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0" w:type="auto"/>
        <w:tblInd w:w="767" w:type="dxa"/>
        <w:tblLayout w:type="fixed"/>
        <w:tblCellMar>
          <w:top w:w="55" w:type="dxa"/>
          <w:left w:w="55" w:type="dxa"/>
          <w:bottom w:w="55" w:type="dxa"/>
          <w:right w:w="55" w:type="dxa"/>
        </w:tblCellMar>
        <w:tblLook w:val="0000" w:firstRow="0" w:lastRow="0" w:firstColumn="0" w:lastColumn="0" w:noHBand="0" w:noVBand="0"/>
      </w:tblPr>
      <w:tblGrid>
        <w:gridCol w:w="9521"/>
      </w:tblGrid>
      <w:tr w:rsidR="00866CDF" w:rsidRPr="00EA1200" w14:paraId="4F49EB89" w14:textId="77777777">
        <w:trPr>
          <w:trHeight w:val="6276"/>
        </w:trPr>
        <w:tc>
          <w:tcPr>
            <w:tcW w:w="9521" w:type="dxa"/>
            <w:tcBorders>
              <w:top w:val="nil"/>
              <w:left w:val="nil"/>
              <w:bottom w:val="nil"/>
              <w:right w:val="nil"/>
            </w:tcBorders>
          </w:tcPr>
          <w:p w14:paraId="419369AD" w14:textId="3EBC8EAC" w:rsidR="00866CDF" w:rsidRPr="00EA1200" w:rsidRDefault="00792D32" w:rsidP="00B37FA1">
            <w:pPr>
              <w:pStyle w:val="TableContents"/>
              <w:ind w:left="763"/>
              <w:rPr>
                <w:rFonts w:ascii="Times New Roman" w:hAnsi="Times New Roman"/>
                <w:lang w:val="fr-FR"/>
              </w:rPr>
            </w:pPr>
            <w:r w:rsidRPr="00EA1200">
              <w:rPr>
                <w:i/>
                <w:noProof/>
                <w:lang w:eastAsia="fr-BE"/>
              </w:rPr>
              <mc:AlternateContent>
                <mc:Choice Requires="wps">
                  <w:drawing>
                    <wp:anchor distT="0" distB="0" distL="114300" distR="114300" simplePos="0" relativeHeight="251659264" behindDoc="0" locked="1" layoutInCell="1" allowOverlap="1" wp14:anchorId="62BA35CC" wp14:editId="2CC45894">
                      <wp:simplePos x="0" y="0"/>
                      <wp:positionH relativeFrom="column">
                        <wp:posOffset>260985</wp:posOffset>
                      </wp:positionH>
                      <wp:positionV relativeFrom="page">
                        <wp:posOffset>2425065</wp:posOffset>
                      </wp:positionV>
                      <wp:extent cx="3924300" cy="2619375"/>
                      <wp:effectExtent l="0" t="0" r="0" b="9525"/>
                      <wp:wrapNone/>
                      <wp:docPr id="8" name="Zone de texte 8"/>
                      <wp:cNvGraphicFramePr/>
                      <a:graphic xmlns:a="http://schemas.openxmlformats.org/drawingml/2006/main">
                        <a:graphicData uri="http://schemas.microsoft.com/office/word/2010/wordprocessingShape">
                          <wps:wsp>
                            <wps:cNvSpPr txBox="1"/>
                            <wps:spPr>
                              <a:xfrm>
                                <a:off x="0" y="0"/>
                                <a:ext cx="3924300" cy="2619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auto"/>
                                    </w:rPr>
                                    <w:id w:val="-243493817"/>
                                  </w:sdtPr>
                                  <w:sdtEndPr>
                                    <w:rPr>
                                      <w:b w:val="0"/>
                                    </w:rPr>
                                  </w:sdtEndPr>
                                  <w:sdtContent>
                                    <w:p w14:paraId="0F5BB519" w14:textId="6AFAA6A5" w:rsidR="00F42FDE" w:rsidRPr="00EB75FC" w:rsidRDefault="00F42FDE" w:rsidP="00792D32">
                                      <w:pPr>
                                        <w:pStyle w:val="Titrecouverture"/>
                                        <w:rPr>
                                          <w:color w:val="auto"/>
                                        </w:rPr>
                                      </w:pPr>
                                      <w:r w:rsidRPr="00EB75FC">
                                        <w:rPr>
                                          <w:b/>
                                          <w:color w:val="auto"/>
                                        </w:rPr>
                                        <w:t>Rapport de résultats 201</w:t>
                                      </w:r>
                                      <w:r>
                                        <w:rPr>
                                          <w:b/>
                                          <w:color w:val="auto"/>
                                        </w:rPr>
                                        <w:t>9</w:t>
                                      </w:r>
                                    </w:p>
                                  </w:sdtContent>
                                </w:sdt>
                                <w:sdt>
                                  <w:sdtPr>
                                    <w:rPr>
                                      <w:color w:val="auto"/>
                                      <w:sz w:val="24"/>
                                      <w:szCs w:val="24"/>
                                    </w:rPr>
                                    <w:id w:val="493992149"/>
                                  </w:sdtPr>
                                  <w:sdtEndPr/>
                                  <w:sdtContent>
                                    <w:p w14:paraId="4C3F2B3E" w14:textId="77777777" w:rsidR="00F42FDE" w:rsidRPr="00792D32" w:rsidRDefault="00F42FDE" w:rsidP="00792D32">
                                      <w:pPr>
                                        <w:pStyle w:val="Titrecouverture"/>
                                        <w:rPr>
                                          <w:color w:val="auto"/>
                                          <w:szCs w:val="24"/>
                                        </w:rPr>
                                      </w:pPr>
                                      <w:r w:rsidRPr="00792D32">
                                        <w:rPr>
                                          <w:color w:val="auto"/>
                                          <w:szCs w:val="24"/>
                                        </w:rPr>
                                        <w:t xml:space="preserve">Programme d’Appui Institutionnel et Opérationnel au Secteur Agricole (PAIOSA 3) </w:t>
                                      </w:r>
                                    </w:p>
                                    <w:p w14:paraId="2E6AB4FA" w14:textId="77777777" w:rsidR="00F42FDE" w:rsidRPr="00792D32" w:rsidRDefault="00F42FDE" w:rsidP="00792D32">
                                      <w:pPr>
                                        <w:pStyle w:val="Titrecouverture"/>
                                        <w:rPr>
                                          <w:color w:val="auto"/>
                                          <w:szCs w:val="24"/>
                                        </w:rPr>
                                      </w:pPr>
                                      <w:r w:rsidRPr="00792D32">
                                        <w:rPr>
                                          <w:color w:val="auto"/>
                                          <w:szCs w:val="24"/>
                                        </w:rPr>
                                        <w:t>BURUNDI</w:t>
                                      </w:r>
                                    </w:p>
                                    <w:p w14:paraId="4EADB149" w14:textId="77777777" w:rsidR="00F42FDE" w:rsidRPr="00792D32" w:rsidRDefault="00F42FDE" w:rsidP="00792D32">
                                      <w:pPr>
                                        <w:pStyle w:val="Titrecouverture"/>
                                        <w:rPr>
                                          <w:color w:val="auto"/>
                                          <w:szCs w:val="24"/>
                                        </w:rPr>
                                      </w:pPr>
                                      <w:r w:rsidRPr="00792D32">
                                        <w:rPr>
                                          <w:color w:val="auto"/>
                                          <w:szCs w:val="24"/>
                                        </w:rPr>
                                        <w:t>BDI1308211</w:t>
                                      </w:r>
                                    </w:p>
                                    <w:p w14:paraId="78772EE2" w14:textId="77777777" w:rsidR="00F42FDE" w:rsidRPr="00EB75FC" w:rsidRDefault="00F42FDE" w:rsidP="00792D32">
                                      <w:pPr>
                                        <w:pStyle w:val="Titrecouverture"/>
                                        <w:rPr>
                                          <w:color w:val="auto"/>
                                          <w:sz w:val="24"/>
                                          <w:szCs w:val="24"/>
                                        </w:rPr>
                                      </w:pPr>
                                    </w:p>
                                    <w:p w14:paraId="0F4E8D7D" w14:textId="77777777" w:rsidR="00F42FDE" w:rsidRPr="00EB75FC" w:rsidRDefault="009F52A8" w:rsidP="00792D32">
                                      <w:pPr>
                                        <w:pStyle w:val="Titrecouverture"/>
                                        <w:rPr>
                                          <w:color w:val="auto"/>
                                          <w:sz w:val="24"/>
                                          <w:szCs w:val="24"/>
                                        </w:rPr>
                                      </w:pPr>
                                    </w:p>
                                  </w:sdtContent>
                                </w:sdt>
                                <w:p w14:paraId="5396B1C7" w14:textId="77777777" w:rsidR="00F42FDE" w:rsidRPr="004145B4" w:rsidRDefault="00F42FDE" w:rsidP="00792D32">
                                  <w:pPr>
                                    <w:pStyle w:val="Sous-titre"/>
                                  </w:pPr>
                                </w:p>
                                <w:p w14:paraId="572EF011" w14:textId="77777777" w:rsidR="00F42FDE" w:rsidRDefault="00F42FDE" w:rsidP="00792D32">
                                  <w:pPr>
                                    <w:pStyle w:val="Titrecouvertur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A35CC" id="_x0000_t202" coordsize="21600,21600" o:spt="202" path="m,l,21600r21600,l21600,xe">
                      <v:stroke joinstyle="miter"/>
                      <v:path gradientshapeok="t" o:connecttype="rect"/>
                    </v:shapetype>
                    <v:shape id="Zone de texte 8" o:spid="_x0000_s1026" type="#_x0000_t202" style="position:absolute;left:0;text-align:left;margin-left:20.55pt;margin-top:190.95pt;width:309pt;height:20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" fillcolor="white [3201]" stroked="f" strokeweight=".5pt">
                      <v:textbox>
                        <w:txbxContent>
                          <w:sdt>
                            <w:sdtPr>
                              <w:rPr>
                                <w:b/>
                                <w:color w:val="auto"/>
                              </w:rPr>
                              <w:id w:val="-243493817"/>
                            </w:sdtPr>
                            <w:sdtEndPr>
                              <w:rPr>
                                <w:b w:val="0"/>
                              </w:rPr>
                            </w:sdtEndPr>
                            <w:sdtContent>
                              <w:p w14:paraId="0F5BB519" w14:textId="6AFAA6A5" w:rsidR="00F42FDE" w:rsidRPr="00EB75FC" w:rsidRDefault="00F42FDE" w:rsidP="00792D32">
                                <w:pPr>
                                  <w:pStyle w:val="Titrecouverture"/>
                                  <w:rPr>
                                    <w:color w:val="auto"/>
                                  </w:rPr>
                                </w:pPr>
                                <w:r w:rsidRPr="00EB75FC">
                                  <w:rPr>
                                    <w:b/>
                                    <w:color w:val="auto"/>
                                  </w:rPr>
                                  <w:t>Rapport de résultats 201</w:t>
                                </w:r>
                                <w:r>
                                  <w:rPr>
                                    <w:b/>
                                    <w:color w:val="auto"/>
                                  </w:rPr>
                                  <w:t>9</w:t>
                                </w:r>
                              </w:p>
                            </w:sdtContent>
                          </w:sdt>
                          <w:sdt>
                            <w:sdtPr>
                              <w:rPr>
                                <w:color w:val="auto"/>
                                <w:sz w:val="24"/>
                                <w:szCs w:val="24"/>
                              </w:rPr>
                              <w:id w:val="493992149"/>
                            </w:sdtPr>
                            <w:sdtContent>
                              <w:p w14:paraId="4C3F2B3E" w14:textId="77777777" w:rsidR="00F42FDE" w:rsidRPr="00792D32" w:rsidRDefault="00F42FDE" w:rsidP="00792D32">
                                <w:pPr>
                                  <w:pStyle w:val="Titrecouverture"/>
                                  <w:rPr>
                                    <w:color w:val="auto"/>
                                    <w:szCs w:val="24"/>
                                  </w:rPr>
                                </w:pPr>
                                <w:r w:rsidRPr="00792D32">
                                  <w:rPr>
                                    <w:color w:val="auto"/>
                                    <w:szCs w:val="24"/>
                                  </w:rPr>
                                  <w:t xml:space="preserve">Programme d’Appui Institutionnel et Opérationnel au Secteur Agricole (PAIOSA 3) </w:t>
                                </w:r>
                              </w:p>
                              <w:p w14:paraId="2E6AB4FA" w14:textId="77777777" w:rsidR="00F42FDE" w:rsidRPr="00792D32" w:rsidRDefault="00F42FDE" w:rsidP="00792D32">
                                <w:pPr>
                                  <w:pStyle w:val="Titrecouverture"/>
                                  <w:rPr>
                                    <w:color w:val="auto"/>
                                    <w:szCs w:val="24"/>
                                  </w:rPr>
                                </w:pPr>
                                <w:r w:rsidRPr="00792D32">
                                  <w:rPr>
                                    <w:color w:val="auto"/>
                                    <w:szCs w:val="24"/>
                                  </w:rPr>
                                  <w:t>BURUNDI</w:t>
                                </w:r>
                              </w:p>
                              <w:p w14:paraId="4EADB149" w14:textId="77777777" w:rsidR="00F42FDE" w:rsidRPr="00792D32" w:rsidRDefault="00F42FDE" w:rsidP="00792D32">
                                <w:pPr>
                                  <w:pStyle w:val="Titrecouverture"/>
                                  <w:rPr>
                                    <w:color w:val="auto"/>
                                    <w:szCs w:val="24"/>
                                  </w:rPr>
                                </w:pPr>
                                <w:r w:rsidRPr="00792D32">
                                  <w:rPr>
                                    <w:color w:val="auto"/>
                                    <w:szCs w:val="24"/>
                                  </w:rPr>
                                  <w:t>BDI1308211</w:t>
                                </w:r>
                              </w:p>
                              <w:p w14:paraId="78772EE2" w14:textId="77777777" w:rsidR="00F42FDE" w:rsidRPr="00EB75FC" w:rsidRDefault="00F42FDE" w:rsidP="00792D32">
                                <w:pPr>
                                  <w:pStyle w:val="Titrecouverture"/>
                                  <w:rPr>
                                    <w:color w:val="auto"/>
                                    <w:sz w:val="24"/>
                                    <w:szCs w:val="24"/>
                                  </w:rPr>
                                </w:pPr>
                              </w:p>
                              <w:p w14:paraId="0F4E8D7D" w14:textId="77777777" w:rsidR="00F42FDE" w:rsidRPr="00EB75FC" w:rsidRDefault="00F42FDE" w:rsidP="00792D32">
                                <w:pPr>
                                  <w:pStyle w:val="Titrecouverture"/>
                                  <w:rPr>
                                    <w:color w:val="auto"/>
                                    <w:sz w:val="24"/>
                                    <w:szCs w:val="24"/>
                                  </w:rPr>
                                </w:pPr>
                              </w:p>
                            </w:sdtContent>
                          </w:sdt>
                          <w:p w14:paraId="5396B1C7" w14:textId="77777777" w:rsidR="00F42FDE" w:rsidRPr="004145B4" w:rsidRDefault="00F42FDE" w:rsidP="00792D32">
                            <w:pPr>
                              <w:pStyle w:val="Sous-titre"/>
                            </w:pPr>
                          </w:p>
                          <w:p w14:paraId="572EF011" w14:textId="77777777" w:rsidR="00F42FDE" w:rsidRDefault="00F42FDE" w:rsidP="00792D32">
                            <w:pPr>
                              <w:pStyle w:val="Titrecouverture"/>
                            </w:pPr>
                          </w:p>
                        </w:txbxContent>
                      </v:textbox>
                      <w10:wrap anchory="page"/>
                      <w10:anchorlock/>
                    </v:shape>
                  </w:pict>
                </mc:Fallback>
              </mc:AlternateContent>
            </w:r>
          </w:p>
        </w:tc>
      </w:tr>
    </w:tbl>
    <w:p w14:paraId="61DDD0DE" w14:textId="77777777" w:rsidR="00866CDF" w:rsidRPr="00EA1200" w:rsidRDefault="00866CDF">
      <w:pPr>
        <w:rPr>
          <w:lang w:val="fr-FR"/>
        </w:rPr>
        <w:sectPr w:rsidR="00866CDF" w:rsidRPr="00EA1200">
          <w:headerReference w:type="first" r:id="rId8"/>
          <w:pgSz w:w="11905" w:h="16837"/>
          <w:pgMar w:top="851" w:right="1134" w:bottom="567" w:left="567" w:header="567" w:footer="708" w:gutter="0"/>
          <w:cols w:space="708"/>
          <w:formProt w:val="0"/>
          <w:titlePg/>
        </w:sectPr>
      </w:pPr>
    </w:p>
    <w:p w14:paraId="15A2B648" w14:textId="77777777" w:rsidR="00866CDF" w:rsidRPr="00EA1200" w:rsidRDefault="00866CDF">
      <w:pPr>
        <w:pStyle w:val="TM1"/>
        <w:tabs>
          <w:tab w:val="right" w:leader="dot" w:pos="7925"/>
        </w:tabs>
        <w:rPr>
          <w:rFonts w:ascii="Arial" w:hAnsi="Arial" w:cs="Arial"/>
          <w:lang w:val="fr-FR"/>
        </w:rPr>
      </w:pPr>
      <w:bookmarkStart w:id="0" w:name="Index_Signet"/>
      <w:bookmarkStart w:id="1" w:name="_Toc305765841"/>
      <w:bookmarkEnd w:id="0"/>
    </w:p>
    <w:p w14:paraId="1E37B5A2" w14:textId="77777777" w:rsidR="00866CDF" w:rsidRPr="00EA1200" w:rsidRDefault="00866CDF">
      <w:pPr>
        <w:pStyle w:val="TM1"/>
        <w:tabs>
          <w:tab w:val="right" w:leader="dot" w:pos="7925"/>
        </w:tabs>
        <w:rPr>
          <w:rFonts w:ascii="Arial" w:hAnsi="Arial" w:cs="Arial"/>
          <w:lang w:val="fr-FR"/>
        </w:rPr>
      </w:pPr>
    </w:p>
    <w:p w14:paraId="5A3FDAA5" w14:textId="77777777" w:rsidR="00866CDF" w:rsidRPr="00EA1200" w:rsidRDefault="00866CDF">
      <w:pPr>
        <w:pStyle w:val="TM1"/>
        <w:tabs>
          <w:tab w:val="right" w:leader="dot" w:pos="7925"/>
        </w:tabs>
        <w:rPr>
          <w:rFonts w:ascii="Arial" w:hAnsi="Arial" w:cs="Arial"/>
          <w:lang w:val="fr-FR"/>
        </w:rPr>
      </w:pPr>
    </w:p>
    <w:p w14:paraId="5EB3E121" w14:textId="77777777" w:rsidR="00866CDF" w:rsidRPr="00EA1200" w:rsidRDefault="00866CDF">
      <w:pPr>
        <w:pStyle w:val="TM1"/>
        <w:tabs>
          <w:tab w:val="right" w:leader="dot" w:pos="7925"/>
        </w:tabs>
        <w:rPr>
          <w:rFonts w:ascii="Arial" w:hAnsi="Arial" w:cs="Arial"/>
          <w:lang w:val="fr-FR"/>
        </w:rPr>
      </w:pPr>
    </w:p>
    <w:p w14:paraId="4957AEFC" w14:textId="77777777" w:rsidR="00B37FA1" w:rsidRPr="00EA1200" w:rsidRDefault="00B37FA1" w:rsidP="00B37FA1">
      <w:pPr>
        <w:rPr>
          <w:lang w:val="fr-FR"/>
        </w:rPr>
      </w:pPr>
    </w:p>
    <w:p w14:paraId="43E0D46F" w14:textId="77777777" w:rsidR="00B37FA1" w:rsidRPr="00EA1200" w:rsidRDefault="00B37FA1" w:rsidP="00B37FA1">
      <w:pPr>
        <w:rPr>
          <w:lang w:val="fr-FR"/>
        </w:rPr>
      </w:pPr>
    </w:p>
    <w:p w14:paraId="23428CD4" w14:textId="77777777" w:rsidR="00B37FA1" w:rsidRPr="00EA1200" w:rsidRDefault="00B37FA1" w:rsidP="00B37FA1">
      <w:pPr>
        <w:rPr>
          <w:lang w:val="fr-FR"/>
        </w:rPr>
      </w:pPr>
    </w:p>
    <w:p w14:paraId="4B216713" w14:textId="77777777" w:rsidR="00B37FA1" w:rsidRPr="00EA1200" w:rsidRDefault="00B37FA1" w:rsidP="00B37FA1">
      <w:pPr>
        <w:rPr>
          <w:lang w:val="fr-FR"/>
        </w:rPr>
      </w:pPr>
    </w:p>
    <w:p w14:paraId="5B7C175F" w14:textId="77777777" w:rsidR="00B37FA1" w:rsidRPr="00EA1200" w:rsidRDefault="00B37FA1" w:rsidP="00B37FA1">
      <w:pPr>
        <w:rPr>
          <w:lang w:val="fr-FR"/>
        </w:rPr>
      </w:pPr>
    </w:p>
    <w:p w14:paraId="42997EB0" w14:textId="77777777" w:rsidR="00B37FA1" w:rsidRPr="00EA1200" w:rsidRDefault="00B37FA1" w:rsidP="00B37FA1">
      <w:pPr>
        <w:rPr>
          <w:lang w:val="fr-FR"/>
        </w:rPr>
      </w:pPr>
    </w:p>
    <w:p w14:paraId="159E045A" w14:textId="77777777" w:rsidR="00B37FA1" w:rsidRPr="00EA1200" w:rsidRDefault="00B37FA1" w:rsidP="00B37FA1">
      <w:pPr>
        <w:rPr>
          <w:lang w:val="fr-FR"/>
        </w:rPr>
      </w:pPr>
    </w:p>
    <w:p w14:paraId="6A199F13" w14:textId="77777777" w:rsidR="00B37FA1" w:rsidRPr="00EA1200" w:rsidRDefault="00B37FA1" w:rsidP="00B37FA1">
      <w:pPr>
        <w:rPr>
          <w:lang w:val="fr-FR"/>
        </w:rPr>
      </w:pPr>
    </w:p>
    <w:p w14:paraId="73F88673" w14:textId="77777777" w:rsidR="00B37FA1" w:rsidRPr="00EA1200" w:rsidRDefault="00B37FA1" w:rsidP="00B37FA1">
      <w:pPr>
        <w:rPr>
          <w:lang w:val="fr-FR"/>
        </w:rPr>
      </w:pPr>
    </w:p>
    <w:p w14:paraId="204ACEDC" w14:textId="77777777" w:rsidR="00B37FA1" w:rsidRPr="00EA1200" w:rsidRDefault="00B37FA1" w:rsidP="00B37FA1">
      <w:pPr>
        <w:rPr>
          <w:lang w:val="fr-FR"/>
        </w:rPr>
      </w:pPr>
    </w:p>
    <w:p w14:paraId="70EE82BE" w14:textId="77777777" w:rsidR="00B37FA1" w:rsidRPr="00EA1200" w:rsidRDefault="00B37FA1" w:rsidP="00B37FA1">
      <w:pPr>
        <w:pStyle w:val="cover"/>
        <w:rPr>
          <w:sz w:val="24"/>
          <w:szCs w:val="24"/>
          <w:lang w:val="fr-FR"/>
        </w:rPr>
      </w:pPr>
    </w:p>
    <w:p w14:paraId="091AB567" w14:textId="77777777" w:rsidR="00B37FA1" w:rsidRPr="00EA1200" w:rsidRDefault="00B37FA1" w:rsidP="00B37FA1">
      <w:pPr>
        <w:pStyle w:val="cover"/>
        <w:rPr>
          <w:sz w:val="24"/>
          <w:szCs w:val="24"/>
          <w:lang w:val="fr-FR"/>
        </w:rPr>
      </w:pPr>
    </w:p>
    <w:p w14:paraId="60ADE5FD" w14:textId="77777777" w:rsidR="00B37FA1" w:rsidRPr="00EA1200" w:rsidRDefault="00B37FA1" w:rsidP="00B37FA1">
      <w:pPr>
        <w:pStyle w:val="cover"/>
        <w:rPr>
          <w:sz w:val="24"/>
          <w:szCs w:val="24"/>
          <w:lang w:val="fr-FR"/>
        </w:rPr>
      </w:pPr>
    </w:p>
    <w:p w14:paraId="0A5D163F" w14:textId="77777777" w:rsidR="00B37FA1" w:rsidRPr="00EA1200" w:rsidRDefault="00B37FA1" w:rsidP="00B37FA1">
      <w:pPr>
        <w:pStyle w:val="cover"/>
        <w:rPr>
          <w:sz w:val="24"/>
          <w:szCs w:val="24"/>
          <w:lang w:val="fr-FR"/>
        </w:rPr>
      </w:pPr>
    </w:p>
    <w:p w14:paraId="302B219D" w14:textId="77777777" w:rsidR="00B37FA1" w:rsidRPr="00EA1200" w:rsidRDefault="00B37FA1" w:rsidP="00B37FA1">
      <w:pPr>
        <w:pStyle w:val="cover"/>
        <w:rPr>
          <w:sz w:val="24"/>
          <w:szCs w:val="24"/>
          <w:lang w:val="fr-FR"/>
        </w:rPr>
      </w:pPr>
    </w:p>
    <w:p w14:paraId="72F37584" w14:textId="77777777" w:rsidR="00B37FA1" w:rsidRPr="00EA1200" w:rsidRDefault="00B37FA1" w:rsidP="00A05CCB">
      <w:pPr>
        <w:pStyle w:val="cover"/>
        <w:rPr>
          <w:b/>
          <w:lang w:val="fr-FR"/>
        </w:rPr>
      </w:pPr>
      <w:r w:rsidRPr="00EA1200">
        <w:rPr>
          <w:b/>
          <w:lang w:val="fr-FR"/>
        </w:rPr>
        <w:t>Table des matières</w:t>
      </w:r>
    </w:p>
    <w:bookmarkStart w:id="2" w:name="_Toc370814183"/>
    <w:p w14:paraId="2D971A45" w14:textId="77777777" w:rsidR="00E05B9A" w:rsidRDefault="00866CDF">
      <w:pPr>
        <w:pStyle w:val="TM1"/>
        <w:tabs>
          <w:tab w:val="left" w:pos="482"/>
          <w:tab w:val="right" w:leader="dot" w:pos="9059"/>
        </w:tabs>
        <w:rPr>
          <w:rFonts w:asciiTheme="minorHAnsi" w:eastAsiaTheme="minorEastAsia" w:hAnsiTheme="minorHAnsi" w:cstheme="minorBidi"/>
          <w:b w:val="0"/>
          <w:bCs w:val="0"/>
          <w:caps w:val="0"/>
          <w:noProof/>
          <w:color w:val="auto"/>
          <w:sz w:val="22"/>
          <w:lang w:eastAsia="fr-BE"/>
        </w:rPr>
      </w:pPr>
      <w:r w:rsidRPr="00EA1200">
        <w:rPr>
          <w:lang w:val="fr-FR"/>
        </w:rPr>
        <w:fldChar w:fldCharType="begin"/>
      </w:r>
      <w:r w:rsidRPr="00EA1200">
        <w:rPr>
          <w:lang w:val="fr-FR"/>
        </w:rPr>
        <w:instrText xml:space="preserve"> TOC \o "1-3" \h \z \u </w:instrText>
      </w:r>
      <w:r w:rsidRPr="00EA1200">
        <w:rPr>
          <w:lang w:val="fr-FR"/>
        </w:rPr>
        <w:fldChar w:fldCharType="separate"/>
      </w:r>
      <w:hyperlink w:anchor="_Toc34236275" w:history="1">
        <w:r w:rsidR="00E05B9A" w:rsidRPr="00310334">
          <w:rPr>
            <w:rStyle w:val="Lienhypertexte"/>
            <w:noProof/>
          </w:rPr>
          <w:t>1</w:t>
        </w:r>
        <w:r w:rsidR="00E05B9A">
          <w:rPr>
            <w:rFonts w:asciiTheme="minorHAnsi" w:eastAsiaTheme="minorEastAsia" w:hAnsiTheme="minorHAnsi" w:cstheme="minorBidi"/>
            <w:b w:val="0"/>
            <w:bCs w:val="0"/>
            <w:caps w:val="0"/>
            <w:noProof/>
            <w:color w:val="auto"/>
            <w:sz w:val="22"/>
            <w:lang w:eastAsia="fr-BE"/>
          </w:rPr>
          <w:tab/>
        </w:r>
        <w:r w:rsidR="00E05B9A" w:rsidRPr="00310334">
          <w:rPr>
            <w:rStyle w:val="Lienhypertexte"/>
            <w:noProof/>
          </w:rPr>
          <w:t>Acronymes</w:t>
        </w:r>
        <w:r w:rsidR="00E05B9A">
          <w:rPr>
            <w:noProof/>
            <w:webHidden/>
          </w:rPr>
          <w:tab/>
        </w:r>
        <w:r w:rsidR="00E05B9A">
          <w:rPr>
            <w:noProof/>
            <w:webHidden/>
          </w:rPr>
          <w:fldChar w:fldCharType="begin"/>
        </w:r>
        <w:r w:rsidR="00E05B9A">
          <w:rPr>
            <w:noProof/>
            <w:webHidden/>
          </w:rPr>
          <w:instrText xml:space="preserve"> PAGEREF _Toc34236275 \h </w:instrText>
        </w:r>
        <w:r w:rsidR="00E05B9A">
          <w:rPr>
            <w:noProof/>
            <w:webHidden/>
          </w:rPr>
        </w:r>
        <w:r w:rsidR="00E05B9A">
          <w:rPr>
            <w:noProof/>
            <w:webHidden/>
          </w:rPr>
          <w:fldChar w:fldCharType="separate"/>
        </w:r>
        <w:r w:rsidR="00AB0C5B">
          <w:rPr>
            <w:noProof/>
            <w:webHidden/>
          </w:rPr>
          <w:t>4</w:t>
        </w:r>
        <w:r w:rsidR="00E05B9A">
          <w:rPr>
            <w:noProof/>
            <w:webHidden/>
          </w:rPr>
          <w:fldChar w:fldCharType="end"/>
        </w:r>
      </w:hyperlink>
    </w:p>
    <w:p w14:paraId="18D7A561" w14:textId="77777777" w:rsidR="00E05B9A" w:rsidRDefault="009F52A8">
      <w:pPr>
        <w:pStyle w:val="TM1"/>
        <w:tabs>
          <w:tab w:val="left" w:pos="482"/>
          <w:tab w:val="right" w:leader="dot" w:pos="9059"/>
        </w:tabs>
        <w:rPr>
          <w:rFonts w:asciiTheme="minorHAnsi" w:eastAsiaTheme="minorEastAsia" w:hAnsiTheme="minorHAnsi" w:cstheme="minorBidi"/>
          <w:b w:val="0"/>
          <w:bCs w:val="0"/>
          <w:caps w:val="0"/>
          <w:noProof/>
          <w:color w:val="auto"/>
          <w:sz w:val="22"/>
          <w:lang w:eastAsia="fr-BE"/>
        </w:rPr>
      </w:pPr>
      <w:hyperlink w:anchor="_Toc34236276" w:history="1">
        <w:r w:rsidR="00E05B9A" w:rsidRPr="00310334">
          <w:rPr>
            <w:rStyle w:val="Lienhypertexte"/>
            <w:noProof/>
          </w:rPr>
          <w:t>2</w:t>
        </w:r>
        <w:r w:rsidR="00E05B9A">
          <w:rPr>
            <w:rFonts w:asciiTheme="minorHAnsi" w:eastAsiaTheme="minorEastAsia" w:hAnsiTheme="minorHAnsi" w:cstheme="minorBidi"/>
            <w:b w:val="0"/>
            <w:bCs w:val="0"/>
            <w:caps w:val="0"/>
            <w:noProof/>
            <w:color w:val="auto"/>
            <w:sz w:val="22"/>
            <w:lang w:eastAsia="fr-BE"/>
          </w:rPr>
          <w:tab/>
        </w:r>
        <w:r w:rsidR="00E05B9A" w:rsidRPr="00310334">
          <w:rPr>
            <w:rStyle w:val="Lienhypertexte"/>
            <w:noProof/>
          </w:rPr>
          <w:t>Aperçu de l’intervention</w:t>
        </w:r>
        <w:r w:rsidR="00E05B9A">
          <w:rPr>
            <w:noProof/>
            <w:webHidden/>
          </w:rPr>
          <w:tab/>
        </w:r>
        <w:r w:rsidR="00E05B9A">
          <w:rPr>
            <w:noProof/>
            <w:webHidden/>
          </w:rPr>
          <w:fldChar w:fldCharType="begin"/>
        </w:r>
        <w:r w:rsidR="00E05B9A">
          <w:rPr>
            <w:noProof/>
            <w:webHidden/>
          </w:rPr>
          <w:instrText xml:space="preserve"> PAGEREF _Toc34236276 \h </w:instrText>
        </w:r>
        <w:r w:rsidR="00E05B9A">
          <w:rPr>
            <w:noProof/>
            <w:webHidden/>
          </w:rPr>
        </w:r>
        <w:r w:rsidR="00E05B9A">
          <w:rPr>
            <w:noProof/>
            <w:webHidden/>
          </w:rPr>
          <w:fldChar w:fldCharType="separate"/>
        </w:r>
        <w:r w:rsidR="00AB0C5B">
          <w:rPr>
            <w:noProof/>
            <w:webHidden/>
          </w:rPr>
          <w:t>7</w:t>
        </w:r>
        <w:r w:rsidR="00E05B9A">
          <w:rPr>
            <w:noProof/>
            <w:webHidden/>
          </w:rPr>
          <w:fldChar w:fldCharType="end"/>
        </w:r>
      </w:hyperlink>
    </w:p>
    <w:p w14:paraId="23F04BB0" w14:textId="77777777" w:rsidR="00E05B9A" w:rsidRDefault="009F52A8">
      <w:pPr>
        <w:pStyle w:val="TM2"/>
        <w:rPr>
          <w:rFonts w:asciiTheme="minorHAnsi" w:eastAsiaTheme="minorEastAsia" w:hAnsiTheme="minorHAnsi" w:cstheme="minorBidi"/>
          <w:smallCaps w:val="0"/>
          <w:noProof/>
          <w:color w:val="auto"/>
          <w:sz w:val="22"/>
          <w:lang w:eastAsia="fr-BE"/>
        </w:rPr>
      </w:pPr>
      <w:hyperlink w:anchor="_Toc34236277" w:history="1">
        <w:r w:rsidR="00E05B9A" w:rsidRPr="00310334">
          <w:rPr>
            <w:rStyle w:val="Lienhypertexte"/>
            <w:noProof/>
          </w:rPr>
          <w:t>2.1</w:t>
        </w:r>
        <w:r w:rsidR="00E05B9A">
          <w:rPr>
            <w:rFonts w:asciiTheme="minorHAnsi" w:eastAsiaTheme="minorEastAsia" w:hAnsiTheme="minorHAnsi" w:cstheme="minorBidi"/>
            <w:smallCaps w:val="0"/>
            <w:noProof/>
            <w:color w:val="auto"/>
            <w:sz w:val="22"/>
            <w:lang w:eastAsia="fr-BE"/>
          </w:rPr>
          <w:tab/>
        </w:r>
        <w:r w:rsidR="00E05B9A" w:rsidRPr="00310334">
          <w:rPr>
            <w:rStyle w:val="Lienhypertexte"/>
            <w:noProof/>
          </w:rPr>
          <w:t>Fiche d’intervention</w:t>
        </w:r>
        <w:r w:rsidR="00E05B9A">
          <w:rPr>
            <w:noProof/>
            <w:webHidden/>
          </w:rPr>
          <w:tab/>
        </w:r>
        <w:r w:rsidR="00E05B9A">
          <w:rPr>
            <w:noProof/>
            <w:webHidden/>
          </w:rPr>
          <w:fldChar w:fldCharType="begin"/>
        </w:r>
        <w:r w:rsidR="00E05B9A">
          <w:rPr>
            <w:noProof/>
            <w:webHidden/>
          </w:rPr>
          <w:instrText xml:space="preserve"> PAGEREF _Toc34236277 \h </w:instrText>
        </w:r>
        <w:r w:rsidR="00E05B9A">
          <w:rPr>
            <w:noProof/>
            <w:webHidden/>
          </w:rPr>
        </w:r>
        <w:r w:rsidR="00E05B9A">
          <w:rPr>
            <w:noProof/>
            <w:webHidden/>
          </w:rPr>
          <w:fldChar w:fldCharType="separate"/>
        </w:r>
        <w:r w:rsidR="00AB0C5B">
          <w:rPr>
            <w:noProof/>
            <w:webHidden/>
          </w:rPr>
          <w:t>7</w:t>
        </w:r>
        <w:r w:rsidR="00E05B9A">
          <w:rPr>
            <w:noProof/>
            <w:webHidden/>
          </w:rPr>
          <w:fldChar w:fldCharType="end"/>
        </w:r>
      </w:hyperlink>
    </w:p>
    <w:p w14:paraId="5494636C" w14:textId="77777777" w:rsidR="00E05B9A" w:rsidRDefault="009F52A8">
      <w:pPr>
        <w:pStyle w:val="TM2"/>
        <w:rPr>
          <w:rFonts w:asciiTheme="minorHAnsi" w:eastAsiaTheme="minorEastAsia" w:hAnsiTheme="minorHAnsi" w:cstheme="minorBidi"/>
          <w:smallCaps w:val="0"/>
          <w:noProof/>
          <w:color w:val="auto"/>
          <w:sz w:val="22"/>
          <w:lang w:eastAsia="fr-BE"/>
        </w:rPr>
      </w:pPr>
      <w:hyperlink w:anchor="_Toc34236278" w:history="1">
        <w:r w:rsidR="00E05B9A" w:rsidRPr="00310334">
          <w:rPr>
            <w:rStyle w:val="Lienhypertexte"/>
            <w:rFonts w:cs="Calibri"/>
            <w:noProof/>
          </w:rPr>
          <w:t>2.2</w:t>
        </w:r>
        <w:r w:rsidR="00E05B9A">
          <w:rPr>
            <w:rFonts w:asciiTheme="minorHAnsi" w:eastAsiaTheme="minorEastAsia" w:hAnsiTheme="minorHAnsi" w:cstheme="minorBidi"/>
            <w:smallCaps w:val="0"/>
            <w:noProof/>
            <w:color w:val="auto"/>
            <w:sz w:val="22"/>
            <w:lang w:eastAsia="fr-BE"/>
          </w:rPr>
          <w:tab/>
        </w:r>
        <w:r w:rsidR="00E05B9A" w:rsidRPr="00310334">
          <w:rPr>
            <w:rStyle w:val="Lienhypertexte"/>
            <w:noProof/>
          </w:rPr>
          <w:t>Auto-évaluation de la performance</w:t>
        </w:r>
        <w:r w:rsidR="00E05B9A">
          <w:rPr>
            <w:noProof/>
            <w:webHidden/>
          </w:rPr>
          <w:tab/>
        </w:r>
        <w:r w:rsidR="00E05B9A">
          <w:rPr>
            <w:noProof/>
            <w:webHidden/>
          </w:rPr>
          <w:fldChar w:fldCharType="begin"/>
        </w:r>
        <w:r w:rsidR="00E05B9A">
          <w:rPr>
            <w:noProof/>
            <w:webHidden/>
          </w:rPr>
          <w:instrText xml:space="preserve"> PAGEREF _Toc34236278 \h </w:instrText>
        </w:r>
        <w:r w:rsidR="00E05B9A">
          <w:rPr>
            <w:noProof/>
            <w:webHidden/>
          </w:rPr>
        </w:r>
        <w:r w:rsidR="00E05B9A">
          <w:rPr>
            <w:noProof/>
            <w:webHidden/>
          </w:rPr>
          <w:fldChar w:fldCharType="separate"/>
        </w:r>
        <w:r w:rsidR="00AB0C5B">
          <w:rPr>
            <w:noProof/>
            <w:webHidden/>
          </w:rPr>
          <w:t>9</w:t>
        </w:r>
        <w:r w:rsidR="00E05B9A">
          <w:rPr>
            <w:noProof/>
            <w:webHidden/>
          </w:rPr>
          <w:fldChar w:fldCharType="end"/>
        </w:r>
      </w:hyperlink>
    </w:p>
    <w:p w14:paraId="5BB700D2" w14:textId="77777777" w:rsidR="00E05B9A" w:rsidRDefault="009F52A8">
      <w:pPr>
        <w:pStyle w:val="TM3"/>
        <w:rPr>
          <w:rFonts w:asciiTheme="minorHAnsi" w:eastAsiaTheme="minorEastAsia" w:hAnsiTheme="minorHAnsi" w:cstheme="minorBidi"/>
          <w:i w:val="0"/>
          <w:iCs w:val="0"/>
          <w:noProof/>
          <w:color w:val="auto"/>
          <w:sz w:val="22"/>
          <w:lang w:eastAsia="fr-BE"/>
        </w:rPr>
      </w:pPr>
      <w:hyperlink w:anchor="_Toc34236279" w:history="1">
        <w:r w:rsidR="00E05B9A" w:rsidRPr="00310334">
          <w:rPr>
            <w:rStyle w:val="Lienhypertexte"/>
            <w:noProof/>
          </w:rPr>
          <w:t>2.2.1</w:t>
        </w:r>
        <w:r w:rsidR="00E05B9A">
          <w:rPr>
            <w:rFonts w:asciiTheme="minorHAnsi" w:eastAsiaTheme="minorEastAsia" w:hAnsiTheme="minorHAnsi" w:cstheme="minorBidi"/>
            <w:i w:val="0"/>
            <w:iCs w:val="0"/>
            <w:noProof/>
            <w:color w:val="auto"/>
            <w:sz w:val="22"/>
            <w:lang w:eastAsia="fr-BE"/>
          </w:rPr>
          <w:tab/>
        </w:r>
        <w:r w:rsidR="00E05B9A" w:rsidRPr="00310334">
          <w:rPr>
            <w:rStyle w:val="Lienhypertexte"/>
            <w:noProof/>
          </w:rPr>
          <w:t>Pertinence</w:t>
        </w:r>
        <w:r w:rsidR="00E05B9A">
          <w:rPr>
            <w:noProof/>
            <w:webHidden/>
          </w:rPr>
          <w:tab/>
        </w:r>
        <w:r w:rsidR="00E05B9A">
          <w:rPr>
            <w:noProof/>
            <w:webHidden/>
          </w:rPr>
          <w:fldChar w:fldCharType="begin"/>
        </w:r>
        <w:r w:rsidR="00E05B9A">
          <w:rPr>
            <w:noProof/>
            <w:webHidden/>
          </w:rPr>
          <w:instrText xml:space="preserve"> PAGEREF _Toc34236279 \h </w:instrText>
        </w:r>
        <w:r w:rsidR="00E05B9A">
          <w:rPr>
            <w:noProof/>
            <w:webHidden/>
          </w:rPr>
        </w:r>
        <w:r w:rsidR="00E05B9A">
          <w:rPr>
            <w:noProof/>
            <w:webHidden/>
          </w:rPr>
          <w:fldChar w:fldCharType="separate"/>
        </w:r>
        <w:r w:rsidR="00AB0C5B">
          <w:rPr>
            <w:noProof/>
            <w:webHidden/>
          </w:rPr>
          <w:t>9</w:t>
        </w:r>
        <w:r w:rsidR="00E05B9A">
          <w:rPr>
            <w:noProof/>
            <w:webHidden/>
          </w:rPr>
          <w:fldChar w:fldCharType="end"/>
        </w:r>
      </w:hyperlink>
    </w:p>
    <w:p w14:paraId="16A76949" w14:textId="77777777" w:rsidR="00E05B9A" w:rsidRDefault="009F52A8">
      <w:pPr>
        <w:pStyle w:val="TM3"/>
        <w:rPr>
          <w:rFonts w:asciiTheme="minorHAnsi" w:eastAsiaTheme="minorEastAsia" w:hAnsiTheme="minorHAnsi" w:cstheme="minorBidi"/>
          <w:i w:val="0"/>
          <w:iCs w:val="0"/>
          <w:noProof/>
          <w:color w:val="auto"/>
          <w:sz w:val="22"/>
          <w:lang w:eastAsia="fr-BE"/>
        </w:rPr>
      </w:pPr>
      <w:hyperlink w:anchor="_Toc34236280" w:history="1">
        <w:r w:rsidR="00E05B9A" w:rsidRPr="00310334">
          <w:rPr>
            <w:rStyle w:val="Lienhypertexte"/>
            <w:noProof/>
          </w:rPr>
          <w:t>2.2.2</w:t>
        </w:r>
        <w:r w:rsidR="00E05B9A">
          <w:rPr>
            <w:rFonts w:asciiTheme="minorHAnsi" w:eastAsiaTheme="minorEastAsia" w:hAnsiTheme="minorHAnsi" w:cstheme="minorBidi"/>
            <w:i w:val="0"/>
            <w:iCs w:val="0"/>
            <w:noProof/>
            <w:color w:val="auto"/>
            <w:sz w:val="22"/>
            <w:lang w:eastAsia="fr-BE"/>
          </w:rPr>
          <w:tab/>
        </w:r>
        <w:r w:rsidR="00E05B9A" w:rsidRPr="00310334">
          <w:rPr>
            <w:rStyle w:val="Lienhypertexte"/>
            <w:noProof/>
          </w:rPr>
          <w:t>Efficacité</w:t>
        </w:r>
        <w:r w:rsidR="00E05B9A">
          <w:rPr>
            <w:noProof/>
            <w:webHidden/>
          </w:rPr>
          <w:tab/>
        </w:r>
        <w:r w:rsidR="00E05B9A">
          <w:rPr>
            <w:noProof/>
            <w:webHidden/>
          </w:rPr>
          <w:fldChar w:fldCharType="begin"/>
        </w:r>
        <w:r w:rsidR="00E05B9A">
          <w:rPr>
            <w:noProof/>
            <w:webHidden/>
          </w:rPr>
          <w:instrText xml:space="preserve"> PAGEREF _Toc34236280 \h </w:instrText>
        </w:r>
        <w:r w:rsidR="00E05B9A">
          <w:rPr>
            <w:noProof/>
            <w:webHidden/>
          </w:rPr>
        </w:r>
        <w:r w:rsidR="00E05B9A">
          <w:rPr>
            <w:noProof/>
            <w:webHidden/>
          </w:rPr>
          <w:fldChar w:fldCharType="separate"/>
        </w:r>
        <w:r w:rsidR="00AB0C5B">
          <w:rPr>
            <w:noProof/>
            <w:webHidden/>
          </w:rPr>
          <w:t>9</w:t>
        </w:r>
        <w:r w:rsidR="00E05B9A">
          <w:rPr>
            <w:noProof/>
            <w:webHidden/>
          </w:rPr>
          <w:fldChar w:fldCharType="end"/>
        </w:r>
      </w:hyperlink>
    </w:p>
    <w:p w14:paraId="2F7EC5B3" w14:textId="77777777" w:rsidR="00E05B9A" w:rsidRDefault="009F52A8">
      <w:pPr>
        <w:pStyle w:val="TM3"/>
        <w:rPr>
          <w:rFonts w:asciiTheme="minorHAnsi" w:eastAsiaTheme="minorEastAsia" w:hAnsiTheme="minorHAnsi" w:cstheme="minorBidi"/>
          <w:i w:val="0"/>
          <w:iCs w:val="0"/>
          <w:noProof/>
          <w:color w:val="auto"/>
          <w:sz w:val="22"/>
          <w:lang w:eastAsia="fr-BE"/>
        </w:rPr>
      </w:pPr>
      <w:hyperlink w:anchor="_Toc34236281" w:history="1">
        <w:r w:rsidR="00E05B9A" w:rsidRPr="00310334">
          <w:rPr>
            <w:rStyle w:val="Lienhypertexte"/>
            <w:noProof/>
          </w:rPr>
          <w:t>2.2.3</w:t>
        </w:r>
        <w:r w:rsidR="00E05B9A">
          <w:rPr>
            <w:rFonts w:asciiTheme="minorHAnsi" w:eastAsiaTheme="minorEastAsia" w:hAnsiTheme="minorHAnsi" w:cstheme="minorBidi"/>
            <w:i w:val="0"/>
            <w:iCs w:val="0"/>
            <w:noProof/>
            <w:color w:val="auto"/>
            <w:sz w:val="22"/>
            <w:lang w:eastAsia="fr-BE"/>
          </w:rPr>
          <w:tab/>
        </w:r>
        <w:r w:rsidR="00E05B9A" w:rsidRPr="00310334">
          <w:rPr>
            <w:rStyle w:val="Lienhypertexte"/>
            <w:noProof/>
          </w:rPr>
          <w:t>Efficience</w:t>
        </w:r>
        <w:r w:rsidR="00E05B9A">
          <w:rPr>
            <w:noProof/>
            <w:webHidden/>
          </w:rPr>
          <w:tab/>
        </w:r>
        <w:r w:rsidR="00E05B9A">
          <w:rPr>
            <w:noProof/>
            <w:webHidden/>
          </w:rPr>
          <w:fldChar w:fldCharType="begin"/>
        </w:r>
        <w:r w:rsidR="00E05B9A">
          <w:rPr>
            <w:noProof/>
            <w:webHidden/>
          </w:rPr>
          <w:instrText xml:space="preserve"> PAGEREF _Toc34236281 \h </w:instrText>
        </w:r>
        <w:r w:rsidR="00E05B9A">
          <w:rPr>
            <w:noProof/>
            <w:webHidden/>
          </w:rPr>
        </w:r>
        <w:r w:rsidR="00E05B9A">
          <w:rPr>
            <w:noProof/>
            <w:webHidden/>
          </w:rPr>
          <w:fldChar w:fldCharType="separate"/>
        </w:r>
        <w:r w:rsidR="00AB0C5B">
          <w:rPr>
            <w:noProof/>
            <w:webHidden/>
          </w:rPr>
          <w:t>10</w:t>
        </w:r>
        <w:r w:rsidR="00E05B9A">
          <w:rPr>
            <w:noProof/>
            <w:webHidden/>
          </w:rPr>
          <w:fldChar w:fldCharType="end"/>
        </w:r>
      </w:hyperlink>
    </w:p>
    <w:p w14:paraId="2D733600" w14:textId="77777777" w:rsidR="00E05B9A" w:rsidRDefault="009F52A8">
      <w:pPr>
        <w:pStyle w:val="TM3"/>
        <w:rPr>
          <w:rFonts w:asciiTheme="minorHAnsi" w:eastAsiaTheme="minorEastAsia" w:hAnsiTheme="minorHAnsi" w:cstheme="minorBidi"/>
          <w:i w:val="0"/>
          <w:iCs w:val="0"/>
          <w:noProof/>
          <w:color w:val="auto"/>
          <w:sz w:val="22"/>
          <w:lang w:eastAsia="fr-BE"/>
        </w:rPr>
      </w:pPr>
      <w:hyperlink w:anchor="_Toc34236282" w:history="1">
        <w:r w:rsidR="00E05B9A" w:rsidRPr="00310334">
          <w:rPr>
            <w:rStyle w:val="Lienhypertexte"/>
            <w:noProof/>
          </w:rPr>
          <w:t>2.2.4</w:t>
        </w:r>
        <w:r w:rsidR="00E05B9A">
          <w:rPr>
            <w:rFonts w:asciiTheme="minorHAnsi" w:eastAsiaTheme="minorEastAsia" w:hAnsiTheme="minorHAnsi" w:cstheme="minorBidi"/>
            <w:i w:val="0"/>
            <w:iCs w:val="0"/>
            <w:noProof/>
            <w:color w:val="auto"/>
            <w:sz w:val="22"/>
            <w:lang w:eastAsia="fr-BE"/>
          </w:rPr>
          <w:tab/>
        </w:r>
        <w:r w:rsidR="00E05B9A" w:rsidRPr="00310334">
          <w:rPr>
            <w:rStyle w:val="Lienhypertexte"/>
            <w:noProof/>
          </w:rPr>
          <w:t>Durabilité potentielle</w:t>
        </w:r>
        <w:r w:rsidR="00E05B9A">
          <w:rPr>
            <w:noProof/>
            <w:webHidden/>
          </w:rPr>
          <w:tab/>
        </w:r>
        <w:r w:rsidR="00E05B9A">
          <w:rPr>
            <w:noProof/>
            <w:webHidden/>
          </w:rPr>
          <w:fldChar w:fldCharType="begin"/>
        </w:r>
        <w:r w:rsidR="00E05B9A">
          <w:rPr>
            <w:noProof/>
            <w:webHidden/>
          </w:rPr>
          <w:instrText xml:space="preserve"> PAGEREF _Toc34236282 \h </w:instrText>
        </w:r>
        <w:r w:rsidR="00E05B9A">
          <w:rPr>
            <w:noProof/>
            <w:webHidden/>
          </w:rPr>
        </w:r>
        <w:r w:rsidR="00E05B9A">
          <w:rPr>
            <w:noProof/>
            <w:webHidden/>
          </w:rPr>
          <w:fldChar w:fldCharType="separate"/>
        </w:r>
        <w:r w:rsidR="00AB0C5B">
          <w:rPr>
            <w:noProof/>
            <w:webHidden/>
          </w:rPr>
          <w:t>11</w:t>
        </w:r>
        <w:r w:rsidR="00E05B9A">
          <w:rPr>
            <w:noProof/>
            <w:webHidden/>
          </w:rPr>
          <w:fldChar w:fldCharType="end"/>
        </w:r>
      </w:hyperlink>
    </w:p>
    <w:p w14:paraId="37EB6CE6" w14:textId="77777777" w:rsidR="00E05B9A" w:rsidRDefault="009F52A8">
      <w:pPr>
        <w:pStyle w:val="TM3"/>
        <w:rPr>
          <w:rFonts w:asciiTheme="minorHAnsi" w:eastAsiaTheme="minorEastAsia" w:hAnsiTheme="minorHAnsi" w:cstheme="minorBidi"/>
          <w:i w:val="0"/>
          <w:iCs w:val="0"/>
          <w:noProof/>
          <w:color w:val="auto"/>
          <w:sz w:val="22"/>
          <w:lang w:eastAsia="fr-BE"/>
        </w:rPr>
      </w:pPr>
      <w:hyperlink w:anchor="_Toc34236283" w:history="1">
        <w:r w:rsidR="00E05B9A" w:rsidRPr="00310334">
          <w:rPr>
            <w:rStyle w:val="Lienhypertexte"/>
            <w:noProof/>
          </w:rPr>
          <w:t>2.2.5</w:t>
        </w:r>
        <w:r w:rsidR="00E05B9A">
          <w:rPr>
            <w:rFonts w:asciiTheme="minorHAnsi" w:eastAsiaTheme="minorEastAsia" w:hAnsiTheme="minorHAnsi" w:cstheme="minorBidi"/>
            <w:i w:val="0"/>
            <w:iCs w:val="0"/>
            <w:noProof/>
            <w:color w:val="auto"/>
            <w:sz w:val="22"/>
            <w:lang w:eastAsia="fr-BE"/>
          </w:rPr>
          <w:tab/>
        </w:r>
        <w:r w:rsidR="00E05B9A" w:rsidRPr="00310334">
          <w:rPr>
            <w:rStyle w:val="Lienhypertexte"/>
            <w:noProof/>
          </w:rPr>
          <w:t>Conclusions</w:t>
        </w:r>
        <w:r w:rsidR="00E05B9A">
          <w:rPr>
            <w:noProof/>
            <w:webHidden/>
          </w:rPr>
          <w:tab/>
        </w:r>
        <w:r w:rsidR="00E05B9A">
          <w:rPr>
            <w:noProof/>
            <w:webHidden/>
          </w:rPr>
          <w:fldChar w:fldCharType="begin"/>
        </w:r>
        <w:r w:rsidR="00E05B9A">
          <w:rPr>
            <w:noProof/>
            <w:webHidden/>
          </w:rPr>
          <w:instrText xml:space="preserve"> PAGEREF _Toc34236283 \h </w:instrText>
        </w:r>
        <w:r w:rsidR="00E05B9A">
          <w:rPr>
            <w:noProof/>
            <w:webHidden/>
          </w:rPr>
        </w:r>
        <w:r w:rsidR="00E05B9A">
          <w:rPr>
            <w:noProof/>
            <w:webHidden/>
          </w:rPr>
          <w:fldChar w:fldCharType="separate"/>
        </w:r>
        <w:r w:rsidR="00AB0C5B">
          <w:rPr>
            <w:noProof/>
            <w:webHidden/>
          </w:rPr>
          <w:t>11</w:t>
        </w:r>
        <w:r w:rsidR="00E05B9A">
          <w:rPr>
            <w:noProof/>
            <w:webHidden/>
          </w:rPr>
          <w:fldChar w:fldCharType="end"/>
        </w:r>
      </w:hyperlink>
    </w:p>
    <w:p w14:paraId="5DBD97A8" w14:textId="77777777" w:rsidR="00E05B9A" w:rsidRDefault="009F52A8">
      <w:pPr>
        <w:pStyle w:val="TM1"/>
        <w:tabs>
          <w:tab w:val="left" w:pos="482"/>
          <w:tab w:val="right" w:leader="dot" w:pos="9059"/>
        </w:tabs>
        <w:rPr>
          <w:rFonts w:asciiTheme="minorHAnsi" w:eastAsiaTheme="minorEastAsia" w:hAnsiTheme="minorHAnsi" w:cstheme="minorBidi"/>
          <w:b w:val="0"/>
          <w:bCs w:val="0"/>
          <w:caps w:val="0"/>
          <w:noProof/>
          <w:color w:val="auto"/>
          <w:sz w:val="22"/>
          <w:lang w:eastAsia="fr-BE"/>
        </w:rPr>
      </w:pPr>
      <w:hyperlink w:anchor="_Toc34236284" w:history="1">
        <w:r w:rsidR="00E05B9A" w:rsidRPr="00310334">
          <w:rPr>
            <w:rStyle w:val="Lienhypertexte"/>
            <w:noProof/>
          </w:rPr>
          <w:t>3</w:t>
        </w:r>
        <w:r w:rsidR="00E05B9A">
          <w:rPr>
            <w:rFonts w:asciiTheme="minorHAnsi" w:eastAsiaTheme="minorEastAsia" w:hAnsiTheme="minorHAnsi" w:cstheme="minorBidi"/>
            <w:b w:val="0"/>
            <w:bCs w:val="0"/>
            <w:caps w:val="0"/>
            <w:noProof/>
            <w:color w:val="auto"/>
            <w:sz w:val="22"/>
            <w:lang w:eastAsia="fr-BE"/>
          </w:rPr>
          <w:tab/>
        </w:r>
        <w:r w:rsidR="00E05B9A" w:rsidRPr="00310334">
          <w:rPr>
            <w:rStyle w:val="Lienhypertexte"/>
            <w:noProof/>
          </w:rPr>
          <w:t>Suivi des résultats</w:t>
        </w:r>
        <w:r w:rsidR="00E05B9A">
          <w:rPr>
            <w:noProof/>
            <w:webHidden/>
          </w:rPr>
          <w:tab/>
        </w:r>
        <w:r w:rsidR="00E05B9A">
          <w:rPr>
            <w:noProof/>
            <w:webHidden/>
          </w:rPr>
          <w:fldChar w:fldCharType="begin"/>
        </w:r>
        <w:r w:rsidR="00E05B9A">
          <w:rPr>
            <w:noProof/>
            <w:webHidden/>
          </w:rPr>
          <w:instrText xml:space="preserve"> PAGEREF _Toc34236284 \h </w:instrText>
        </w:r>
        <w:r w:rsidR="00E05B9A">
          <w:rPr>
            <w:noProof/>
            <w:webHidden/>
          </w:rPr>
        </w:r>
        <w:r w:rsidR="00E05B9A">
          <w:rPr>
            <w:noProof/>
            <w:webHidden/>
          </w:rPr>
          <w:fldChar w:fldCharType="separate"/>
        </w:r>
        <w:r w:rsidR="00AB0C5B">
          <w:rPr>
            <w:noProof/>
            <w:webHidden/>
          </w:rPr>
          <w:t>13</w:t>
        </w:r>
        <w:r w:rsidR="00E05B9A">
          <w:rPr>
            <w:noProof/>
            <w:webHidden/>
          </w:rPr>
          <w:fldChar w:fldCharType="end"/>
        </w:r>
      </w:hyperlink>
    </w:p>
    <w:p w14:paraId="4D6FFBA5" w14:textId="77777777" w:rsidR="00E05B9A" w:rsidRDefault="009F52A8">
      <w:pPr>
        <w:pStyle w:val="TM2"/>
        <w:rPr>
          <w:rFonts w:asciiTheme="minorHAnsi" w:eastAsiaTheme="minorEastAsia" w:hAnsiTheme="minorHAnsi" w:cstheme="minorBidi"/>
          <w:smallCaps w:val="0"/>
          <w:noProof/>
          <w:color w:val="auto"/>
          <w:sz w:val="22"/>
          <w:lang w:eastAsia="fr-BE"/>
        </w:rPr>
      </w:pPr>
      <w:hyperlink w:anchor="_Toc34236285" w:history="1">
        <w:r w:rsidR="00E05B9A" w:rsidRPr="00310334">
          <w:rPr>
            <w:rStyle w:val="Lienhypertexte"/>
            <w:noProof/>
          </w:rPr>
          <w:t>3.1</w:t>
        </w:r>
        <w:r w:rsidR="00E05B9A">
          <w:rPr>
            <w:rFonts w:asciiTheme="minorHAnsi" w:eastAsiaTheme="minorEastAsia" w:hAnsiTheme="minorHAnsi" w:cstheme="minorBidi"/>
            <w:smallCaps w:val="0"/>
            <w:noProof/>
            <w:color w:val="auto"/>
            <w:sz w:val="22"/>
            <w:lang w:eastAsia="fr-BE"/>
          </w:rPr>
          <w:tab/>
        </w:r>
        <w:r w:rsidR="00E05B9A" w:rsidRPr="00310334">
          <w:rPr>
            <w:rStyle w:val="Lienhypertexte"/>
            <w:noProof/>
          </w:rPr>
          <w:t>Evolution du contexte</w:t>
        </w:r>
        <w:r w:rsidR="00E05B9A">
          <w:rPr>
            <w:noProof/>
            <w:webHidden/>
          </w:rPr>
          <w:tab/>
        </w:r>
        <w:r w:rsidR="00E05B9A">
          <w:rPr>
            <w:noProof/>
            <w:webHidden/>
          </w:rPr>
          <w:fldChar w:fldCharType="begin"/>
        </w:r>
        <w:r w:rsidR="00E05B9A">
          <w:rPr>
            <w:noProof/>
            <w:webHidden/>
          </w:rPr>
          <w:instrText xml:space="preserve"> PAGEREF _Toc34236285 \h </w:instrText>
        </w:r>
        <w:r w:rsidR="00E05B9A">
          <w:rPr>
            <w:noProof/>
            <w:webHidden/>
          </w:rPr>
        </w:r>
        <w:r w:rsidR="00E05B9A">
          <w:rPr>
            <w:noProof/>
            <w:webHidden/>
          </w:rPr>
          <w:fldChar w:fldCharType="separate"/>
        </w:r>
        <w:r w:rsidR="00AB0C5B">
          <w:rPr>
            <w:noProof/>
            <w:webHidden/>
          </w:rPr>
          <w:t>13</w:t>
        </w:r>
        <w:r w:rsidR="00E05B9A">
          <w:rPr>
            <w:noProof/>
            <w:webHidden/>
          </w:rPr>
          <w:fldChar w:fldCharType="end"/>
        </w:r>
      </w:hyperlink>
    </w:p>
    <w:p w14:paraId="5C15CD32" w14:textId="77777777" w:rsidR="00E05B9A" w:rsidRDefault="009F52A8">
      <w:pPr>
        <w:pStyle w:val="TM3"/>
        <w:rPr>
          <w:rFonts w:asciiTheme="minorHAnsi" w:eastAsiaTheme="minorEastAsia" w:hAnsiTheme="minorHAnsi" w:cstheme="minorBidi"/>
          <w:i w:val="0"/>
          <w:iCs w:val="0"/>
          <w:noProof/>
          <w:color w:val="auto"/>
          <w:sz w:val="22"/>
          <w:lang w:eastAsia="fr-BE"/>
        </w:rPr>
      </w:pPr>
      <w:hyperlink w:anchor="_Toc34236286" w:history="1">
        <w:r w:rsidR="00E05B9A" w:rsidRPr="00310334">
          <w:rPr>
            <w:rStyle w:val="Lienhypertexte"/>
            <w:noProof/>
          </w:rPr>
          <w:t>3.1.1</w:t>
        </w:r>
        <w:r w:rsidR="00E05B9A">
          <w:rPr>
            <w:rFonts w:asciiTheme="minorHAnsi" w:eastAsiaTheme="minorEastAsia" w:hAnsiTheme="minorHAnsi" w:cstheme="minorBidi"/>
            <w:i w:val="0"/>
            <w:iCs w:val="0"/>
            <w:noProof/>
            <w:color w:val="auto"/>
            <w:sz w:val="22"/>
            <w:lang w:eastAsia="fr-BE"/>
          </w:rPr>
          <w:tab/>
        </w:r>
        <w:r w:rsidR="00E05B9A" w:rsidRPr="00310334">
          <w:rPr>
            <w:rStyle w:val="Lienhypertexte"/>
            <w:noProof/>
          </w:rPr>
          <w:t>Contexte général et institutionnel</w:t>
        </w:r>
        <w:r w:rsidR="00E05B9A">
          <w:rPr>
            <w:noProof/>
            <w:webHidden/>
          </w:rPr>
          <w:tab/>
        </w:r>
        <w:r w:rsidR="00E05B9A">
          <w:rPr>
            <w:noProof/>
            <w:webHidden/>
          </w:rPr>
          <w:fldChar w:fldCharType="begin"/>
        </w:r>
        <w:r w:rsidR="00E05B9A">
          <w:rPr>
            <w:noProof/>
            <w:webHidden/>
          </w:rPr>
          <w:instrText xml:space="preserve"> PAGEREF _Toc34236286 \h </w:instrText>
        </w:r>
        <w:r w:rsidR="00E05B9A">
          <w:rPr>
            <w:noProof/>
            <w:webHidden/>
          </w:rPr>
        </w:r>
        <w:r w:rsidR="00E05B9A">
          <w:rPr>
            <w:noProof/>
            <w:webHidden/>
          </w:rPr>
          <w:fldChar w:fldCharType="separate"/>
        </w:r>
        <w:r w:rsidR="00AB0C5B">
          <w:rPr>
            <w:noProof/>
            <w:webHidden/>
          </w:rPr>
          <w:t>13</w:t>
        </w:r>
        <w:r w:rsidR="00E05B9A">
          <w:rPr>
            <w:noProof/>
            <w:webHidden/>
          </w:rPr>
          <w:fldChar w:fldCharType="end"/>
        </w:r>
      </w:hyperlink>
    </w:p>
    <w:p w14:paraId="4B6DD25A" w14:textId="77777777" w:rsidR="00E05B9A" w:rsidRDefault="009F52A8">
      <w:pPr>
        <w:pStyle w:val="TM3"/>
        <w:rPr>
          <w:rFonts w:asciiTheme="minorHAnsi" w:eastAsiaTheme="minorEastAsia" w:hAnsiTheme="minorHAnsi" w:cstheme="minorBidi"/>
          <w:i w:val="0"/>
          <w:iCs w:val="0"/>
          <w:noProof/>
          <w:color w:val="auto"/>
          <w:sz w:val="22"/>
          <w:lang w:eastAsia="fr-BE"/>
        </w:rPr>
      </w:pPr>
      <w:hyperlink w:anchor="_Toc34236287" w:history="1">
        <w:r w:rsidR="00E05B9A" w:rsidRPr="00310334">
          <w:rPr>
            <w:rStyle w:val="Lienhypertexte"/>
            <w:noProof/>
          </w:rPr>
          <w:t>3.1.2</w:t>
        </w:r>
        <w:r w:rsidR="00E05B9A">
          <w:rPr>
            <w:rFonts w:asciiTheme="minorHAnsi" w:eastAsiaTheme="minorEastAsia" w:hAnsiTheme="minorHAnsi" w:cstheme="minorBidi"/>
            <w:i w:val="0"/>
            <w:iCs w:val="0"/>
            <w:noProof/>
            <w:color w:val="auto"/>
            <w:sz w:val="22"/>
            <w:lang w:eastAsia="fr-BE"/>
          </w:rPr>
          <w:tab/>
        </w:r>
        <w:r w:rsidR="00E05B9A" w:rsidRPr="00310334">
          <w:rPr>
            <w:rStyle w:val="Lienhypertexte"/>
            <w:noProof/>
          </w:rPr>
          <w:t>Contexte de gestion</w:t>
        </w:r>
        <w:r w:rsidR="00E05B9A">
          <w:rPr>
            <w:noProof/>
            <w:webHidden/>
          </w:rPr>
          <w:tab/>
        </w:r>
        <w:r w:rsidR="00E05B9A">
          <w:rPr>
            <w:noProof/>
            <w:webHidden/>
          </w:rPr>
          <w:fldChar w:fldCharType="begin"/>
        </w:r>
        <w:r w:rsidR="00E05B9A">
          <w:rPr>
            <w:noProof/>
            <w:webHidden/>
          </w:rPr>
          <w:instrText xml:space="preserve"> PAGEREF _Toc34236287 \h </w:instrText>
        </w:r>
        <w:r w:rsidR="00E05B9A">
          <w:rPr>
            <w:noProof/>
            <w:webHidden/>
          </w:rPr>
        </w:r>
        <w:r w:rsidR="00E05B9A">
          <w:rPr>
            <w:noProof/>
            <w:webHidden/>
          </w:rPr>
          <w:fldChar w:fldCharType="separate"/>
        </w:r>
        <w:r w:rsidR="00AB0C5B">
          <w:rPr>
            <w:noProof/>
            <w:webHidden/>
          </w:rPr>
          <w:t>15</w:t>
        </w:r>
        <w:r w:rsidR="00E05B9A">
          <w:rPr>
            <w:noProof/>
            <w:webHidden/>
          </w:rPr>
          <w:fldChar w:fldCharType="end"/>
        </w:r>
      </w:hyperlink>
    </w:p>
    <w:p w14:paraId="4F2BA2B5" w14:textId="77777777" w:rsidR="00E05B9A" w:rsidRDefault="009F52A8">
      <w:pPr>
        <w:pStyle w:val="TM2"/>
        <w:rPr>
          <w:rFonts w:asciiTheme="minorHAnsi" w:eastAsiaTheme="minorEastAsia" w:hAnsiTheme="minorHAnsi" w:cstheme="minorBidi"/>
          <w:smallCaps w:val="0"/>
          <w:noProof/>
          <w:color w:val="auto"/>
          <w:sz w:val="22"/>
          <w:lang w:eastAsia="fr-BE"/>
        </w:rPr>
      </w:pPr>
      <w:hyperlink w:anchor="_Toc34236288" w:history="1">
        <w:r w:rsidR="00E05B9A" w:rsidRPr="00310334">
          <w:rPr>
            <w:rStyle w:val="Lienhypertexte"/>
            <w:noProof/>
          </w:rPr>
          <w:t>3.2</w:t>
        </w:r>
        <w:r w:rsidR="00E05B9A">
          <w:rPr>
            <w:rFonts w:asciiTheme="minorHAnsi" w:eastAsiaTheme="minorEastAsia" w:hAnsiTheme="minorHAnsi" w:cstheme="minorBidi"/>
            <w:smallCaps w:val="0"/>
            <w:noProof/>
            <w:color w:val="auto"/>
            <w:sz w:val="22"/>
            <w:lang w:eastAsia="fr-BE"/>
          </w:rPr>
          <w:tab/>
        </w:r>
        <w:r w:rsidR="00E05B9A" w:rsidRPr="00310334">
          <w:rPr>
            <w:rStyle w:val="Lienhypertexte"/>
            <w:noProof/>
          </w:rPr>
          <w:t>Performance de l’outcome</w:t>
        </w:r>
        <w:r w:rsidR="00E05B9A">
          <w:rPr>
            <w:noProof/>
            <w:webHidden/>
          </w:rPr>
          <w:tab/>
        </w:r>
        <w:r w:rsidR="00E05B9A">
          <w:rPr>
            <w:noProof/>
            <w:webHidden/>
          </w:rPr>
          <w:fldChar w:fldCharType="begin"/>
        </w:r>
        <w:r w:rsidR="00E05B9A">
          <w:rPr>
            <w:noProof/>
            <w:webHidden/>
          </w:rPr>
          <w:instrText xml:space="preserve"> PAGEREF _Toc34236288 \h </w:instrText>
        </w:r>
        <w:r w:rsidR="00E05B9A">
          <w:rPr>
            <w:noProof/>
            <w:webHidden/>
          </w:rPr>
        </w:r>
        <w:r w:rsidR="00E05B9A">
          <w:rPr>
            <w:noProof/>
            <w:webHidden/>
          </w:rPr>
          <w:fldChar w:fldCharType="separate"/>
        </w:r>
        <w:r w:rsidR="00AB0C5B">
          <w:rPr>
            <w:noProof/>
            <w:webHidden/>
          </w:rPr>
          <w:t>17</w:t>
        </w:r>
        <w:r w:rsidR="00E05B9A">
          <w:rPr>
            <w:noProof/>
            <w:webHidden/>
          </w:rPr>
          <w:fldChar w:fldCharType="end"/>
        </w:r>
      </w:hyperlink>
    </w:p>
    <w:p w14:paraId="580DD5B1" w14:textId="77777777" w:rsidR="00E05B9A" w:rsidRDefault="009F52A8">
      <w:pPr>
        <w:pStyle w:val="TM3"/>
        <w:rPr>
          <w:rFonts w:asciiTheme="minorHAnsi" w:eastAsiaTheme="minorEastAsia" w:hAnsiTheme="minorHAnsi" w:cstheme="minorBidi"/>
          <w:i w:val="0"/>
          <w:iCs w:val="0"/>
          <w:noProof/>
          <w:color w:val="auto"/>
          <w:sz w:val="22"/>
          <w:lang w:eastAsia="fr-BE"/>
        </w:rPr>
      </w:pPr>
      <w:hyperlink w:anchor="_Toc34236289" w:history="1">
        <w:r w:rsidR="00E05B9A" w:rsidRPr="00310334">
          <w:rPr>
            <w:rStyle w:val="Lienhypertexte"/>
            <w:noProof/>
          </w:rPr>
          <w:t>3.2.1</w:t>
        </w:r>
        <w:r w:rsidR="00E05B9A">
          <w:rPr>
            <w:rFonts w:asciiTheme="minorHAnsi" w:eastAsiaTheme="minorEastAsia" w:hAnsiTheme="minorHAnsi" w:cstheme="minorBidi"/>
            <w:i w:val="0"/>
            <w:iCs w:val="0"/>
            <w:noProof/>
            <w:color w:val="auto"/>
            <w:sz w:val="22"/>
            <w:lang w:eastAsia="fr-BE"/>
          </w:rPr>
          <w:tab/>
        </w:r>
        <w:r w:rsidR="00E05B9A" w:rsidRPr="00310334">
          <w:rPr>
            <w:rStyle w:val="Lienhypertexte"/>
            <w:noProof/>
          </w:rPr>
          <w:t>Progrès des indicateurs</w:t>
        </w:r>
        <w:r w:rsidR="00E05B9A">
          <w:rPr>
            <w:noProof/>
            <w:webHidden/>
          </w:rPr>
          <w:tab/>
        </w:r>
        <w:r w:rsidR="00E05B9A">
          <w:rPr>
            <w:noProof/>
            <w:webHidden/>
          </w:rPr>
          <w:fldChar w:fldCharType="begin"/>
        </w:r>
        <w:r w:rsidR="00E05B9A">
          <w:rPr>
            <w:noProof/>
            <w:webHidden/>
          </w:rPr>
          <w:instrText xml:space="preserve"> PAGEREF _Toc34236289 \h </w:instrText>
        </w:r>
        <w:r w:rsidR="00E05B9A">
          <w:rPr>
            <w:noProof/>
            <w:webHidden/>
          </w:rPr>
        </w:r>
        <w:r w:rsidR="00E05B9A">
          <w:rPr>
            <w:noProof/>
            <w:webHidden/>
          </w:rPr>
          <w:fldChar w:fldCharType="separate"/>
        </w:r>
        <w:r w:rsidR="00AB0C5B">
          <w:rPr>
            <w:noProof/>
            <w:webHidden/>
          </w:rPr>
          <w:t>17</w:t>
        </w:r>
        <w:r w:rsidR="00E05B9A">
          <w:rPr>
            <w:noProof/>
            <w:webHidden/>
          </w:rPr>
          <w:fldChar w:fldCharType="end"/>
        </w:r>
      </w:hyperlink>
    </w:p>
    <w:p w14:paraId="25CBBC45" w14:textId="77777777" w:rsidR="00E05B9A" w:rsidRDefault="009F52A8">
      <w:pPr>
        <w:pStyle w:val="TM3"/>
        <w:rPr>
          <w:rFonts w:asciiTheme="minorHAnsi" w:eastAsiaTheme="minorEastAsia" w:hAnsiTheme="minorHAnsi" w:cstheme="minorBidi"/>
          <w:i w:val="0"/>
          <w:iCs w:val="0"/>
          <w:noProof/>
          <w:color w:val="auto"/>
          <w:sz w:val="22"/>
          <w:lang w:eastAsia="fr-BE"/>
        </w:rPr>
      </w:pPr>
      <w:hyperlink w:anchor="_Toc34236290" w:history="1">
        <w:r w:rsidR="00E05B9A" w:rsidRPr="00310334">
          <w:rPr>
            <w:rStyle w:val="Lienhypertexte"/>
            <w:noProof/>
          </w:rPr>
          <w:t>3.2.2</w:t>
        </w:r>
        <w:r w:rsidR="00E05B9A">
          <w:rPr>
            <w:rFonts w:asciiTheme="minorHAnsi" w:eastAsiaTheme="minorEastAsia" w:hAnsiTheme="minorHAnsi" w:cstheme="minorBidi"/>
            <w:i w:val="0"/>
            <w:iCs w:val="0"/>
            <w:noProof/>
            <w:color w:val="auto"/>
            <w:sz w:val="22"/>
            <w:lang w:eastAsia="fr-BE"/>
          </w:rPr>
          <w:tab/>
        </w:r>
        <w:r w:rsidR="00E05B9A" w:rsidRPr="00310334">
          <w:rPr>
            <w:rStyle w:val="Lienhypertexte"/>
            <w:noProof/>
          </w:rPr>
          <w:t>Analyse des progrès réalisés</w:t>
        </w:r>
        <w:r w:rsidR="00E05B9A">
          <w:rPr>
            <w:noProof/>
            <w:webHidden/>
          </w:rPr>
          <w:tab/>
        </w:r>
        <w:r w:rsidR="00E05B9A">
          <w:rPr>
            <w:noProof/>
            <w:webHidden/>
          </w:rPr>
          <w:fldChar w:fldCharType="begin"/>
        </w:r>
        <w:r w:rsidR="00E05B9A">
          <w:rPr>
            <w:noProof/>
            <w:webHidden/>
          </w:rPr>
          <w:instrText xml:space="preserve"> PAGEREF _Toc34236290 \h </w:instrText>
        </w:r>
        <w:r w:rsidR="00E05B9A">
          <w:rPr>
            <w:noProof/>
            <w:webHidden/>
          </w:rPr>
        </w:r>
        <w:r w:rsidR="00E05B9A">
          <w:rPr>
            <w:noProof/>
            <w:webHidden/>
          </w:rPr>
          <w:fldChar w:fldCharType="separate"/>
        </w:r>
        <w:r w:rsidR="00AB0C5B">
          <w:rPr>
            <w:noProof/>
            <w:webHidden/>
          </w:rPr>
          <w:t>19</w:t>
        </w:r>
        <w:r w:rsidR="00E05B9A">
          <w:rPr>
            <w:noProof/>
            <w:webHidden/>
          </w:rPr>
          <w:fldChar w:fldCharType="end"/>
        </w:r>
      </w:hyperlink>
    </w:p>
    <w:p w14:paraId="14027C29" w14:textId="77777777" w:rsidR="00E05B9A" w:rsidRDefault="009F52A8">
      <w:pPr>
        <w:pStyle w:val="TM2"/>
        <w:rPr>
          <w:rFonts w:asciiTheme="minorHAnsi" w:eastAsiaTheme="minorEastAsia" w:hAnsiTheme="minorHAnsi" w:cstheme="minorBidi"/>
          <w:smallCaps w:val="0"/>
          <w:noProof/>
          <w:color w:val="auto"/>
          <w:sz w:val="22"/>
          <w:lang w:eastAsia="fr-BE"/>
        </w:rPr>
      </w:pPr>
      <w:hyperlink w:anchor="_Toc34236291" w:history="1">
        <w:r w:rsidR="00E05B9A" w:rsidRPr="00310334">
          <w:rPr>
            <w:rStyle w:val="Lienhypertexte"/>
            <w:noProof/>
          </w:rPr>
          <w:t>3.3</w:t>
        </w:r>
        <w:r w:rsidR="00E05B9A">
          <w:rPr>
            <w:rFonts w:asciiTheme="minorHAnsi" w:eastAsiaTheme="minorEastAsia" w:hAnsiTheme="minorHAnsi" w:cstheme="minorBidi"/>
            <w:smallCaps w:val="0"/>
            <w:noProof/>
            <w:color w:val="auto"/>
            <w:sz w:val="22"/>
            <w:lang w:eastAsia="fr-BE"/>
          </w:rPr>
          <w:tab/>
        </w:r>
        <w:r w:rsidR="00E05B9A" w:rsidRPr="00310334">
          <w:rPr>
            <w:rStyle w:val="Lienhypertexte"/>
            <w:noProof/>
          </w:rPr>
          <w:t>Performance de l'output 1</w:t>
        </w:r>
        <w:r w:rsidR="00E05B9A">
          <w:rPr>
            <w:noProof/>
            <w:webHidden/>
          </w:rPr>
          <w:tab/>
        </w:r>
        <w:r w:rsidR="00E05B9A">
          <w:rPr>
            <w:noProof/>
            <w:webHidden/>
          </w:rPr>
          <w:fldChar w:fldCharType="begin"/>
        </w:r>
        <w:r w:rsidR="00E05B9A">
          <w:rPr>
            <w:noProof/>
            <w:webHidden/>
          </w:rPr>
          <w:instrText xml:space="preserve"> PAGEREF _Toc34236291 \h </w:instrText>
        </w:r>
        <w:r w:rsidR="00E05B9A">
          <w:rPr>
            <w:noProof/>
            <w:webHidden/>
          </w:rPr>
        </w:r>
        <w:r w:rsidR="00E05B9A">
          <w:rPr>
            <w:noProof/>
            <w:webHidden/>
          </w:rPr>
          <w:fldChar w:fldCharType="separate"/>
        </w:r>
        <w:r w:rsidR="00AB0C5B">
          <w:rPr>
            <w:noProof/>
            <w:webHidden/>
          </w:rPr>
          <w:t>22</w:t>
        </w:r>
        <w:r w:rsidR="00E05B9A">
          <w:rPr>
            <w:noProof/>
            <w:webHidden/>
          </w:rPr>
          <w:fldChar w:fldCharType="end"/>
        </w:r>
      </w:hyperlink>
    </w:p>
    <w:p w14:paraId="3E61E33F" w14:textId="77777777" w:rsidR="00E05B9A" w:rsidRDefault="009F52A8">
      <w:pPr>
        <w:pStyle w:val="TM3"/>
        <w:rPr>
          <w:rFonts w:asciiTheme="minorHAnsi" w:eastAsiaTheme="minorEastAsia" w:hAnsiTheme="minorHAnsi" w:cstheme="minorBidi"/>
          <w:i w:val="0"/>
          <w:iCs w:val="0"/>
          <w:noProof/>
          <w:color w:val="auto"/>
          <w:sz w:val="22"/>
          <w:lang w:eastAsia="fr-BE"/>
        </w:rPr>
      </w:pPr>
      <w:hyperlink w:anchor="_Toc34236292" w:history="1">
        <w:r w:rsidR="00E05B9A" w:rsidRPr="00310334">
          <w:rPr>
            <w:rStyle w:val="Lienhypertexte"/>
            <w:noProof/>
          </w:rPr>
          <w:t>3.3.1</w:t>
        </w:r>
        <w:r w:rsidR="00E05B9A">
          <w:rPr>
            <w:rFonts w:asciiTheme="minorHAnsi" w:eastAsiaTheme="minorEastAsia" w:hAnsiTheme="minorHAnsi" w:cstheme="minorBidi"/>
            <w:i w:val="0"/>
            <w:iCs w:val="0"/>
            <w:noProof/>
            <w:color w:val="auto"/>
            <w:sz w:val="22"/>
            <w:lang w:eastAsia="fr-BE"/>
          </w:rPr>
          <w:tab/>
        </w:r>
        <w:r w:rsidR="00E05B9A" w:rsidRPr="00310334">
          <w:rPr>
            <w:rStyle w:val="Lienhypertexte"/>
            <w:noProof/>
          </w:rPr>
          <w:t>Progrès des indicateurs</w:t>
        </w:r>
        <w:r w:rsidR="00E05B9A">
          <w:rPr>
            <w:noProof/>
            <w:webHidden/>
          </w:rPr>
          <w:tab/>
        </w:r>
        <w:r w:rsidR="00E05B9A">
          <w:rPr>
            <w:noProof/>
            <w:webHidden/>
          </w:rPr>
          <w:fldChar w:fldCharType="begin"/>
        </w:r>
        <w:r w:rsidR="00E05B9A">
          <w:rPr>
            <w:noProof/>
            <w:webHidden/>
          </w:rPr>
          <w:instrText xml:space="preserve"> PAGEREF _Toc34236292 \h </w:instrText>
        </w:r>
        <w:r w:rsidR="00E05B9A">
          <w:rPr>
            <w:noProof/>
            <w:webHidden/>
          </w:rPr>
        </w:r>
        <w:r w:rsidR="00E05B9A">
          <w:rPr>
            <w:noProof/>
            <w:webHidden/>
          </w:rPr>
          <w:fldChar w:fldCharType="separate"/>
        </w:r>
        <w:r w:rsidR="00AB0C5B">
          <w:rPr>
            <w:noProof/>
            <w:webHidden/>
          </w:rPr>
          <w:t>22</w:t>
        </w:r>
        <w:r w:rsidR="00E05B9A">
          <w:rPr>
            <w:noProof/>
            <w:webHidden/>
          </w:rPr>
          <w:fldChar w:fldCharType="end"/>
        </w:r>
      </w:hyperlink>
    </w:p>
    <w:p w14:paraId="4C57C41F" w14:textId="77777777" w:rsidR="00E05B9A" w:rsidRDefault="009F52A8">
      <w:pPr>
        <w:pStyle w:val="TM3"/>
        <w:rPr>
          <w:rFonts w:asciiTheme="minorHAnsi" w:eastAsiaTheme="minorEastAsia" w:hAnsiTheme="minorHAnsi" w:cstheme="minorBidi"/>
          <w:i w:val="0"/>
          <w:iCs w:val="0"/>
          <w:noProof/>
          <w:color w:val="auto"/>
          <w:sz w:val="22"/>
          <w:lang w:eastAsia="fr-BE"/>
        </w:rPr>
      </w:pPr>
      <w:hyperlink w:anchor="_Toc34236293" w:history="1">
        <w:r w:rsidR="00E05B9A" w:rsidRPr="00310334">
          <w:rPr>
            <w:rStyle w:val="Lienhypertexte"/>
            <w:noProof/>
          </w:rPr>
          <w:t>3.3.2</w:t>
        </w:r>
        <w:r w:rsidR="00E05B9A">
          <w:rPr>
            <w:rFonts w:asciiTheme="minorHAnsi" w:eastAsiaTheme="minorEastAsia" w:hAnsiTheme="minorHAnsi" w:cstheme="minorBidi"/>
            <w:i w:val="0"/>
            <w:iCs w:val="0"/>
            <w:noProof/>
            <w:color w:val="auto"/>
            <w:sz w:val="22"/>
            <w:lang w:eastAsia="fr-BE"/>
          </w:rPr>
          <w:tab/>
        </w:r>
        <w:r w:rsidR="00E05B9A" w:rsidRPr="00310334">
          <w:rPr>
            <w:rStyle w:val="Lienhypertexte"/>
            <w:noProof/>
          </w:rPr>
          <w:t>État d'avancement des principales activités</w:t>
        </w:r>
        <w:r w:rsidR="00E05B9A">
          <w:rPr>
            <w:noProof/>
            <w:webHidden/>
          </w:rPr>
          <w:tab/>
        </w:r>
        <w:r w:rsidR="00E05B9A">
          <w:rPr>
            <w:noProof/>
            <w:webHidden/>
          </w:rPr>
          <w:fldChar w:fldCharType="begin"/>
        </w:r>
        <w:r w:rsidR="00E05B9A">
          <w:rPr>
            <w:noProof/>
            <w:webHidden/>
          </w:rPr>
          <w:instrText xml:space="preserve"> PAGEREF _Toc34236293 \h </w:instrText>
        </w:r>
        <w:r w:rsidR="00E05B9A">
          <w:rPr>
            <w:noProof/>
            <w:webHidden/>
          </w:rPr>
        </w:r>
        <w:r w:rsidR="00E05B9A">
          <w:rPr>
            <w:noProof/>
            <w:webHidden/>
          </w:rPr>
          <w:fldChar w:fldCharType="separate"/>
        </w:r>
        <w:r w:rsidR="00AB0C5B">
          <w:rPr>
            <w:noProof/>
            <w:webHidden/>
          </w:rPr>
          <w:t>23</w:t>
        </w:r>
        <w:r w:rsidR="00E05B9A">
          <w:rPr>
            <w:noProof/>
            <w:webHidden/>
          </w:rPr>
          <w:fldChar w:fldCharType="end"/>
        </w:r>
      </w:hyperlink>
    </w:p>
    <w:p w14:paraId="5E0BCA1A" w14:textId="77777777" w:rsidR="00E05B9A" w:rsidRDefault="009F52A8">
      <w:pPr>
        <w:pStyle w:val="TM3"/>
        <w:rPr>
          <w:rFonts w:asciiTheme="minorHAnsi" w:eastAsiaTheme="minorEastAsia" w:hAnsiTheme="minorHAnsi" w:cstheme="minorBidi"/>
          <w:i w:val="0"/>
          <w:iCs w:val="0"/>
          <w:noProof/>
          <w:color w:val="auto"/>
          <w:sz w:val="22"/>
          <w:lang w:eastAsia="fr-BE"/>
        </w:rPr>
      </w:pPr>
      <w:hyperlink w:anchor="_Toc34236294" w:history="1">
        <w:r w:rsidR="00E05B9A" w:rsidRPr="00310334">
          <w:rPr>
            <w:rStyle w:val="Lienhypertexte"/>
            <w:noProof/>
          </w:rPr>
          <w:t>3.3.3</w:t>
        </w:r>
        <w:r w:rsidR="00E05B9A">
          <w:rPr>
            <w:rFonts w:asciiTheme="minorHAnsi" w:eastAsiaTheme="minorEastAsia" w:hAnsiTheme="minorHAnsi" w:cstheme="minorBidi"/>
            <w:i w:val="0"/>
            <w:iCs w:val="0"/>
            <w:noProof/>
            <w:color w:val="auto"/>
            <w:sz w:val="22"/>
            <w:lang w:eastAsia="fr-BE"/>
          </w:rPr>
          <w:tab/>
        </w:r>
        <w:r w:rsidR="00E05B9A" w:rsidRPr="00310334">
          <w:rPr>
            <w:rStyle w:val="Lienhypertexte"/>
            <w:noProof/>
          </w:rPr>
          <w:t>Analyse des progrès réalisés</w:t>
        </w:r>
        <w:r w:rsidR="00E05B9A">
          <w:rPr>
            <w:noProof/>
            <w:webHidden/>
          </w:rPr>
          <w:tab/>
        </w:r>
        <w:r w:rsidR="00E05B9A">
          <w:rPr>
            <w:noProof/>
            <w:webHidden/>
          </w:rPr>
          <w:fldChar w:fldCharType="begin"/>
        </w:r>
        <w:r w:rsidR="00E05B9A">
          <w:rPr>
            <w:noProof/>
            <w:webHidden/>
          </w:rPr>
          <w:instrText xml:space="preserve"> PAGEREF _Toc34236294 \h </w:instrText>
        </w:r>
        <w:r w:rsidR="00E05B9A">
          <w:rPr>
            <w:noProof/>
            <w:webHidden/>
          </w:rPr>
        </w:r>
        <w:r w:rsidR="00E05B9A">
          <w:rPr>
            <w:noProof/>
            <w:webHidden/>
          </w:rPr>
          <w:fldChar w:fldCharType="separate"/>
        </w:r>
        <w:r w:rsidR="00AB0C5B">
          <w:rPr>
            <w:noProof/>
            <w:webHidden/>
          </w:rPr>
          <w:t>23</w:t>
        </w:r>
        <w:r w:rsidR="00E05B9A">
          <w:rPr>
            <w:noProof/>
            <w:webHidden/>
          </w:rPr>
          <w:fldChar w:fldCharType="end"/>
        </w:r>
      </w:hyperlink>
    </w:p>
    <w:p w14:paraId="0555366B" w14:textId="77777777" w:rsidR="00E05B9A" w:rsidRDefault="009F52A8">
      <w:pPr>
        <w:pStyle w:val="TM2"/>
        <w:rPr>
          <w:rFonts w:asciiTheme="minorHAnsi" w:eastAsiaTheme="minorEastAsia" w:hAnsiTheme="minorHAnsi" w:cstheme="minorBidi"/>
          <w:smallCaps w:val="0"/>
          <w:noProof/>
          <w:color w:val="auto"/>
          <w:sz w:val="22"/>
          <w:lang w:eastAsia="fr-BE"/>
        </w:rPr>
      </w:pPr>
      <w:hyperlink w:anchor="_Toc34236295" w:history="1">
        <w:r w:rsidR="00E05B9A" w:rsidRPr="00310334">
          <w:rPr>
            <w:rStyle w:val="Lienhypertexte"/>
            <w:noProof/>
          </w:rPr>
          <w:t>3.4</w:t>
        </w:r>
        <w:r w:rsidR="00E05B9A">
          <w:rPr>
            <w:rFonts w:asciiTheme="minorHAnsi" w:eastAsiaTheme="minorEastAsia" w:hAnsiTheme="minorHAnsi" w:cstheme="minorBidi"/>
            <w:smallCaps w:val="0"/>
            <w:noProof/>
            <w:color w:val="auto"/>
            <w:sz w:val="22"/>
            <w:lang w:eastAsia="fr-BE"/>
          </w:rPr>
          <w:tab/>
        </w:r>
        <w:r w:rsidR="00E05B9A" w:rsidRPr="00310334">
          <w:rPr>
            <w:rStyle w:val="Lienhypertexte"/>
            <w:noProof/>
          </w:rPr>
          <w:t>Performance de l'output 2</w:t>
        </w:r>
        <w:r w:rsidR="00E05B9A">
          <w:rPr>
            <w:noProof/>
            <w:webHidden/>
          </w:rPr>
          <w:tab/>
        </w:r>
        <w:r w:rsidR="00E05B9A">
          <w:rPr>
            <w:noProof/>
            <w:webHidden/>
          </w:rPr>
          <w:fldChar w:fldCharType="begin"/>
        </w:r>
        <w:r w:rsidR="00E05B9A">
          <w:rPr>
            <w:noProof/>
            <w:webHidden/>
          </w:rPr>
          <w:instrText xml:space="preserve"> PAGEREF _Toc34236295 \h </w:instrText>
        </w:r>
        <w:r w:rsidR="00E05B9A">
          <w:rPr>
            <w:noProof/>
            <w:webHidden/>
          </w:rPr>
        </w:r>
        <w:r w:rsidR="00E05B9A">
          <w:rPr>
            <w:noProof/>
            <w:webHidden/>
          </w:rPr>
          <w:fldChar w:fldCharType="separate"/>
        </w:r>
        <w:r w:rsidR="00AB0C5B">
          <w:rPr>
            <w:noProof/>
            <w:webHidden/>
          </w:rPr>
          <w:t>35</w:t>
        </w:r>
        <w:r w:rsidR="00E05B9A">
          <w:rPr>
            <w:noProof/>
            <w:webHidden/>
          </w:rPr>
          <w:fldChar w:fldCharType="end"/>
        </w:r>
      </w:hyperlink>
    </w:p>
    <w:p w14:paraId="31155AB9" w14:textId="77777777" w:rsidR="00E05B9A" w:rsidRDefault="009F52A8">
      <w:pPr>
        <w:pStyle w:val="TM3"/>
        <w:rPr>
          <w:rFonts w:asciiTheme="minorHAnsi" w:eastAsiaTheme="minorEastAsia" w:hAnsiTheme="minorHAnsi" w:cstheme="minorBidi"/>
          <w:i w:val="0"/>
          <w:iCs w:val="0"/>
          <w:noProof/>
          <w:color w:val="auto"/>
          <w:sz w:val="22"/>
          <w:lang w:eastAsia="fr-BE"/>
        </w:rPr>
      </w:pPr>
      <w:hyperlink w:anchor="_Toc34236296" w:history="1">
        <w:r w:rsidR="00E05B9A" w:rsidRPr="00310334">
          <w:rPr>
            <w:rStyle w:val="Lienhypertexte"/>
            <w:noProof/>
          </w:rPr>
          <w:t>3.4.1</w:t>
        </w:r>
        <w:r w:rsidR="00E05B9A">
          <w:rPr>
            <w:rFonts w:asciiTheme="minorHAnsi" w:eastAsiaTheme="minorEastAsia" w:hAnsiTheme="minorHAnsi" w:cstheme="minorBidi"/>
            <w:i w:val="0"/>
            <w:iCs w:val="0"/>
            <w:noProof/>
            <w:color w:val="auto"/>
            <w:sz w:val="22"/>
            <w:lang w:eastAsia="fr-BE"/>
          </w:rPr>
          <w:tab/>
        </w:r>
        <w:r w:rsidR="00E05B9A" w:rsidRPr="00310334">
          <w:rPr>
            <w:rStyle w:val="Lienhypertexte"/>
            <w:noProof/>
          </w:rPr>
          <w:t>Progrès des indicateurs</w:t>
        </w:r>
        <w:r w:rsidR="00E05B9A">
          <w:rPr>
            <w:noProof/>
            <w:webHidden/>
          </w:rPr>
          <w:tab/>
        </w:r>
        <w:r w:rsidR="00E05B9A">
          <w:rPr>
            <w:noProof/>
            <w:webHidden/>
          </w:rPr>
          <w:fldChar w:fldCharType="begin"/>
        </w:r>
        <w:r w:rsidR="00E05B9A">
          <w:rPr>
            <w:noProof/>
            <w:webHidden/>
          </w:rPr>
          <w:instrText xml:space="preserve"> PAGEREF _Toc34236296 \h </w:instrText>
        </w:r>
        <w:r w:rsidR="00E05B9A">
          <w:rPr>
            <w:noProof/>
            <w:webHidden/>
          </w:rPr>
        </w:r>
        <w:r w:rsidR="00E05B9A">
          <w:rPr>
            <w:noProof/>
            <w:webHidden/>
          </w:rPr>
          <w:fldChar w:fldCharType="separate"/>
        </w:r>
        <w:r w:rsidR="00AB0C5B">
          <w:rPr>
            <w:noProof/>
            <w:webHidden/>
          </w:rPr>
          <w:t>35</w:t>
        </w:r>
        <w:r w:rsidR="00E05B9A">
          <w:rPr>
            <w:noProof/>
            <w:webHidden/>
          </w:rPr>
          <w:fldChar w:fldCharType="end"/>
        </w:r>
      </w:hyperlink>
    </w:p>
    <w:p w14:paraId="1B46395C" w14:textId="77777777" w:rsidR="00E05B9A" w:rsidRDefault="009F52A8">
      <w:pPr>
        <w:pStyle w:val="TM3"/>
        <w:rPr>
          <w:rFonts w:asciiTheme="minorHAnsi" w:eastAsiaTheme="minorEastAsia" w:hAnsiTheme="minorHAnsi" w:cstheme="minorBidi"/>
          <w:i w:val="0"/>
          <w:iCs w:val="0"/>
          <w:noProof/>
          <w:color w:val="auto"/>
          <w:sz w:val="22"/>
          <w:lang w:eastAsia="fr-BE"/>
        </w:rPr>
      </w:pPr>
      <w:hyperlink w:anchor="_Toc34236297" w:history="1">
        <w:r w:rsidR="00E05B9A" w:rsidRPr="00310334">
          <w:rPr>
            <w:rStyle w:val="Lienhypertexte"/>
            <w:noProof/>
          </w:rPr>
          <w:t>3.4.2</w:t>
        </w:r>
        <w:r w:rsidR="00E05B9A">
          <w:rPr>
            <w:rFonts w:asciiTheme="minorHAnsi" w:eastAsiaTheme="minorEastAsia" w:hAnsiTheme="minorHAnsi" w:cstheme="minorBidi"/>
            <w:i w:val="0"/>
            <w:iCs w:val="0"/>
            <w:noProof/>
            <w:color w:val="auto"/>
            <w:sz w:val="22"/>
            <w:lang w:eastAsia="fr-BE"/>
          </w:rPr>
          <w:tab/>
        </w:r>
        <w:r w:rsidR="00E05B9A" w:rsidRPr="00310334">
          <w:rPr>
            <w:rStyle w:val="Lienhypertexte"/>
            <w:noProof/>
          </w:rPr>
          <w:t>État d'avancement des principales activités</w:t>
        </w:r>
        <w:r w:rsidR="00E05B9A">
          <w:rPr>
            <w:noProof/>
            <w:webHidden/>
          </w:rPr>
          <w:tab/>
        </w:r>
        <w:r w:rsidR="00E05B9A">
          <w:rPr>
            <w:noProof/>
            <w:webHidden/>
          </w:rPr>
          <w:fldChar w:fldCharType="begin"/>
        </w:r>
        <w:r w:rsidR="00E05B9A">
          <w:rPr>
            <w:noProof/>
            <w:webHidden/>
          </w:rPr>
          <w:instrText xml:space="preserve"> PAGEREF _Toc34236297 \h </w:instrText>
        </w:r>
        <w:r w:rsidR="00E05B9A">
          <w:rPr>
            <w:noProof/>
            <w:webHidden/>
          </w:rPr>
        </w:r>
        <w:r w:rsidR="00E05B9A">
          <w:rPr>
            <w:noProof/>
            <w:webHidden/>
          </w:rPr>
          <w:fldChar w:fldCharType="separate"/>
        </w:r>
        <w:r w:rsidR="00AB0C5B">
          <w:rPr>
            <w:noProof/>
            <w:webHidden/>
          </w:rPr>
          <w:t>36</w:t>
        </w:r>
        <w:r w:rsidR="00E05B9A">
          <w:rPr>
            <w:noProof/>
            <w:webHidden/>
          </w:rPr>
          <w:fldChar w:fldCharType="end"/>
        </w:r>
      </w:hyperlink>
    </w:p>
    <w:p w14:paraId="70134334" w14:textId="77777777" w:rsidR="00E05B9A" w:rsidRDefault="009F52A8">
      <w:pPr>
        <w:pStyle w:val="TM3"/>
        <w:rPr>
          <w:rFonts w:asciiTheme="minorHAnsi" w:eastAsiaTheme="minorEastAsia" w:hAnsiTheme="minorHAnsi" w:cstheme="minorBidi"/>
          <w:i w:val="0"/>
          <w:iCs w:val="0"/>
          <w:noProof/>
          <w:color w:val="auto"/>
          <w:sz w:val="22"/>
          <w:lang w:eastAsia="fr-BE"/>
        </w:rPr>
      </w:pPr>
      <w:hyperlink w:anchor="_Toc34236298" w:history="1">
        <w:r w:rsidR="00E05B9A" w:rsidRPr="00310334">
          <w:rPr>
            <w:rStyle w:val="Lienhypertexte"/>
            <w:noProof/>
          </w:rPr>
          <w:t>3.4.3</w:t>
        </w:r>
        <w:r w:rsidR="00E05B9A">
          <w:rPr>
            <w:rFonts w:asciiTheme="minorHAnsi" w:eastAsiaTheme="minorEastAsia" w:hAnsiTheme="minorHAnsi" w:cstheme="minorBidi"/>
            <w:i w:val="0"/>
            <w:iCs w:val="0"/>
            <w:noProof/>
            <w:color w:val="auto"/>
            <w:sz w:val="22"/>
            <w:lang w:eastAsia="fr-BE"/>
          </w:rPr>
          <w:tab/>
        </w:r>
        <w:r w:rsidR="00E05B9A" w:rsidRPr="00310334">
          <w:rPr>
            <w:rStyle w:val="Lienhypertexte"/>
            <w:noProof/>
          </w:rPr>
          <w:t>Analyse des progrès réalisés</w:t>
        </w:r>
        <w:r w:rsidR="00E05B9A">
          <w:rPr>
            <w:noProof/>
            <w:webHidden/>
          </w:rPr>
          <w:tab/>
        </w:r>
        <w:r w:rsidR="00E05B9A">
          <w:rPr>
            <w:noProof/>
            <w:webHidden/>
          </w:rPr>
          <w:fldChar w:fldCharType="begin"/>
        </w:r>
        <w:r w:rsidR="00E05B9A">
          <w:rPr>
            <w:noProof/>
            <w:webHidden/>
          </w:rPr>
          <w:instrText xml:space="preserve"> PAGEREF _Toc34236298 \h </w:instrText>
        </w:r>
        <w:r w:rsidR="00E05B9A">
          <w:rPr>
            <w:noProof/>
            <w:webHidden/>
          </w:rPr>
        </w:r>
        <w:r w:rsidR="00E05B9A">
          <w:rPr>
            <w:noProof/>
            <w:webHidden/>
          </w:rPr>
          <w:fldChar w:fldCharType="separate"/>
        </w:r>
        <w:r w:rsidR="00AB0C5B">
          <w:rPr>
            <w:noProof/>
            <w:webHidden/>
          </w:rPr>
          <w:t>36</w:t>
        </w:r>
        <w:r w:rsidR="00E05B9A">
          <w:rPr>
            <w:noProof/>
            <w:webHidden/>
          </w:rPr>
          <w:fldChar w:fldCharType="end"/>
        </w:r>
      </w:hyperlink>
    </w:p>
    <w:p w14:paraId="2E06185B" w14:textId="77777777" w:rsidR="00E05B9A" w:rsidRDefault="009F52A8">
      <w:pPr>
        <w:pStyle w:val="TM2"/>
        <w:rPr>
          <w:rFonts w:asciiTheme="minorHAnsi" w:eastAsiaTheme="minorEastAsia" w:hAnsiTheme="minorHAnsi" w:cstheme="minorBidi"/>
          <w:smallCaps w:val="0"/>
          <w:noProof/>
          <w:color w:val="auto"/>
          <w:sz w:val="22"/>
          <w:lang w:eastAsia="fr-BE"/>
        </w:rPr>
      </w:pPr>
      <w:hyperlink w:anchor="_Toc34236299" w:history="1">
        <w:r w:rsidR="00E05B9A" w:rsidRPr="00310334">
          <w:rPr>
            <w:rStyle w:val="Lienhypertexte"/>
            <w:noProof/>
          </w:rPr>
          <w:t>3.5</w:t>
        </w:r>
        <w:r w:rsidR="00E05B9A">
          <w:rPr>
            <w:rFonts w:asciiTheme="minorHAnsi" w:eastAsiaTheme="minorEastAsia" w:hAnsiTheme="minorHAnsi" w:cstheme="minorBidi"/>
            <w:smallCaps w:val="0"/>
            <w:noProof/>
            <w:color w:val="auto"/>
            <w:sz w:val="22"/>
            <w:lang w:eastAsia="fr-BE"/>
          </w:rPr>
          <w:tab/>
        </w:r>
        <w:r w:rsidR="00E05B9A" w:rsidRPr="00310334">
          <w:rPr>
            <w:rStyle w:val="Lienhypertexte"/>
            <w:noProof/>
          </w:rPr>
          <w:t>Performance de l'output 3</w:t>
        </w:r>
        <w:r w:rsidR="00E05B9A">
          <w:rPr>
            <w:noProof/>
            <w:webHidden/>
          </w:rPr>
          <w:tab/>
        </w:r>
        <w:r w:rsidR="00E05B9A">
          <w:rPr>
            <w:noProof/>
            <w:webHidden/>
          </w:rPr>
          <w:fldChar w:fldCharType="begin"/>
        </w:r>
        <w:r w:rsidR="00E05B9A">
          <w:rPr>
            <w:noProof/>
            <w:webHidden/>
          </w:rPr>
          <w:instrText xml:space="preserve"> PAGEREF _Toc34236299 \h </w:instrText>
        </w:r>
        <w:r w:rsidR="00E05B9A">
          <w:rPr>
            <w:noProof/>
            <w:webHidden/>
          </w:rPr>
        </w:r>
        <w:r w:rsidR="00E05B9A">
          <w:rPr>
            <w:noProof/>
            <w:webHidden/>
          </w:rPr>
          <w:fldChar w:fldCharType="separate"/>
        </w:r>
        <w:r w:rsidR="00AB0C5B">
          <w:rPr>
            <w:noProof/>
            <w:webHidden/>
          </w:rPr>
          <w:t>41</w:t>
        </w:r>
        <w:r w:rsidR="00E05B9A">
          <w:rPr>
            <w:noProof/>
            <w:webHidden/>
          </w:rPr>
          <w:fldChar w:fldCharType="end"/>
        </w:r>
      </w:hyperlink>
    </w:p>
    <w:p w14:paraId="3AE11547" w14:textId="77777777" w:rsidR="00E05B9A" w:rsidRDefault="009F52A8">
      <w:pPr>
        <w:pStyle w:val="TM3"/>
        <w:rPr>
          <w:rFonts w:asciiTheme="minorHAnsi" w:eastAsiaTheme="minorEastAsia" w:hAnsiTheme="minorHAnsi" w:cstheme="minorBidi"/>
          <w:i w:val="0"/>
          <w:iCs w:val="0"/>
          <w:noProof/>
          <w:color w:val="auto"/>
          <w:sz w:val="22"/>
          <w:lang w:eastAsia="fr-BE"/>
        </w:rPr>
      </w:pPr>
      <w:hyperlink w:anchor="_Toc34236300" w:history="1">
        <w:r w:rsidR="00E05B9A" w:rsidRPr="00310334">
          <w:rPr>
            <w:rStyle w:val="Lienhypertexte"/>
            <w:noProof/>
          </w:rPr>
          <w:t>3.5.1</w:t>
        </w:r>
        <w:r w:rsidR="00E05B9A">
          <w:rPr>
            <w:rFonts w:asciiTheme="minorHAnsi" w:eastAsiaTheme="minorEastAsia" w:hAnsiTheme="minorHAnsi" w:cstheme="minorBidi"/>
            <w:i w:val="0"/>
            <w:iCs w:val="0"/>
            <w:noProof/>
            <w:color w:val="auto"/>
            <w:sz w:val="22"/>
            <w:lang w:eastAsia="fr-BE"/>
          </w:rPr>
          <w:tab/>
        </w:r>
        <w:r w:rsidR="00E05B9A" w:rsidRPr="00310334">
          <w:rPr>
            <w:rStyle w:val="Lienhypertexte"/>
            <w:noProof/>
          </w:rPr>
          <w:t>Progrès des indicateurs</w:t>
        </w:r>
        <w:r w:rsidR="00E05B9A">
          <w:rPr>
            <w:noProof/>
            <w:webHidden/>
          </w:rPr>
          <w:tab/>
        </w:r>
        <w:r w:rsidR="00E05B9A">
          <w:rPr>
            <w:noProof/>
            <w:webHidden/>
          </w:rPr>
          <w:fldChar w:fldCharType="begin"/>
        </w:r>
        <w:r w:rsidR="00E05B9A">
          <w:rPr>
            <w:noProof/>
            <w:webHidden/>
          </w:rPr>
          <w:instrText xml:space="preserve"> PAGEREF _Toc34236300 \h </w:instrText>
        </w:r>
        <w:r w:rsidR="00E05B9A">
          <w:rPr>
            <w:noProof/>
            <w:webHidden/>
          </w:rPr>
        </w:r>
        <w:r w:rsidR="00E05B9A">
          <w:rPr>
            <w:noProof/>
            <w:webHidden/>
          </w:rPr>
          <w:fldChar w:fldCharType="separate"/>
        </w:r>
        <w:r w:rsidR="00AB0C5B">
          <w:rPr>
            <w:noProof/>
            <w:webHidden/>
          </w:rPr>
          <w:t>41</w:t>
        </w:r>
        <w:r w:rsidR="00E05B9A">
          <w:rPr>
            <w:noProof/>
            <w:webHidden/>
          </w:rPr>
          <w:fldChar w:fldCharType="end"/>
        </w:r>
      </w:hyperlink>
    </w:p>
    <w:p w14:paraId="67FA23CD" w14:textId="77777777" w:rsidR="00E05B9A" w:rsidRDefault="009F52A8">
      <w:pPr>
        <w:pStyle w:val="TM3"/>
        <w:rPr>
          <w:rFonts w:asciiTheme="minorHAnsi" w:eastAsiaTheme="minorEastAsia" w:hAnsiTheme="minorHAnsi" w:cstheme="minorBidi"/>
          <w:i w:val="0"/>
          <w:iCs w:val="0"/>
          <w:noProof/>
          <w:color w:val="auto"/>
          <w:sz w:val="22"/>
          <w:lang w:eastAsia="fr-BE"/>
        </w:rPr>
      </w:pPr>
      <w:hyperlink w:anchor="_Toc34236301" w:history="1">
        <w:r w:rsidR="00E05B9A" w:rsidRPr="00310334">
          <w:rPr>
            <w:rStyle w:val="Lienhypertexte"/>
            <w:noProof/>
          </w:rPr>
          <w:t>3.5.2</w:t>
        </w:r>
        <w:r w:rsidR="00E05B9A">
          <w:rPr>
            <w:rFonts w:asciiTheme="minorHAnsi" w:eastAsiaTheme="minorEastAsia" w:hAnsiTheme="minorHAnsi" w:cstheme="minorBidi"/>
            <w:i w:val="0"/>
            <w:iCs w:val="0"/>
            <w:noProof/>
            <w:color w:val="auto"/>
            <w:sz w:val="22"/>
            <w:lang w:eastAsia="fr-BE"/>
          </w:rPr>
          <w:tab/>
        </w:r>
        <w:r w:rsidR="00E05B9A" w:rsidRPr="00310334">
          <w:rPr>
            <w:rStyle w:val="Lienhypertexte"/>
            <w:noProof/>
          </w:rPr>
          <w:t>État d'avancement des principales activités</w:t>
        </w:r>
        <w:r w:rsidR="00E05B9A">
          <w:rPr>
            <w:noProof/>
            <w:webHidden/>
          </w:rPr>
          <w:tab/>
        </w:r>
        <w:r w:rsidR="00E05B9A">
          <w:rPr>
            <w:noProof/>
            <w:webHidden/>
          </w:rPr>
          <w:fldChar w:fldCharType="begin"/>
        </w:r>
        <w:r w:rsidR="00E05B9A">
          <w:rPr>
            <w:noProof/>
            <w:webHidden/>
          </w:rPr>
          <w:instrText xml:space="preserve"> PAGEREF _Toc34236301 \h </w:instrText>
        </w:r>
        <w:r w:rsidR="00E05B9A">
          <w:rPr>
            <w:noProof/>
            <w:webHidden/>
          </w:rPr>
        </w:r>
        <w:r w:rsidR="00E05B9A">
          <w:rPr>
            <w:noProof/>
            <w:webHidden/>
          </w:rPr>
          <w:fldChar w:fldCharType="separate"/>
        </w:r>
        <w:r w:rsidR="00AB0C5B">
          <w:rPr>
            <w:noProof/>
            <w:webHidden/>
          </w:rPr>
          <w:t>43</w:t>
        </w:r>
        <w:r w:rsidR="00E05B9A">
          <w:rPr>
            <w:noProof/>
            <w:webHidden/>
          </w:rPr>
          <w:fldChar w:fldCharType="end"/>
        </w:r>
      </w:hyperlink>
    </w:p>
    <w:p w14:paraId="023C559B" w14:textId="77777777" w:rsidR="00E05B9A" w:rsidRDefault="009F52A8">
      <w:pPr>
        <w:pStyle w:val="TM3"/>
        <w:rPr>
          <w:rFonts w:asciiTheme="minorHAnsi" w:eastAsiaTheme="minorEastAsia" w:hAnsiTheme="minorHAnsi" w:cstheme="minorBidi"/>
          <w:i w:val="0"/>
          <w:iCs w:val="0"/>
          <w:noProof/>
          <w:color w:val="auto"/>
          <w:sz w:val="22"/>
          <w:lang w:eastAsia="fr-BE"/>
        </w:rPr>
      </w:pPr>
      <w:hyperlink w:anchor="_Toc34236302" w:history="1">
        <w:r w:rsidR="00E05B9A" w:rsidRPr="00310334">
          <w:rPr>
            <w:rStyle w:val="Lienhypertexte"/>
            <w:noProof/>
          </w:rPr>
          <w:t>3.5.3</w:t>
        </w:r>
        <w:r w:rsidR="00E05B9A">
          <w:rPr>
            <w:rFonts w:asciiTheme="minorHAnsi" w:eastAsiaTheme="minorEastAsia" w:hAnsiTheme="minorHAnsi" w:cstheme="minorBidi"/>
            <w:i w:val="0"/>
            <w:iCs w:val="0"/>
            <w:noProof/>
            <w:color w:val="auto"/>
            <w:sz w:val="22"/>
            <w:lang w:eastAsia="fr-BE"/>
          </w:rPr>
          <w:tab/>
        </w:r>
        <w:r w:rsidR="00E05B9A" w:rsidRPr="00310334">
          <w:rPr>
            <w:rStyle w:val="Lienhypertexte"/>
            <w:noProof/>
          </w:rPr>
          <w:t>Analyse des progrès réalisés</w:t>
        </w:r>
        <w:r w:rsidR="00E05B9A">
          <w:rPr>
            <w:noProof/>
            <w:webHidden/>
          </w:rPr>
          <w:tab/>
        </w:r>
        <w:r w:rsidR="00E05B9A">
          <w:rPr>
            <w:noProof/>
            <w:webHidden/>
          </w:rPr>
          <w:fldChar w:fldCharType="begin"/>
        </w:r>
        <w:r w:rsidR="00E05B9A">
          <w:rPr>
            <w:noProof/>
            <w:webHidden/>
          </w:rPr>
          <w:instrText xml:space="preserve"> PAGEREF _Toc34236302 \h </w:instrText>
        </w:r>
        <w:r w:rsidR="00E05B9A">
          <w:rPr>
            <w:noProof/>
            <w:webHidden/>
          </w:rPr>
        </w:r>
        <w:r w:rsidR="00E05B9A">
          <w:rPr>
            <w:noProof/>
            <w:webHidden/>
          </w:rPr>
          <w:fldChar w:fldCharType="separate"/>
        </w:r>
        <w:r w:rsidR="00AB0C5B">
          <w:rPr>
            <w:noProof/>
            <w:webHidden/>
          </w:rPr>
          <w:t>43</w:t>
        </w:r>
        <w:r w:rsidR="00E05B9A">
          <w:rPr>
            <w:noProof/>
            <w:webHidden/>
          </w:rPr>
          <w:fldChar w:fldCharType="end"/>
        </w:r>
      </w:hyperlink>
    </w:p>
    <w:p w14:paraId="5FACBE86" w14:textId="77777777" w:rsidR="00E05B9A" w:rsidRDefault="009F52A8">
      <w:pPr>
        <w:pStyle w:val="TM2"/>
        <w:rPr>
          <w:rFonts w:asciiTheme="minorHAnsi" w:eastAsiaTheme="minorEastAsia" w:hAnsiTheme="minorHAnsi" w:cstheme="minorBidi"/>
          <w:smallCaps w:val="0"/>
          <w:noProof/>
          <w:color w:val="auto"/>
          <w:sz w:val="22"/>
          <w:lang w:eastAsia="fr-BE"/>
        </w:rPr>
      </w:pPr>
      <w:hyperlink w:anchor="_Toc34236303" w:history="1">
        <w:r w:rsidR="00E05B9A" w:rsidRPr="00310334">
          <w:rPr>
            <w:rStyle w:val="Lienhypertexte"/>
            <w:noProof/>
          </w:rPr>
          <w:t>3.6</w:t>
        </w:r>
        <w:r w:rsidR="00E05B9A">
          <w:rPr>
            <w:rFonts w:asciiTheme="minorHAnsi" w:eastAsiaTheme="minorEastAsia" w:hAnsiTheme="minorHAnsi" w:cstheme="minorBidi"/>
            <w:smallCaps w:val="0"/>
            <w:noProof/>
            <w:color w:val="auto"/>
            <w:sz w:val="22"/>
            <w:lang w:eastAsia="fr-BE"/>
          </w:rPr>
          <w:tab/>
        </w:r>
        <w:r w:rsidR="00E05B9A" w:rsidRPr="00310334">
          <w:rPr>
            <w:rStyle w:val="Lienhypertexte"/>
            <w:noProof/>
          </w:rPr>
          <w:t>Performance de l'output 4</w:t>
        </w:r>
        <w:r w:rsidR="00E05B9A">
          <w:rPr>
            <w:noProof/>
            <w:webHidden/>
          </w:rPr>
          <w:tab/>
        </w:r>
        <w:r w:rsidR="00E05B9A">
          <w:rPr>
            <w:noProof/>
            <w:webHidden/>
          </w:rPr>
          <w:fldChar w:fldCharType="begin"/>
        </w:r>
        <w:r w:rsidR="00E05B9A">
          <w:rPr>
            <w:noProof/>
            <w:webHidden/>
          </w:rPr>
          <w:instrText xml:space="preserve"> PAGEREF _Toc34236303 \h </w:instrText>
        </w:r>
        <w:r w:rsidR="00E05B9A">
          <w:rPr>
            <w:noProof/>
            <w:webHidden/>
          </w:rPr>
        </w:r>
        <w:r w:rsidR="00E05B9A">
          <w:rPr>
            <w:noProof/>
            <w:webHidden/>
          </w:rPr>
          <w:fldChar w:fldCharType="separate"/>
        </w:r>
        <w:r w:rsidR="00AB0C5B">
          <w:rPr>
            <w:noProof/>
            <w:webHidden/>
          </w:rPr>
          <w:t>48</w:t>
        </w:r>
        <w:r w:rsidR="00E05B9A">
          <w:rPr>
            <w:noProof/>
            <w:webHidden/>
          </w:rPr>
          <w:fldChar w:fldCharType="end"/>
        </w:r>
      </w:hyperlink>
    </w:p>
    <w:p w14:paraId="011602C3" w14:textId="77777777" w:rsidR="00E05B9A" w:rsidRDefault="009F52A8">
      <w:pPr>
        <w:pStyle w:val="TM3"/>
        <w:rPr>
          <w:rFonts w:asciiTheme="minorHAnsi" w:eastAsiaTheme="minorEastAsia" w:hAnsiTheme="minorHAnsi" w:cstheme="minorBidi"/>
          <w:i w:val="0"/>
          <w:iCs w:val="0"/>
          <w:noProof/>
          <w:color w:val="auto"/>
          <w:sz w:val="22"/>
          <w:lang w:eastAsia="fr-BE"/>
        </w:rPr>
      </w:pPr>
      <w:hyperlink w:anchor="_Toc34236304" w:history="1">
        <w:r w:rsidR="00E05B9A" w:rsidRPr="00310334">
          <w:rPr>
            <w:rStyle w:val="Lienhypertexte"/>
            <w:noProof/>
          </w:rPr>
          <w:t>3.6.1</w:t>
        </w:r>
        <w:r w:rsidR="00E05B9A">
          <w:rPr>
            <w:rFonts w:asciiTheme="minorHAnsi" w:eastAsiaTheme="minorEastAsia" w:hAnsiTheme="minorHAnsi" w:cstheme="minorBidi"/>
            <w:i w:val="0"/>
            <w:iCs w:val="0"/>
            <w:noProof/>
            <w:color w:val="auto"/>
            <w:sz w:val="22"/>
            <w:lang w:eastAsia="fr-BE"/>
          </w:rPr>
          <w:tab/>
        </w:r>
        <w:r w:rsidR="00E05B9A" w:rsidRPr="00310334">
          <w:rPr>
            <w:rStyle w:val="Lienhypertexte"/>
            <w:noProof/>
          </w:rPr>
          <w:t>Progrès des indicateurs</w:t>
        </w:r>
        <w:r w:rsidR="00E05B9A">
          <w:rPr>
            <w:noProof/>
            <w:webHidden/>
          </w:rPr>
          <w:tab/>
        </w:r>
        <w:r w:rsidR="00E05B9A">
          <w:rPr>
            <w:noProof/>
            <w:webHidden/>
          </w:rPr>
          <w:fldChar w:fldCharType="begin"/>
        </w:r>
        <w:r w:rsidR="00E05B9A">
          <w:rPr>
            <w:noProof/>
            <w:webHidden/>
          </w:rPr>
          <w:instrText xml:space="preserve"> PAGEREF _Toc34236304 \h </w:instrText>
        </w:r>
        <w:r w:rsidR="00E05B9A">
          <w:rPr>
            <w:noProof/>
            <w:webHidden/>
          </w:rPr>
        </w:r>
        <w:r w:rsidR="00E05B9A">
          <w:rPr>
            <w:noProof/>
            <w:webHidden/>
          </w:rPr>
          <w:fldChar w:fldCharType="separate"/>
        </w:r>
        <w:r w:rsidR="00AB0C5B">
          <w:rPr>
            <w:noProof/>
            <w:webHidden/>
          </w:rPr>
          <w:t>48</w:t>
        </w:r>
        <w:r w:rsidR="00E05B9A">
          <w:rPr>
            <w:noProof/>
            <w:webHidden/>
          </w:rPr>
          <w:fldChar w:fldCharType="end"/>
        </w:r>
      </w:hyperlink>
    </w:p>
    <w:p w14:paraId="4474A26B" w14:textId="77777777" w:rsidR="00E05B9A" w:rsidRDefault="009F52A8">
      <w:pPr>
        <w:pStyle w:val="TM3"/>
        <w:rPr>
          <w:rFonts w:asciiTheme="minorHAnsi" w:eastAsiaTheme="minorEastAsia" w:hAnsiTheme="minorHAnsi" w:cstheme="minorBidi"/>
          <w:i w:val="0"/>
          <w:iCs w:val="0"/>
          <w:noProof/>
          <w:color w:val="auto"/>
          <w:sz w:val="22"/>
          <w:lang w:eastAsia="fr-BE"/>
        </w:rPr>
      </w:pPr>
      <w:hyperlink w:anchor="_Toc34236305" w:history="1">
        <w:r w:rsidR="00E05B9A" w:rsidRPr="00310334">
          <w:rPr>
            <w:rStyle w:val="Lienhypertexte"/>
            <w:noProof/>
          </w:rPr>
          <w:t>3.6.2</w:t>
        </w:r>
        <w:r w:rsidR="00E05B9A">
          <w:rPr>
            <w:rFonts w:asciiTheme="minorHAnsi" w:eastAsiaTheme="minorEastAsia" w:hAnsiTheme="minorHAnsi" w:cstheme="minorBidi"/>
            <w:i w:val="0"/>
            <w:iCs w:val="0"/>
            <w:noProof/>
            <w:color w:val="auto"/>
            <w:sz w:val="22"/>
            <w:lang w:eastAsia="fr-BE"/>
          </w:rPr>
          <w:tab/>
        </w:r>
        <w:r w:rsidR="00E05B9A" w:rsidRPr="00310334">
          <w:rPr>
            <w:rStyle w:val="Lienhypertexte"/>
            <w:noProof/>
          </w:rPr>
          <w:t>État d'avancement des principales activités</w:t>
        </w:r>
        <w:r w:rsidR="00E05B9A">
          <w:rPr>
            <w:noProof/>
            <w:webHidden/>
          </w:rPr>
          <w:tab/>
        </w:r>
        <w:r w:rsidR="00E05B9A">
          <w:rPr>
            <w:noProof/>
            <w:webHidden/>
          </w:rPr>
          <w:fldChar w:fldCharType="begin"/>
        </w:r>
        <w:r w:rsidR="00E05B9A">
          <w:rPr>
            <w:noProof/>
            <w:webHidden/>
          </w:rPr>
          <w:instrText xml:space="preserve"> PAGEREF _Toc34236305 \h </w:instrText>
        </w:r>
        <w:r w:rsidR="00E05B9A">
          <w:rPr>
            <w:noProof/>
            <w:webHidden/>
          </w:rPr>
        </w:r>
        <w:r w:rsidR="00E05B9A">
          <w:rPr>
            <w:noProof/>
            <w:webHidden/>
          </w:rPr>
          <w:fldChar w:fldCharType="separate"/>
        </w:r>
        <w:r w:rsidR="00AB0C5B">
          <w:rPr>
            <w:noProof/>
            <w:webHidden/>
          </w:rPr>
          <w:t>49</w:t>
        </w:r>
        <w:r w:rsidR="00E05B9A">
          <w:rPr>
            <w:noProof/>
            <w:webHidden/>
          </w:rPr>
          <w:fldChar w:fldCharType="end"/>
        </w:r>
      </w:hyperlink>
    </w:p>
    <w:p w14:paraId="4987C9D3" w14:textId="77777777" w:rsidR="00E05B9A" w:rsidRDefault="009F52A8">
      <w:pPr>
        <w:pStyle w:val="TM3"/>
        <w:rPr>
          <w:rFonts w:asciiTheme="minorHAnsi" w:eastAsiaTheme="minorEastAsia" w:hAnsiTheme="minorHAnsi" w:cstheme="minorBidi"/>
          <w:i w:val="0"/>
          <w:iCs w:val="0"/>
          <w:noProof/>
          <w:color w:val="auto"/>
          <w:sz w:val="22"/>
          <w:lang w:eastAsia="fr-BE"/>
        </w:rPr>
      </w:pPr>
      <w:hyperlink w:anchor="_Toc34236306" w:history="1">
        <w:r w:rsidR="00E05B9A" w:rsidRPr="00310334">
          <w:rPr>
            <w:rStyle w:val="Lienhypertexte"/>
            <w:noProof/>
          </w:rPr>
          <w:t>3.6.3</w:t>
        </w:r>
        <w:r w:rsidR="00E05B9A">
          <w:rPr>
            <w:rFonts w:asciiTheme="minorHAnsi" w:eastAsiaTheme="minorEastAsia" w:hAnsiTheme="minorHAnsi" w:cstheme="minorBidi"/>
            <w:i w:val="0"/>
            <w:iCs w:val="0"/>
            <w:noProof/>
            <w:color w:val="auto"/>
            <w:sz w:val="22"/>
            <w:lang w:eastAsia="fr-BE"/>
          </w:rPr>
          <w:tab/>
        </w:r>
        <w:r w:rsidR="00E05B9A" w:rsidRPr="00310334">
          <w:rPr>
            <w:rStyle w:val="Lienhypertexte"/>
            <w:noProof/>
          </w:rPr>
          <w:t>Analyse des progrès réalisés</w:t>
        </w:r>
        <w:r w:rsidR="00E05B9A">
          <w:rPr>
            <w:noProof/>
            <w:webHidden/>
          </w:rPr>
          <w:tab/>
        </w:r>
        <w:r w:rsidR="00E05B9A">
          <w:rPr>
            <w:noProof/>
            <w:webHidden/>
          </w:rPr>
          <w:fldChar w:fldCharType="begin"/>
        </w:r>
        <w:r w:rsidR="00E05B9A">
          <w:rPr>
            <w:noProof/>
            <w:webHidden/>
          </w:rPr>
          <w:instrText xml:space="preserve"> PAGEREF _Toc34236306 \h </w:instrText>
        </w:r>
        <w:r w:rsidR="00E05B9A">
          <w:rPr>
            <w:noProof/>
            <w:webHidden/>
          </w:rPr>
        </w:r>
        <w:r w:rsidR="00E05B9A">
          <w:rPr>
            <w:noProof/>
            <w:webHidden/>
          </w:rPr>
          <w:fldChar w:fldCharType="separate"/>
        </w:r>
        <w:r w:rsidR="00AB0C5B">
          <w:rPr>
            <w:noProof/>
            <w:webHidden/>
          </w:rPr>
          <w:t>49</w:t>
        </w:r>
        <w:r w:rsidR="00E05B9A">
          <w:rPr>
            <w:noProof/>
            <w:webHidden/>
          </w:rPr>
          <w:fldChar w:fldCharType="end"/>
        </w:r>
      </w:hyperlink>
    </w:p>
    <w:p w14:paraId="7956789E" w14:textId="77777777" w:rsidR="00E05B9A" w:rsidRDefault="009F52A8">
      <w:pPr>
        <w:pStyle w:val="TM1"/>
        <w:tabs>
          <w:tab w:val="left" w:pos="482"/>
          <w:tab w:val="right" w:leader="dot" w:pos="9059"/>
        </w:tabs>
        <w:rPr>
          <w:rFonts w:asciiTheme="minorHAnsi" w:eastAsiaTheme="minorEastAsia" w:hAnsiTheme="minorHAnsi" w:cstheme="minorBidi"/>
          <w:b w:val="0"/>
          <w:bCs w:val="0"/>
          <w:caps w:val="0"/>
          <w:noProof/>
          <w:color w:val="auto"/>
          <w:sz w:val="22"/>
          <w:lang w:eastAsia="fr-BE"/>
        </w:rPr>
      </w:pPr>
      <w:hyperlink w:anchor="_Toc34236307" w:history="1">
        <w:r w:rsidR="00E05B9A" w:rsidRPr="00310334">
          <w:rPr>
            <w:rStyle w:val="Lienhypertexte"/>
            <w:noProof/>
          </w:rPr>
          <w:t>4</w:t>
        </w:r>
        <w:r w:rsidR="00E05B9A">
          <w:rPr>
            <w:rFonts w:asciiTheme="minorHAnsi" w:eastAsiaTheme="minorEastAsia" w:hAnsiTheme="minorHAnsi" w:cstheme="minorBidi"/>
            <w:b w:val="0"/>
            <w:bCs w:val="0"/>
            <w:caps w:val="0"/>
            <w:noProof/>
            <w:color w:val="auto"/>
            <w:sz w:val="22"/>
            <w:lang w:eastAsia="fr-BE"/>
          </w:rPr>
          <w:tab/>
        </w:r>
        <w:r w:rsidR="00E05B9A" w:rsidRPr="00310334">
          <w:rPr>
            <w:rStyle w:val="Lienhypertexte"/>
            <w:noProof/>
          </w:rPr>
          <w:t>Suivi budgétaire</w:t>
        </w:r>
        <w:r w:rsidR="00E05B9A">
          <w:rPr>
            <w:noProof/>
            <w:webHidden/>
          </w:rPr>
          <w:tab/>
        </w:r>
        <w:r w:rsidR="00E05B9A">
          <w:rPr>
            <w:noProof/>
            <w:webHidden/>
          </w:rPr>
          <w:fldChar w:fldCharType="begin"/>
        </w:r>
        <w:r w:rsidR="00E05B9A">
          <w:rPr>
            <w:noProof/>
            <w:webHidden/>
          </w:rPr>
          <w:instrText xml:space="preserve"> PAGEREF _Toc34236307 \h </w:instrText>
        </w:r>
        <w:r w:rsidR="00E05B9A">
          <w:rPr>
            <w:noProof/>
            <w:webHidden/>
          </w:rPr>
        </w:r>
        <w:r w:rsidR="00E05B9A">
          <w:rPr>
            <w:noProof/>
            <w:webHidden/>
          </w:rPr>
          <w:fldChar w:fldCharType="separate"/>
        </w:r>
        <w:r w:rsidR="00AB0C5B">
          <w:rPr>
            <w:noProof/>
            <w:webHidden/>
          </w:rPr>
          <w:t>52</w:t>
        </w:r>
        <w:r w:rsidR="00E05B9A">
          <w:rPr>
            <w:noProof/>
            <w:webHidden/>
          </w:rPr>
          <w:fldChar w:fldCharType="end"/>
        </w:r>
      </w:hyperlink>
    </w:p>
    <w:p w14:paraId="055E44DB" w14:textId="77777777" w:rsidR="00E05B9A" w:rsidRDefault="009F52A8">
      <w:pPr>
        <w:pStyle w:val="TM1"/>
        <w:tabs>
          <w:tab w:val="left" w:pos="482"/>
          <w:tab w:val="right" w:leader="dot" w:pos="9059"/>
        </w:tabs>
        <w:rPr>
          <w:rFonts w:asciiTheme="minorHAnsi" w:eastAsiaTheme="minorEastAsia" w:hAnsiTheme="minorHAnsi" w:cstheme="minorBidi"/>
          <w:b w:val="0"/>
          <w:bCs w:val="0"/>
          <w:caps w:val="0"/>
          <w:noProof/>
          <w:color w:val="auto"/>
          <w:sz w:val="22"/>
          <w:lang w:eastAsia="fr-BE"/>
        </w:rPr>
      </w:pPr>
      <w:hyperlink w:anchor="_Toc34236308" w:history="1">
        <w:r w:rsidR="00E05B9A" w:rsidRPr="00310334">
          <w:rPr>
            <w:rStyle w:val="Lienhypertexte"/>
            <w:noProof/>
          </w:rPr>
          <w:t>5</w:t>
        </w:r>
        <w:r w:rsidR="00E05B9A">
          <w:rPr>
            <w:rFonts w:asciiTheme="minorHAnsi" w:eastAsiaTheme="minorEastAsia" w:hAnsiTheme="minorHAnsi" w:cstheme="minorBidi"/>
            <w:b w:val="0"/>
            <w:bCs w:val="0"/>
            <w:caps w:val="0"/>
            <w:noProof/>
            <w:color w:val="auto"/>
            <w:sz w:val="22"/>
            <w:lang w:eastAsia="fr-BE"/>
          </w:rPr>
          <w:tab/>
        </w:r>
        <w:r w:rsidR="00E05B9A" w:rsidRPr="00310334">
          <w:rPr>
            <w:rStyle w:val="Lienhypertexte"/>
            <w:noProof/>
          </w:rPr>
          <w:t>Risques et problèmes</w:t>
        </w:r>
        <w:r w:rsidR="00E05B9A">
          <w:rPr>
            <w:noProof/>
            <w:webHidden/>
          </w:rPr>
          <w:tab/>
        </w:r>
        <w:r w:rsidR="00E05B9A">
          <w:rPr>
            <w:noProof/>
            <w:webHidden/>
          </w:rPr>
          <w:fldChar w:fldCharType="begin"/>
        </w:r>
        <w:r w:rsidR="00E05B9A">
          <w:rPr>
            <w:noProof/>
            <w:webHidden/>
          </w:rPr>
          <w:instrText xml:space="preserve"> PAGEREF _Toc34236308 \h </w:instrText>
        </w:r>
        <w:r w:rsidR="00E05B9A">
          <w:rPr>
            <w:noProof/>
            <w:webHidden/>
          </w:rPr>
        </w:r>
        <w:r w:rsidR="00E05B9A">
          <w:rPr>
            <w:noProof/>
            <w:webHidden/>
          </w:rPr>
          <w:fldChar w:fldCharType="separate"/>
        </w:r>
        <w:r w:rsidR="00AB0C5B">
          <w:rPr>
            <w:noProof/>
            <w:webHidden/>
          </w:rPr>
          <w:t>54</w:t>
        </w:r>
        <w:r w:rsidR="00E05B9A">
          <w:rPr>
            <w:noProof/>
            <w:webHidden/>
          </w:rPr>
          <w:fldChar w:fldCharType="end"/>
        </w:r>
      </w:hyperlink>
    </w:p>
    <w:p w14:paraId="0C8437FD" w14:textId="77777777" w:rsidR="00E05B9A" w:rsidRDefault="009F52A8">
      <w:pPr>
        <w:pStyle w:val="TM1"/>
        <w:tabs>
          <w:tab w:val="left" w:pos="482"/>
          <w:tab w:val="right" w:leader="dot" w:pos="9059"/>
        </w:tabs>
        <w:rPr>
          <w:rFonts w:asciiTheme="minorHAnsi" w:eastAsiaTheme="minorEastAsia" w:hAnsiTheme="minorHAnsi" w:cstheme="minorBidi"/>
          <w:b w:val="0"/>
          <w:bCs w:val="0"/>
          <w:caps w:val="0"/>
          <w:noProof/>
          <w:color w:val="auto"/>
          <w:sz w:val="22"/>
          <w:lang w:eastAsia="fr-BE"/>
        </w:rPr>
      </w:pPr>
      <w:hyperlink w:anchor="_Toc34236309" w:history="1">
        <w:r w:rsidR="00E05B9A" w:rsidRPr="00310334">
          <w:rPr>
            <w:rStyle w:val="Lienhypertexte"/>
            <w:noProof/>
          </w:rPr>
          <w:t>6</w:t>
        </w:r>
        <w:r w:rsidR="00E05B9A">
          <w:rPr>
            <w:rFonts w:asciiTheme="minorHAnsi" w:eastAsiaTheme="minorEastAsia" w:hAnsiTheme="minorHAnsi" w:cstheme="minorBidi"/>
            <w:b w:val="0"/>
            <w:bCs w:val="0"/>
            <w:caps w:val="0"/>
            <w:noProof/>
            <w:color w:val="auto"/>
            <w:sz w:val="22"/>
            <w:lang w:eastAsia="fr-BE"/>
          </w:rPr>
          <w:tab/>
        </w:r>
        <w:r w:rsidR="00E05B9A" w:rsidRPr="00310334">
          <w:rPr>
            <w:rStyle w:val="Lienhypertexte"/>
            <w:noProof/>
          </w:rPr>
          <w:t>Synergies et complémentarités</w:t>
        </w:r>
        <w:r w:rsidR="00E05B9A">
          <w:rPr>
            <w:noProof/>
            <w:webHidden/>
          </w:rPr>
          <w:tab/>
        </w:r>
        <w:r w:rsidR="00E05B9A">
          <w:rPr>
            <w:noProof/>
            <w:webHidden/>
          </w:rPr>
          <w:fldChar w:fldCharType="begin"/>
        </w:r>
        <w:r w:rsidR="00E05B9A">
          <w:rPr>
            <w:noProof/>
            <w:webHidden/>
          </w:rPr>
          <w:instrText xml:space="preserve"> PAGEREF _Toc34236309 \h </w:instrText>
        </w:r>
        <w:r w:rsidR="00E05B9A">
          <w:rPr>
            <w:noProof/>
            <w:webHidden/>
          </w:rPr>
        </w:r>
        <w:r w:rsidR="00E05B9A">
          <w:rPr>
            <w:noProof/>
            <w:webHidden/>
          </w:rPr>
          <w:fldChar w:fldCharType="separate"/>
        </w:r>
        <w:r w:rsidR="00AB0C5B">
          <w:rPr>
            <w:noProof/>
            <w:webHidden/>
          </w:rPr>
          <w:t>61</w:t>
        </w:r>
        <w:r w:rsidR="00E05B9A">
          <w:rPr>
            <w:noProof/>
            <w:webHidden/>
          </w:rPr>
          <w:fldChar w:fldCharType="end"/>
        </w:r>
      </w:hyperlink>
    </w:p>
    <w:p w14:paraId="4764A1C0" w14:textId="77777777" w:rsidR="00E05B9A" w:rsidRDefault="009F52A8">
      <w:pPr>
        <w:pStyle w:val="TM2"/>
        <w:rPr>
          <w:rFonts w:asciiTheme="minorHAnsi" w:eastAsiaTheme="minorEastAsia" w:hAnsiTheme="minorHAnsi" w:cstheme="minorBidi"/>
          <w:smallCaps w:val="0"/>
          <w:noProof/>
          <w:color w:val="auto"/>
          <w:sz w:val="22"/>
          <w:lang w:eastAsia="fr-BE"/>
        </w:rPr>
      </w:pPr>
      <w:hyperlink w:anchor="_Toc34236310" w:history="1">
        <w:r w:rsidR="00E05B9A" w:rsidRPr="00310334">
          <w:rPr>
            <w:rStyle w:val="Lienhypertexte"/>
            <w:noProof/>
          </w:rPr>
          <w:t>6.1</w:t>
        </w:r>
        <w:r w:rsidR="00E05B9A">
          <w:rPr>
            <w:rFonts w:asciiTheme="minorHAnsi" w:eastAsiaTheme="minorEastAsia" w:hAnsiTheme="minorHAnsi" w:cstheme="minorBidi"/>
            <w:smallCaps w:val="0"/>
            <w:noProof/>
            <w:color w:val="auto"/>
            <w:sz w:val="22"/>
            <w:lang w:eastAsia="fr-BE"/>
          </w:rPr>
          <w:tab/>
        </w:r>
        <w:r w:rsidR="00E05B9A" w:rsidRPr="00310334">
          <w:rPr>
            <w:rStyle w:val="Lienhypertexte"/>
            <w:noProof/>
          </w:rPr>
          <w:t>Avec les autres interventions du portefeuille</w:t>
        </w:r>
        <w:r w:rsidR="00E05B9A">
          <w:rPr>
            <w:noProof/>
            <w:webHidden/>
          </w:rPr>
          <w:tab/>
        </w:r>
        <w:r w:rsidR="00E05B9A">
          <w:rPr>
            <w:noProof/>
            <w:webHidden/>
          </w:rPr>
          <w:fldChar w:fldCharType="begin"/>
        </w:r>
        <w:r w:rsidR="00E05B9A">
          <w:rPr>
            <w:noProof/>
            <w:webHidden/>
          </w:rPr>
          <w:instrText xml:space="preserve"> PAGEREF _Toc34236310 \h </w:instrText>
        </w:r>
        <w:r w:rsidR="00E05B9A">
          <w:rPr>
            <w:noProof/>
            <w:webHidden/>
          </w:rPr>
        </w:r>
        <w:r w:rsidR="00E05B9A">
          <w:rPr>
            <w:noProof/>
            <w:webHidden/>
          </w:rPr>
          <w:fldChar w:fldCharType="separate"/>
        </w:r>
        <w:r w:rsidR="00AB0C5B">
          <w:rPr>
            <w:noProof/>
            <w:webHidden/>
          </w:rPr>
          <w:t>61</w:t>
        </w:r>
        <w:r w:rsidR="00E05B9A">
          <w:rPr>
            <w:noProof/>
            <w:webHidden/>
          </w:rPr>
          <w:fldChar w:fldCharType="end"/>
        </w:r>
      </w:hyperlink>
    </w:p>
    <w:p w14:paraId="7A9E2F78" w14:textId="77777777" w:rsidR="00E05B9A" w:rsidRDefault="009F52A8">
      <w:pPr>
        <w:pStyle w:val="TM2"/>
        <w:rPr>
          <w:rFonts w:asciiTheme="minorHAnsi" w:eastAsiaTheme="minorEastAsia" w:hAnsiTheme="minorHAnsi" w:cstheme="minorBidi"/>
          <w:smallCaps w:val="0"/>
          <w:noProof/>
          <w:color w:val="auto"/>
          <w:sz w:val="22"/>
          <w:lang w:eastAsia="fr-BE"/>
        </w:rPr>
      </w:pPr>
      <w:hyperlink w:anchor="_Toc34236311" w:history="1">
        <w:r w:rsidR="00E05B9A" w:rsidRPr="00310334">
          <w:rPr>
            <w:rStyle w:val="Lienhypertexte"/>
            <w:noProof/>
          </w:rPr>
          <w:t>6.2</w:t>
        </w:r>
        <w:r w:rsidR="00E05B9A">
          <w:rPr>
            <w:rFonts w:asciiTheme="minorHAnsi" w:eastAsiaTheme="minorEastAsia" w:hAnsiTheme="minorHAnsi" w:cstheme="minorBidi"/>
            <w:smallCaps w:val="0"/>
            <w:noProof/>
            <w:color w:val="auto"/>
            <w:sz w:val="22"/>
            <w:lang w:eastAsia="fr-BE"/>
          </w:rPr>
          <w:tab/>
        </w:r>
        <w:r w:rsidR="00E05B9A" w:rsidRPr="00310334">
          <w:rPr>
            <w:rStyle w:val="Lienhypertexte"/>
            <w:noProof/>
          </w:rPr>
          <w:t>Avec les projets pour tiers</w:t>
        </w:r>
        <w:r w:rsidR="00E05B9A">
          <w:rPr>
            <w:noProof/>
            <w:webHidden/>
          </w:rPr>
          <w:tab/>
        </w:r>
        <w:r w:rsidR="00E05B9A">
          <w:rPr>
            <w:noProof/>
            <w:webHidden/>
          </w:rPr>
          <w:fldChar w:fldCharType="begin"/>
        </w:r>
        <w:r w:rsidR="00E05B9A">
          <w:rPr>
            <w:noProof/>
            <w:webHidden/>
          </w:rPr>
          <w:instrText xml:space="preserve"> PAGEREF _Toc34236311 \h </w:instrText>
        </w:r>
        <w:r w:rsidR="00E05B9A">
          <w:rPr>
            <w:noProof/>
            <w:webHidden/>
          </w:rPr>
        </w:r>
        <w:r w:rsidR="00E05B9A">
          <w:rPr>
            <w:noProof/>
            <w:webHidden/>
          </w:rPr>
          <w:fldChar w:fldCharType="separate"/>
        </w:r>
        <w:r w:rsidR="00AB0C5B">
          <w:rPr>
            <w:noProof/>
            <w:webHidden/>
          </w:rPr>
          <w:t>61</w:t>
        </w:r>
        <w:r w:rsidR="00E05B9A">
          <w:rPr>
            <w:noProof/>
            <w:webHidden/>
          </w:rPr>
          <w:fldChar w:fldCharType="end"/>
        </w:r>
      </w:hyperlink>
    </w:p>
    <w:p w14:paraId="218FFDF0" w14:textId="77777777" w:rsidR="00E05B9A" w:rsidRDefault="009F52A8">
      <w:pPr>
        <w:pStyle w:val="TM2"/>
        <w:rPr>
          <w:rFonts w:asciiTheme="minorHAnsi" w:eastAsiaTheme="minorEastAsia" w:hAnsiTheme="minorHAnsi" w:cstheme="minorBidi"/>
          <w:smallCaps w:val="0"/>
          <w:noProof/>
          <w:color w:val="auto"/>
          <w:sz w:val="22"/>
          <w:lang w:eastAsia="fr-BE"/>
        </w:rPr>
      </w:pPr>
      <w:hyperlink w:anchor="_Toc34236312" w:history="1">
        <w:r w:rsidR="00E05B9A" w:rsidRPr="00310334">
          <w:rPr>
            <w:rStyle w:val="Lienhypertexte"/>
            <w:noProof/>
          </w:rPr>
          <w:t>6.3</w:t>
        </w:r>
        <w:r w:rsidR="00E05B9A">
          <w:rPr>
            <w:rFonts w:asciiTheme="minorHAnsi" w:eastAsiaTheme="minorEastAsia" w:hAnsiTheme="minorHAnsi" w:cstheme="minorBidi"/>
            <w:smallCaps w:val="0"/>
            <w:noProof/>
            <w:color w:val="auto"/>
            <w:sz w:val="22"/>
            <w:lang w:eastAsia="fr-BE"/>
          </w:rPr>
          <w:tab/>
        </w:r>
        <w:r w:rsidR="00E05B9A" w:rsidRPr="00310334">
          <w:rPr>
            <w:rStyle w:val="Lienhypertexte"/>
            <w:noProof/>
          </w:rPr>
          <w:t>Autres synergies et complémentarités</w:t>
        </w:r>
        <w:r w:rsidR="00E05B9A">
          <w:rPr>
            <w:noProof/>
            <w:webHidden/>
          </w:rPr>
          <w:tab/>
        </w:r>
        <w:r w:rsidR="00E05B9A">
          <w:rPr>
            <w:noProof/>
            <w:webHidden/>
          </w:rPr>
          <w:fldChar w:fldCharType="begin"/>
        </w:r>
        <w:r w:rsidR="00E05B9A">
          <w:rPr>
            <w:noProof/>
            <w:webHidden/>
          </w:rPr>
          <w:instrText xml:space="preserve"> PAGEREF _Toc34236312 \h </w:instrText>
        </w:r>
        <w:r w:rsidR="00E05B9A">
          <w:rPr>
            <w:noProof/>
            <w:webHidden/>
          </w:rPr>
        </w:r>
        <w:r w:rsidR="00E05B9A">
          <w:rPr>
            <w:noProof/>
            <w:webHidden/>
          </w:rPr>
          <w:fldChar w:fldCharType="separate"/>
        </w:r>
        <w:r w:rsidR="00AB0C5B">
          <w:rPr>
            <w:noProof/>
            <w:webHidden/>
          </w:rPr>
          <w:t>61</w:t>
        </w:r>
        <w:r w:rsidR="00E05B9A">
          <w:rPr>
            <w:noProof/>
            <w:webHidden/>
          </w:rPr>
          <w:fldChar w:fldCharType="end"/>
        </w:r>
      </w:hyperlink>
    </w:p>
    <w:p w14:paraId="2C0DB708" w14:textId="77777777" w:rsidR="00E05B9A" w:rsidRDefault="009F52A8">
      <w:pPr>
        <w:pStyle w:val="TM1"/>
        <w:tabs>
          <w:tab w:val="left" w:pos="482"/>
          <w:tab w:val="right" w:leader="dot" w:pos="9059"/>
        </w:tabs>
        <w:rPr>
          <w:rFonts w:asciiTheme="minorHAnsi" w:eastAsiaTheme="minorEastAsia" w:hAnsiTheme="minorHAnsi" w:cstheme="minorBidi"/>
          <w:b w:val="0"/>
          <w:bCs w:val="0"/>
          <w:caps w:val="0"/>
          <w:noProof/>
          <w:color w:val="auto"/>
          <w:sz w:val="22"/>
          <w:lang w:eastAsia="fr-BE"/>
        </w:rPr>
      </w:pPr>
      <w:hyperlink w:anchor="_Toc34236313" w:history="1">
        <w:r w:rsidR="00E05B9A" w:rsidRPr="00310334">
          <w:rPr>
            <w:rStyle w:val="Lienhypertexte"/>
            <w:noProof/>
          </w:rPr>
          <w:t>7</w:t>
        </w:r>
        <w:r w:rsidR="00E05B9A">
          <w:rPr>
            <w:rFonts w:asciiTheme="minorHAnsi" w:eastAsiaTheme="minorEastAsia" w:hAnsiTheme="minorHAnsi" w:cstheme="minorBidi"/>
            <w:b w:val="0"/>
            <w:bCs w:val="0"/>
            <w:caps w:val="0"/>
            <w:noProof/>
            <w:color w:val="auto"/>
            <w:sz w:val="22"/>
            <w:lang w:eastAsia="fr-BE"/>
          </w:rPr>
          <w:tab/>
        </w:r>
        <w:r w:rsidR="00E05B9A" w:rsidRPr="00310334">
          <w:rPr>
            <w:rStyle w:val="Lienhypertexte"/>
            <w:noProof/>
          </w:rPr>
          <w:t>Thèmes transversaux</w:t>
        </w:r>
        <w:r w:rsidR="00E05B9A">
          <w:rPr>
            <w:noProof/>
            <w:webHidden/>
          </w:rPr>
          <w:tab/>
        </w:r>
        <w:r w:rsidR="00E05B9A">
          <w:rPr>
            <w:noProof/>
            <w:webHidden/>
          </w:rPr>
          <w:fldChar w:fldCharType="begin"/>
        </w:r>
        <w:r w:rsidR="00E05B9A">
          <w:rPr>
            <w:noProof/>
            <w:webHidden/>
          </w:rPr>
          <w:instrText xml:space="preserve"> PAGEREF _Toc34236313 \h </w:instrText>
        </w:r>
        <w:r w:rsidR="00E05B9A">
          <w:rPr>
            <w:noProof/>
            <w:webHidden/>
          </w:rPr>
        </w:r>
        <w:r w:rsidR="00E05B9A">
          <w:rPr>
            <w:noProof/>
            <w:webHidden/>
          </w:rPr>
          <w:fldChar w:fldCharType="separate"/>
        </w:r>
        <w:r w:rsidR="00AB0C5B">
          <w:rPr>
            <w:noProof/>
            <w:webHidden/>
          </w:rPr>
          <w:t>62</w:t>
        </w:r>
        <w:r w:rsidR="00E05B9A">
          <w:rPr>
            <w:noProof/>
            <w:webHidden/>
          </w:rPr>
          <w:fldChar w:fldCharType="end"/>
        </w:r>
      </w:hyperlink>
    </w:p>
    <w:p w14:paraId="25337564" w14:textId="77777777" w:rsidR="00E05B9A" w:rsidRDefault="009F52A8">
      <w:pPr>
        <w:pStyle w:val="TM2"/>
        <w:rPr>
          <w:rFonts w:asciiTheme="minorHAnsi" w:eastAsiaTheme="minorEastAsia" w:hAnsiTheme="minorHAnsi" w:cstheme="minorBidi"/>
          <w:smallCaps w:val="0"/>
          <w:noProof/>
          <w:color w:val="auto"/>
          <w:sz w:val="22"/>
          <w:lang w:eastAsia="fr-BE"/>
        </w:rPr>
      </w:pPr>
      <w:hyperlink w:anchor="_Toc34236314" w:history="1">
        <w:r w:rsidR="00E05B9A" w:rsidRPr="00310334">
          <w:rPr>
            <w:rStyle w:val="Lienhypertexte"/>
            <w:noProof/>
          </w:rPr>
          <w:t>7.1</w:t>
        </w:r>
        <w:r w:rsidR="00E05B9A">
          <w:rPr>
            <w:rFonts w:asciiTheme="minorHAnsi" w:eastAsiaTheme="minorEastAsia" w:hAnsiTheme="minorHAnsi" w:cstheme="minorBidi"/>
            <w:smallCaps w:val="0"/>
            <w:noProof/>
            <w:color w:val="auto"/>
            <w:sz w:val="22"/>
            <w:lang w:eastAsia="fr-BE"/>
          </w:rPr>
          <w:tab/>
        </w:r>
        <w:r w:rsidR="00E05B9A" w:rsidRPr="00310334">
          <w:rPr>
            <w:rStyle w:val="Lienhypertexte"/>
            <w:noProof/>
          </w:rPr>
          <w:t>Environnement et changement climatique</w:t>
        </w:r>
        <w:r w:rsidR="00E05B9A">
          <w:rPr>
            <w:noProof/>
            <w:webHidden/>
          </w:rPr>
          <w:tab/>
        </w:r>
        <w:r w:rsidR="00E05B9A">
          <w:rPr>
            <w:noProof/>
            <w:webHidden/>
          </w:rPr>
          <w:fldChar w:fldCharType="begin"/>
        </w:r>
        <w:r w:rsidR="00E05B9A">
          <w:rPr>
            <w:noProof/>
            <w:webHidden/>
          </w:rPr>
          <w:instrText xml:space="preserve"> PAGEREF _Toc34236314 \h </w:instrText>
        </w:r>
        <w:r w:rsidR="00E05B9A">
          <w:rPr>
            <w:noProof/>
            <w:webHidden/>
          </w:rPr>
        </w:r>
        <w:r w:rsidR="00E05B9A">
          <w:rPr>
            <w:noProof/>
            <w:webHidden/>
          </w:rPr>
          <w:fldChar w:fldCharType="separate"/>
        </w:r>
        <w:r w:rsidR="00AB0C5B">
          <w:rPr>
            <w:noProof/>
            <w:webHidden/>
          </w:rPr>
          <w:t>62</w:t>
        </w:r>
        <w:r w:rsidR="00E05B9A">
          <w:rPr>
            <w:noProof/>
            <w:webHidden/>
          </w:rPr>
          <w:fldChar w:fldCharType="end"/>
        </w:r>
      </w:hyperlink>
    </w:p>
    <w:p w14:paraId="422B3BBE" w14:textId="77777777" w:rsidR="00E05B9A" w:rsidRDefault="009F52A8">
      <w:pPr>
        <w:pStyle w:val="TM2"/>
        <w:rPr>
          <w:rFonts w:asciiTheme="minorHAnsi" w:eastAsiaTheme="minorEastAsia" w:hAnsiTheme="minorHAnsi" w:cstheme="minorBidi"/>
          <w:smallCaps w:val="0"/>
          <w:noProof/>
          <w:color w:val="auto"/>
          <w:sz w:val="22"/>
          <w:lang w:eastAsia="fr-BE"/>
        </w:rPr>
      </w:pPr>
      <w:hyperlink w:anchor="_Toc34236315" w:history="1">
        <w:r w:rsidR="00E05B9A" w:rsidRPr="00310334">
          <w:rPr>
            <w:rStyle w:val="Lienhypertexte"/>
            <w:noProof/>
          </w:rPr>
          <w:t>7.2</w:t>
        </w:r>
        <w:r w:rsidR="00E05B9A">
          <w:rPr>
            <w:rFonts w:asciiTheme="minorHAnsi" w:eastAsiaTheme="minorEastAsia" w:hAnsiTheme="minorHAnsi" w:cstheme="minorBidi"/>
            <w:smallCaps w:val="0"/>
            <w:noProof/>
            <w:color w:val="auto"/>
            <w:sz w:val="22"/>
            <w:lang w:eastAsia="fr-BE"/>
          </w:rPr>
          <w:tab/>
        </w:r>
        <w:r w:rsidR="00E05B9A" w:rsidRPr="00310334">
          <w:rPr>
            <w:rStyle w:val="Lienhypertexte"/>
            <w:noProof/>
          </w:rPr>
          <w:t>Genre</w:t>
        </w:r>
        <w:r w:rsidR="00E05B9A">
          <w:rPr>
            <w:noProof/>
            <w:webHidden/>
          </w:rPr>
          <w:tab/>
        </w:r>
        <w:r w:rsidR="00E05B9A">
          <w:rPr>
            <w:noProof/>
            <w:webHidden/>
          </w:rPr>
          <w:fldChar w:fldCharType="begin"/>
        </w:r>
        <w:r w:rsidR="00E05B9A">
          <w:rPr>
            <w:noProof/>
            <w:webHidden/>
          </w:rPr>
          <w:instrText xml:space="preserve"> PAGEREF _Toc34236315 \h </w:instrText>
        </w:r>
        <w:r w:rsidR="00E05B9A">
          <w:rPr>
            <w:noProof/>
            <w:webHidden/>
          </w:rPr>
        </w:r>
        <w:r w:rsidR="00E05B9A">
          <w:rPr>
            <w:noProof/>
            <w:webHidden/>
          </w:rPr>
          <w:fldChar w:fldCharType="separate"/>
        </w:r>
        <w:r w:rsidR="00AB0C5B">
          <w:rPr>
            <w:noProof/>
            <w:webHidden/>
          </w:rPr>
          <w:t>63</w:t>
        </w:r>
        <w:r w:rsidR="00E05B9A">
          <w:rPr>
            <w:noProof/>
            <w:webHidden/>
          </w:rPr>
          <w:fldChar w:fldCharType="end"/>
        </w:r>
      </w:hyperlink>
    </w:p>
    <w:p w14:paraId="0F9FCDA1" w14:textId="77777777" w:rsidR="00E05B9A" w:rsidRDefault="009F52A8">
      <w:pPr>
        <w:pStyle w:val="TM2"/>
        <w:rPr>
          <w:rFonts w:asciiTheme="minorHAnsi" w:eastAsiaTheme="minorEastAsia" w:hAnsiTheme="minorHAnsi" w:cstheme="minorBidi"/>
          <w:smallCaps w:val="0"/>
          <w:noProof/>
          <w:color w:val="auto"/>
          <w:sz w:val="22"/>
          <w:lang w:eastAsia="fr-BE"/>
        </w:rPr>
      </w:pPr>
      <w:hyperlink w:anchor="_Toc34236316" w:history="1">
        <w:r w:rsidR="00E05B9A" w:rsidRPr="00310334">
          <w:rPr>
            <w:rStyle w:val="Lienhypertexte"/>
            <w:noProof/>
          </w:rPr>
          <w:t>7.3</w:t>
        </w:r>
        <w:r w:rsidR="00E05B9A">
          <w:rPr>
            <w:rFonts w:asciiTheme="minorHAnsi" w:eastAsiaTheme="minorEastAsia" w:hAnsiTheme="minorHAnsi" w:cstheme="minorBidi"/>
            <w:smallCaps w:val="0"/>
            <w:noProof/>
            <w:color w:val="auto"/>
            <w:sz w:val="22"/>
            <w:lang w:eastAsia="fr-BE"/>
          </w:rPr>
          <w:tab/>
        </w:r>
        <w:r w:rsidR="00E05B9A" w:rsidRPr="00310334">
          <w:rPr>
            <w:rStyle w:val="Lienhypertexte"/>
            <w:noProof/>
          </w:rPr>
          <w:t>Digitalisation</w:t>
        </w:r>
        <w:r w:rsidR="00E05B9A">
          <w:rPr>
            <w:noProof/>
            <w:webHidden/>
          </w:rPr>
          <w:tab/>
        </w:r>
        <w:r w:rsidR="00E05B9A">
          <w:rPr>
            <w:noProof/>
            <w:webHidden/>
          </w:rPr>
          <w:fldChar w:fldCharType="begin"/>
        </w:r>
        <w:r w:rsidR="00E05B9A">
          <w:rPr>
            <w:noProof/>
            <w:webHidden/>
          </w:rPr>
          <w:instrText xml:space="preserve"> PAGEREF _Toc34236316 \h </w:instrText>
        </w:r>
        <w:r w:rsidR="00E05B9A">
          <w:rPr>
            <w:noProof/>
            <w:webHidden/>
          </w:rPr>
        </w:r>
        <w:r w:rsidR="00E05B9A">
          <w:rPr>
            <w:noProof/>
            <w:webHidden/>
          </w:rPr>
          <w:fldChar w:fldCharType="separate"/>
        </w:r>
        <w:r w:rsidR="00AB0C5B">
          <w:rPr>
            <w:noProof/>
            <w:webHidden/>
          </w:rPr>
          <w:t>63</w:t>
        </w:r>
        <w:r w:rsidR="00E05B9A">
          <w:rPr>
            <w:noProof/>
            <w:webHidden/>
          </w:rPr>
          <w:fldChar w:fldCharType="end"/>
        </w:r>
      </w:hyperlink>
    </w:p>
    <w:p w14:paraId="00A058A8" w14:textId="77777777" w:rsidR="00E05B9A" w:rsidRDefault="009F52A8">
      <w:pPr>
        <w:pStyle w:val="TM2"/>
        <w:rPr>
          <w:rFonts w:asciiTheme="minorHAnsi" w:eastAsiaTheme="minorEastAsia" w:hAnsiTheme="minorHAnsi" w:cstheme="minorBidi"/>
          <w:smallCaps w:val="0"/>
          <w:noProof/>
          <w:color w:val="auto"/>
          <w:sz w:val="22"/>
          <w:lang w:eastAsia="fr-BE"/>
        </w:rPr>
      </w:pPr>
      <w:hyperlink w:anchor="_Toc34236317" w:history="1">
        <w:r w:rsidR="00E05B9A" w:rsidRPr="00310334">
          <w:rPr>
            <w:rStyle w:val="Lienhypertexte"/>
            <w:noProof/>
          </w:rPr>
          <w:t>7.4</w:t>
        </w:r>
        <w:r w:rsidR="00E05B9A">
          <w:rPr>
            <w:rFonts w:asciiTheme="minorHAnsi" w:eastAsiaTheme="minorEastAsia" w:hAnsiTheme="minorHAnsi" w:cstheme="minorBidi"/>
            <w:smallCaps w:val="0"/>
            <w:noProof/>
            <w:color w:val="auto"/>
            <w:sz w:val="22"/>
            <w:lang w:eastAsia="fr-BE"/>
          </w:rPr>
          <w:tab/>
        </w:r>
        <w:r w:rsidR="00E05B9A" w:rsidRPr="00310334">
          <w:rPr>
            <w:rStyle w:val="Lienhypertexte"/>
            <w:noProof/>
          </w:rPr>
          <w:t>Emploi décents et entreprenariat des jeunes</w:t>
        </w:r>
        <w:r w:rsidR="00E05B9A">
          <w:rPr>
            <w:noProof/>
            <w:webHidden/>
          </w:rPr>
          <w:tab/>
        </w:r>
        <w:r w:rsidR="00E05B9A">
          <w:rPr>
            <w:noProof/>
            <w:webHidden/>
          </w:rPr>
          <w:fldChar w:fldCharType="begin"/>
        </w:r>
        <w:r w:rsidR="00E05B9A">
          <w:rPr>
            <w:noProof/>
            <w:webHidden/>
          </w:rPr>
          <w:instrText xml:space="preserve"> PAGEREF _Toc34236317 \h </w:instrText>
        </w:r>
        <w:r w:rsidR="00E05B9A">
          <w:rPr>
            <w:noProof/>
            <w:webHidden/>
          </w:rPr>
        </w:r>
        <w:r w:rsidR="00E05B9A">
          <w:rPr>
            <w:noProof/>
            <w:webHidden/>
          </w:rPr>
          <w:fldChar w:fldCharType="separate"/>
        </w:r>
        <w:r w:rsidR="00AB0C5B">
          <w:rPr>
            <w:noProof/>
            <w:webHidden/>
          </w:rPr>
          <w:t>64</w:t>
        </w:r>
        <w:r w:rsidR="00E05B9A">
          <w:rPr>
            <w:noProof/>
            <w:webHidden/>
          </w:rPr>
          <w:fldChar w:fldCharType="end"/>
        </w:r>
      </w:hyperlink>
    </w:p>
    <w:p w14:paraId="2275DD3B" w14:textId="77777777" w:rsidR="00E05B9A" w:rsidRDefault="009F52A8">
      <w:pPr>
        <w:pStyle w:val="TM1"/>
        <w:tabs>
          <w:tab w:val="left" w:pos="482"/>
          <w:tab w:val="right" w:leader="dot" w:pos="9059"/>
        </w:tabs>
        <w:rPr>
          <w:rFonts w:asciiTheme="minorHAnsi" w:eastAsiaTheme="minorEastAsia" w:hAnsiTheme="minorHAnsi" w:cstheme="minorBidi"/>
          <w:b w:val="0"/>
          <w:bCs w:val="0"/>
          <w:caps w:val="0"/>
          <w:noProof/>
          <w:color w:val="auto"/>
          <w:sz w:val="22"/>
          <w:lang w:eastAsia="fr-BE"/>
        </w:rPr>
      </w:pPr>
      <w:hyperlink w:anchor="_Toc34236318" w:history="1">
        <w:r w:rsidR="00E05B9A" w:rsidRPr="00310334">
          <w:rPr>
            <w:rStyle w:val="Lienhypertexte"/>
            <w:noProof/>
          </w:rPr>
          <w:t>8</w:t>
        </w:r>
        <w:r w:rsidR="00E05B9A">
          <w:rPr>
            <w:rFonts w:asciiTheme="minorHAnsi" w:eastAsiaTheme="minorEastAsia" w:hAnsiTheme="minorHAnsi" w:cstheme="minorBidi"/>
            <w:b w:val="0"/>
            <w:bCs w:val="0"/>
            <w:caps w:val="0"/>
            <w:noProof/>
            <w:color w:val="auto"/>
            <w:sz w:val="22"/>
            <w:lang w:eastAsia="fr-BE"/>
          </w:rPr>
          <w:tab/>
        </w:r>
        <w:r w:rsidR="00E05B9A" w:rsidRPr="00310334">
          <w:rPr>
            <w:rStyle w:val="Lienhypertexte"/>
            <w:noProof/>
          </w:rPr>
          <w:t>Leçons apprises</w:t>
        </w:r>
        <w:r w:rsidR="00E05B9A">
          <w:rPr>
            <w:noProof/>
            <w:webHidden/>
          </w:rPr>
          <w:tab/>
        </w:r>
        <w:r w:rsidR="00E05B9A">
          <w:rPr>
            <w:noProof/>
            <w:webHidden/>
          </w:rPr>
          <w:fldChar w:fldCharType="begin"/>
        </w:r>
        <w:r w:rsidR="00E05B9A">
          <w:rPr>
            <w:noProof/>
            <w:webHidden/>
          </w:rPr>
          <w:instrText xml:space="preserve"> PAGEREF _Toc34236318 \h </w:instrText>
        </w:r>
        <w:r w:rsidR="00E05B9A">
          <w:rPr>
            <w:noProof/>
            <w:webHidden/>
          </w:rPr>
        </w:r>
        <w:r w:rsidR="00E05B9A">
          <w:rPr>
            <w:noProof/>
            <w:webHidden/>
          </w:rPr>
          <w:fldChar w:fldCharType="separate"/>
        </w:r>
        <w:r w:rsidR="00AB0C5B">
          <w:rPr>
            <w:noProof/>
            <w:webHidden/>
          </w:rPr>
          <w:t>64</w:t>
        </w:r>
        <w:r w:rsidR="00E05B9A">
          <w:rPr>
            <w:noProof/>
            <w:webHidden/>
          </w:rPr>
          <w:fldChar w:fldCharType="end"/>
        </w:r>
      </w:hyperlink>
    </w:p>
    <w:p w14:paraId="1EB4DCC1" w14:textId="77777777" w:rsidR="00E05B9A" w:rsidRDefault="009F52A8">
      <w:pPr>
        <w:pStyle w:val="TM2"/>
        <w:rPr>
          <w:rFonts w:asciiTheme="minorHAnsi" w:eastAsiaTheme="minorEastAsia" w:hAnsiTheme="minorHAnsi" w:cstheme="minorBidi"/>
          <w:smallCaps w:val="0"/>
          <w:noProof/>
          <w:color w:val="auto"/>
          <w:sz w:val="22"/>
          <w:lang w:eastAsia="fr-BE"/>
        </w:rPr>
      </w:pPr>
      <w:hyperlink w:anchor="_Toc34236319" w:history="1">
        <w:r w:rsidR="00E05B9A" w:rsidRPr="00310334">
          <w:rPr>
            <w:rStyle w:val="Lienhypertexte"/>
            <w:noProof/>
          </w:rPr>
          <w:t>8.1</w:t>
        </w:r>
        <w:r w:rsidR="00E05B9A">
          <w:rPr>
            <w:rFonts w:asciiTheme="minorHAnsi" w:eastAsiaTheme="minorEastAsia" w:hAnsiTheme="minorHAnsi" w:cstheme="minorBidi"/>
            <w:smallCaps w:val="0"/>
            <w:noProof/>
            <w:color w:val="auto"/>
            <w:sz w:val="22"/>
            <w:lang w:eastAsia="fr-BE"/>
          </w:rPr>
          <w:tab/>
        </w:r>
        <w:r w:rsidR="00E05B9A" w:rsidRPr="00310334">
          <w:rPr>
            <w:rStyle w:val="Lienhypertexte"/>
            <w:noProof/>
          </w:rPr>
          <w:t>Les succès</w:t>
        </w:r>
        <w:r w:rsidR="00E05B9A">
          <w:rPr>
            <w:noProof/>
            <w:webHidden/>
          </w:rPr>
          <w:tab/>
        </w:r>
        <w:r w:rsidR="00E05B9A">
          <w:rPr>
            <w:noProof/>
            <w:webHidden/>
          </w:rPr>
          <w:fldChar w:fldCharType="begin"/>
        </w:r>
        <w:r w:rsidR="00E05B9A">
          <w:rPr>
            <w:noProof/>
            <w:webHidden/>
          </w:rPr>
          <w:instrText xml:space="preserve"> PAGEREF _Toc34236319 \h </w:instrText>
        </w:r>
        <w:r w:rsidR="00E05B9A">
          <w:rPr>
            <w:noProof/>
            <w:webHidden/>
          </w:rPr>
        </w:r>
        <w:r w:rsidR="00E05B9A">
          <w:rPr>
            <w:noProof/>
            <w:webHidden/>
          </w:rPr>
          <w:fldChar w:fldCharType="separate"/>
        </w:r>
        <w:r w:rsidR="00AB0C5B">
          <w:rPr>
            <w:noProof/>
            <w:webHidden/>
          </w:rPr>
          <w:t>64</w:t>
        </w:r>
        <w:r w:rsidR="00E05B9A">
          <w:rPr>
            <w:noProof/>
            <w:webHidden/>
          </w:rPr>
          <w:fldChar w:fldCharType="end"/>
        </w:r>
      </w:hyperlink>
    </w:p>
    <w:p w14:paraId="1B859F8F" w14:textId="77777777" w:rsidR="00E05B9A" w:rsidRDefault="009F52A8">
      <w:pPr>
        <w:pStyle w:val="TM2"/>
        <w:rPr>
          <w:rFonts w:asciiTheme="minorHAnsi" w:eastAsiaTheme="minorEastAsia" w:hAnsiTheme="minorHAnsi" w:cstheme="minorBidi"/>
          <w:smallCaps w:val="0"/>
          <w:noProof/>
          <w:color w:val="auto"/>
          <w:sz w:val="22"/>
          <w:lang w:eastAsia="fr-BE"/>
        </w:rPr>
      </w:pPr>
      <w:hyperlink w:anchor="_Toc34236320" w:history="1">
        <w:r w:rsidR="00E05B9A" w:rsidRPr="00310334">
          <w:rPr>
            <w:rStyle w:val="Lienhypertexte"/>
            <w:noProof/>
          </w:rPr>
          <w:t>8.2</w:t>
        </w:r>
        <w:r w:rsidR="00E05B9A">
          <w:rPr>
            <w:rFonts w:asciiTheme="minorHAnsi" w:eastAsiaTheme="minorEastAsia" w:hAnsiTheme="minorHAnsi" w:cstheme="minorBidi"/>
            <w:smallCaps w:val="0"/>
            <w:noProof/>
            <w:color w:val="auto"/>
            <w:sz w:val="22"/>
            <w:lang w:eastAsia="fr-BE"/>
          </w:rPr>
          <w:tab/>
        </w:r>
        <w:r w:rsidR="00E05B9A" w:rsidRPr="00310334">
          <w:rPr>
            <w:rStyle w:val="Lienhypertexte"/>
            <w:noProof/>
          </w:rPr>
          <w:t>Les défis</w:t>
        </w:r>
        <w:r w:rsidR="00E05B9A">
          <w:rPr>
            <w:noProof/>
            <w:webHidden/>
          </w:rPr>
          <w:tab/>
        </w:r>
        <w:r w:rsidR="00E05B9A">
          <w:rPr>
            <w:noProof/>
            <w:webHidden/>
          </w:rPr>
          <w:fldChar w:fldCharType="begin"/>
        </w:r>
        <w:r w:rsidR="00E05B9A">
          <w:rPr>
            <w:noProof/>
            <w:webHidden/>
          </w:rPr>
          <w:instrText xml:space="preserve"> PAGEREF _Toc34236320 \h </w:instrText>
        </w:r>
        <w:r w:rsidR="00E05B9A">
          <w:rPr>
            <w:noProof/>
            <w:webHidden/>
          </w:rPr>
        </w:r>
        <w:r w:rsidR="00E05B9A">
          <w:rPr>
            <w:noProof/>
            <w:webHidden/>
          </w:rPr>
          <w:fldChar w:fldCharType="separate"/>
        </w:r>
        <w:r w:rsidR="00AB0C5B">
          <w:rPr>
            <w:noProof/>
            <w:webHidden/>
          </w:rPr>
          <w:t>65</w:t>
        </w:r>
        <w:r w:rsidR="00E05B9A">
          <w:rPr>
            <w:noProof/>
            <w:webHidden/>
          </w:rPr>
          <w:fldChar w:fldCharType="end"/>
        </w:r>
      </w:hyperlink>
    </w:p>
    <w:p w14:paraId="7046FF0F" w14:textId="77777777" w:rsidR="00E05B9A" w:rsidRDefault="009F52A8">
      <w:pPr>
        <w:pStyle w:val="TM2"/>
        <w:rPr>
          <w:rFonts w:asciiTheme="minorHAnsi" w:eastAsiaTheme="minorEastAsia" w:hAnsiTheme="minorHAnsi" w:cstheme="minorBidi"/>
          <w:smallCaps w:val="0"/>
          <w:noProof/>
          <w:color w:val="auto"/>
          <w:sz w:val="22"/>
          <w:lang w:eastAsia="fr-BE"/>
        </w:rPr>
      </w:pPr>
      <w:hyperlink w:anchor="_Toc34236321" w:history="1">
        <w:r w:rsidR="00E05B9A" w:rsidRPr="00310334">
          <w:rPr>
            <w:rStyle w:val="Lienhypertexte"/>
            <w:noProof/>
          </w:rPr>
          <w:t>8.3</w:t>
        </w:r>
        <w:r w:rsidR="00E05B9A">
          <w:rPr>
            <w:rFonts w:asciiTheme="minorHAnsi" w:eastAsiaTheme="minorEastAsia" w:hAnsiTheme="minorHAnsi" w:cstheme="minorBidi"/>
            <w:smallCaps w:val="0"/>
            <w:noProof/>
            <w:color w:val="auto"/>
            <w:sz w:val="22"/>
            <w:lang w:eastAsia="fr-BE"/>
          </w:rPr>
          <w:tab/>
        </w:r>
        <w:r w:rsidR="00E05B9A" w:rsidRPr="00310334">
          <w:rPr>
            <w:rStyle w:val="Lienhypertexte"/>
            <w:noProof/>
          </w:rPr>
          <w:t>Questions d’apprentissage stratégique</w:t>
        </w:r>
        <w:r w:rsidR="00E05B9A">
          <w:rPr>
            <w:noProof/>
            <w:webHidden/>
          </w:rPr>
          <w:tab/>
        </w:r>
        <w:r w:rsidR="00E05B9A">
          <w:rPr>
            <w:noProof/>
            <w:webHidden/>
          </w:rPr>
          <w:fldChar w:fldCharType="begin"/>
        </w:r>
        <w:r w:rsidR="00E05B9A">
          <w:rPr>
            <w:noProof/>
            <w:webHidden/>
          </w:rPr>
          <w:instrText xml:space="preserve"> PAGEREF _Toc34236321 \h </w:instrText>
        </w:r>
        <w:r w:rsidR="00E05B9A">
          <w:rPr>
            <w:noProof/>
            <w:webHidden/>
          </w:rPr>
        </w:r>
        <w:r w:rsidR="00E05B9A">
          <w:rPr>
            <w:noProof/>
            <w:webHidden/>
          </w:rPr>
          <w:fldChar w:fldCharType="separate"/>
        </w:r>
        <w:r w:rsidR="00AB0C5B">
          <w:rPr>
            <w:noProof/>
            <w:webHidden/>
          </w:rPr>
          <w:t>66</w:t>
        </w:r>
        <w:r w:rsidR="00E05B9A">
          <w:rPr>
            <w:noProof/>
            <w:webHidden/>
          </w:rPr>
          <w:fldChar w:fldCharType="end"/>
        </w:r>
      </w:hyperlink>
    </w:p>
    <w:p w14:paraId="6EB3DD4B" w14:textId="77777777" w:rsidR="00E05B9A" w:rsidRDefault="009F52A8">
      <w:pPr>
        <w:pStyle w:val="TM2"/>
        <w:rPr>
          <w:rFonts w:asciiTheme="minorHAnsi" w:eastAsiaTheme="minorEastAsia" w:hAnsiTheme="minorHAnsi" w:cstheme="minorBidi"/>
          <w:smallCaps w:val="0"/>
          <w:noProof/>
          <w:color w:val="auto"/>
          <w:sz w:val="22"/>
          <w:lang w:eastAsia="fr-BE"/>
        </w:rPr>
      </w:pPr>
      <w:hyperlink w:anchor="_Toc34236322" w:history="1">
        <w:r w:rsidR="00E05B9A" w:rsidRPr="00310334">
          <w:rPr>
            <w:rStyle w:val="Lienhypertexte"/>
            <w:noProof/>
          </w:rPr>
          <w:t>8.4</w:t>
        </w:r>
        <w:r w:rsidR="00E05B9A">
          <w:rPr>
            <w:rFonts w:asciiTheme="minorHAnsi" w:eastAsiaTheme="minorEastAsia" w:hAnsiTheme="minorHAnsi" w:cstheme="minorBidi"/>
            <w:smallCaps w:val="0"/>
            <w:noProof/>
            <w:color w:val="auto"/>
            <w:sz w:val="22"/>
            <w:lang w:eastAsia="fr-BE"/>
          </w:rPr>
          <w:tab/>
        </w:r>
        <w:r w:rsidR="00E05B9A" w:rsidRPr="00310334">
          <w:rPr>
            <w:rStyle w:val="Lienhypertexte"/>
            <w:noProof/>
          </w:rPr>
          <w:t>Synthèse des enseignements tirés</w:t>
        </w:r>
        <w:r w:rsidR="00E05B9A">
          <w:rPr>
            <w:noProof/>
            <w:webHidden/>
          </w:rPr>
          <w:tab/>
        </w:r>
        <w:r w:rsidR="00E05B9A">
          <w:rPr>
            <w:noProof/>
            <w:webHidden/>
          </w:rPr>
          <w:fldChar w:fldCharType="begin"/>
        </w:r>
        <w:r w:rsidR="00E05B9A">
          <w:rPr>
            <w:noProof/>
            <w:webHidden/>
          </w:rPr>
          <w:instrText xml:space="preserve"> PAGEREF _Toc34236322 \h </w:instrText>
        </w:r>
        <w:r w:rsidR="00E05B9A">
          <w:rPr>
            <w:noProof/>
            <w:webHidden/>
          </w:rPr>
        </w:r>
        <w:r w:rsidR="00E05B9A">
          <w:rPr>
            <w:noProof/>
            <w:webHidden/>
          </w:rPr>
          <w:fldChar w:fldCharType="separate"/>
        </w:r>
        <w:r w:rsidR="00AB0C5B">
          <w:rPr>
            <w:noProof/>
            <w:webHidden/>
          </w:rPr>
          <w:t>66</w:t>
        </w:r>
        <w:r w:rsidR="00E05B9A">
          <w:rPr>
            <w:noProof/>
            <w:webHidden/>
          </w:rPr>
          <w:fldChar w:fldCharType="end"/>
        </w:r>
      </w:hyperlink>
    </w:p>
    <w:p w14:paraId="053D6BA1" w14:textId="77777777" w:rsidR="00E05B9A" w:rsidRDefault="009F52A8">
      <w:pPr>
        <w:pStyle w:val="TM1"/>
        <w:tabs>
          <w:tab w:val="left" w:pos="482"/>
          <w:tab w:val="right" w:leader="dot" w:pos="9059"/>
        </w:tabs>
        <w:rPr>
          <w:rFonts w:asciiTheme="minorHAnsi" w:eastAsiaTheme="minorEastAsia" w:hAnsiTheme="minorHAnsi" w:cstheme="minorBidi"/>
          <w:b w:val="0"/>
          <w:bCs w:val="0"/>
          <w:caps w:val="0"/>
          <w:noProof/>
          <w:color w:val="auto"/>
          <w:sz w:val="22"/>
          <w:lang w:eastAsia="fr-BE"/>
        </w:rPr>
      </w:pPr>
      <w:hyperlink w:anchor="_Toc34236323" w:history="1">
        <w:r w:rsidR="00E05B9A" w:rsidRPr="00310334">
          <w:rPr>
            <w:rStyle w:val="Lienhypertexte"/>
            <w:noProof/>
          </w:rPr>
          <w:t>9</w:t>
        </w:r>
        <w:r w:rsidR="00E05B9A">
          <w:rPr>
            <w:rFonts w:asciiTheme="minorHAnsi" w:eastAsiaTheme="minorEastAsia" w:hAnsiTheme="minorHAnsi" w:cstheme="minorBidi"/>
            <w:b w:val="0"/>
            <w:bCs w:val="0"/>
            <w:caps w:val="0"/>
            <w:noProof/>
            <w:color w:val="auto"/>
            <w:sz w:val="22"/>
            <w:lang w:eastAsia="fr-BE"/>
          </w:rPr>
          <w:tab/>
        </w:r>
        <w:r w:rsidR="00E05B9A" w:rsidRPr="00310334">
          <w:rPr>
            <w:rStyle w:val="Lienhypertexte"/>
            <w:noProof/>
          </w:rPr>
          <w:t>Pilotage</w:t>
        </w:r>
        <w:r w:rsidR="00E05B9A">
          <w:rPr>
            <w:noProof/>
            <w:webHidden/>
          </w:rPr>
          <w:tab/>
        </w:r>
        <w:r w:rsidR="00E05B9A">
          <w:rPr>
            <w:noProof/>
            <w:webHidden/>
          </w:rPr>
          <w:fldChar w:fldCharType="begin"/>
        </w:r>
        <w:r w:rsidR="00E05B9A">
          <w:rPr>
            <w:noProof/>
            <w:webHidden/>
          </w:rPr>
          <w:instrText xml:space="preserve"> PAGEREF _Toc34236323 \h </w:instrText>
        </w:r>
        <w:r w:rsidR="00E05B9A">
          <w:rPr>
            <w:noProof/>
            <w:webHidden/>
          </w:rPr>
        </w:r>
        <w:r w:rsidR="00E05B9A">
          <w:rPr>
            <w:noProof/>
            <w:webHidden/>
          </w:rPr>
          <w:fldChar w:fldCharType="separate"/>
        </w:r>
        <w:r w:rsidR="00AB0C5B">
          <w:rPr>
            <w:noProof/>
            <w:webHidden/>
          </w:rPr>
          <w:t>66</w:t>
        </w:r>
        <w:r w:rsidR="00E05B9A">
          <w:rPr>
            <w:noProof/>
            <w:webHidden/>
          </w:rPr>
          <w:fldChar w:fldCharType="end"/>
        </w:r>
      </w:hyperlink>
    </w:p>
    <w:p w14:paraId="2056A9D3" w14:textId="77777777" w:rsidR="00E05B9A" w:rsidRDefault="009F52A8">
      <w:pPr>
        <w:pStyle w:val="TM2"/>
        <w:rPr>
          <w:rFonts w:asciiTheme="minorHAnsi" w:eastAsiaTheme="minorEastAsia" w:hAnsiTheme="minorHAnsi" w:cstheme="minorBidi"/>
          <w:smallCaps w:val="0"/>
          <w:noProof/>
          <w:color w:val="auto"/>
          <w:sz w:val="22"/>
          <w:lang w:eastAsia="fr-BE"/>
        </w:rPr>
      </w:pPr>
      <w:hyperlink w:anchor="_Toc34236324" w:history="1">
        <w:r w:rsidR="00E05B9A" w:rsidRPr="00310334">
          <w:rPr>
            <w:rStyle w:val="Lienhypertexte"/>
            <w:noProof/>
          </w:rPr>
          <w:t>9.1</w:t>
        </w:r>
        <w:r w:rsidR="00E05B9A">
          <w:rPr>
            <w:rFonts w:asciiTheme="minorHAnsi" w:eastAsiaTheme="minorEastAsia" w:hAnsiTheme="minorHAnsi" w:cstheme="minorBidi"/>
            <w:smallCaps w:val="0"/>
            <w:noProof/>
            <w:color w:val="auto"/>
            <w:sz w:val="22"/>
            <w:lang w:eastAsia="fr-BE"/>
          </w:rPr>
          <w:tab/>
        </w:r>
        <w:r w:rsidR="00E05B9A" w:rsidRPr="00310334">
          <w:rPr>
            <w:rStyle w:val="Lienhypertexte"/>
            <w:noProof/>
          </w:rPr>
          <w:t>Modifications apportées à l’intervention</w:t>
        </w:r>
        <w:r w:rsidR="00E05B9A">
          <w:rPr>
            <w:noProof/>
            <w:webHidden/>
          </w:rPr>
          <w:tab/>
        </w:r>
        <w:r w:rsidR="00E05B9A">
          <w:rPr>
            <w:noProof/>
            <w:webHidden/>
          </w:rPr>
          <w:fldChar w:fldCharType="begin"/>
        </w:r>
        <w:r w:rsidR="00E05B9A">
          <w:rPr>
            <w:noProof/>
            <w:webHidden/>
          </w:rPr>
          <w:instrText xml:space="preserve"> PAGEREF _Toc34236324 \h </w:instrText>
        </w:r>
        <w:r w:rsidR="00E05B9A">
          <w:rPr>
            <w:noProof/>
            <w:webHidden/>
          </w:rPr>
        </w:r>
        <w:r w:rsidR="00E05B9A">
          <w:rPr>
            <w:noProof/>
            <w:webHidden/>
          </w:rPr>
          <w:fldChar w:fldCharType="separate"/>
        </w:r>
        <w:r w:rsidR="00AB0C5B">
          <w:rPr>
            <w:noProof/>
            <w:webHidden/>
          </w:rPr>
          <w:t>66</w:t>
        </w:r>
        <w:r w:rsidR="00E05B9A">
          <w:rPr>
            <w:noProof/>
            <w:webHidden/>
          </w:rPr>
          <w:fldChar w:fldCharType="end"/>
        </w:r>
      </w:hyperlink>
    </w:p>
    <w:p w14:paraId="37BDCF2E" w14:textId="77777777" w:rsidR="00E05B9A" w:rsidRDefault="009F52A8">
      <w:pPr>
        <w:pStyle w:val="TM2"/>
        <w:rPr>
          <w:rFonts w:asciiTheme="minorHAnsi" w:eastAsiaTheme="minorEastAsia" w:hAnsiTheme="minorHAnsi" w:cstheme="minorBidi"/>
          <w:smallCaps w:val="0"/>
          <w:noProof/>
          <w:color w:val="auto"/>
          <w:sz w:val="22"/>
          <w:lang w:eastAsia="fr-BE"/>
        </w:rPr>
      </w:pPr>
      <w:hyperlink w:anchor="_Toc34236325" w:history="1">
        <w:r w:rsidR="00E05B9A" w:rsidRPr="00310334">
          <w:rPr>
            <w:rStyle w:val="Lienhypertexte"/>
            <w:noProof/>
          </w:rPr>
          <w:t>9.2</w:t>
        </w:r>
        <w:r w:rsidR="00E05B9A">
          <w:rPr>
            <w:rFonts w:asciiTheme="minorHAnsi" w:eastAsiaTheme="minorEastAsia" w:hAnsiTheme="minorHAnsi" w:cstheme="minorBidi"/>
            <w:smallCaps w:val="0"/>
            <w:noProof/>
            <w:color w:val="auto"/>
            <w:sz w:val="22"/>
            <w:lang w:eastAsia="fr-BE"/>
          </w:rPr>
          <w:tab/>
        </w:r>
        <w:r w:rsidR="00E05B9A" w:rsidRPr="00310334">
          <w:rPr>
            <w:rStyle w:val="Lienhypertexte"/>
            <w:noProof/>
          </w:rPr>
          <w:t>Décisions prises par le Comité de pilotage et suivi</w:t>
        </w:r>
        <w:r w:rsidR="00E05B9A">
          <w:rPr>
            <w:noProof/>
            <w:webHidden/>
          </w:rPr>
          <w:tab/>
        </w:r>
        <w:r w:rsidR="00E05B9A">
          <w:rPr>
            <w:noProof/>
            <w:webHidden/>
          </w:rPr>
          <w:fldChar w:fldCharType="begin"/>
        </w:r>
        <w:r w:rsidR="00E05B9A">
          <w:rPr>
            <w:noProof/>
            <w:webHidden/>
          </w:rPr>
          <w:instrText xml:space="preserve"> PAGEREF _Toc34236325 \h </w:instrText>
        </w:r>
        <w:r w:rsidR="00E05B9A">
          <w:rPr>
            <w:noProof/>
            <w:webHidden/>
          </w:rPr>
        </w:r>
        <w:r w:rsidR="00E05B9A">
          <w:rPr>
            <w:noProof/>
            <w:webHidden/>
          </w:rPr>
          <w:fldChar w:fldCharType="separate"/>
        </w:r>
        <w:r w:rsidR="00AB0C5B">
          <w:rPr>
            <w:noProof/>
            <w:webHidden/>
          </w:rPr>
          <w:t>68</w:t>
        </w:r>
        <w:r w:rsidR="00E05B9A">
          <w:rPr>
            <w:noProof/>
            <w:webHidden/>
          </w:rPr>
          <w:fldChar w:fldCharType="end"/>
        </w:r>
      </w:hyperlink>
    </w:p>
    <w:p w14:paraId="07C1F526" w14:textId="77777777" w:rsidR="00E05B9A" w:rsidRDefault="009F52A8">
      <w:pPr>
        <w:pStyle w:val="TM2"/>
        <w:rPr>
          <w:rFonts w:asciiTheme="minorHAnsi" w:eastAsiaTheme="minorEastAsia" w:hAnsiTheme="minorHAnsi" w:cstheme="minorBidi"/>
          <w:smallCaps w:val="0"/>
          <w:noProof/>
          <w:color w:val="auto"/>
          <w:sz w:val="22"/>
          <w:lang w:eastAsia="fr-BE"/>
        </w:rPr>
      </w:pPr>
      <w:hyperlink w:anchor="_Toc34236326" w:history="1">
        <w:r w:rsidR="00E05B9A" w:rsidRPr="00310334">
          <w:rPr>
            <w:rStyle w:val="Lienhypertexte"/>
            <w:noProof/>
          </w:rPr>
          <w:t>9.3</w:t>
        </w:r>
        <w:r w:rsidR="00E05B9A">
          <w:rPr>
            <w:rFonts w:asciiTheme="minorHAnsi" w:eastAsiaTheme="minorEastAsia" w:hAnsiTheme="minorHAnsi" w:cstheme="minorBidi"/>
            <w:smallCaps w:val="0"/>
            <w:noProof/>
            <w:color w:val="auto"/>
            <w:sz w:val="22"/>
            <w:lang w:eastAsia="fr-BE"/>
          </w:rPr>
          <w:tab/>
        </w:r>
        <w:r w:rsidR="00E05B9A" w:rsidRPr="00310334">
          <w:rPr>
            <w:rStyle w:val="Lienhypertexte"/>
            <w:noProof/>
          </w:rPr>
          <w:t>Réorientations stratégiques envisagées</w:t>
        </w:r>
        <w:r w:rsidR="00E05B9A">
          <w:rPr>
            <w:noProof/>
            <w:webHidden/>
          </w:rPr>
          <w:tab/>
        </w:r>
        <w:r w:rsidR="00E05B9A">
          <w:rPr>
            <w:noProof/>
            <w:webHidden/>
          </w:rPr>
          <w:fldChar w:fldCharType="begin"/>
        </w:r>
        <w:r w:rsidR="00E05B9A">
          <w:rPr>
            <w:noProof/>
            <w:webHidden/>
          </w:rPr>
          <w:instrText xml:space="preserve"> PAGEREF _Toc34236326 \h </w:instrText>
        </w:r>
        <w:r w:rsidR="00E05B9A">
          <w:rPr>
            <w:noProof/>
            <w:webHidden/>
          </w:rPr>
        </w:r>
        <w:r w:rsidR="00E05B9A">
          <w:rPr>
            <w:noProof/>
            <w:webHidden/>
          </w:rPr>
          <w:fldChar w:fldCharType="separate"/>
        </w:r>
        <w:r w:rsidR="00AB0C5B">
          <w:rPr>
            <w:noProof/>
            <w:webHidden/>
          </w:rPr>
          <w:t>70</w:t>
        </w:r>
        <w:r w:rsidR="00E05B9A">
          <w:rPr>
            <w:noProof/>
            <w:webHidden/>
          </w:rPr>
          <w:fldChar w:fldCharType="end"/>
        </w:r>
      </w:hyperlink>
    </w:p>
    <w:p w14:paraId="36E679B0" w14:textId="77777777" w:rsidR="00E05B9A" w:rsidRDefault="009F52A8">
      <w:pPr>
        <w:pStyle w:val="TM2"/>
        <w:rPr>
          <w:rFonts w:asciiTheme="minorHAnsi" w:eastAsiaTheme="minorEastAsia" w:hAnsiTheme="minorHAnsi" w:cstheme="minorBidi"/>
          <w:smallCaps w:val="0"/>
          <w:noProof/>
          <w:color w:val="auto"/>
          <w:sz w:val="22"/>
          <w:lang w:eastAsia="fr-BE"/>
        </w:rPr>
      </w:pPr>
      <w:hyperlink w:anchor="_Toc34236327" w:history="1">
        <w:r w:rsidR="00E05B9A" w:rsidRPr="00310334">
          <w:rPr>
            <w:rStyle w:val="Lienhypertexte"/>
            <w:noProof/>
          </w:rPr>
          <w:t>9.4</w:t>
        </w:r>
        <w:r w:rsidR="00E05B9A">
          <w:rPr>
            <w:rFonts w:asciiTheme="minorHAnsi" w:eastAsiaTheme="minorEastAsia" w:hAnsiTheme="minorHAnsi" w:cstheme="minorBidi"/>
            <w:smallCaps w:val="0"/>
            <w:noProof/>
            <w:color w:val="auto"/>
            <w:sz w:val="22"/>
            <w:lang w:eastAsia="fr-BE"/>
          </w:rPr>
          <w:tab/>
        </w:r>
        <w:r w:rsidR="00E05B9A" w:rsidRPr="00310334">
          <w:rPr>
            <w:rStyle w:val="Lienhypertexte"/>
            <w:noProof/>
          </w:rPr>
          <w:t>Recommandations</w:t>
        </w:r>
        <w:r w:rsidR="00E05B9A">
          <w:rPr>
            <w:noProof/>
            <w:webHidden/>
          </w:rPr>
          <w:tab/>
        </w:r>
        <w:r w:rsidR="00E05B9A">
          <w:rPr>
            <w:noProof/>
            <w:webHidden/>
          </w:rPr>
          <w:fldChar w:fldCharType="begin"/>
        </w:r>
        <w:r w:rsidR="00E05B9A">
          <w:rPr>
            <w:noProof/>
            <w:webHidden/>
          </w:rPr>
          <w:instrText xml:space="preserve"> PAGEREF _Toc34236327 \h </w:instrText>
        </w:r>
        <w:r w:rsidR="00E05B9A">
          <w:rPr>
            <w:noProof/>
            <w:webHidden/>
          </w:rPr>
        </w:r>
        <w:r w:rsidR="00E05B9A">
          <w:rPr>
            <w:noProof/>
            <w:webHidden/>
          </w:rPr>
          <w:fldChar w:fldCharType="separate"/>
        </w:r>
        <w:r w:rsidR="00AB0C5B">
          <w:rPr>
            <w:noProof/>
            <w:webHidden/>
          </w:rPr>
          <w:t>71</w:t>
        </w:r>
        <w:r w:rsidR="00E05B9A">
          <w:rPr>
            <w:noProof/>
            <w:webHidden/>
          </w:rPr>
          <w:fldChar w:fldCharType="end"/>
        </w:r>
      </w:hyperlink>
    </w:p>
    <w:p w14:paraId="42D72855" w14:textId="77777777" w:rsidR="00E05B9A" w:rsidRDefault="009F52A8">
      <w:pPr>
        <w:pStyle w:val="TM1"/>
        <w:tabs>
          <w:tab w:val="left" w:pos="482"/>
          <w:tab w:val="right" w:leader="dot" w:pos="9059"/>
        </w:tabs>
        <w:rPr>
          <w:rFonts w:asciiTheme="minorHAnsi" w:eastAsiaTheme="minorEastAsia" w:hAnsiTheme="minorHAnsi" w:cstheme="minorBidi"/>
          <w:b w:val="0"/>
          <w:bCs w:val="0"/>
          <w:caps w:val="0"/>
          <w:noProof/>
          <w:color w:val="auto"/>
          <w:sz w:val="22"/>
          <w:lang w:eastAsia="fr-BE"/>
        </w:rPr>
      </w:pPr>
      <w:hyperlink w:anchor="_Toc34236328" w:history="1">
        <w:r w:rsidR="00E05B9A" w:rsidRPr="00310334">
          <w:rPr>
            <w:rStyle w:val="Lienhypertexte"/>
            <w:noProof/>
          </w:rPr>
          <w:t>10</w:t>
        </w:r>
        <w:r w:rsidR="00E05B9A">
          <w:rPr>
            <w:rFonts w:asciiTheme="minorHAnsi" w:eastAsiaTheme="minorEastAsia" w:hAnsiTheme="minorHAnsi" w:cstheme="minorBidi"/>
            <w:b w:val="0"/>
            <w:bCs w:val="0"/>
            <w:caps w:val="0"/>
            <w:noProof/>
            <w:color w:val="auto"/>
            <w:sz w:val="22"/>
            <w:lang w:eastAsia="fr-BE"/>
          </w:rPr>
          <w:tab/>
        </w:r>
        <w:r w:rsidR="00E05B9A" w:rsidRPr="00310334">
          <w:rPr>
            <w:rStyle w:val="Lienhypertexte"/>
            <w:noProof/>
          </w:rPr>
          <w:t>Annexes</w:t>
        </w:r>
        <w:r w:rsidR="00E05B9A">
          <w:rPr>
            <w:noProof/>
            <w:webHidden/>
          </w:rPr>
          <w:tab/>
        </w:r>
        <w:r w:rsidR="00E05B9A">
          <w:rPr>
            <w:noProof/>
            <w:webHidden/>
          </w:rPr>
          <w:fldChar w:fldCharType="begin"/>
        </w:r>
        <w:r w:rsidR="00E05B9A">
          <w:rPr>
            <w:noProof/>
            <w:webHidden/>
          </w:rPr>
          <w:instrText xml:space="preserve"> PAGEREF _Toc34236328 \h </w:instrText>
        </w:r>
        <w:r w:rsidR="00E05B9A">
          <w:rPr>
            <w:noProof/>
            <w:webHidden/>
          </w:rPr>
        </w:r>
        <w:r w:rsidR="00E05B9A">
          <w:rPr>
            <w:noProof/>
            <w:webHidden/>
          </w:rPr>
          <w:fldChar w:fldCharType="separate"/>
        </w:r>
        <w:r w:rsidR="00AB0C5B">
          <w:rPr>
            <w:noProof/>
            <w:webHidden/>
          </w:rPr>
          <w:t>72</w:t>
        </w:r>
        <w:r w:rsidR="00E05B9A">
          <w:rPr>
            <w:noProof/>
            <w:webHidden/>
          </w:rPr>
          <w:fldChar w:fldCharType="end"/>
        </w:r>
      </w:hyperlink>
    </w:p>
    <w:p w14:paraId="53332516" w14:textId="77777777" w:rsidR="00E05B9A" w:rsidRDefault="009F52A8">
      <w:pPr>
        <w:pStyle w:val="TM2"/>
        <w:rPr>
          <w:rFonts w:asciiTheme="minorHAnsi" w:eastAsiaTheme="minorEastAsia" w:hAnsiTheme="minorHAnsi" w:cstheme="minorBidi"/>
          <w:smallCaps w:val="0"/>
          <w:noProof/>
          <w:color w:val="auto"/>
          <w:sz w:val="22"/>
          <w:lang w:eastAsia="fr-BE"/>
        </w:rPr>
      </w:pPr>
      <w:hyperlink w:anchor="_Toc34236329" w:history="1">
        <w:r w:rsidR="00E05B9A" w:rsidRPr="00310334">
          <w:rPr>
            <w:rStyle w:val="Lienhypertexte"/>
            <w:noProof/>
          </w:rPr>
          <w:t>10.1</w:t>
        </w:r>
        <w:r w:rsidR="00E05B9A">
          <w:rPr>
            <w:rFonts w:asciiTheme="minorHAnsi" w:eastAsiaTheme="minorEastAsia" w:hAnsiTheme="minorHAnsi" w:cstheme="minorBidi"/>
            <w:smallCaps w:val="0"/>
            <w:noProof/>
            <w:color w:val="auto"/>
            <w:sz w:val="22"/>
            <w:lang w:eastAsia="fr-BE"/>
          </w:rPr>
          <w:tab/>
        </w:r>
        <w:r w:rsidR="00E05B9A" w:rsidRPr="00310334">
          <w:rPr>
            <w:rStyle w:val="Lienhypertexte"/>
            <w:noProof/>
          </w:rPr>
          <w:t>Critères de qualité</w:t>
        </w:r>
        <w:r w:rsidR="00E05B9A">
          <w:rPr>
            <w:noProof/>
            <w:webHidden/>
          </w:rPr>
          <w:tab/>
        </w:r>
        <w:r w:rsidR="00E05B9A">
          <w:rPr>
            <w:noProof/>
            <w:webHidden/>
          </w:rPr>
          <w:fldChar w:fldCharType="begin"/>
        </w:r>
        <w:r w:rsidR="00E05B9A">
          <w:rPr>
            <w:noProof/>
            <w:webHidden/>
          </w:rPr>
          <w:instrText xml:space="preserve"> PAGEREF _Toc34236329 \h </w:instrText>
        </w:r>
        <w:r w:rsidR="00E05B9A">
          <w:rPr>
            <w:noProof/>
            <w:webHidden/>
          </w:rPr>
        </w:r>
        <w:r w:rsidR="00E05B9A">
          <w:rPr>
            <w:noProof/>
            <w:webHidden/>
          </w:rPr>
          <w:fldChar w:fldCharType="separate"/>
        </w:r>
        <w:r w:rsidR="00AB0C5B">
          <w:rPr>
            <w:noProof/>
            <w:webHidden/>
          </w:rPr>
          <w:t>72</w:t>
        </w:r>
        <w:r w:rsidR="00E05B9A">
          <w:rPr>
            <w:noProof/>
            <w:webHidden/>
          </w:rPr>
          <w:fldChar w:fldCharType="end"/>
        </w:r>
      </w:hyperlink>
    </w:p>
    <w:p w14:paraId="6C229F85" w14:textId="77777777" w:rsidR="00E05B9A" w:rsidRDefault="009F52A8">
      <w:pPr>
        <w:pStyle w:val="TM2"/>
        <w:rPr>
          <w:rFonts w:asciiTheme="minorHAnsi" w:eastAsiaTheme="minorEastAsia" w:hAnsiTheme="minorHAnsi" w:cstheme="minorBidi"/>
          <w:smallCaps w:val="0"/>
          <w:noProof/>
          <w:color w:val="auto"/>
          <w:sz w:val="22"/>
          <w:lang w:eastAsia="fr-BE"/>
        </w:rPr>
      </w:pPr>
      <w:hyperlink w:anchor="_Toc34236330" w:history="1">
        <w:r w:rsidR="00E05B9A" w:rsidRPr="00310334">
          <w:rPr>
            <w:rStyle w:val="Lienhypertexte"/>
            <w:noProof/>
          </w:rPr>
          <w:t>10.2</w:t>
        </w:r>
        <w:r w:rsidR="00E05B9A">
          <w:rPr>
            <w:rFonts w:asciiTheme="minorHAnsi" w:eastAsiaTheme="minorEastAsia" w:hAnsiTheme="minorHAnsi" w:cstheme="minorBidi"/>
            <w:smallCaps w:val="0"/>
            <w:noProof/>
            <w:color w:val="auto"/>
            <w:sz w:val="22"/>
            <w:lang w:eastAsia="fr-BE"/>
          </w:rPr>
          <w:tab/>
        </w:r>
        <w:r w:rsidR="00E05B9A" w:rsidRPr="00310334">
          <w:rPr>
            <w:rStyle w:val="Lienhypertexte"/>
            <w:noProof/>
          </w:rPr>
          <w:t>Cadre logique et/ou théorie de changement mis à jour</w:t>
        </w:r>
        <w:r w:rsidR="00E05B9A">
          <w:rPr>
            <w:noProof/>
            <w:webHidden/>
          </w:rPr>
          <w:tab/>
        </w:r>
        <w:r w:rsidR="00E05B9A">
          <w:rPr>
            <w:noProof/>
            <w:webHidden/>
          </w:rPr>
          <w:fldChar w:fldCharType="begin"/>
        </w:r>
        <w:r w:rsidR="00E05B9A">
          <w:rPr>
            <w:noProof/>
            <w:webHidden/>
          </w:rPr>
          <w:instrText xml:space="preserve"> PAGEREF _Toc34236330 \h </w:instrText>
        </w:r>
        <w:r w:rsidR="00E05B9A">
          <w:rPr>
            <w:noProof/>
            <w:webHidden/>
          </w:rPr>
        </w:r>
        <w:r w:rsidR="00E05B9A">
          <w:rPr>
            <w:noProof/>
            <w:webHidden/>
          </w:rPr>
          <w:fldChar w:fldCharType="separate"/>
        </w:r>
        <w:r w:rsidR="00AB0C5B">
          <w:rPr>
            <w:noProof/>
            <w:webHidden/>
          </w:rPr>
          <w:t>76</w:t>
        </w:r>
        <w:r w:rsidR="00E05B9A">
          <w:rPr>
            <w:noProof/>
            <w:webHidden/>
          </w:rPr>
          <w:fldChar w:fldCharType="end"/>
        </w:r>
      </w:hyperlink>
    </w:p>
    <w:p w14:paraId="074EAC0E" w14:textId="77777777" w:rsidR="00E05B9A" w:rsidRDefault="009F52A8">
      <w:pPr>
        <w:pStyle w:val="TM2"/>
        <w:rPr>
          <w:rFonts w:asciiTheme="minorHAnsi" w:eastAsiaTheme="minorEastAsia" w:hAnsiTheme="minorHAnsi" w:cstheme="minorBidi"/>
          <w:smallCaps w:val="0"/>
          <w:noProof/>
          <w:color w:val="auto"/>
          <w:sz w:val="22"/>
          <w:lang w:eastAsia="fr-BE"/>
        </w:rPr>
      </w:pPr>
      <w:hyperlink w:anchor="_Toc34236331" w:history="1">
        <w:r w:rsidR="00E05B9A" w:rsidRPr="00310334">
          <w:rPr>
            <w:rStyle w:val="Lienhypertexte"/>
            <w:noProof/>
          </w:rPr>
          <w:t>10.3</w:t>
        </w:r>
        <w:r w:rsidR="00E05B9A">
          <w:rPr>
            <w:rFonts w:asciiTheme="minorHAnsi" w:eastAsiaTheme="minorEastAsia" w:hAnsiTheme="minorHAnsi" w:cstheme="minorBidi"/>
            <w:smallCaps w:val="0"/>
            <w:noProof/>
            <w:color w:val="auto"/>
            <w:sz w:val="22"/>
            <w:lang w:eastAsia="fr-BE"/>
          </w:rPr>
          <w:tab/>
        </w:r>
        <w:r w:rsidR="00E05B9A" w:rsidRPr="00310334">
          <w:rPr>
            <w:rStyle w:val="Lienhypertexte"/>
            <w:noProof/>
          </w:rPr>
          <w:t>Aperçu des MoRe Results</w:t>
        </w:r>
        <w:r w:rsidR="00E05B9A">
          <w:rPr>
            <w:noProof/>
            <w:webHidden/>
          </w:rPr>
          <w:tab/>
        </w:r>
        <w:r w:rsidR="00E05B9A">
          <w:rPr>
            <w:noProof/>
            <w:webHidden/>
          </w:rPr>
          <w:fldChar w:fldCharType="begin"/>
        </w:r>
        <w:r w:rsidR="00E05B9A">
          <w:rPr>
            <w:noProof/>
            <w:webHidden/>
          </w:rPr>
          <w:instrText xml:space="preserve"> PAGEREF _Toc34236331 \h </w:instrText>
        </w:r>
        <w:r w:rsidR="00E05B9A">
          <w:rPr>
            <w:noProof/>
            <w:webHidden/>
          </w:rPr>
        </w:r>
        <w:r w:rsidR="00E05B9A">
          <w:rPr>
            <w:noProof/>
            <w:webHidden/>
          </w:rPr>
          <w:fldChar w:fldCharType="separate"/>
        </w:r>
        <w:r w:rsidR="00AB0C5B">
          <w:rPr>
            <w:noProof/>
            <w:webHidden/>
          </w:rPr>
          <w:t>76</w:t>
        </w:r>
        <w:r w:rsidR="00E05B9A">
          <w:rPr>
            <w:noProof/>
            <w:webHidden/>
          </w:rPr>
          <w:fldChar w:fldCharType="end"/>
        </w:r>
      </w:hyperlink>
    </w:p>
    <w:p w14:paraId="702B3694" w14:textId="77777777" w:rsidR="00E05B9A" w:rsidRDefault="009F52A8">
      <w:pPr>
        <w:pStyle w:val="TM2"/>
        <w:rPr>
          <w:rFonts w:asciiTheme="minorHAnsi" w:eastAsiaTheme="minorEastAsia" w:hAnsiTheme="minorHAnsi" w:cstheme="minorBidi"/>
          <w:smallCaps w:val="0"/>
          <w:noProof/>
          <w:color w:val="auto"/>
          <w:sz w:val="22"/>
          <w:lang w:eastAsia="fr-BE"/>
        </w:rPr>
      </w:pPr>
      <w:hyperlink w:anchor="_Toc34236332" w:history="1">
        <w:r w:rsidR="00E05B9A" w:rsidRPr="00310334">
          <w:rPr>
            <w:rStyle w:val="Lienhypertexte"/>
            <w:noProof/>
          </w:rPr>
          <w:t>10.4</w:t>
        </w:r>
        <w:r w:rsidR="00E05B9A">
          <w:rPr>
            <w:rFonts w:asciiTheme="minorHAnsi" w:eastAsiaTheme="minorEastAsia" w:hAnsiTheme="minorHAnsi" w:cstheme="minorBidi"/>
            <w:smallCaps w:val="0"/>
            <w:noProof/>
            <w:color w:val="auto"/>
            <w:sz w:val="22"/>
            <w:lang w:eastAsia="fr-BE"/>
          </w:rPr>
          <w:tab/>
        </w:r>
        <w:r w:rsidR="00E05B9A" w:rsidRPr="00310334">
          <w:rPr>
            <w:rStyle w:val="Lienhypertexte"/>
            <w:noProof/>
          </w:rPr>
          <w:t>Rapport « Budget versus Actuels (y – m) »</w:t>
        </w:r>
        <w:r w:rsidR="00E05B9A">
          <w:rPr>
            <w:noProof/>
            <w:webHidden/>
          </w:rPr>
          <w:tab/>
        </w:r>
        <w:r w:rsidR="00E05B9A">
          <w:rPr>
            <w:noProof/>
            <w:webHidden/>
          </w:rPr>
          <w:fldChar w:fldCharType="begin"/>
        </w:r>
        <w:r w:rsidR="00E05B9A">
          <w:rPr>
            <w:noProof/>
            <w:webHidden/>
          </w:rPr>
          <w:instrText xml:space="preserve"> PAGEREF _Toc34236332 \h </w:instrText>
        </w:r>
        <w:r w:rsidR="00E05B9A">
          <w:rPr>
            <w:noProof/>
            <w:webHidden/>
          </w:rPr>
        </w:r>
        <w:r w:rsidR="00E05B9A">
          <w:rPr>
            <w:noProof/>
            <w:webHidden/>
          </w:rPr>
          <w:fldChar w:fldCharType="separate"/>
        </w:r>
        <w:r w:rsidR="00AB0C5B">
          <w:rPr>
            <w:noProof/>
            <w:webHidden/>
          </w:rPr>
          <w:t>77</w:t>
        </w:r>
        <w:r w:rsidR="00E05B9A">
          <w:rPr>
            <w:noProof/>
            <w:webHidden/>
          </w:rPr>
          <w:fldChar w:fldCharType="end"/>
        </w:r>
      </w:hyperlink>
    </w:p>
    <w:p w14:paraId="44D9AD06" w14:textId="77777777" w:rsidR="00E05B9A" w:rsidRDefault="009F52A8">
      <w:pPr>
        <w:pStyle w:val="TM2"/>
        <w:rPr>
          <w:rFonts w:asciiTheme="minorHAnsi" w:eastAsiaTheme="minorEastAsia" w:hAnsiTheme="minorHAnsi" w:cstheme="minorBidi"/>
          <w:smallCaps w:val="0"/>
          <w:noProof/>
          <w:color w:val="auto"/>
          <w:sz w:val="22"/>
          <w:lang w:eastAsia="fr-BE"/>
        </w:rPr>
      </w:pPr>
      <w:hyperlink w:anchor="_Toc34236333" w:history="1">
        <w:r w:rsidR="00E05B9A" w:rsidRPr="00310334">
          <w:rPr>
            <w:rStyle w:val="Lienhypertexte"/>
            <w:noProof/>
          </w:rPr>
          <w:t>10.5</w:t>
        </w:r>
        <w:r w:rsidR="00E05B9A">
          <w:rPr>
            <w:rFonts w:asciiTheme="minorHAnsi" w:eastAsiaTheme="minorEastAsia" w:hAnsiTheme="minorHAnsi" w:cstheme="minorBidi"/>
            <w:smallCaps w:val="0"/>
            <w:noProof/>
            <w:color w:val="auto"/>
            <w:sz w:val="22"/>
            <w:lang w:eastAsia="fr-BE"/>
          </w:rPr>
          <w:tab/>
        </w:r>
        <w:r w:rsidR="00E05B9A" w:rsidRPr="00310334">
          <w:rPr>
            <w:rStyle w:val="Lienhypertexte"/>
            <w:noProof/>
          </w:rPr>
          <w:t>Ressources en termes de communication</w:t>
        </w:r>
        <w:r w:rsidR="00E05B9A">
          <w:rPr>
            <w:noProof/>
            <w:webHidden/>
          </w:rPr>
          <w:tab/>
        </w:r>
        <w:r w:rsidR="00E05B9A">
          <w:rPr>
            <w:noProof/>
            <w:webHidden/>
          </w:rPr>
          <w:fldChar w:fldCharType="begin"/>
        </w:r>
        <w:r w:rsidR="00E05B9A">
          <w:rPr>
            <w:noProof/>
            <w:webHidden/>
          </w:rPr>
          <w:instrText xml:space="preserve"> PAGEREF _Toc34236333 \h </w:instrText>
        </w:r>
        <w:r w:rsidR="00E05B9A">
          <w:rPr>
            <w:noProof/>
            <w:webHidden/>
          </w:rPr>
        </w:r>
        <w:r w:rsidR="00E05B9A">
          <w:rPr>
            <w:noProof/>
            <w:webHidden/>
          </w:rPr>
          <w:fldChar w:fldCharType="separate"/>
        </w:r>
        <w:r w:rsidR="00AB0C5B">
          <w:rPr>
            <w:noProof/>
            <w:webHidden/>
          </w:rPr>
          <w:t>78</w:t>
        </w:r>
        <w:r w:rsidR="00E05B9A">
          <w:rPr>
            <w:noProof/>
            <w:webHidden/>
          </w:rPr>
          <w:fldChar w:fldCharType="end"/>
        </w:r>
      </w:hyperlink>
    </w:p>
    <w:p w14:paraId="330353B3" w14:textId="77777777" w:rsidR="00CC037A" w:rsidRPr="00EA1200" w:rsidRDefault="00866CDF" w:rsidP="00E924D1">
      <w:pPr>
        <w:pStyle w:val="Corpsdetexte"/>
        <w:tabs>
          <w:tab w:val="right" w:leader="dot" w:pos="8789"/>
        </w:tabs>
        <w:spacing w:after="160" w:line="240" w:lineRule="auto"/>
        <w:rPr>
          <w:lang w:val="fr-FR"/>
        </w:rPr>
      </w:pPr>
      <w:r w:rsidRPr="00EA1200">
        <w:rPr>
          <w:lang w:val="fr-FR"/>
        </w:rPr>
        <w:fldChar w:fldCharType="end"/>
      </w:r>
      <w:bookmarkStart w:id="3" w:name="_Toc370814259"/>
    </w:p>
    <w:p w14:paraId="6D221DDF" w14:textId="5E9E8F67" w:rsidR="00B37FA1" w:rsidRPr="00EA1200" w:rsidRDefault="00B37FA1" w:rsidP="00B37FA1">
      <w:pPr>
        <w:pStyle w:val="Corpsdetexte"/>
        <w:spacing w:after="160" w:line="240" w:lineRule="auto"/>
        <w:rPr>
          <w:rFonts w:eastAsia="Calibri"/>
          <w:kern w:val="0"/>
          <w:sz w:val="21"/>
          <w:szCs w:val="22"/>
          <w:lang w:val="fr-FR"/>
        </w:rPr>
      </w:pPr>
      <w:r w:rsidRPr="00EA1200">
        <w:rPr>
          <w:lang w:val="fr-FR"/>
        </w:rPr>
        <w:br w:type="page"/>
      </w:r>
    </w:p>
    <w:p w14:paraId="21AEC9E7" w14:textId="77777777" w:rsidR="00866CDF" w:rsidRPr="00EA1200" w:rsidRDefault="00866CDF" w:rsidP="00B37FA1">
      <w:pPr>
        <w:pStyle w:val="Titre1"/>
        <w:rPr>
          <w:bCs/>
          <w:lang w:val="fr-FR"/>
        </w:rPr>
      </w:pPr>
      <w:bookmarkStart w:id="4" w:name="_Toc34236275"/>
      <w:r w:rsidRPr="00EA1200">
        <w:rPr>
          <w:bCs/>
          <w:lang w:val="fr-FR"/>
        </w:rPr>
        <w:lastRenderedPageBreak/>
        <w:t>Acronymes</w:t>
      </w:r>
      <w:bookmarkEnd w:id="1"/>
      <w:bookmarkEnd w:id="2"/>
      <w:bookmarkEnd w:id="3"/>
      <w:bookmarkEnd w:id="4"/>
    </w:p>
    <w:p w14:paraId="7890C8B8" w14:textId="264AFCCA" w:rsidR="00866CDF" w:rsidRPr="007E2613" w:rsidRDefault="00866CDF" w:rsidP="00B37FA1">
      <w:pPr>
        <w:pStyle w:val="Corpsdetexte"/>
        <w:spacing w:after="160" w:line="240" w:lineRule="auto"/>
        <w:rPr>
          <w:rFonts w:eastAsia="Calibri"/>
          <w:kern w:val="0"/>
          <w:sz w:val="21"/>
          <w:szCs w:val="22"/>
          <w:lang w:val="fr-FR"/>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644"/>
        <w:gridCol w:w="7395"/>
      </w:tblGrid>
      <w:tr w:rsidR="00E90189" w:rsidRPr="00E90189" w14:paraId="7191FADD" w14:textId="77777777" w:rsidTr="00F029A9">
        <w:trPr>
          <w:trHeight w:val="20"/>
        </w:trPr>
        <w:tc>
          <w:tcPr>
            <w:tcW w:w="1644" w:type="dxa"/>
          </w:tcPr>
          <w:p w14:paraId="353BDDD3" w14:textId="77777777" w:rsidR="007E2613" w:rsidRPr="00E90189" w:rsidRDefault="007E2613" w:rsidP="002E0A56">
            <w:pPr>
              <w:widowControl w:val="0"/>
              <w:autoSpaceDE w:val="0"/>
              <w:autoSpaceDN w:val="0"/>
              <w:adjustRightInd w:val="0"/>
              <w:spacing w:before="20" w:after="20" w:line="240" w:lineRule="auto"/>
              <w:ind w:left="11" w:right="-23"/>
              <w:rPr>
                <w:rFonts w:ascii="Arial" w:hAnsi="Arial" w:cs="Arial"/>
                <w:color w:val="auto"/>
                <w:sz w:val="20"/>
                <w:szCs w:val="20"/>
              </w:rPr>
            </w:pPr>
            <w:r w:rsidRPr="00E90189">
              <w:rPr>
                <w:rFonts w:ascii="Arial" w:hAnsi="Arial" w:cs="Arial"/>
                <w:color w:val="auto"/>
                <w:sz w:val="20"/>
                <w:szCs w:val="20"/>
              </w:rPr>
              <w:t>ACFPT</w:t>
            </w:r>
          </w:p>
        </w:tc>
        <w:tc>
          <w:tcPr>
            <w:tcW w:w="7395" w:type="dxa"/>
          </w:tcPr>
          <w:p w14:paraId="54B9A8EA"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Projet d’Appui Complémentaire à la Formation Professionnelle et Technique (Enabel)</w:t>
            </w:r>
          </w:p>
        </w:tc>
      </w:tr>
      <w:tr w:rsidR="00E90189" w:rsidRPr="00E90189" w14:paraId="4983E768" w14:textId="77777777" w:rsidTr="00F029A9">
        <w:trPr>
          <w:trHeight w:val="20"/>
        </w:trPr>
        <w:tc>
          <w:tcPr>
            <w:tcW w:w="1644" w:type="dxa"/>
          </w:tcPr>
          <w:p w14:paraId="0851D2AB"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ADIC</w:t>
            </w:r>
          </w:p>
        </w:tc>
        <w:tc>
          <w:tcPr>
            <w:tcW w:w="7395" w:type="dxa"/>
          </w:tcPr>
          <w:p w14:paraId="460BB0A1"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Association pour le Développement Intégral des Communautés</w:t>
            </w:r>
          </w:p>
        </w:tc>
      </w:tr>
      <w:tr w:rsidR="00E90189" w:rsidRPr="00E90189" w14:paraId="676E3755" w14:textId="77777777" w:rsidTr="00F029A9">
        <w:trPr>
          <w:trHeight w:val="20"/>
        </w:trPr>
        <w:tc>
          <w:tcPr>
            <w:tcW w:w="1644" w:type="dxa"/>
          </w:tcPr>
          <w:p w14:paraId="64514F3B"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AGR</w:t>
            </w:r>
          </w:p>
        </w:tc>
        <w:tc>
          <w:tcPr>
            <w:tcW w:w="7395" w:type="dxa"/>
          </w:tcPr>
          <w:p w14:paraId="1E596B18"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Activités Génératrices de Revenus</w:t>
            </w:r>
          </w:p>
        </w:tc>
      </w:tr>
      <w:tr w:rsidR="00E90189" w:rsidRPr="00E90189" w14:paraId="7593E46C" w14:textId="77777777" w:rsidTr="00F029A9">
        <w:trPr>
          <w:trHeight w:val="20"/>
        </w:trPr>
        <w:tc>
          <w:tcPr>
            <w:tcW w:w="1644" w:type="dxa"/>
          </w:tcPr>
          <w:p w14:paraId="0A4D99E4"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AHA</w:t>
            </w:r>
          </w:p>
        </w:tc>
        <w:tc>
          <w:tcPr>
            <w:tcW w:w="7395" w:type="dxa"/>
          </w:tcPr>
          <w:p w14:paraId="5E15636B"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Aménagements hydro-agricoles</w:t>
            </w:r>
          </w:p>
        </w:tc>
      </w:tr>
      <w:tr w:rsidR="00E90189" w:rsidRPr="00E90189" w14:paraId="74CC5905" w14:textId="77777777" w:rsidTr="00F029A9">
        <w:trPr>
          <w:trHeight w:val="20"/>
        </w:trPr>
        <w:tc>
          <w:tcPr>
            <w:tcW w:w="1644" w:type="dxa"/>
          </w:tcPr>
          <w:p w14:paraId="45AEFA4C"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APC</w:t>
            </w:r>
          </w:p>
        </w:tc>
        <w:tc>
          <w:tcPr>
            <w:tcW w:w="7395" w:type="dxa"/>
          </w:tcPr>
          <w:p w14:paraId="64C50136"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Approche par Compétence</w:t>
            </w:r>
          </w:p>
        </w:tc>
      </w:tr>
      <w:tr w:rsidR="00E90189" w:rsidRPr="00E90189" w14:paraId="32F03859" w14:textId="77777777" w:rsidTr="00F029A9">
        <w:trPr>
          <w:trHeight w:val="20"/>
        </w:trPr>
        <w:tc>
          <w:tcPr>
            <w:tcW w:w="1644" w:type="dxa"/>
          </w:tcPr>
          <w:p w14:paraId="5E7FFDF0"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APROCUVI</w:t>
            </w:r>
          </w:p>
        </w:tc>
        <w:tc>
          <w:tcPr>
            <w:tcW w:w="7395" w:type="dxa"/>
          </w:tcPr>
          <w:p w14:paraId="6F3DDA65"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Association pour la Promotion des Cultures Vivrières</w:t>
            </w:r>
          </w:p>
        </w:tc>
      </w:tr>
      <w:tr w:rsidR="00E90189" w:rsidRPr="00E90189" w14:paraId="3FEA429A" w14:textId="77777777" w:rsidTr="00F029A9">
        <w:trPr>
          <w:trHeight w:val="20"/>
        </w:trPr>
        <w:tc>
          <w:tcPr>
            <w:tcW w:w="1644" w:type="dxa"/>
          </w:tcPr>
          <w:p w14:paraId="44AE7849"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APV</w:t>
            </w:r>
          </w:p>
        </w:tc>
        <w:tc>
          <w:tcPr>
            <w:tcW w:w="7395" w:type="dxa"/>
          </w:tcPr>
          <w:p w14:paraId="74496D12"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Projet Appui aux Personnes Vulnérables (Ruyigi – Enabel)</w:t>
            </w:r>
          </w:p>
        </w:tc>
      </w:tr>
      <w:tr w:rsidR="00E90189" w:rsidRPr="00E90189" w14:paraId="526F5777" w14:textId="77777777" w:rsidTr="00F029A9">
        <w:trPr>
          <w:trHeight w:val="20"/>
        </w:trPr>
        <w:tc>
          <w:tcPr>
            <w:tcW w:w="1644" w:type="dxa"/>
          </w:tcPr>
          <w:p w14:paraId="1909D98D"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ATN</w:t>
            </w:r>
          </w:p>
        </w:tc>
        <w:tc>
          <w:tcPr>
            <w:tcW w:w="7395" w:type="dxa"/>
          </w:tcPr>
          <w:p w14:paraId="29EBB444"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Assistant Technique National</w:t>
            </w:r>
          </w:p>
        </w:tc>
      </w:tr>
      <w:tr w:rsidR="00E90189" w:rsidRPr="00E90189" w14:paraId="29777DDD" w14:textId="77777777" w:rsidTr="00F029A9">
        <w:trPr>
          <w:trHeight w:val="20"/>
        </w:trPr>
        <w:tc>
          <w:tcPr>
            <w:tcW w:w="1644" w:type="dxa"/>
          </w:tcPr>
          <w:p w14:paraId="147B4401"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AUE</w:t>
            </w:r>
          </w:p>
        </w:tc>
        <w:tc>
          <w:tcPr>
            <w:tcW w:w="7395" w:type="dxa"/>
          </w:tcPr>
          <w:p w14:paraId="57EC90AF"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Association des Usagers de l’Eau</w:t>
            </w:r>
          </w:p>
        </w:tc>
      </w:tr>
      <w:tr w:rsidR="00E90189" w:rsidRPr="00E90189" w14:paraId="5FC5943F" w14:textId="77777777" w:rsidTr="00F029A9">
        <w:trPr>
          <w:trHeight w:val="20"/>
        </w:trPr>
        <w:tc>
          <w:tcPr>
            <w:tcW w:w="1644" w:type="dxa"/>
          </w:tcPr>
          <w:p w14:paraId="68245D87"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BAD</w:t>
            </w:r>
          </w:p>
        </w:tc>
        <w:tc>
          <w:tcPr>
            <w:tcW w:w="7395" w:type="dxa"/>
          </w:tcPr>
          <w:p w14:paraId="5624E081"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Banque Africaine de Développement</w:t>
            </w:r>
          </w:p>
        </w:tc>
      </w:tr>
      <w:tr w:rsidR="00E90189" w:rsidRPr="00E90189" w14:paraId="0EF0D420" w14:textId="77777777" w:rsidTr="00F029A9">
        <w:trPr>
          <w:trHeight w:val="20"/>
        </w:trPr>
        <w:tc>
          <w:tcPr>
            <w:tcW w:w="1644" w:type="dxa"/>
          </w:tcPr>
          <w:p w14:paraId="39D5177E"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BBTV</w:t>
            </w:r>
          </w:p>
        </w:tc>
        <w:tc>
          <w:tcPr>
            <w:tcW w:w="7395" w:type="dxa"/>
          </w:tcPr>
          <w:p w14:paraId="3EF3181D"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Banana Bunchy Top Virus - maladie du Bunchy top du bananier</w:t>
            </w:r>
          </w:p>
        </w:tc>
      </w:tr>
      <w:tr w:rsidR="00E90189" w:rsidRPr="00E90189" w14:paraId="3193C341" w14:textId="77777777" w:rsidTr="00F029A9">
        <w:trPr>
          <w:trHeight w:val="20"/>
        </w:trPr>
        <w:tc>
          <w:tcPr>
            <w:tcW w:w="1644" w:type="dxa"/>
          </w:tcPr>
          <w:p w14:paraId="48067CF5"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BDD</w:t>
            </w:r>
          </w:p>
        </w:tc>
        <w:tc>
          <w:tcPr>
            <w:tcW w:w="7395" w:type="dxa"/>
          </w:tcPr>
          <w:p w14:paraId="3BF498B9"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Bureau Diocésain de Développement de Bubanza</w:t>
            </w:r>
          </w:p>
        </w:tc>
      </w:tr>
      <w:tr w:rsidR="00E90189" w:rsidRPr="00E90189" w14:paraId="5894FDBF" w14:textId="77777777" w:rsidTr="00F029A9">
        <w:trPr>
          <w:trHeight w:val="20"/>
        </w:trPr>
        <w:tc>
          <w:tcPr>
            <w:tcW w:w="1644" w:type="dxa"/>
          </w:tcPr>
          <w:p w14:paraId="0CB66A7C"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BM</w:t>
            </w:r>
          </w:p>
        </w:tc>
        <w:tc>
          <w:tcPr>
            <w:tcW w:w="7395" w:type="dxa"/>
          </w:tcPr>
          <w:p w14:paraId="4D1FD0AB"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Banque Mondiale</w:t>
            </w:r>
          </w:p>
        </w:tc>
      </w:tr>
      <w:tr w:rsidR="00E90189" w:rsidRPr="00E90189" w14:paraId="25098C5B" w14:textId="77777777" w:rsidTr="00F029A9">
        <w:trPr>
          <w:trHeight w:val="20"/>
        </w:trPr>
        <w:tc>
          <w:tcPr>
            <w:tcW w:w="1644" w:type="dxa"/>
          </w:tcPr>
          <w:p w14:paraId="66D7691E"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BPEAE</w:t>
            </w:r>
          </w:p>
        </w:tc>
        <w:tc>
          <w:tcPr>
            <w:tcW w:w="7395" w:type="dxa"/>
          </w:tcPr>
          <w:p w14:paraId="70E890D7"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Bureau Provincial de l’Environnement, l’Agriculture et l’Elevage – ex DPAE</w:t>
            </w:r>
          </w:p>
        </w:tc>
      </w:tr>
      <w:tr w:rsidR="00E90189" w:rsidRPr="00E90189" w14:paraId="2F56F1FC" w14:textId="77777777" w:rsidTr="00F029A9">
        <w:trPr>
          <w:trHeight w:val="20"/>
        </w:trPr>
        <w:tc>
          <w:tcPr>
            <w:tcW w:w="1644" w:type="dxa"/>
          </w:tcPr>
          <w:p w14:paraId="7A5A4976"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BV</w:t>
            </w:r>
          </w:p>
        </w:tc>
        <w:tc>
          <w:tcPr>
            <w:tcW w:w="7395" w:type="dxa"/>
          </w:tcPr>
          <w:p w14:paraId="74C11BDD"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Bassin Versant</w:t>
            </w:r>
          </w:p>
        </w:tc>
      </w:tr>
      <w:tr w:rsidR="00E90189" w:rsidRPr="00E90189" w14:paraId="7A99BD18" w14:textId="77777777" w:rsidTr="00F029A9">
        <w:trPr>
          <w:trHeight w:val="20"/>
        </w:trPr>
        <w:tc>
          <w:tcPr>
            <w:tcW w:w="1644" w:type="dxa"/>
          </w:tcPr>
          <w:p w14:paraId="358E1E66"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BXW</w:t>
            </w:r>
          </w:p>
        </w:tc>
        <w:tc>
          <w:tcPr>
            <w:tcW w:w="7395" w:type="dxa"/>
          </w:tcPr>
          <w:p w14:paraId="2830FE55"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Banana Xanthomonas Wilt – maladie du wilt bactérien de la banane</w:t>
            </w:r>
          </w:p>
        </w:tc>
      </w:tr>
      <w:tr w:rsidR="00E90189" w:rsidRPr="00E90189" w14:paraId="0B7A15B4" w14:textId="77777777" w:rsidTr="00F029A9">
        <w:trPr>
          <w:trHeight w:val="20"/>
        </w:trPr>
        <w:tc>
          <w:tcPr>
            <w:tcW w:w="1644" w:type="dxa"/>
          </w:tcPr>
          <w:p w14:paraId="76F84717"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CCT</w:t>
            </w:r>
          </w:p>
        </w:tc>
        <w:tc>
          <w:tcPr>
            <w:tcW w:w="7395" w:type="dxa"/>
          </w:tcPr>
          <w:p w14:paraId="2DCC237C"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Comité de Concertation Technique (National ou Régional)</w:t>
            </w:r>
          </w:p>
        </w:tc>
      </w:tr>
      <w:tr w:rsidR="00E90189" w:rsidRPr="00E90189" w14:paraId="12DEA53D" w14:textId="77777777" w:rsidTr="00F029A9">
        <w:trPr>
          <w:trHeight w:val="20"/>
        </w:trPr>
        <w:tc>
          <w:tcPr>
            <w:tcW w:w="1644" w:type="dxa"/>
          </w:tcPr>
          <w:p w14:paraId="659F6312"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CEM</w:t>
            </w:r>
          </w:p>
        </w:tc>
        <w:tc>
          <w:tcPr>
            <w:tcW w:w="7395" w:type="dxa"/>
          </w:tcPr>
          <w:p w14:paraId="2EA88AB9"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Centres d’Enseignement des Métiers</w:t>
            </w:r>
          </w:p>
        </w:tc>
      </w:tr>
      <w:tr w:rsidR="00E90189" w:rsidRPr="00E90189" w14:paraId="42F60A0E" w14:textId="77777777" w:rsidTr="00F029A9">
        <w:trPr>
          <w:trHeight w:val="20"/>
        </w:trPr>
        <w:tc>
          <w:tcPr>
            <w:tcW w:w="1644" w:type="dxa"/>
          </w:tcPr>
          <w:p w14:paraId="0275DA53"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CEP</w:t>
            </w:r>
          </w:p>
        </w:tc>
        <w:tc>
          <w:tcPr>
            <w:tcW w:w="7395" w:type="dxa"/>
          </w:tcPr>
          <w:p w14:paraId="7E45485D"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Champs Ecoles Paysans</w:t>
            </w:r>
          </w:p>
        </w:tc>
      </w:tr>
      <w:tr w:rsidR="00E90189" w:rsidRPr="00E90189" w14:paraId="623F1269" w14:textId="77777777" w:rsidTr="00F029A9">
        <w:trPr>
          <w:trHeight w:val="20"/>
        </w:trPr>
        <w:tc>
          <w:tcPr>
            <w:tcW w:w="1644" w:type="dxa"/>
          </w:tcPr>
          <w:p w14:paraId="73EC85A3"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CEPI</w:t>
            </w:r>
          </w:p>
        </w:tc>
        <w:tc>
          <w:tcPr>
            <w:tcW w:w="7395" w:type="dxa"/>
          </w:tcPr>
          <w:p w14:paraId="53CFB427"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Champs Ecoles Paysans Intégrés (approche inter-filière + adoption de techniques de protection du sol)</w:t>
            </w:r>
          </w:p>
        </w:tc>
      </w:tr>
      <w:tr w:rsidR="00E90189" w:rsidRPr="00E90189" w14:paraId="27F12FE9" w14:textId="77777777" w:rsidTr="00F029A9">
        <w:trPr>
          <w:trHeight w:val="20"/>
        </w:trPr>
        <w:tc>
          <w:tcPr>
            <w:tcW w:w="1644" w:type="dxa"/>
          </w:tcPr>
          <w:p w14:paraId="28B2229C"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CL</w:t>
            </w:r>
          </w:p>
        </w:tc>
        <w:tc>
          <w:tcPr>
            <w:tcW w:w="7395" w:type="dxa"/>
          </w:tcPr>
          <w:p w14:paraId="54E673B1"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lang w:val="fr-FR"/>
              </w:rPr>
            </w:pPr>
            <w:r w:rsidRPr="00E90189">
              <w:rPr>
                <w:rFonts w:ascii="Arial" w:hAnsi="Arial" w:cs="Arial"/>
                <w:color w:val="auto"/>
                <w:sz w:val="20"/>
                <w:szCs w:val="20"/>
                <w:lang w:val="fr-FR"/>
              </w:rPr>
              <w:t>Cadre Logique</w:t>
            </w:r>
          </w:p>
        </w:tc>
      </w:tr>
      <w:tr w:rsidR="00E90189" w:rsidRPr="00E90189" w14:paraId="7903C72C" w14:textId="77777777" w:rsidTr="00F029A9">
        <w:trPr>
          <w:trHeight w:val="20"/>
        </w:trPr>
        <w:tc>
          <w:tcPr>
            <w:tcW w:w="1644" w:type="dxa"/>
          </w:tcPr>
          <w:p w14:paraId="6AC7B29E"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CLA</w:t>
            </w:r>
          </w:p>
        </w:tc>
        <w:tc>
          <w:tcPr>
            <w:tcW w:w="7395" w:type="dxa"/>
          </w:tcPr>
          <w:p w14:paraId="0A1C415A"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lang w:val="fr-FR"/>
              </w:rPr>
            </w:pPr>
            <w:r w:rsidRPr="00E90189">
              <w:rPr>
                <w:rFonts w:ascii="Arial" w:hAnsi="Arial" w:cs="Arial"/>
                <w:color w:val="auto"/>
                <w:sz w:val="20"/>
                <w:szCs w:val="20"/>
                <w:lang w:val="fr-FR"/>
              </w:rPr>
              <w:t>Chenille Légionnaire d’Automne (</w:t>
            </w:r>
            <w:r w:rsidRPr="00E90189">
              <w:rPr>
                <w:rFonts w:ascii="Arial" w:hAnsi="Arial" w:cs="Arial"/>
                <w:i/>
                <w:color w:val="auto"/>
                <w:sz w:val="20"/>
                <w:szCs w:val="20"/>
                <w:lang w:val="fr-FR"/>
              </w:rPr>
              <w:t>Spodoptera frugiperda</w:t>
            </w:r>
            <w:r w:rsidRPr="00E90189">
              <w:rPr>
                <w:rFonts w:ascii="Arial" w:hAnsi="Arial" w:cs="Arial"/>
                <w:color w:val="auto"/>
                <w:sz w:val="20"/>
                <w:szCs w:val="20"/>
                <w:lang w:val="fr-FR"/>
              </w:rPr>
              <w:t>)</w:t>
            </w:r>
          </w:p>
        </w:tc>
      </w:tr>
      <w:tr w:rsidR="00E90189" w:rsidRPr="00E90189" w14:paraId="4EFB4CFB" w14:textId="77777777" w:rsidTr="00F029A9">
        <w:trPr>
          <w:trHeight w:val="20"/>
        </w:trPr>
        <w:tc>
          <w:tcPr>
            <w:tcW w:w="1644" w:type="dxa"/>
          </w:tcPr>
          <w:p w14:paraId="20FCED01"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CONSEDI</w:t>
            </w:r>
          </w:p>
        </w:tc>
        <w:tc>
          <w:tcPr>
            <w:tcW w:w="7395" w:type="dxa"/>
          </w:tcPr>
          <w:p w14:paraId="221D0952"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lang w:val="fr-FR"/>
              </w:rPr>
            </w:pPr>
            <w:r w:rsidRPr="00E90189">
              <w:rPr>
                <w:rFonts w:ascii="Arial" w:hAnsi="Arial" w:cs="Arial"/>
                <w:color w:val="auto"/>
                <w:sz w:val="20"/>
                <w:szCs w:val="20"/>
                <w:lang w:val="fr-FR"/>
              </w:rPr>
              <w:t>Conseil pour le Développement Intégré</w:t>
            </w:r>
          </w:p>
        </w:tc>
      </w:tr>
      <w:tr w:rsidR="00E90189" w:rsidRPr="00E90189" w14:paraId="528773EC" w14:textId="77777777" w:rsidTr="00F029A9">
        <w:trPr>
          <w:trHeight w:val="20"/>
        </w:trPr>
        <w:tc>
          <w:tcPr>
            <w:tcW w:w="1644" w:type="dxa"/>
          </w:tcPr>
          <w:p w14:paraId="19C509E2"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CORIMO</w:t>
            </w:r>
          </w:p>
        </w:tc>
        <w:tc>
          <w:tcPr>
            <w:tcW w:w="7395" w:type="dxa"/>
          </w:tcPr>
          <w:p w14:paraId="3718EEA1"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lang w:val="fr-FR"/>
              </w:rPr>
            </w:pPr>
            <w:r w:rsidRPr="00E90189">
              <w:rPr>
                <w:rFonts w:ascii="Arial" w:hAnsi="Arial" w:cs="Arial"/>
                <w:color w:val="auto"/>
                <w:sz w:val="20"/>
                <w:szCs w:val="20"/>
                <w:lang w:val="fr-FR"/>
              </w:rPr>
              <w:t>Collectif des Riziculteurs du Moso</w:t>
            </w:r>
          </w:p>
        </w:tc>
      </w:tr>
      <w:tr w:rsidR="00E90189" w:rsidRPr="00E90189" w14:paraId="661F16F9" w14:textId="77777777" w:rsidTr="00F029A9">
        <w:trPr>
          <w:trHeight w:val="20"/>
        </w:trPr>
        <w:tc>
          <w:tcPr>
            <w:tcW w:w="1644" w:type="dxa"/>
          </w:tcPr>
          <w:p w14:paraId="317711FB"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CS</w:t>
            </w:r>
          </w:p>
        </w:tc>
        <w:tc>
          <w:tcPr>
            <w:tcW w:w="7395" w:type="dxa"/>
          </w:tcPr>
          <w:p w14:paraId="3FF99D94"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Convention Spécifique</w:t>
            </w:r>
          </w:p>
        </w:tc>
      </w:tr>
      <w:tr w:rsidR="00E90189" w:rsidRPr="00E90189" w14:paraId="25D947DD" w14:textId="77777777" w:rsidTr="00F029A9">
        <w:trPr>
          <w:trHeight w:val="20"/>
        </w:trPr>
        <w:tc>
          <w:tcPr>
            <w:tcW w:w="1644" w:type="dxa"/>
          </w:tcPr>
          <w:p w14:paraId="51C130FD"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CSC</w:t>
            </w:r>
          </w:p>
        </w:tc>
        <w:tc>
          <w:tcPr>
            <w:tcW w:w="7395" w:type="dxa"/>
          </w:tcPr>
          <w:p w14:paraId="7B812E47"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Cahier Spécial des Charges</w:t>
            </w:r>
          </w:p>
        </w:tc>
      </w:tr>
      <w:tr w:rsidR="00E90189" w:rsidRPr="00E90189" w14:paraId="530ACE67" w14:textId="77777777" w:rsidTr="00F029A9">
        <w:trPr>
          <w:trHeight w:val="20"/>
        </w:trPr>
        <w:tc>
          <w:tcPr>
            <w:tcW w:w="1644" w:type="dxa"/>
          </w:tcPr>
          <w:p w14:paraId="1BA6BCAF"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CSub</w:t>
            </w:r>
          </w:p>
        </w:tc>
        <w:tc>
          <w:tcPr>
            <w:tcW w:w="7395" w:type="dxa"/>
          </w:tcPr>
          <w:p w14:paraId="66A13F6B"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Convention de subsides</w:t>
            </w:r>
          </w:p>
        </w:tc>
      </w:tr>
      <w:tr w:rsidR="00E90189" w:rsidRPr="00E90189" w14:paraId="5B6F9FAD" w14:textId="77777777" w:rsidTr="00F029A9">
        <w:trPr>
          <w:trHeight w:val="20"/>
        </w:trPr>
        <w:tc>
          <w:tcPr>
            <w:tcW w:w="1644" w:type="dxa"/>
          </w:tcPr>
          <w:p w14:paraId="609D19C9"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CVI</w:t>
            </w:r>
          </w:p>
        </w:tc>
        <w:tc>
          <w:tcPr>
            <w:tcW w:w="7395" w:type="dxa"/>
          </w:tcPr>
          <w:p w14:paraId="05F32218"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Comité de Validation Interne</w:t>
            </w:r>
          </w:p>
        </w:tc>
      </w:tr>
      <w:tr w:rsidR="00E90189" w:rsidRPr="00E90189" w14:paraId="0D7948F0" w14:textId="77777777" w:rsidTr="00F029A9">
        <w:trPr>
          <w:trHeight w:val="20"/>
        </w:trPr>
        <w:tc>
          <w:tcPr>
            <w:tcW w:w="1644" w:type="dxa"/>
          </w:tcPr>
          <w:p w14:paraId="644D8916"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DGR</w:t>
            </w:r>
          </w:p>
        </w:tc>
        <w:tc>
          <w:tcPr>
            <w:tcW w:w="7395" w:type="dxa"/>
          </w:tcPr>
          <w:p w14:paraId="0D90F7A6"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Direction du Génie Rural (MINEAGRIE)</w:t>
            </w:r>
          </w:p>
        </w:tc>
      </w:tr>
      <w:tr w:rsidR="00E90189" w:rsidRPr="00E90189" w14:paraId="2CAF95B1" w14:textId="77777777" w:rsidTr="00F029A9">
        <w:trPr>
          <w:trHeight w:val="20"/>
        </w:trPr>
        <w:tc>
          <w:tcPr>
            <w:tcW w:w="1644" w:type="dxa"/>
          </w:tcPr>
          <w:p w14:paraId="00EFEA6B"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DPAE</w:t>
            </w:r>
          </w:p>
        </w:tc>
        <w:tc>
          <w:tcPr>
            <w:tcW w:w="7395" w:type="dxa"/>
          </w:tcPr>
          <w:p w14:paraId="0F00CC70"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Direction Provinciale de l’Agriculture et de l’Elevage, maintenant BPEAE</w:t>
            </w:r>
          </w:p>
        </w:tc>
      </w:tr>
      <w:tr w:rsidR="00E90189" w:rsidRPr="00E90189" w14:paraId="797C2BE8" w14:textId="77777777" w:rsidTr="00F029A9">
        <w:trPr>
          <w:trHeight w:val="20"/>
        </w:trPr>
        <w:tc>
          <w:tcPr>
            <w:tcW w:w="1644" w:type="dxa"/>
          </w:tcPr>
          <w:p w14:paraId="670E84B2"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DTF</w:t>
            </w:r>
          </w:p>
        </w:tc>
        <w:tc>
          <w:tcPr>
            <w:tcW w:w="7395" w:type="dxa"/>
          </w:tcPr>
          <w:p w14:paraId="33059D9C"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Document Technique et Financier</w:t>
            </w:r>
          </w:p>
        </w:tc>
      </w:tr>
      <w:tr w:rsidR="00E90189" w:rsidRPr="00E90189" w14:paraId="046E1529" w14:textId="77777777" w:rsidTr="00F029A9">
        <w:trPr>
          <w:trHeight w:val="20"/>
        </w:trPr>
        <w:tc>
          <w:tcPr>
            <w:tcW w:w="1644" w:type="dxa"/>
          </w:tcPr>
          <w:p w14:paraId="2BAD5300"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DUE</w:t>
            </w:r>
          </w:p>
        </w:tc>
        <w:tc>
          <w:tcPr>
            <w:tcW w:w="7395" w:type="dxa"/>
          </w:tcPr>
          <w:p w14:paraId="3355FA3F"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Délégation de l’Union européenne</w:t>
            </w:r>
          </w:p>
        </w:tc>
      </w:tr>
      <w:tr w:rsidR="00E90189" w:rsidRPr="00E90189" w14:paraId="0AF776C2" w14:textId="77777777" w:rsidTr="00F029A9">
        <w:trPr>
          <w:trHeight w:val="20"/>
        </w:trPr>
        <w:tc>
          <w:tcPr>
            <w:tcW w:w="1644" w:type="dxa"/>
          </w:tcPr>
          <w:p w14:paraId="0E2E8A4F"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EFI</w:t>
            </w:r>
          </w:p>
        </w:tc>
        <w:tc>
          <w:tcPr>
            <w:tcW w:w="7395" w:type="dxa"/>
          </w:tcPr>
          <w:p w14:paraId="2A7CA5F5"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Exploitation Familiale Intégrée</w:t>
            </w:r>
          </w:p>
        </w:tc>
      </w:tr>
      <w:tr w:rsidR="00E90189" w:rsidRPr="00E90189" w14:paraId="275D26D0" w14:textId="77777777" w:rsidTr="00F029A9">
        <w:trPr>
          <w:trHeight w:val="20"/>
        </w:trPr>
        <w:tc>
          <w:tcPr>
            <w:tcW w:w="1644" w:type="dxa"/>
          </w:tcPr>
          <w:p w14:paraId="5293A048"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ENAB</w:t>
            </w:r>
          </w:p>
        </w:tc>
        <w:tc>
          <w:tcPr>
            <w:tcW w:w="7395" w:type="dxa"/>
          </w:tcPr>
          <w:p w14:paraId="0478BFA7"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Enquête Nationale Agricole du Burundi</w:t>
            </w:r>
          </w:p>
        </w:tc>
      </w:tr>
      <w:tr w:rsidR="00E90189" w:rsidRPr="00E90189" w14:paraId="44B71F7B" w14:textId="77777777" w:rsidTr="00F029A9">
        <w:trPr>
          <w:trHeight w:val="20"/>
        </w:trPr>
        <w:tc>
          <w:tcPr>
            <w:tcW w:w="1644" w:type="dxa"/>
          </w:tcPr>
          <w:p w14:paraId="3BA6B56E"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ETR</w:t>
            </w:r>
          </w:p>
        </w:tc>
        <w:tc>
          <w:tcPr>
            <w:tcW w:w="7395" w:type="dxa"/>
          </w:tcPr>
          <w:p w14:paraId="058B1BD3"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End of Term Revue</w:t>
            </w:r>
          </w:p>
        </w:tc>
      </w:tr>
      <w:tr w:rsidR="00E90189" w:rsidRPr="00E90189" w14:paraId="5146C4C8" w14:textId="77777777" w:rsidTr="00F029A9">
        <w:trPr>
          <w:trHeight w:val="20"/>
        </w:trPr>
        <w:tc>
          <w:tcPr>
            <w:tcW w:w="1644" w:type="dxa"/>
          </w:tcPr>
          <w:p w14:paraId="403F8381"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FADCI</w:t>
            </w:r>
          </w:p>
        </w:tc>
        <w:tc>
          <w:tcPr>
            <w:tcW w:w="7395" w:type="dxa"/>
          </w:tcPr>
          <w:p w14:paraId="5FA4D330"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Fédération d'Associations pour le Développement des Canaux d'Irrigation (Imbo)</w:t>
            </w:r>
          </w:p>
        </w:tc>
      </w:tr>
      <w:tr w:rsidR="00E90189" w:rsidRPr="00E90189" w14:paraId="1AFC9113" w14:textId="77777777" w:rsidTr="00F029A9">
        <w:trPr>
          <w:trHeight w:val="20"/>
        </w:trPr>
        <w:tc>
          <w:tcPr>
            <w:tcW w:w="1644" w:type="dxa"/>
          </w:tcPr>
          <w:p w14:paraId="22F81F86"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FAO</w:t>
            </w:r>
          </w:p>
        </w:tc>
        <w:tc>
          <w:tcPr>
            <w:tcW w:w="7395" w:type="dxa"/>
          </w:tcPr>
          <w:p w14:paraId="23DE1C9E"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Food and Agriculture Organization</w:t>
            </w:r>
          </w:p>
        </w:tc>
      </w:tr>
      <w:tr w:rsidR="00E90189" w:rsidRPr="00E90189" w14:paraId="007C8756" w14:textId="77777777" w:rsidTr="00F029A9">
        <w:trPr>
          <w:trHeight w:val="20"/>
        </w:trPr>
        <w:tc>
          <w:tcPr>
            <w:tcW w:w="1644" w:type="dxa"/>
          </w:tcPr>
          <w:p w14:paraId="665637CD"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FBu</w:t>
            </w:r>
          </w:p>
        </w:tc>
        <w:tc>
          <w:tcPr>
            <w:tcW w:w="7395" w:type="dxa"/>
          </w:tcPr>
          <w:p w14:paraId="14A7B2A1"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Franc Burundais</w:t>
            </w:r>
          </w:p>
        </w:tc>
      </w:tr>
      <w:tr w:rsidR="00E90189" w:rsidRPr="00E90189" w14:paraId="1DDCDE3D" w14:textId="77777777" w:rsidTr="00F029A9">
        <w:trPr>
          <w:trHeight w:val="20"/>
        </w:trPr>
        <w:tc>
          <w:tcPr>
            <w:tcW w:w="1644" w:type="dxa"/>
          </w:tcPr>
          <w:p w14:paraId="44608E3D"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FIDA</w:t>
            </w:r>
          </w:p>
        </w:tc>
        <w:tc>
          <w:tcPr>
            <w:tcW w:w="7395" w:type="dxa"/>
          </w:tcPr>
          <w:p w14:paraId="473D8324"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Fonds International de Développement Agricole</w:t>
            </w:r>
          </w:p>
        </w:tc>
      </w:tr>
      <w:tr w:rsidR="00E90189" w:rsidRPr="00E90189" w14:paraId="3564C7B3" w14:textId="77777777" w:rsidTr="00F029A9">
        <w:trPr>
          <w:trHeight w:val="20"/>
        </w:trPr>
        <w:tc>
          <w:tcPr>
            <w:tcW w:w="1644" w:type="dxa"/>
          </w:tcPr>
          <w:p w14:paraId="3D467BB0"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FIF</w:t>
            </w:r>
          </w:p>
        </w:tc>
        <w:tc>
          <w:tcPr>
            <w:tcW w:w="7395" w:type="dxa"/>
          </w:tcPr>
          <w:p w14:paraId="5403EB40"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Fonds d’Investissement Filière</w:t>
            </w:r>
          </w:p>
        </w:tc>
      </w:tr>
      <w:tr w:rsidR="00E90189" w:rsidRPr="00E90189" w14:paraId="49492D6A" w14:textId="77777777" w:rsidTr="00F029A9">
        <w:trPr>
          <w:trHeight w:val="20"/>
        </w:trPr>
        <w:tc>
          <w:tcPr>
            <w:tcW w:w="1644" w:type="dxa"/>
          </w:tcPr>
          <w:p w14:paraId="764DE282"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FMI</w:t>
            </w:r>
          </w:p>
        </w:tc>
        <w:tc>
          <w:tcPr>
            <w:tcW w:w="7395" w:type="dxa"/>
          </w:tcPr>
          <w:p w14:paraId="24F7962E"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Fonds Monétaire International</w:t>
            </w:r>
          </w:p>
        </w:tc>
      </w:tr>
      <w:tr w:rsidR="00E90189" w:rsidRPr="00E90189" w14:paraId="65E94965" w14:textId="77777777" w:rsidTr="00F029A9">
        <w:trPr>
          <w:trHeight w:val="20"/>
        </w:trPr>
        <w:tc>
          <w:tcPr>
            <w:tcW w:w="1644" w:type="dxa"/>
          </w:tcPr>
          <w:p w14:paraId="17601905"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GAR</w:t>
            </w:r>
          </w:p>
        </w:tc>
        <w:tc>
          <w:tcPr>
            <w:tcW w:w="7395" w:type="dxa"/>
          </w:tcPr>
          <w:p w14:paraId="5CACA2AA"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Groupe (CEP) d’Adoption Rapide</w:t>
            </w:r>
          </w:p>
        </w:tc>
      </w:tr>
      <w:tr w:rsidR="00E90189" w:rsidRPr="00E90189" w14:paraId="080DE2D2" w14:textId="77777777" w:rsidTr="00F029A9">
        <w:trPr>
          <w:trHeight w:val="20"/>
        </w:trPr>
        <w:tc>
          <w:tcPr>
            <w:tcW w:w="1644" w:type="dxa"/>
          </w:tcPr>
          <w:p w14:paraId="41B18846"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GGF</w:t>
            </w:r>
          </w:p>
        </w:tc>
        <w:tc>
          <w:tcPr>
            <w:tcW w:w="7395" w:type="dxa"/>
          </w:tcPr>
          <w:p w14:paraId="52C5C470"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Groupements de Gestion Forestière</w:t>
            </w:r>
          </w:p>
        </w:tc>
      </w:tr>
      <w:tr w:rsidR="00E90189" w:rsidRPr="00E90189" w14:paraId="1034457E" w14:textId="77777777" w:rsidTr="00F029A9">
        <w:trPr>
          <w:trHeight w:val="20"/>
        </w:trPr>
        <w:tc>
          <w:tcPr>
            <w:tcW w:w="1644" w:type="dxa"/>
          </w:tcPr>
          <w:p w14:paraId="17C33582"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GR</w:t>
            </w:r>
          </w:p>
        </w:tc>
        <w:tc>
          <w:tcPr>
            <w:tcW w:w="7395" w:type="dxa"/>
          </w:tcPr>
          <w:p w14:paraId="36E87DF1"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Génie Rural</w:t>
            </w:r>
          </w:p>
        </w:tc>
      </w:tr>
      <w:tr w:rsidR="00E90189" w:rsidRPr="00E90189" w14:paraId="14E8C4C3" w14:textId="77777777" w:rsidTr="00F029A9">
        <w:trPr>
          <w:trHeight w:val="20"/>
        </w:trPr>
        <w:tc>
          <w:tcPr>
            <w:tcW w:w="1644" w:type="dxa"/>
          </w:tcPr>
          <w:p w14:paraId="405ABC6E"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lastRenderedPageBreak/>
              <w:t>GSADR</w:t>
            </w:r>
          </w:p>
        </w:tc>
        <w:tc>
          <w:tcPr>
            <w:tcW w:w="7395" w:type="dxa"/>
          </w:tcPr>
          <w:p w14:paraId="73FB90A3"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Groupe Sectoriel Agriculture et Développement Rural</w:t>
            </w:r>
          </w:p>
        </w:tc>
      </w:tr>
      <w:tr w:rsidR="00E90189" w:rsidRPr="00E90189" w14:paraId="6762A473" w14:textId="77777777" w:rsidTr="00F029A9">
        <w:trPr>
          <w:trHeight w:val="20"/>
        </w:trPr>
        <w:tc>
          <w:tcPr>
            <w:tcW w:w="1644" w:type="dxa"/>
          </w:tcPr>
          <w:p w14:paraId="40D136F2"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GVC</w:t>
            </w:r>
          </w:p>
        </w:tc>
        <w:tc>
          <w:tcPr>
            <w:tcW w:w="7395" w:type="dxa"/>
          </w:tcPr>
          <w:p w14:paraId="3535AE0B"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Groupe de Volontariat Civil (ONG)</w:t>
            </w:r>
          </w:p>
        </w:tc>
      </w:tr>
      <w:tr w:rsidR="00E90189" w:rsidRPr="00E90189" w14:paraId="636349BC" w14:textId="77777777" w:rsidTr="00F029A9">
        <w:trPr>
          <w:trHeight w:val="20"/>
        </w:trPr>
        <w:tc>
          <w:tcPr>
            <w:tcW w:w="1644" w:type="dxa"/>
          </w:tcPr>
          <w:p w14:paraId="4E4BC26B"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HIMO</w:t>
            </w:r>
          </w:p>
        </w:tc>
        <w:tc>
          <w:tcPr>
            <w:tcW w:w="7395" w:type="dxa"/>
          </w:tcPr>
          <w:p w14:paraId="4B6E5943"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Travaux à Haute Intensité de Main d'Œuvre</w:t>
            </w:r>
          </w:p>
        </w:tc>
      </w:tr>
      <w:tr w:rsidR="00E90189" w:rsidRPr="00E90189" w14:paraId="6D948675" w14:textId="77777777" w:rsidTr="00F029A9">
        <w:trPr>
          <w:trHeight w:val="20"/>
        </w:trPr>
        <w:tc>
          <w:tcPr>
            <w:tcW w:w="1644" w:type="dxa"/>
          </w:tcPr>
          <w:p w14:paraId="7310AECD"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ICU</w:t>
            </w:r>
          </w:p>
        </w:tc>
        <w:tc>
          <w:tcPr>
            <w:tcW w:w="7395" w:type="dxa"/>
          </w:tcPr>
          <w:p w14:paraId="620ED1D3"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Institut pour la Coopération Universitaire (ONG)</w:t>
            </w:r>
          </w:p>
        </w:tc>
      </w:tr>
      <w:tr w:rsidR="00E90189" w:rsidRPr="00E90189" w14:paraId="23674019" w14:textId="77777777" w:rsidTr="00F029A9">
        <w:trPr>
          <w:trHeight w:val="20"/>
        </w:trPr>
        <w:tc>
          <w:tcPr>
            <w:tcW w:w="1644" w:type="dxa"/>
          </w:tcPr>
          <w:p w14:paraId="75F72B8A"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IDEFI</w:t>
            </w:r>
          </w:p>
        </w:tc>
        <w:tc>
          <w:tcPr>
            <w:tcW w:w="7395" w:type="dxa"/>
          </w:tcPr>
          <w:p w14:paraId="264E42D9"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Projet d’appui aux Initiatives de Développement des Exploitations Familiales Intégrées</w:t>
            </w:r>
          </w:p>
        </w:tc>
      </w:tr>
      <w:tr w:rsidR="00E90189" w:rsidRPr="00E90189" w14:paraId="30759474" w14:textId="77777777" w:rsidTr="00F029A9">
        <w:trPr>
          <w:trHeight w:val="20"/>
        </w:trPr>
        <w:tc>
          <w:tcPr>
            <w:tcW w:w="1644" w:type="dxa"/>
          </w:tcPr>
          <w:p w14:paraId="4B12BA93"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IHA</w:t>
            </w:r>
          </w:p>
        </w:tc>
        <w:tc>
          <w:tcPr>
            <w:tcW w:w="7395" w:type="dxa"/>
          </w:tcPr>
          <w:p w14:paraId="288C7BC9"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Infrastructure hydro-agricole</w:t>
            </w:r>
          </w:p>
        </w:tc>
      </w:tr>
      <w:tr w:rsidR="00E90189" w:rsidRPr="00E90189" w14:paraId="07BC3E62" w14:textId="77777777" w:rsidTr="00F029A9">
        <w:trPr>
          <w:trHeight w:val="20"/>
        </w:trPr>
        <w:tc>
          <w:tcPr>
            <w:tcW w:w="1644" w:type="dxa"/>
          </w:tcPr>
          <w:p w14:paraId="29CCF617"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IRRI</w:t>
            </w:r>
          </w:p>
        </w:tc>
        <w:tc>
          <w:tcPr>
            <w:tcW w:w="7395" w:type="dxa"/>
          </w:tcPr>
          <w:p w14:paraId="3709A2ED"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International Rice Research Institute</w:t>
            </w:r>
          </w:p>
        </w:tc>
      </w:tr>
      <w:tr w:rsidR="00E90189" w:rsidRPr="00E90189" w14:paraId="7F00C4B9" w14:textId="77777777" w:rsidTr="00F029A9">
        <w:trPr>
          <w:trHeight w:val="20"/>
        </w:trPr>
        <w:tc>
          <w:tcPr>
            <w:tcW w:w="1644" w:type="dxa"/>
          </w:tcPr>
          <w:p w14:paraId="5BB1F8BC"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ISABU</w:t>
            </w:r>
          </w:p>
        </w:tc>
        <w:tc>
          <w:tcPr>
            <w:tcW w:w="7395" w:type="dxa"/>
          </w:tcPr>
          <w:p w14:paraId="55A03AE8"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Institut des Sciences Agronomiques du Burundi</w:t>
            </w:r>
          </w:p>
        </w:tc>
      </w:tr>
      <w:tr w:rsidR="00E90189" w:rsidRPr="00E90189" w14:paraId="0352EBD7" w14:textId="77777777" w:rsidTr="00F029A9">
        <w:trPr>
          <w:trHeight w:val="20"/>
        </w:trPr>
        <w:tc>
          <w:tcPr>
            <w:tcW w:w="1644" w:type="dxa"/>
          </w:tcPr>
          <w:p w14:paraId="5B87E35E"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ISTEEBU</w:t>
            </w:r>
          </w:p>
        </w:tc>
        <w:tc>
          <w:tcPr>
            <w:tcW w:w="7395" w:type="dxa"/>
          </w:tcPr>
          <w:p w14:paraId="072A783A"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Institut de Statistiques et d'Etudes Economiques du Burundi</w:t>
            </w:r>
          </w:p>
        </w:tc>
      </w:tr>
      <w:tr w:rsidR="00E90189" w:rsidRPr="00E90189" w14:paraId="1403C420" w14:textId="77777777" w:rsidTr="00F029A9">
        <w:trPr>
          <w:trHeight w:val="20"/>
        </w:trPr>
        <w:tc>
          <w:tcPr>
            <w:tcW w:w="1644" w:type="dxa"/>
          </w:tcPr>
          <w:p w14:paraId="1F2E5560"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KPI</w:t>
            </w:r>
          </w:p>
        </w:tc>
        <w:tc>
          <w:tcPr>
            <w:tcW w:w="7395" w:type="dxa"/>
          </w:tcPr>
          <w:p w14:paraId="4F8DF52E"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Key Performance Indicator</w:t>
            </w:r>
          </w:p>
        </w:tc>
      </w:tr>
      <w:tr w:rsidR="00E90189" w:rsidRPr="00E90189" w14:paraId="6E4C3DDF" w14:textId="77777777" w:rsidTr="00F029A9">
        <w:trPr>
          <w:trHeight w:val="20"/>
        </w:trPr>
        <w:tc>
          <w:tcPr>
            <w:tcW w:w="1644" w:type="dxa"/>
          </w:tcPr>
          <w:p w14:paraId="6F87AE01"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LC</w:t>
            </w:r>
          </w:p>
        </w:tc>
        <w:tc>
          <w:tcPr>
            <w:tcW w:w="7395" w:type="dxa"/>
          </w:tcPr>
          <w:p w14:paraId="432B46E9"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Louvain Coopération</w:t>
            </w:r>
          </w:p>
        </w:tc>
      </w:tr>
      <w:tr w:rsidR="00E90189" w:rsidRPr="00E90189" w14:paraId="66A476A8" w14:textId="77777777" w:rsidTr="00F029A9">
        <w:trPr>
          <w:trHeight w:val="20"/>
        </w:trPr>
        <w:tc>
          <w:tcPr>
            <w:tcW w:w="1644" w:type="dxa"/>
          </w:tcPr>
          <w:p w14:paraId="7DEE7D0F"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LNBTP</w:t>
            </w:r>
          </w:p>
        </w:tc>
        <w:tc>
          <w:tcPr>
            <w:tcW w:w="7395" w:type="dxa"/>
          </w:tcPr>
          <w:p w14:paraId="41409BC4"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Laboratoire National des Bâtiments et Travaux Publics</w:t>
            </w:r>
          </w:p>
        </w:tc>
      </w:tr>
      <w:tr w:rsidR="00E90189" w:rsidRPr="00E90189" w14:paraId="0994CCC7" w14:textId="77777777" w:rsidTr="00F029A9">
        <w:trPr>
          <w:trHeight w:val="20"/>
        </w:trPr>
        <w:tc>
          <w:tcPr>
            <w:tcW w:w="1644" w:type="dxa"/>
          </w:tcPr>
          <w:p w14:paraId="4E68FDAC"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LVIA</w:t>
            </w:r>
          </w:p>
        </w:tc>
        <w:tc>
          <w:tcPr>
            <w:tcW w:w="7395" w:type="dxa"/>
          </w:tcPr>
          <w:p w14:paraId="2CD885E1"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Association de Volontariat et de Coopération Internationale</w:t>
            </w:r>
          </w:p>
        </w:tc>
      </w:tr>
      <w:tr w:rsidR="00E90189" w:rsidRPr="00E90189" w14:paraId="47561D7C" w14:textId="77777777" w:rsidTr="00F029A9">
        <w:trPr>
          <w:trHeight w:val="20"/>
        </w:trPr>
        <w:tc>
          <w:tcPr>
            <w:tcW w:w="1644" w:type="dxa"/>
          </w:tcPr>
          <w:p w14:paraId="2C809F13"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MINEAGRIE</w:t>
            </w:r>
          </w:p>
        </w:tc>
        <w:tc>
          <w:tcPr>
            <w:tcW w:w="7395" w:type="dxa"/>
          </w:tcPr>
          <w:p w14:paraId="5D6358E4"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Ministère de l’Environnement, de l’Agriculture et de l’Elevage (ex MINAGRIE)</w:t>
            </w:r>
          </w:p>
        </w:tc>
      </w:tr>
      <w:tr w:rsidR="00E90189" w:rsidRPr="00E90189" w14:paraId="51C2FBC0" w14:textId="77777777" w:rsidTr="00F029A9">
        <w:trPr>
          <w:trHeight w:val="20"/>
        </w:trPr>
        <w:tc>
          <w:tcPr>
            <w:tcW w:w="1644" w:type="dxa"/>
          </w:tcPr>
          <w:p w14:paraId="4DB60526"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MIP</w:t>
            </w:r>
          </w:p>
        </w:tc>
        <w:tc>
          <w:tcPr>
            <w:tcW w:w="7395" w:type="dxa"/>
          </w:tcPr>
          <w:p w14:paraId="5AF05A3F"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Micro-projets</w:t>
            </w:r>
          </w:p>
        </w:tc>
      </w:tr>
      <w:tr w:rsidR="00E90189" w:rsidRPr="00E90189" w14:paraId="1EDB6899" w14:textId="77777777" w:rsidTr="00F029A9">
        <w:trPr>
          <w:trHeight w:val="20"/>
        </w:trPr>
        <w:tc>
          <w:tcPr>
            <w:tcW w:w="1644" w:type="dxa"/>
          </w:tcPr>
          <w:p w14:paraId="4040DEEC"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MP</w:t>
            </w:r>
          </w:p>
        </w:tc>
        <w:tc>
          <w:tcPr>
            <w:tcW w:w="7395" w:type="dxa"/>
          </w:tcPr>
          <w:p w14:paraId="13B4EC56"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Marché Public</w:t>
            </w:r>
          </w:p>
        </w:tc>
      </w:tr>
      <w:tr w:rsidR="00E90189" w:rsidRPr="00E90189" w14:paraId="59C91467" w14:textId="77777777" w:rsidTr="00F029A9">
        <w:trPr>
          <w:trHeight w:val="20"/>
        </w:trPr>
        <w:tc>
          <w:tcPr>
            <w:tcW w:w="1644" w:type="dxa"/>
          </w:tcPr>
          <w:p w14:paraId="624888C0"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MTR</w:t>
            </w:r>
          </w:p>
        </w:tc>
        <w:tc>
          <w:tcPr>
            <w:tcW w:w="7395" w:type="dxa"/>
          </w:tcPr>
          <w:p w14:paraId="13B31F6B"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Mid Term Revue</w:t>
            </w:r>
          </w:p>
        </w:tc>
      </w:tr>
      <w:tr w:rsidR="00E90189" w:rsidRPr="00E90189" w14:paraId="5FB6C950" w14:textId="77777777" w:rsidTr="00F029A9">
        <w:trPr>
          <w:trHeight w:val="20"/>
        </w:trPr>
        <w:tc>
          <w:tcPr>
            <w:tcW w:w="1644" w:type="dxa"/>
          </w:tcPr>
          <w:p w14:paraId="122086AB"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N/A</w:t>
            </w:r>
          </w:p>
        </w:tc>
        <w:tc>
          <w:tcPr>
            <w:tcW w:w="7395" w:type="dxa"/>
          </w:tcPr>
          <w:p w14:paraId="04DAFA08"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Non applicable</w:t>
            </w:r>
          </w:p>
        </w:tc>
      </w:tr>
      <w:tr w:rsidR="00E90189" w:rsidRPr="00E90189" w14:paraId="6EF03357" w14:textId="77777777" w:rsidTr="00F029A9">
        <w:trPr>
          <w:trHeight w:val="20"/>
        </w:trPr>
        <w:tc>
          <w:tcPr>
            <w:tcW w:w="1644" w:type="dxa"/>
          </w:tcPr>
          <w:p w14:paraId="0255FC0D"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N/D</w:t>
            </w:r>
          </w:p>
        </w:tc>
        <w:tc>
          <w:tcPr>
            <w:tcW w:w="7395" w:type="dxa"/>
          </w:tcPr>
          <w:p w14:paraId="37B3271C"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Non disponible</w:t>
            </w:r>
          </w:p>
        </w:tc>
      </w:tr>
      <w:tr w:rsidR="00E90189" w:rsidRPr="00E90189" w14:paraId="44274928" w14:textId="77777777" w:rsidTr="00F029A9">
        <w:trPr>
          <w:trHeight w:val="20"/>
        </w:trPr>
        <w:tc>
          <w:tcPr>
            <w:tcW w:w="1644" w:type="dxa"/>
          </w:tcPr>
          <w:p w14:paraId="0FEE7D1B"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NV</w:t>
            </w:r>
          </w:p>
        </w:tc>
        <w:tc>
          <w:tcPr>
            <w:tcW w:w="7395" w:type="dxa"/>
          </w:tcPr>
          <w:p w14:paraId="4B4228E2"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Note Verbale</w:t>
            </w:r>
          </w:p>
        </w:tc>
      </w:tr>
      <w:tr w:rsidR="00E90189" w:rsidRPr="00E90189" w14:paraId="6A334C3F" w14:textId="77777777" w:rsidTr="00F029A9">
        <w:trPr>
          <w:trHeight w:val="20"/>
        </w:trPr>
        <w:tc>
          <w:tcPr>
            <w:tcW w:w="1644" w:type="dxa"/>
          </w:tcPr>
          <w:p w14:paraId="322E6251"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OBPE</w:t>
            </w:r>
          </w:p>
        </w:tc>
        <w:tc>
          <w:tcPr>
            <w:tcW w:w="7395" w:type="dxa"/>
          </w:tcPr>
          <w:p w14:paraId="387E8EA6"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Office Burundais pour la Protection de l'Environnement</w:t>
            </w:r>
          </w:p>
        </w:tc>
      </w:tr>
      <w:tr w:rsidR="00E90189" w:rsidRPr="00E90189" w14:paraId="1EC969C8" w14:textId="77777777" w:rsidTr="00F029A9">
        <w:trPr>
          <w:trHeight w:val="20"/>
        </w:trPr>
        <w:tc>
          <w:tcPr>
            <w:tcW w:w="1644" w:type="dxa"/>
          </w:tcPr>
          <w:p w14:paraId="4D00F3D6"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ONCCS</w:t>
            </w:r>
          </w:p>
        </w:tc>
        <w:tc>
          <w:tcPr>
            <w:tcW w:w="7395" w:type="dxa"/>
          </w:tcPr>
          <w:p w14:paraId="3897489C"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Office National de Contrôle et de Certification des Semences</w:t>
            </w:r>
          </w:p>
        </w:tc>
      </w:tr>
      <w:tr w:rsidR="00E90189" w:rsidRPr="00E90189" w14:paraId="5AF5E3D3" w14:textId="77777777" w:rsidTr="00F029A9">
        <w:trPr>
          <w:trHeight w:val="20"/>
        </w:trPr>
        <w:tc>
          <w:tcPr>
            <w:tcW w:w="1644" w:type="dxa"/>
          </w:tcPr>
          <w:p w14:paraId="2FEBE0B8"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ONG</w:t>
            </w:r>
          </w:p>
        </w:tc>
        <w:tc>
          <w:tcPr>
            <w:tcW w:w="7395" w:type="dxa"/>
          </w:tcPr>
          <w:p w14:paraId="0718BC21"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Organisation Non Gouvernementale</w:t>
            </w:r>
          </w:p>
        </w:tc>
      </w:tr>
      <w:tr w:rsidR="00E90189" w:rsidRPr="00E90189" w14:paraId="0273E606" w14:textId="77777777" w:rsidTr="00F029A9">
        <w:trPr>
          <w:trHeight w:val="20"/>
        </w:trPr>
        <w:tc>
          <w:tcPr>
            <w:tcW w:w="1644" w:type="dxa"/>
          </w:tcPr>
          <w:p w14:paraId="26320B71"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OP</w:t>
            </w:r>
          </w:p>
        </w:tc>
        <w:tc>
          <w:tcPr>
            <w:tcW w:w="7395" w:type="dxa"/>
          </w:tcPr>
          <w:p w14:paraId="68EDB634"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Organisation Paysanne</w:t>
            </w:r>
          </w:p>
        </w:tc>
      </w:tr>
      <w:tr w:rsidR="00E90189" w:rsidRPr="00E90189" w14:paraId="281AC7C3" w14:textId="77777777" w:rsidTr="00F029A9">
        <w:trPr>
          <w:trHeight w:val="20"/>
        </w:trPr>
        <w:tc>
          <w:tcPr>
            <w:tcW w:w="1644" w:type="dxa"/>
          </w:tcPr>
          <w:p w14:paraId="334C34B2"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PAF</w:t>
            </w:r>
          </w:p>
        </w:tc>
        <w:tc>
          <w:tcPr>
            <w:tcW w:w="7395" w:type="dxa"/>
          </w:tcPr>
          <w:p w14:paraId="0D8E5335"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Plan d’Aménagement Forestier</w:t>
            </w:r>
          </w:p>
        </w:tc>
      </w:tr>
      <w:tr w:rsidR="00E90189" w:rsidRPr="00E90189" w14:paraId="0E31B382" w14:textId="77777777" w:rsidTr="00F029A9">
        <w:trPr>
          <w:trHeight w:val="20"/>
        </w:trPr>
        <w:tc>
          <w:tcPr>
            <w:tcW w:w="1644" w:type="dxa"/>
          </w:tcPr>
          <w:p w14:paraId="266E3D76"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PAIOSA</w:t>
            </w:r>
          </w:p>
        </w:tc>
        <w:tc>
          <w:tcPr>
            <w:tcW w:w="7395" w:type="dxa"/>
          </w:tcPr>
          <w:p w14:paraId="6E38A57E"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Projet d’Appui Institutionnel et Opérationnel au Secteur Agricole</w:t>
            </w:r>
          </w:p>
        </w:tc>
      </w:tr>
      <w:tr w:rsidR="00E90189" w:rsidRPr="00E90189" w14:paraId="2B1A7F37" w14:textId="77777777" w:rsidTr="00F029A9">
        <w:trPr>
          <w:trHeight w:val="20"/>
        </w:trPr>
        <w:tc>
          <w:tcPr>
            <w:tcW w:w="1644" w:type="dxa"/>
          </w:tcPr>
          <w:p w14:paraId="23C048E3"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PAISS</w:t>
            </w:r>
          </w:p>
        </w:tc>
        <w:tc>
          <w:tcPr>
            <w:tcW w:w="7395" w:type="dxa"/>
          </w:tcPr>
          <w:p w14:paraId="22B8EAF5"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Programme d'Appui Institutionnel au Secteur de la Santé (Enabel)</w:t>
            </w:r>
          </w:p>
        </w:tc>
      </w:tr>
      <w:tr w:rsidR="00E90189" w:rsidRPr="00E90189" w14:paraId="3858C4B2" w14:textId="77777777" w:rsidTr="00F029A9">
        <w:trPr>
          <w:trHeight w:val="20"/>
        </w:trPr>
        <w:tc>
          <w:tcPr>
            <w:tcW w:w="1644" w:type="dxa"/>
          </w:tcPr>
          <w:p w14:paraId="328F1C06"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PAM</w:t>
            </w:r>
          </w:p>
        </w:tc>
        <w:tc>
          <w:tcPr>
            <w:tcW w:w="7395" w:type="dxa"/>
          </w:tcPr>
          <w:p w14:paraId="3732F11D"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Programme Alimentaire Mondial</w:t>
            </w:r>
          </w:p>
        </w:tc>
      </w:tr>
      <w:tr w:rsidR="00E90189" w:rsidRPr="00E90189" w14:paraId="6BB636DF" w14:textId="77777777" w:rsidTr="00F029A9">
        <w:trPr>
          <w:trHeight w:val="20"/>
        </w:trPr>
        <w:tc>
          <w:tcPr>
            <w:tcW w:w="1644" w:type="dxa"/>
          </w:tcPr>
          <w:p w14:paraId="407EAE5D"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PAORC</w:t>
            </w:r>
          </w:p>
        </w:tc>
        <w:tc>
          <w:tcPr>
            <w:tcW w:w="7395" w:type="dxa"/>
          </w:tcPr>
          <w:p w14:paraId="56F40D7C"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Projet d'Appui aux Organisations burundaises par le Renforcement des Compétences (Enabel)</w:t>
            </w:r>
          </w:p>
        </w:tc>
      </w:tr>
      <w:tr w:rsidR="00E90189" w:rsidRPr="00E90189" w14:paraId="57A2C354" w14:textId="77777777" w:rsidTr="00F029A9">
        <w:trPr>
          <w:trHeight w:val="20"/>
        </w:trPr>
        <w:tc>
          <w:tcPr>
            <w:tcW w:w="1644" w:type="dxa"/>
          </w:tcPr>
          <w:p w14:paraId="4863E745"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PATAREB</w:t>
            </w:r>
          </w:p>
        </w:tc>
        <w:tc>
          <w:tcPr>
            <w:tcW w:w="7395" w:type="dxa"/>
          </w:tcPr>
          <w:p w14:paraId="3BAC2F63"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Projet d'Appui à la Transformation de l'Agriculture dans la Région naturelle de Bugesera (BAD)</w:t>
            </w:r>
          </w:p>
        </w:tc>
      </w:tr>
      <w:tr w:rsidR="00E90189" w:rsidRPr="00E90189" w14:paraId="036C2B0C" w14:textId="77777777" w:rsidTr="00F029A9">
        <w:trPr>
          <w:trHeight w:val="20"/>
        </w:trPr>
        <w:tc>
          <w:tcPr>
            <w:tcW w:w="1644" w:type="dxa"/>
          </w:tcPr>
          <w:p w14:paraId="1A2C499B"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PC</w:t>
            </w:r>
          </w:p>
        </w:tc>
        <w:tc>
          <w:tcPr>
            <w:tcW w:w="7395" w:type="dxa"/>
          </w:tcPr>
          <w:p w14:paraId="30107BDA"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Programme de Coopération</w:t>
            </w:r>
          </w:p>
        </w:tc>
      </w:tr>
      <w:tr w:rsidR="00E90189" w:rsidRPr="00E90189" w14:paraId="3396AF72" w14:textId="77777777" w:rsidTr="00F029A9">
        <w:trPr>
          <w:trHeight w:val="20"/>
        </w:trPr>
        <w:tc>
          <w:tcPr>
            <w:tcW w:w="1644" w:type="dxa"/>
          </w:tcPr>
          <w:p w14:paraId="67BC1E75"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PEA</w:t>
            </w:r>
          </w:p>
        </w:tc>
        <w:tc>
          <w:tcPr>
            <w:tcW w:w="7395" w:type="dxa"/>
          </w:tcPr>
          <w:p w14:paraId="36E96A10"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Projets d’Entreprenariat Agricole</w:t>
            </w:r>
          </w:p>
        </w:tc>
      </w:tr>
      <w:tr w:rsidR="00E90189" w:rsidRPr="00E90189" w14:paraId="6E9E5A96" w14:textId="77777777" w:rsidTr="00F029A9">
        <w:trPr>
          <w:trHeight w:val="20"/>
        </w:trPr>
        <w:tc>
          <w:tcPr>
            <w:tcW w:w="1644" w:type="dxa"/>
          </w:tcPr>
          <w:p w14:paraId="36D574C4"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PI</w:t>
            </w:r>
          </w:p>
        </w:tc>
        <w:tc>
          <w:tcPr>
            <w:tcW w:w="7395" w:type="dxa"/>
          </w:tcPr>
          <w:p w14:paraId="35ED6091"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Périmètre Irrigué</w:t>
            </w:r>
          </w:p>
        </w:tc>
      </w:tr>
      <w:tr w:rsidR="00E90189" w:rsidRPr="00E90189" w14:paraId="0DF43C06" w14:textId="77777777" w:rsidTr="00F029A9">
        <w:trPr>
          <w:trHeight w:val="20"/>
        </w:trPr>
        <w:tc>
          <w:tcPr>
            <w:tcW w:w="1644" w:type="dxa"/>
          </w:tcPr>
          <w:p w14:paraId="4C062A5F"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PIB</w:t>
            </w:r>
          </w:p>
        </w:tc>
        <w:tc>
          <w:tcPr>
            <w:tcW w:w="7395" w:type="dxa"/>
          </w:tcPr>
          <w:p w14:paraId="23945E59"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Produit Intérieur Brut</w:t>
            </w:r>
          </w:p>
        </w:tc>
      </w:tr>
      <w:tr w:rsidR="00E90189" w:rsidRPr="00E90189" w14:paraId="167FF3B2" w14:textId="77777777" w:rsidTr="00F029A9">
        <w:trPr>
          <w:trHeight w:val="20"/>
        </w:trPr>
        <w:tc>
          <w:tcPr>
            <w:tcW w:w="1644" w:type="dxa"/>
          </w:tcPr>
          <w:p w14:paraId="6DAF74CA"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PNIA</w:t>
            </w:r>
          </w:p>
        </w:tc>
        <w:tc>
          <w:tcPr>
            <w:tcW w:w="7395" w:type="dxa"/>
          </w:tcPr>
          <w:p w14:paraId="7F205593"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Plan National d’Investissement Agricole</w:t>
            </w:r>
          </w:p>
        </w:tc>
      </w:tr>
      <w:tr w:rsidR="00E90189" w:rsidRPr="00E90189" w14:paraId="068BA688" w14:textId="77777777" w:rsidTr="00F029A9">
        <w:trPr>
          <w:trHeight w:val="20"/>
        </w:trPr>
        <w:tc>
          <w:tcPr>
            <w:tcW w:w="1644" w:type="dxa"/>
          </w:tcPr>
          <w:p w14:paraId="45B4C0EA"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PNUD</w:t>
            </w:r>
          </w:p>
        </w:tc>
        <w:tc>
          <w:tcPr>
            <w:tcW w:w="7395" w:type="dxa"/>
          </w:tcPr>
          <w:p w14:paraId="4259B543"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Programme des Nations Unies pour le Développement</w:t>
            </w:r>
          </w:p>
        </w:tc>
      </w:tr>
      <w:tr w:rsidR="00E90189" w:rsidRPr="00E90189" w14:paraId="183B0927" w14:textId="77777777" w:rsidTr="00F029A9">
        <w:trPr>
          <w:trHeight w:val="20"/>
        </w:trPr>
        <w:tc>
          <w:tcPr>
            <w:tcW w:w="1644" w:type="dxa"/>
          </w:tcPr>
          <w:p w14:paraId="3680650E"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PTF</w:t>
            </w:r>
          </w:p>
        </w:tc>
        <w:tc>
          <w:tcPr>
            <w:tcW w:w="7395" w:type="dxa"/>
          </w:tcPr>
          <w:p w14:paraId="76B1A605"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 xml:space="preserve">Partenaires Techniques et Financiers </w:t>
            </w:r>
          </w:p>
        </w:tc>
      </w:tr>
      <w:tr w:rsidR="00E90189" w:rsidRPr="00E90189" w14:paraId="4293E04D" w14:textId="77777777" w:rsidTr="00F029A9">
        <w:trPr>
          <w:trHeight w:val="20"/>
        </w:trPr>
        <w:tc>
          <w:tcPr>
            <w:tcW w:w="1644" w:type="dxa"/>
          </w:tcPr>
          <w:p w14:paraId="2BDAD00C"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PV</w:t>
            </w:r>
          </w:p>
        </w:tc>
        <w:tc>
          <w:tcPr>
            <w:tcW w:w="7395" w:type="dxa"/>
          </w:tcPr>
          <w:p w14:paraId="046C1CA7"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Procès-Verbal</w:t>
            </w:r>
          </w:p>
        </w:tc>
      </w:tr>
      <w:tr w:rsidR="00E90189" w:rsidRPr="00E90189" w14:paraId="1A1C3282" w14:textId="77777777" w:rsidTr="00F029A9">
        <w:trPr>
          <w:trHeight w:val="20"/>
        </w:trPr>
        <w:tc>
          <w:tcPr>
            <w:tcW w:w="1644" w:type="dxa"/>
          </w:tcPr>
          <w:p w14:paraId="3E10B533"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RAP</w:t>
            </w:r>
          </w:p>
        </w:tc>
        <w:tc>
          <w:tcPr>
            <w:tcW w:w="7395" w:type="dxa"/>
          </w:tcPr>
          <w:p w14:paraId="22044D74"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Recherche Action Participative</w:t>
            </w:r>
          </w:p>
        </w:tc>
      </w:tr>
      <w:tr w:rsidR="00E90189" w:rsidRPr="00E90189" w14:paraId="642905CF" w14:textId="77777777" w:rsidTr="00F029A9">
        <w:trPr>
          <w:trHeight w:val="20"/>
        </w:trPr>
        <w:tc>
          <w:tcPr>
            <w:tcW w:w="1644" w:type="dxa"/>
          </w:tcPr>
          <w:p w14:paraId="46CA7720"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RH</w:t>
            </w:r>
          </w:p>
        </w:tc>
        <w:tc>
          <w:tcPr>
            <w:tcW w:w="7395" w:type="dxa"/>
          </w:tcPr>
          <w:p w14:paraId="6048CE8E"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Ressources Humaines</w:t>
            </w:r>
          </w:p>
        </w:tc>
      </w:tr>
      <w:tr w:rsidR="00E90189" w:rsidRPr="00E90189" w14:paraId="505A5FA9" w14:textId="77777777" w:rsidTr="00F029A9">
        <w:trPr>
          <w:trHeight w:val="20"/>
        </w:trPr>
        <w:tc>
          <w:tcPr>
            <w:tcW w:w="1644" w:type="dxa"/>
          </w:tcPr>
          <w:p w14:paraId="14D0C971"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RNA</w:t>
            </w:r>
          </w:p>
        </w:tc>
        <w:tc>
          <w:tcPr>
            <w:tcW w:w="7395" w:type="dxa"/>
          </w:tcPr>
          <w:p w14:paraId="28CCB577"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Régénération Naturelle Assistée</w:t>
            </w:r>
          </w:p>
        </w:tc>
      </w:tr>
      <w:tr w:rsidR="00E90189" w:rsidRPr="00E90189" w14:paraId="740CDF8B" w14:textId="77777777" w:rsidTr="00F029A9">
        <w:trPr>
          <w:trHeight w:val="20"/>
        </w:trPr>
        <w:tc>
          <w:tcPr>
            <w:tcW w:w="1644" w:type="dxa"/>
          </w:tcPr>
          <w:p w14:paraId="3614B089"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ROI</w:t>
            </w:r>
          </w:p>
        </w:tc>
        <w:tc>
          <w:tcPr>
            <w:tcW w:w="7395" w:type="dxa"/>
          </w:tcPr>
          <w:p w14:paraId="52C53EF3"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Règlement d’Ordre Intérieur</w:t>
            </w:r>
          </w:p>
        </w:tc>
      </w:tr>
      <w:tr w:rsidR="00E90189" w:rsidRPr="00E90189" w14:paraId="4650382D" w14:textId="77777777" w:rsidTr="00F029A9">
        <w:trPr>
          <w:trHeight w:val="20"/>
        </w:trPr>
        <w:tc>
          <w:tcPr>
            <w:tcW w:w="1644" w:type="dxa"/>
          </w:tcPr>
          <w:p w14:paraId="2CE8CD96"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SIG</w:t>
            </w:r>
          </w:p>
        </w:tc>
        <w:tc>
          <w:tcPr>
            <w:tcW w:w="7395" w:type="dxa"/>
          </w:tcPr>
          <w:p w14:paraId="7A23B128"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Système d’Information Géographique</w:t>
            </w:r>
          </w:p>
        </w:tc>
      </w:tr>
      <w:tr w:rsidR="00E90189" w:rsidRPr="00E90189" w14:paraId="2C9CA522" w14:textId="77777777" w:rsidTr="00F029A9">
        <w:trPr>
          <w:trHeight w:val="20"/>
        </w:trPr>
        <w:tc>
          <w:tcPr>
            <w:tcW w:w="1644" w:type="dxa"/>
          </w:tcPr>
          <w:p w14:paraId="0E87FEE0"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SHER</w:t>
            </w:r>
          </w:p>
        </w:tc>
        <w:tc>
          <w:tcPr>
            <w:tcW w:w="7395" w:type="dxa"/>
          </w:tcPr>
          <w:p w14:paraId="124999C4"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Société pour l'Hydraulique, l'Environnement et la Réhabilitation</w:t>
            </w:r>
          </w:p>
        </w:tc>
      </w:tr>
      <w:tr w:rsidR="00E90189" w:rsidRPr="00E90189" w14:paraId="0483CB1C" w14:textId="77777777" w:rsidTr="00F029A9">
        <w:trPr>
          <w:trHeight w:val="20"/>
        </w:trPr>
        <w:tc>
          <w:tcPr>
            <w:tcW w:w="1644" w:type="dxa"/>
          </w:tcPr>
          <w:p w14:paraId="1077D448"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SMCL</w:t>
            </w:r>
          </w:p>
        </w:tc>
        <w:tc>
          <w:tcPr>
            <w:tcW w:w="7395" w:type="dxa"/>
          </w:tcPr>
          <w:p w14:paraId="60179A35"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Structure Mixte de Concertation Locale</w:t>
            </w:r>
          </w:p>
        </w:tc>
      </w:tr>
      <w:tr w:rsidR="00E90189" w:rsidRPr="00E90189" w14:paraId="3C0142FD" w14:textId="77777777" w:rsidTr="00F029A9">
        <w:trPr>
          <w:trHeight w:val="20"/>
        </w:trPr>
        <w:tc>
          <w:tcPr>
            <w:tcW w:w="1644" w:type="dxa"/>
          </w:tcPr>
          <w:p w14:paraId="4F139B35"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SOPRAD</w:t>
            </w:r>
          </w:p>
        </w:tc>
        <w:tc>
          <w:tcPr>
            <w:tcW w:w="7395" w:type="dxa"/>
          </w:tcPr>
          <w:p w14:paraId="3E361646"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Solidarité pour la Promotion de l’Assistance et du Développement</w:t>
            </w:r>
          </w:p>
        </w:tc>
      </w:tr>
      <w:tr w:rsidR="00E90189" w:rsidRPr="00E90189" w14:paraId="6BF45C78" w14:textId="77777777" w:rsidTr="00F029A9">
        <w:trPr>
          <w:trHeight w:val="20"/>
        </w:trPr>
        <w:tc>
          <w:tcPr>
            <w:tcW w:w="1644" w:type="dxa"/>
          </w:tcPr>
          <w:p w14:paraId="1773A94C"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SRI</w:t>
            </w:r>
          </w:p>
        </w:tc>
        <w:tc>
          <w:tcPr>
            <w:tcW w:w="7395" w:type="dxa"/>
          </w:tcPr>
          <w:p w14:paraId="4B3283BA"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Système de Riziculture Intensive</w:t>
            </w:r>
          </w:p>
        </w:tc>
      </w:tr>
      <w:tr w:rsidR="00E90189" w:rsidRPr="00E90189" w14:paraId="1651262B" w14:textId="77777777" w:rsidTr="00F029A9">
        <w:trPr>
          <w:trHeight w:val="20"/>
        </w:trPr>
        <w:tc>
          <w:tcPr>
            <w:tcW w:w="1644" w:type="dxa"/>
          </w:tcPr>
          <w:p w14:paraId="188C68FF"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lastRenderedPageBreak/>
              <w:t>TDR</w:t>
            </w:r>
          </w:p>
        </w:tc>
        <w:tc>
          <w:tcPr>
            <w:tcW w:w="7395" w:type="dxa"/>
          </w:tcPr>
          <w:p w14:paraId="5DA4CCC9"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Termes de Référence</w:t>
            </w:r>
          </w:p>
        </w:tc>
      </w:tr>
      <w:tr w:rsidR="00E90189" w:rsidRPr="00E90189" w14:paraId="193EE2BD" w14:textId="77777777" w:rsidTr="00F029A9">
        <w:trPr>
          <w:trHeight w:val="20"/>
        </w:trPr>
        <w:tc>
          <w:tcPr>
            <w:tcW w:w="1644" w:type="dxa"/>
          </w:tcPr>
          <w:p w14:paraId="42320FB8"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UA2P</w:t>
            </w:r>
          </w:p>
        </w:tc>
        <w:tc>
          <w:tcPr>
            <w:tcW w:w="7395" w:type="dxa"/>
          </w:tcPr>
          <w:p w14:paraId="1591E65B"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Unités d’Appui Pédagogique et à la Production</w:t>
            </w:r>
          </w:p>
        </w:tc>
      </w:tr>
      <w:tr w:rsidR="00E90189" w:rsidRPr="00E90189" w14:paraId="70B63568" w14:textId="77777777" w:rsidTr="00F029A9">
        <w:trPr>
          <w:trHeight w:val="20"/>
        </w:trPr>
        <w:tc>
          <w:tcPr>
            <w:tcW w:w="1644" w:type="dxa"/>
          </w:tcPr>
          <w:p w14:paraId="1C8D308C"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UAC</w:t>
            </w:r>
          </w:p>
        </w:tc>
        <w:tc>
          <w:tcPr>
            <w:tcW w:w="7395" w:type="dxa"/>
          </w:tcPr>
          <w:p w14:paraId="6F8C3410"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Unité d’Appui à la Coordination</w:t>
            </w:r>
          </w:p>
        </w:tc>
      </w:tr>
      <w:tr w:rsidR="00E90189" w:rsidRPr="00E90189" w14:paraId="19E485CA" w14:textId="77777777" w:rsidTr="00F029A9">
        <w:trPr>
          <w:trHeight w:val="20"/>
        </w:trPr>
        <w:tc>
          <w:tcPr>
            <w:tcW w:w="1644" w:type="dxa"/>
          </w:tcPr>
          <w:p w14:paraId="192BD0B1"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UCODE</w:t>
            </w:r>
          </w:p>
        </w:tc>
        <w:tc>
          <w:tcPr>
            <w:tcW w:w="7395" w:type="dxa"/>
          </w:tcPr>
          <w:p w14:paraId="40F1DE28"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Union pour la Coopération et le Développement </w:t>
            </w:r>
          </w:p>
        </w:tc>
      </w:tr>
      <w:tr w:rsidR="00E90189" w:rsidRPr="00E90189" w14:paraId="3D2DEF88" w14:textId="77777777" w:rsidTr="00F029A9">
        <w:trPr>
          <w:trHeight w:val="20"/>
        </w:trPr>
        <w:tc>
          <w:tcPr>
            <w:tcW w:w="1644" w:type="dxa"/>
          </w:tcPr>
          <w:p w14:paraId="6EED6761" w14:textId="77777777" w:rsidR="007E2613" w:rsidRPr="00E90189" w:rsidRDefault="007E2613" w:rsidP="002E0A56">
            <w:pPr>
              <w:widowControl w:val="0"/>
              <w:autoSpaceDE w:val="0"/>
              <w:autoSpaceDN w:val="0"/>
              <w:adjustRightInd w:val="0"/>
              <w:spacing w:before="20" w:after="20" w:line="240" w:lineRule="auto"/>
              <w:ind w:left="13" w:right="-20"/>
              <w:rPr>
                <w:rFonts w:ascii="Arial" w:hAnsi="Arial" w:cs="Arial"/>
                <w:color w:val="auto"/>
                <w:sz w:val="20"/>
                <w:szCs w:val="20"/>
              </w:rPr>
            </w:pPr>
            <w:r w:rsidRPr="00E90189">
              <w:rPr>
                <w:rFonts w:ascii="Arial" w:hAnsi="Arial" w:cs="Arial"/>
                <w:color w:val="auto"/>
                <w:sz w:val="20"/>
                <w:szCs w:val="20"/>
              </w:rPr>
              <w:t>UE</w:t>
            </w:r>
          </w:p>
        </w:tc>
        <w:tc>
          <w:tcPr>
            <w:tcW w:w="7395" w:type="dxa"/>
          </w:tcPr>
          <w:p w14:paraId="24A3DBA4" w14:textId="77777777" w:rsidR="007E2613" w:rsidRPr="00E90189" w:rsidRDefault="007E2613" w:rsidP="002E0A56">
            <w:pPr>
              <w:widowControl w:val="0"/>
              <w:autoSpaceDE w:val="0"/>
              <w:autoSpaceDN w:val="0"/>
              <w:adjustRightInd w:val="0"/>
              <w:spacing w:before="20" w:after="20" w:line="240" w:lineRule="auto"/>
              <w:ind w:left="11"/>
              <w:rPr>
                <w:rFonts w:ascii="Arial" w:hAnsi="Arial" w:cs="Arial"/>
                <w:color w:val="auto"/>
                <w:sz w:val="20"/>
                <w:szCs w:val="20"/>
              </w:rPr>
            </w:pPr>
            <w:r w:rsidRPr="00E90189">
              <w:rPr>
                <w:rFonts w:ascii="Arial" w:hAnsi="Arial" w:cs="Arial"/>
                <w:color w:val="auto"/>
                <w:sz w:val="20"/>
                <w:szCs w:val="20"/>
              </w:rPr>
              <w:t>Union européenne</w:t>
            </w:r>
          </w:p>
        </w:tc>
      </w:tr>
    </w:tbl>
    <w:p w14:paraId="0E9C316F" w14:textId="19F9F46E" w:rsidR="00866CDF" w:rsidRPr="00EA1200" w:rsidRDefault="00866CDF">
      <w:pPr>
        <w:rPr>
          <w:rFonts w:cs="Arial"/>
          <w:lang w:val="fr-FR"/>
        </w:rPr>
      </w:pPr>
    </w:p>
    <w:p w14:paraId="7442B33E" w14:textId="62901FFE" w:rsidR="00EF4BDB" w:rsidRPr="00EA1200" w:rsidRDefault="00EF4BDB">
      <w:pPr>
        <w:spacing w:after="0" w:line="240" w:lineRule="auto"/>
        <w:rPr>
          <w:rFonts w:ascii="Calibri" w:hAnsi="Calibri" w:cs="Calibri"/>
          <w:b/>
          <w:color w:val="FFFFFF"/>
          <w:sz w:val="32"/>
          <w:szCs w:val="32"/>
          <w:lang w:val="fr-FR"/>
        </w:rPr>
      </w:pPr>
      <w:bookmarkStart w:id="5" w:name="_Toc370814184"/>
      <w:bookmarkStart w:id="6" w:name="_Toc370814260"/>
      <w:bookmarkStart w:id="7" w:name="_Toc305765842"/>
      <w:r w:rsidRPr="00EA1200">
        <w:rPr>
          <w:lang w:val="fr-FR"/>
        </w:rPr>
        <w:br w:type="page"/>
      </w:r>
    </w:p>
    <w:p w14:paraId="19211D68" w14:textId="5EF4E6AF" w:rsidR="00866CDF" w:rsidRPr="00EA1200" w:rsidRDefault="003553F9" w:rsidP="008C7552">
      <w:pPr>
        <w:pStyle w:val="Titre1"/>
        <w:rPr>
          <w:lang w:val="fr-FR"/>
        </w:rPr>
      </w:pPr>
      <w:bookmarkStart w:id="8" w:name="_Toc34236276"/>
      <w:r w:rsidRPr="00EA1200">
        <w:rPr>
          <w:lang w:val="fr-FR"/>
        </w:rPr>
        <w:lastRenderedPageBreak/>
        <w:t>Aperçu de l’</w:t>
      </w:r>
      <w:r w:rsidR="00866CDF" w:rsidRPr="00EA1200">
        <w:rPr>
          <w:lang w:val="fr-FR"/>
        </w:rPr>
        <w:t>intervention</w:t>
      </w:r>
      <w:bookmarkEnd w:id="5"/>
      <w:bookmarkEnd w:id="6"/>
      <w:bookmarkEnd w:id="8"/>
    </w:p>
    <w:p w14:paraId="54619AE7" w14:textId="5BECF63C" w:rsidR="00AE2425" w:rsidRPr="00EA1200" w:rsidRDefault="003553F9" w:rsidP="003553F9">
      <w:pPr>
        <w:pStyle w:val="Titre2"/>
        <w:rPr>
          <w:lang w:val="fr-FR"/>
        </w:rPr>
      </w:pPr>
      <w:bookmarkStart w:id="9" w:name="_Toc34236277"/>
      <w:bookmarkEnd w:id="7"/>
      <w:r w:rsidRPr="00EA1200">
        <w:rPr>
          <w:lang w:val="fr-FR"/>
        </w:rPr>
        <w:t>Fiche d’intervention</w:t>
      </w:r>
      <w:bookmarkEnd w:id="9"/>
    </w:p>
    <w:tbl>
      <w:tblPr>
        <w:tblW w:w="9073" w:type="dxa"/>
        <w:jc w:val="center"/>
        <w:tblLayout w:type="fixed"/>
        <w:tblCellMar>
          <w:left w:w="0" w:type="dxa"/>
          <w:right w:w="0" w:type="dxa"/>
        </w:tblCellMar>
        <w:tblLook w:val="04A0" w:firstRow="1" w:lastRow="0" w:firstColumn="1" w:lastColumn="0" w:noHBand="0" w:noVBand="1"/>
      </w:tblPr>
      <w:tblGrid>
        <w:gridCol w:w="3262"/>
        <w:gridCol w:w="5811"/>
      </w:tblGrid>
      <w:tr w:rsidR="00866CDF" w:rsidRPr="00E2356C" w14:paraId="5F00F325" w14:textId="77777777" w:rsidTr="00C60E82">
        <w:trPr>
          <w:trHeight w:val="255"/>
          <w:jc w:val="center"/>
        </w:trPr>
        <w:tc>
          <w:tcPr>
            <w:tcW w:w="326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4838302" w14:textId="77777777" w:rsidR="00866CDF" w:rsidRPr="00E2356C" w:rsidRDefault="00866CDF" w:rsidP="003B301C">
            <w:pPr>
              <w:snapToGrid w:val="0"/>
              <w:spacing w:before="60" w:after="60"/>
              <w:ind w:left="122"/>
              <w:rPr>
                <w:b/>
                <w:color w:val="auto"/>
                <w:lang w:val="fr-FR"/>
              </w:rPr>
            </w:pPr>
            <w:r w:rsidRPr="00E2356C">
              <w:rPr>
                <w:b/>
                <w:color w:val="auto"/>
                <w:lang w:val="fr-FR"/>
              </w:rPr>
              <w:t>Intitulé de l'intervention</w:t>
            </w:r>
          </w:p>
        </w:tc>
        <w:tc>
          <w:tcPr>
            <w:tcW w:w="58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E2AE787" w14:textId="2A11586E" w:rsidR="00866CDF" w:rsidRPr="004F02D3" w:rsidRDefault="003B301C" w:rsidP="003B301C">
            <w:pPr>
              <w:spacing w:before="60" w:after="60"/>
              <w:ind w:left="120"/>
              <w:rPr>
                <w:rFonts w:cs="Arial"/>
                <w:color w:val="auto"/>
                <w:kern w:val="2"/>
                <w:szCs w:val="21"/>
                <w:lang w:val="fr-FR"/>
              </w:rPr>
            </w:pPr>
            <w:r w:rsidRPr="004F02D3">
              <w:rPr>
                <w:color w:val="auto"/>
                <w:szCs w:val="21"/>
                <w:lang w:val="fr-FR"/>
              </w:rPr>
              <w:t>Programme d’Appui Institutionnel et Opérationnel au Secteur Agricole (PAIOSA)</w:t>
            </w:r>
          </w:p>
        </w:tc>
      </w:tr>
      <w:tr w:rsidR="00866CDF" w:rsidRPr="00E2356C" w14:paraId="47B3888B" w14:textId="77777777" w:rsidTr="00C60E82">
        <w:trPr>
          <w:trHeight w:val="255"/>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14:paraId="427CA8C2" w14:textId="77777777" w:rsidR="00866CDF" w:rsidRPr="00E2356C" w:rsidRDefault="00866CDF" w:rsidP="003B301C">
            <w:pPr>
              <w:snapToGrid w:val="0"/>
              <w:spacing w:before="60" w:after="60"/>
              <w:ind w:left="122"/>
              <w:rPr>
                <w:b/>
                <w:color w:val="auto"/>
                <w:lang w:val="fr-FR"/>
              </w:rPr>
            </w:pPr>
            <w:r w:rsidRPr="00E2356C">
              <w:rPr>
                <w:b/>
                <w:color w:val="auto"/>
                <w:lang w:val="fr-FR"/>
              </w:rPr>
              <w:t>Code de l'intervention</w:t>
            </w:r>
          </w:p>
        </w:tc>
        <w:tc>
          <w:tcPr>
            <w:tcW w:w="5811" w:type="dxa"/>
            <w:tcBorders>
              <w:top w:val="nil"/>
              <w:left w:val="nil"/>
              <w:bottom w:val="single" w:sz="4" w:space="0" w:color="auto"/>
              <w:right w:val="single" w:sz="4" w:space="0" w:color="auto"/>
            </w:tcBorders>
            <w:noWrap/>
            <w:tcMar>
              <w:top w:w="15" w:type="dxa"/>
              <w:left w:w="15" w:type="dxa"/>
              <w:bottom w:w="0" w:type="dxa"/>
              <w:right w:w="15" w:type="dxa"/>
            </w:tcMar>
            <w:hideMark/>
          </w:tcPr>
          <w:p w14:paraId="4362FDE8" w14:textId="4C5C2B33" w:rsidR="00866CDF" w:rsidRPr="004F02D3" w:rsidRDefault="003B301C" w:rsidP="003B301C">
            <w:pPr>
              <w:spacing w:before="60" w:after="60"/>
              <w:ind w:left="120"/>
              <w:rPr>
                <w:color w:val="auto"/>
                <w:szCs w:val="21"/>
                <w:lang w:val="fr-FR"/>
              </w:rPr>
            </w:pPr>
            <w:r w:rsidRPr="004F02D3">
              <w:rPr>
                <w:color w:val="auto"/>
                <w:szCs w:val="21"/>
                <w:lang w:val="fr-FR"/>
              </w:rPr>
              <w:t xml:space="preserve">3 conventions de financement : </w:t>
            </w:r>
            <w:bookmarkStart w:id="10" w:name="OLE_LINK1"/>
            <w:r w:rsidRPr="004F02D3">
              <w:rPr>
                <w:color w:val="auto"/>
                <w:szCs w:val="21"/>
                <w:lang w:val="fr-FR"/>
              </w:rPr>
              <w:t>BDI0905511 (PAIOSA 1) – clôturé, BDI1006511 (PAIOSA 2) – clôturé et BDI1308211 (PAIOSA 3)</w:t>
            </w:r>
            <w:bookmarkEnd w:id="10"/>
          </w:p>
        </w:tc>
      </w:tr>
      <w:tr w:rsidR="00866CDF" w:rsidRPr="00E2356C" w14:paraId="0F760B10" w14:textId="77777777" w:rsidTr="00C60E82">
        <w:trPr>
          <w:trHeight w:val="255"/>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14:paraId="4D8A1F7A" w14:textId="77777777" w:rsidR="00866CDF" w:rsidRPr="00E2356C" w:rsidRDefault="00833653" w:rsidP="00DC5A3A">
            <w:pPr>
              <w:snapToGrid w:val="0"/>
              <w:spacing w:before="60" w:after="60"/>
              <w:ind w:left="125"/>
              <w:rPr>
                <w:b/>
                <w:color w:val="auto"/>
                <w:lang w:val="fr-FR"/>
              </w:rPr>
            </w:pPr>
            <w:r w:rsidRPr="00E2356C">
              <w:rPr>
                <w:b/>
                <w:color w:val="auto"/>
                <w:lang w:val="fr-FR"/>
              </w:rPr>
              <w:t>Localisation</w:t>
            </w:r>
          </w:p>
        </w:tc>
        <w:tc>
          <w:tcPr>
            <w:tcW w:w="5811" w:type="dxa"/>
            <w:tcBorders>
              <w:top w:val="nil"/>
              <w:left w:val="nil"/>
              <w:bottom w:val="single" w:sz="4" w:space="0" w:color="auto"/>
              <w:right w:val="single" w:sz="4" w:space="0" w:color="auto"/>
            </w:tcBorders>
            <w:noWrap/>
            <w:tcMar>
              <w:top w:w="15" w:type="dxa"/>
              <w:left w:w="15" w:type="dxa"/>
              <w:bottom w:w="0" w:type="dxa"/>
              <w:right w:w="15" w:type="dxa"/>
            </w:tcMar>
            <w:hideMark/>
          </w:tcPr>
          <w:p w14:paraId="46E66323" w14:textId="09DEB619" w:rsidR="00866CDF" w:rsidRPr="004F02D3" w:rsidRDefault="003B301C" w:rsidP="00DC5A3A">
            <w:pPr>
              <w:spacing w:before="60" w:after="60"/>
              <w:ind w:left="119"/>
              <w:rPr>
                <w:color w:val="auto"/>
                <w:szCs w:val="21"/>
                <w:lang w:val="fr-FR"/>
              </w:rPr>
            </w:pPr>
            <w:r w:rsidRPr="004F02D3">
              <w:rPr>
                <w:color w:val="auto"/>
                <w:szCs w:val="21"/>
                <w:lang w:val="fr-FR"/>
              </w:rPr>
              <w:t>Burundi, dans les provinces de Bujumbura Mairie, Bubanza, Cibitoke, Kirundo, Rutana et Ruyigi</w:t>
            </w:r>
          </w:p>
        </w:tc>
      </w:tr>
      <w:tr w:rsidR="003B301C" w:rsidRPr="00E2356C" w14:paraId="13C9AD36" w14:textId="77777777" w:rsidTr="00C60E82">
        <w:trPr>
          <w:trHeight w:val="255"/>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14:paraId="3E931405" w14:textId="77777777" w:rsidR="003B301C" w:rsidRPr="00E2356C" w:rsidRDefault="003B301C" w:rsidP="003B301C">
            <w:pPr>
              <w:snapToGrid w:val="0"/>
              <w:spacing w:before="60" w:after="60"/>
              <w:ind w:left="122"/>
              <w:rPr>
                <w:b/>
                <w:color w:val="auto"/>
                <w:lang w:val="fr-FR"/>
              </w:rPr>
            </w:pPr>
            <w:r w:rsidRPr="00E2356C">
              <w:rPr>
                <w:b/>
                <w:color w:val="auto"/>
                <w:lang w:val="fr-FR"/>
              </w:rPr>
              <w:t>Budget total</w:t>
            </w:r>
          </w:p>
        </w:tc>
        <w:tc>
          <w:tcPr>
            <w:tcW w:w="5811" w:type="dxa"/>
            <w:tcBorders>
              <w:top w:val="nil"/>
              <w:left w:val="nil"/>
              <w:bottom w:val="single" w:sz="4" w:space="0" w:color="auto"/>
              <w:right w:val="single" w:sz="4" w:space="0" w:color="auto"/>
            </w:tcBorders>
            <w:noWrap/>
            <w:tcMar>
              <w:top w:w="15" w:type="dxa"/>
              <w:left w:w="15" w:type="dxa"/>
              <w:bottom w:w="0" w:type="dxa"/>
              <w:right w:w="15" w:type="dxa"/>
            </w:tcMar>
            <w:hideMark/>
          </w:tcPr>
          <w:p w14:paraId="2B73C7EE" w14:textId="562BCCAE" w:rsidR="003B301C" w:rsidRPr="004F02D3" w:rsidRDefault="003B301C" w:rsidP="003B301C">
            <w:pPr>
              <w:spacing w:before="60" w:after="60"/>
              <w:ind w:left="120"/>
              <w:rPr>
                <w:color w:val="auto"/>
                <w:szCs w:val="21"/>
                <w:lang w:val="fr-FR"/>
              </w:rPr>
            </w:pPr>
            <w:r w:rsidRPr="004F02D3">
              <w:rPr>
                <w:color w:val="auto"/>
                <w:szCs w:val="21"/>
                <w:lang w:val="fr-FR"/>
              </w:rPr>
              <w:t>14.000.000 euros (PAIOSA 1 dont 1 million contribution Burundi) PM, 24.000.000 euros (PAIOSA 2 dont 1 million contribution Burundi), 22.000.000 euros (PAIOSA 3)</w:t>
            </w:r>
          </w:p>
        </w:tc>
      </w:tr>
      <w:tr w:rsidR="003B301C" w:rsidRPr="00E2356C" w14:paraId="7EE6E3D8" w14:textId="77777777" w:rsidTr="00C60E82">
        <w:trPr>
          <w:trHeight w:val="255"/>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14:paraId="3B06A97D" w14:textId="77777777" w:rsidR="003B301C" w:rsidRPr="00E2356C" w:rsidRDefault="003B301C" w:rsidP="003B301C">
            <w:pPr>
              <w:snapToGrid w:val="0"/>
              <w:spacing w:before="60" w:after="60"/>
              <w:ind w:left="122"/>
              <w:rPr>
                <w:b/>
                <w:color w:val="auto"/>
                <w:lang w:val="fr-FR"/>
              </w:rPr>
            </w:pPr>
            <w:r w:rsidRPr="00E2356C">
              <w:rPr>
                <w:b/>
                <w:color w:val="auto"/>
                <w:lang w:val="fr-FR"/>
              </w:rPr>
              <w:t>Institution partenaire</w:t>
            </w:r>
          </w:p>
        </w:tc>
        <w:tc>
          <w:tcPr>
            <w:tcW w:w="5811" w:type="dxa"/>
            <w:tcBorders>
              <w:top w:val="nil"/>
              <w:left w:val="nil"/>
              <w:bottom w:val="single" w:sz="4" w:space="0" w:color="auto"/>
              <w:right w:val="single" w:sz="4" w:space="0" w:color="auto"/>
            </w:tcBorders>
            <w:noWrap/>
            <w:tcMar>
              <w:top w:w="15" w:type="dxa"/>
              <w:left w:w="15" w:type="dxa"/>
              <w:bottom w:w="0" w:type="dxa"/>
              <w:right w:w="15" w:type="dxa"/>
            </w:tcMar>
            <w:hideMark/>
          </w:tcPr>
          <w:p w14:paraId="09A0F515" w14:textId="78E96D74" w:rsidR="003B301C" w:rsidRPr="004F02D3" w:rsidRDefault="003B301C" w:rsidP="003B301C">
            <w:pPr>
              <w:spacing w:before="60" w:after="60"/>
              <w:ind w:left="120"/>
              <w:rPr>
                <w:color w:val="auto"/>
                <w:szCs w:val="21"/>
                <w:lang w:val="fr-FR"/>
              </w:rPr>
            </w:pPr>
            <w:r w:rsidRPr="004F02D3">
              <w:rPr>
                <w:color w:val="auto"/>
                <w:szCs w:val="21"/>
                <w:lang w:val="fr-FR"/>
              </w:rPr>
              <w:t xml:space="preserve">Ministère de </w:t>
            </w:r>
            <w:r w:rsidR="003E30BB">
              <w:rPr>
                <w:color w:val="auto"/>
                <w:szCs w:val="21"/>
                <w:lang w:val="fr-FR"/>
              </w:rPr>
              <w:t xml:space="preserve">l’Environnement, de </w:t>
            </w:r>
            <w:r w:rsidRPr="004F02D3">
              <w:rPr>
                <w:color w:val="auto"/>
                <w:szCs w:val="21"/>
                <w:lang w:val="fr-FR"/>
              </w:rPr>
              <w:t>l’Agriculture et de l’Elevage (MIN</w:t>
            </w:r>
            <w:r w:rsidR="003E30BB">
              <w:rPr>
                <w:color w:val="auto"/>
                <w:szCs w:val="21"/>
                <w:lang w:val="fr-FR"/>
              </w:rPr>
              <w:t>E</w:t>
            </w:r>
            <w:r w:rsidRPr="004F02D3">
              <w:rPr>
                <w:color w:val="auto"/>
                <w:szCs w:val="21"/>
                <w:lang w:val="fr-FR"/>
              </w:rPr>
              <w:t>AGRIE)</w:t>
            </w:r>
          </w:p>
        </w:tc>
      </w:tr>
      <w:tr w:rsidR="003B301C" w:rsidRPr="00E2356C" w14:paraId="6016508F" w14:textId="77777777" w:rsidTr="00C60E82">
        <w:trPr>
          <w:trHeight w:val="255"/>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7ABFBEAA" w14:textId="77777777" w:rsidR="003B301C" w:rsidRPr="00E2356C" w:rsidRDefault="003B301C" w:rsidP="003B301C">
            <w:pPr>
              <w:snapToGrid w:val="0"/>
              <w:spacing w:before="60" w:after="60"/>
              <w:ind w:left="122"/>
              <w:rPr>
                <w:b/>
                <w:color w:val="auto"/>
                <w:lang w:val="fr-FR"/>
              </w:rPr>
            </w:pPr>
            <w:r w:rsidRPr="00E2356C">
              <w:rPr>
                <w:b/>
                <w:color w:val="auto"/>
                <w:lang w:val="fr-FR"/>
              </w:rPr>
              <w:t>Date de début de la Convention spécifique</w:t>
            </w:r>
          </w:p>
        </w:tc>
        <w:tc>
          <w:tcPr>
            <w:tcW w:w="5811" w:type="dxa"/>
            <w:tcBorders>
              <w:top w:val="nil"/>
              <w:left w:val="nil"/>
              <w:bottom w:val="single" w:sz="4" w:space="0" w:color="auto"/>
              <w:right w:val="single" w:sz="4" w:space="0" w:color="auto"/>
            </w:tcBorders>
            <w:noWrap/>
            <w:tcMar>
              <w:top w:w="15" w:type="dxa"/>
              <w:left w:w="15" w:type="dxa"/>
              <w:bottom w:w="0" w:type="dxa"/>
              <w:right w:w="15" w:type="dxa"/>
            </w:tcMar>
          </w:tcPr>
          <w:p w14:paraId="290280DC" w14:textId="1248277D" w:rsidR="003B301C" w:rsidRPr="004F02D3" w:rsidRDefault="003B301C" w:rsidP="003B301C">
            <w:pPr>
              <w:spacing w:before="60" w:after="60"/>
              <w:ind w:left="120"/>
              <w:rPr>
                <w:color w:val="auto"/>
                <w:szCs w:val="21"/>
                <w:lang w:val="fr-FR"/>
              </w:rPr>
            </w:pPr>
            <w:r w:rsidRPr="004F02D3">
              <w:rPr>
                <w:color w:val="auto"/>
                <w:szCs w:val="21"/>
                <w:lang w:val="fr-FR"/>
              </w:rPr>
              <w:t>Le 04/12/2010 (PAIOSA 1) PM, le 5/12/2011 (PAIOSA 2) PM, le 09/04/2015 (PAIOSA 3)</w:t>
            </w:r>
          </w:p>
        </w:tc>
      </w:tr>
      <w:tr w:rsidR="003B301C" w:rsidRPr="00E2356C" w14:paraId="79712929" w14:textId="77777777" w:rsidTr="00C60E82">
        <w:trPr>
          <w:trHeight w:val="255"/>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14:paraId="531D7994" w14:textId="77777777" w:rsidR="003B301C" w:rsidRPr="00E2356C" w:rsidRDefault="003B301C" w:rsidP="003B301C">
            <w:pPr>
              <w:snapToGrid w:val="0"/>
              <w:spacing w:before="60" w:after="60"/>
              <w:ind w:left="122"/>
              <w:rPr>
                <w:b/>
                <w:color w:val="auto"/>
                <w:lang w:val="fr-FR"/>
              </w:rPr>
            </w:pPr>
            <w:r w:rsidRPr="00E2356C">
              <w:rPr>
                <w:b/>
                <w:color w:val="auto"/>
                <w:lang w:val="fr-FR"/>
              </w:rPr>
              <w:t>Date de démarrage de l'intervention/ Comité de pilotage d’ouverture</w:t>
            </w:r>
          </w:p>
        </w:tc>
        <w:tc>
          <w:tcPr>
            <w:tcW w:w="5811" w:type="dxa"/>
            <w:tcBorders>
              <w:top w:val="nil"/>
              <w:left w:val="nil"/>
              <w:bottom w:val="single" w:sz="4" w:space="0" w:color="auto"/>
              <w:right w:val="single" w:sz="4" w:space="0" w:color="auto"/>
            </w:tcBorders>
            <w:noWrap/>
            <w:tcMar>
              <w:top w:w="15" w:type="dxa"/>
              <w:left w:w="15" w:type="dxa"/>
              <w:bottom w:w="0" w:type="dxa"/>
              <w:right w:w="15" w:type="dxa"/>
            </w:tcMar>
            <w:hideMark/>
          </w:tcPr>
          <w:p w14:paraId="2CCE17BB" w14:textId="5B284B10" w:rsidR="003B301C" w:rsidRPr="004F02D3" w:rsidRDefault="003B301C" w:rsidP="003B301C">
            <w:pPr>
              <w:spacing w:before="60" w:after="60"/>
              <w:ind w:left="120"/>
              <w:rPr>
                <w:color w:val="auto"/>
                <w:szCs w:val="21"/>
                <w:lang w:val="fr-FR"/>
              </w:rPr>
            </w:pPr>
            <w:r w:rsidRPr="004F02D3">
              <w:rPr>
                <w:color w:val="auto"/>
                <w:szCs w:val="21"/>
                <w:lang w:val="fr-FR"/>
              </w:rPr>
              <w:t>Le 13/01/2011 (PAIOSA 1) PM, le 23/12/2011 (PAIOSA 2) PM, le 07/01/2016 (PAIOSA 3)</w:t>
            </w:r>
          </w:p>
        </w:tc>
      </w:tr>
      <w:tr w:rsidR="003B301C" w:rsidRPr="00E2356C" w14:paraId="5D7551B0" w14:textId="77777777" w:rsidTr="00C60E82">
        <w:trPr>
          <w:trHeight w:val="255"/>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05450DFF" w14:textId="77777777" w:rsidR="003B301C" w:rsidRPr="00E2356C" w:rsidRDefault="003B301C" w:rsidP="003B301C">
            <w:pPr>
              <w:snapToGrid w:val="0"/>
              <w:spacing w:before="60" w:after="60"/>
              <w:ind w:left="122"/>
              <w:rPr>
                <w:b/>
                <w:color w:val="auto"/>
                <w:lang w:val="fr-FR"/>
              </w:rPr>
            </w:pPr>
            <w:r w:rsidRPr="00E2356C">
              <w:rPr>
                <w:b/>
                <w:color w:val="auto"/>
                <w:lang w:val="fr-FR"/>
              </w:rPr>
              <w:t>Date prévue de fin d'exécution</w:t>
            </w:r>
          </w:p>
        </w:tc>
        <w:tc>
          <w:tcPr>
            <w:tcW w:w="5811" w:type="dxa"/>
            <w:tcBorders>
              <w:top w:val="nil"/>
              <w:left w:val="nil"/>
              <w:bottom w:val="single" w:sz="4" w:space="0" w:color="auto"/>
              <w:right w:val="single" w:sz="4" w:space="0" w:color="auto"/>
            </w:tcBorders>
            <w:noWrap/>
            <w:tcMar>
              <w:top w:w="15" w:type="dxa"/>
              <w:left w:w="15" w:type="dxa"/>
              <w:bottom w:w="0" w:type="dxa"/>
              <w:right w:w="15" w:type="dxa"/>
            </w:tcMar>
          </w:tcPr>
          <w:p w14:paraId="4536AC1B" w14:textId="06D7A6A0" w:rsidR="003B301C" w:rsidRPr="004F02D3" w:rsidRDefault="003B301C" w:rsidP="003B301C">
            <w:pPr>
              <w:spacing w:before="60" w:after="60"/>
              <w:ind w:left="120"/>
              <w:rPr>
                <w:color w:val="auto"/>
                <w:szCs w:val="21"/>
                <w:lang w:val="fr-FR"/>
              </w:rPr>
            </w:pPr>
            <w:r w:rsidRPr="004F02D3">
              <w:rPr>
                <w:color w:val="auto"/>
                <w:szCs w:val="21"/>
                <w:lang w:val="fr-FR"/>
              </w:rPr>
              <w:t>Le 30/11/2015 (PAIOSA 1) PM, le 30/11/2017 (PAIOSA 2) PM, le 31/12/2020 (PAIOSA 3)</w:t>
            </w:r>
          </w:p>
        </w:tc>
      </w:tr>
      <w:tr w:rsidR="003B301C" w:rsidRPr="00E2356C" w14:paraId="631518A7" w14:textId="77777777" w:rsidTr="00C60E82">
        <w:trPr>
          <w:trHeight w:val="255"/>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14:paraId="78CBAA85" w14:textId="77777777" w:rsidR="003B301C" w:rsidRPr="00E2356C" w:rsidRDefault="003B301C" w:rsidP="003B301C">
            <w:pPr>
              <w:snapToGrid w:val="0"/>
              <w:spacing w:before="60" w:after="60"/>
              <w:ind w:left="122"/>
              <w:rPr>
                <w:b/>
                <w:color w:val="auto"/>
                <w:lang w:val="fr-FR"/>
              </w:rPr>
            </w:pPr>
            <w:r w:rsidRPr="00E2356C">
              <w:rPr>
                <w:b/>
                <w:color w:val="auto"/>
                <w:lang w:val="fr-FR"/>
              </w:rPr>
              <w:t>Date de fin de la Convention spécifique</w:t>
            </w:r>
          </w:p>
        </w:tc>
        <w:tc>
          <w:tcPr>
            <w:tcW w:w="5811" w:type="dxa"/>
            <w:tcBorders>
              <w:top w:val="nil"/>
              <w:left w:val="nil"/>
              <w:bottom w:val="single" w:sz="4" w:space="0" w:color="auto"/>
              <w:right w:val="single" w:sz="4" w:space="0" w:color="auto"/>
            </w:tcBorders>
            <w:noWrap/>
            <w:tcMar>
              <w:top w:w="15" w:type="dxa"/>
              <w:left w:w="15" w:type="dxa"/>
              <w:bottom w:w="0" w:type="dxa"/>
              <w:right w:w="15" w:type="dxa"/>
            </w:tcMar>
            <w:hideMark/>
          </w:tcPr>
          <w:p w14:paraId="3859AB80" w14:textId="587CCF2F" w:rsidR="003B301C" w:rsidRPr="004F02D3" w:rsidRDefault="003B301C" w:rsidP="003B301C">
            <w:pPr>
              <w:spacing w:before="60" w:after="60"/>
              <w:ind w:left="120"/>
              <w:rPr>
                <w:color w:val="auto"/>
                <w:szCs w:val="21"/>
                <w:lang w:val="fr-FR"/>
              </w:rPr>
            </w:pPr>
            <w:r w:rsidRPr="004F02D3">
              <w:rPr>
                <w:color w:val="auto"/>
                <w:szCs w:val="21"/>
                <w:lang w:val="fr-FR"/>
              </w:rPr>
              <w:t>Le 03/12/2015 (PAIOSA 1) PM, le 4/12/2017 (PAIOSA 2) PM, le 08/04/2021 (PAIOSA 3)</w:t>
            </w:r>
          </w:p>
        </w:tc>
      </w:tr>
      <w:tr w:rsidR="003B301C" w:rsidRPr="00E2356C" w14:paraId="469A908F" w14:textId="77777777" w:rsidTr="00C60E82">
        <w:trPr>
          <w:trHeight w:val="255"/>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14:paraId="3B5F9FA0" w14:textId="77777777" w:rsidR="003B301C" w:rsidRPr="00E2356C" w:rsidRDefault="003B301C" w:rsidP="003B301C">
            <w:pPr>
              <w:snapToGrid w:val="0"/>
              <w:spacing w:before="60" w:after="60"/>
              <w:ind w:left="122"/>
              <w:rPr>
                <w:b/>
                <w:color w:val="auto"/>
                <w:lang w:val="fr-FR"/>
              </w:rPr>
            </w:pPr>
            <w:r w:rsidRPr="00E2356C">
              <w:rPr>
                <w:b/>
                <w:color w:val="auto"/>
                <w:lang w:val="fr-FR"/>
              </w:rPr>
              <w:t>Groupes cibles</w:t>
            </w:r>
          </w:p>
        </w:tc>
        <w:tc>
          <w:tcPr>
            <w:tcW w:w="5811" w:type="dxa"/>
            <w:tcBorders>
              <w:top w:val="nil"/>
              <w:left w:val="nil"/>
              <w:bottom w:val="single" w:sz="4" w:space="0" w:color="auto"/>
              <w:right w:val="single" w:sz="4" w:space="0" w:color="auto"/>
            </w:tcBorders>
            <w:noWrap/>
            <w:tcMar>
              <w:top w:w="15" w:type="dxa"/>
              <w:left w:w="15" w:type="dxa"/>
              <w:bottom w:w="0" w:type="dxa"/>
              <w:right w:w="15" w:type="dxa"/>
            </w:tcMar>
            <w:hideMark/>
          </w:tcPr>
          <w:p w14:paraId="79776C06" w14:textId="25AFB7C4" w:rsidR="003B301C" w:rsidRPr="00A240B5" w:rsidRDefault="003B301C" w:rsidP="003B301C">
            <w:pPr>
              <w:spacing w:before="60" w:after="60"/>
              <w:ind w:left="119"/>
              <w:rPr>
                <w:i/>
                <w:szCs w:val="21"/>
                <w:lang w:val="fr-FR"/>
              </w:rPr>
            </w:pPr>
            <w:r w:rsidRPr="00A240B5">
              <w:rPr>
                <w:i/>
                <w:szCs w:val="21"/>
                <w:lang w:val="fr-FR"/>
              </w:rPr>
              <w:t>(Services de coordination, de planificatio</w:t>
            </w:r>
            <w:r w:rsidR="003E30BB" w:rsidRPr="00A240B5">
              <w:rPr>
                <w:i/>
                <w:szCs w:val="21"/>
                <w:lang w:val="fr-FR"/>
              </w:rPr>
              <w:t>n et de suivi/évaluation du MIN</w:t>
            </w:r>
            <w:r w:rsidR="00A240B5" w:rsidRPr="00A240B5">
              <w:rPr>
                <w:i/>
                <w:szCs w:val="21"/>
                <w:lang w:val="fr-FR"/>
              </w:rPr>
              <w:t>AGRIE)</w:t>
            </w:r>
          </w:p>
          <w:p w14:paraId="75781D5C" w14:textId="3D73D9B8" w:rsidR="003B301C" w:rsidRPr="00A240B5" w:rsidRDefault="003B301C" w:rsidP="003B301C">
            <w:pPr>
              <w:spacing w:after="60"/>
              <w:ind w:left="119"/>
              <w:rPr>
                <w:i/>
                <w:szCs w:val="21"/>
                <w:lang w:val="fr-FR"/>
              </w:rPr>
            </w:pPr>
            <w:r w:rsidRPr="00A240B5">
              <w:rPr>
                <w:i/>
                <w:szCs w:val="21"/>
                <w:lang w:val="fr-FR"/>
              </w:rPr>
              <w:t xml:space="preserve">(Institutions publiques de recherche et de </w:t>
            </w:r>
            <w:r w:rsidR="00A240B5" w:rsidRPr="00A240B5">
              <w:rPr>
                <w:i/>
                <w:szCs w:val="21"/>
                <w:lang w:val="fr-FR"/>
              </w:rPr>
              <w:t>contrôle semencier)</w:t>
            </w:r>
          </w:p>
          <w:p w14:paraId="1C0B43F1" w14:textId="60AEC942" w:rsidR="003B301C" w:rsidRPr="004F02D3" w:rsidRDefault="003B301C" w:rsidP="003B301C">
            <w:pPr>
              <w:spacing w:after="60"/>
              <w:ind w:left="119"/>
              <w:rPr>
                <w:color w:val="auto"/>
                <w:szCs w:val="21"/>
                <w:lang w:val="fr-FR"/>
              </w:rPr>
            </w:pPr>
            <w:r w:rsidRPr="004F02D3">
              <w:rPr>
                <w:color w:val="auto"/>
                <w:szCs w:val="21"/>
                <w:lang w:val="fr-FR"/>
              </w:rPr>
              <w:t>Producteurs agricoles des 3 régions d’interve</w:t>
            </w:r>
            <w:r w:rsidR="00A240B5">
              <w:rPr>
                <w:color w:val="auto"/>
                <w:szCs w:val="21"/>
                <w:lang w:val="fr-FR"/>
              </w:rPr>
              <w:t>ntion (Imbo, Moso et Bugesera)</w:t>
            </w:r>
          </w:p>
          <w:p w14:paraId="5E7B989C" w14:textId="4EB0239E" w:rsidR="003B301C" w:rsidRPr="004F02D3" w:rsidRDefault="003B301C" w:rsidP="003B301C">
            <w:pPr>
              <w:spacing w:after="60"/>
              <w:ind w:left="119"/>
              <w:rPr>
                <w:color w:val="auto"/>
                <w:szCs w:val="21"/>
                <w:lang w:val="fr-FR"/>
              </w:rPr>
            </w:pPr>
            <w:r w:rsidRPr="004F02D3">
              <w:rPr>
                <w:color w:val="auto"/>
                <w:szCs w:val="21"/>
                <w:lang w:val="fr-FR"/>
              </w:rPr>
              <w:t>Opérateurs privés des filières semencières et des filières agro-alimentaires appuyées</w:t>
            </w:r>
          </w:p>
        </w:tc>
      </w:tr>
      <w:tr w:rsidR="003B301C" w:rsidRPr="00E2356C" w14:paraId="112A7179" w14:textId="77777777" w:rsidTr="00C60E82">
        <w:trPr>
          <w:trHeight w:val="255"/>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14:paraId="32A88967" w14:textId="18DF0899" w:rsidR="003B301C" w:rsidRPr="00E2356C" w:rsidRDefault="003B301C" w:rsidP="003B301C">
            <w:pPr>
              <w:snapToGrid w:val="0"/>
              <w:spacing w:before="60" w:after="60"/>
              <w:ind w:left="122"/>
              <w:rPr>
                <w:b/>
                <w:color w:val="auto"/>
                <w:lang w:val="fr-FR"/>
              </w:rPr>
            </w:pPr>
            <w:r w:rsidRPr="00E2356C">
              <w:rPr>
                <w:b/>
                <w:color w:val="auto"/>
                <w:lang w:val="fr-FR"/>
              </w:rPr>
              <w:t>Impact</w:t>
            </w:r>
          </w:p>
        </w:tc>
        <w:tc>
          <w:tcPr>
            <w:tcW w:w="5811" w:type="dxa"/>
            <w:tcBorders>
              <w:top w:val="nil"/>
              <w:left w:val="nil"/>
              <w:bottom w:val="single" w:sz="4" w:space="0" w:color="auto"/>
              <w:right w:val="single" w:sz="4" w:space="0" w:color="auto"/>
            </w:tcBorders>
            <w:noWrap/>
            <w:tcMar>
              <w:top w:w="15" w:type="dxa"/>
              <w:left w:w="15" w:type="dxa"/>
              <w:bottom w:w="0" w:type="dxa"/>
              <w:right w:w="15" w:type="dxa"/>
            </w:tcMar>
            <w:hideMark/>
          </w:tcPr>
          <w:p w14:paraId="06AC0AE4" w14:textId="14E3A997" w:rsidR="003B301C" w:rsidRPr="004F02D3" w:rsidRDefault="003B301C" w:rsidP="00450425">
            <w:pPr>
              <w:spacing w:before="60" w:after="60"/>
              <w:ind w:left="119"/>
              <w:rPr>
                <w:color w:val="auto"/>
                <w:szCs w:val="21"/>
                <w:lang w:val="fr-FR"/>
              </w:rPr>
            </w:pPr>
            <w:r w:rsidRPr="004F02D3">
              <w:rPr>
                <w:color w:val="auto"/>
                <w:szCs w:val="21"/>
                <w:lang w:val="fr-FR"/>
              </w:rPr>
              <w:t>Contribuer de manière durable à la réduction de la pauvreté et soutenir la croissance économique du Burundi à travers l’augmentation de la productivité des facteurs de production, la valorisation maximale des productions, la diversification des opportunités des revenus, la préservation et le maintien des ressources naturelles et environnementales.</w:t>
            </w:r>
          </w:p>
        </w:tc>
      </w:tr>
      <w:tr w:rsidR="003B301C" w:rsidRPr="00E2356C" w14:paraId="3B82A4FA" w14:textId="77777777" w:rsidTr="00C60E82">
        <w:trPr>
          <w:trHeight w:val="224"/>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14:paraId="244FDB9E" w14:textId="77777777" w:rsidR="003B301C" w:rsidRPr="00E2356C" w:rsidRDefault="003B301C" w:rsidP="003B301C">
            <w:pPr>
              <w:snapToGrid w:val="0"/>
              <w:spacing w:before="60" w:after="60"/>
              <w:ind w:left="122"/>
              <w:rPr>
                <w:b/>
                <w:color w:val="auto"/>
                <w:lang w:val="fr-FR"/>
              </w:rPr>
            </w:pPr>
            <w:r w:rsidRPr="00E2356C">
              <w:rPr>
                <w:b/>
                <w:color w:val="auto"/>
                <w:lang w:val="fr-FR"/>
              </w:rPr>
              <w:t>Outcome</w:t>
            </w:r>
          </w:p>
        </w:tc>
        <w:tc>
          <w:tcPr>
            <w:tcW w:w="5811" w:type="dxa"/>
            <w:tcBorders>
              <w:top w:val="nil"/>
              <w:left w:val="nil"/>
              <w:bottom w:val="single" w:sz="4" w:space="0" w:color="auto"/>
              <w:right w:val="single" w:sz="4" w:space="0" w:color="auto"/>
            </w:tcBorders>
            <w:noWrap/>
            <w:tcMar>
              <w:top w:w="15" w:type="dxa"/>
              <w:left w:w="15" w:type="dxa"/>
              <w:bottom w:w="0" w:type="dxa"/>
              <w:right w:w="15" w:type="dxa"/>
            </w:tcMar>
            <w:hideMark/>
          </w:tcPr>
          <w:p w14:paraId="358F5BB1" w14:textId="77777777" w:rsidR="003B301C" w:rsidRPr="004F02D3" w:rsidRDefault="003B301C" w:rsidP="003B301C">
            <w:pPr>
              <w:spacing w:before="60" w:after="0"/>
              <w:ind w:left="119"/>
              <w:rPr>
                <w:color w:val="auto"/>
                <w:szCs w:val="21"/>
                <w:lang w:val="fr-FR"/>
              </w:rPr>
            </w:pPr>
            <w:r w:rsidRPr="004F02D3">
              <w:rPr>
                <w:color w:val="auto"/>
                <w:szCs w:val="21"/>
                <w:lang w:val="fr-FR"/>
              </w:rPr>
              <w:t>Une augmentation et une meilleure valorisation des productions agricoles et d’élevage permet une réduction de la pauvreté dans les régions d’intervention</w:t>
            </w:r>
          </w:p>
          <w:p w14:paraId="26A8F9C4" w14:textId="17B6FCC3" w:rsidR="003B301C" w:rsidRPr="004F02D3" w:rsidRDefault="003B301C" w:rsidP="003B301C">
            <w:pPr>
              <w:spacing w:before="60" w:after="60"/>
              <w:ind w:left="120"/>
              <w:rPr>
                <w:color w:val="auto"/>
                <w:szCs w:val="21"/>
                <w:lang w:val="fr-FR"/>
              </w:rPr>
            </w:pPr>
            <w:r w:rsidRPr="004F02D3">
              <w:rPr>
                <w:color w:val="auto"/>
                <w:szCs w:val="21"/>
                <w:lang w:val="fr-FR"/>
              </w:rPr>
              <w:lastRenderedPageBreak/>
              <w:t>Un environnement institutionnel favorable au développement d’activités agricoles et para agricoles est promu au niveau central, déconcentré et décentralisé</w:t>
            </w:r>
          </w:p>
        </w:tc>
      </w:tr>
      <w:tr w:rsidR="00683DC5" w:rsidRPr="00E2356C" w14:paraId="1A306E78" w14:textId="77777777" w:rsidTr="00C60E82">
        <w:trPr>
          <w:cantSplit/>
          <w:trHeight w:val="255"/>
          <w:jc w:val="center"/>
        </w:trPr>
        <w:tc>
          <w:tcPr>
            <w:tcW w:w="3262" w:type="dxa"/>
            <w:vMerge w:val="restart"/>
            <w:tcBorders>
              <w:top w:val="nil"/>
              <w:left w:val="single" w:sz="4" w:space="0" w:color="auto"/>
              <w:bottom w:val="single" w:sz="4" w:space="0" w:color="000000"/>
              <w:right w:val="single" w:sz="4" w:space="0" w:color="auto"/>
            </w:tcBorders>
            <w:hideMark/>
          </w:tcPr>
          <w:p w14:paraId="76E5071A" w14:textId="63DC9122" w:rsidR="00683DC5" w:rsidRPr="00E2356C" w:rsidRDefault="00683DC5" w:rsidP="00683DC5">
            <w:pPr>
              <w:snapToGrid w:val="0"/>
              <w:spacing w:before="60" w:after="60"/>
              <w:ind w:left="122"/>
              <w:rPr>
                <w:b/>
                <w:color w:val="auto"/>
                <w:lang w:val="fr-FR"/>
              </w:rPr>
            </w:pPr>
            <w:r w:rsidRPr="00E2356C">
              <w:rPr>
                <w:b/>
                <w:color w:val="auto"/>
                <w:lang w:val="fr-FR"/>
              </w:rPr>
              <w:lastRenderedPageBreak/>
              <w:t>Outputs</w:t>
            </w:r>
          </w:p>
        </w:tc>
        <w:tc>
          <w:tcPr>
            <w:tcW w:w="5811" w:type="dxa"/>
            <w:tcBorders>
              <w:top w:val="nil"/>
              <w:left w:val="nil"/>
              <w:bottom w:val="single" w:sz="4" w:space="0" w:color="auto"/>
              <w:right w:val="single" w:sz="4" w:space="0" w:color="auto"/>
            </w:tcBorders>
            <w:noWrap/>
            <w:tcMar>
              <w:top w:w="15" w:type="dxa"/>
              <w:left w:w="15" w:type="dxa"/>
              <w:bottom w:w="0" w:type="dxa"/>
              <w:right w:w="15" w:type="dxa"/>
            </w:tcMar>
            <w:hideMark/>
          </w:tcPr>
          <w:p w14:paraId="4B4E6974" w14:textId="1CC3C831" w:rsidR="00683DC5" w:rsidRPr="004F02D3" w:rsidRDefault="00683DC5" w:rsidP="00683DC5">
            <w:pPr>
              <w:spacing w:before="60" w:after="60"/>
              <w:ind w:left="120"/>
              <w:rPr>
                <w:color w:val="auto"/>
                <w:szCs w:val="21"/>
                <w:lang w:val="fr-FR"/>
              </w:rPr>
            </w:pPr>
            <w:r w:rsidRPr="004F02D3">
              <w:rPr>
                <w:b/>
                <w:color w:val="auto"/>
                <w:szCs w:val="21"/>
                <w:lang w:val="fr-FR"/>
              </w:rPr>
              <w:t>R1</w:t>
            </w:r>
            <w:r w:rsidRPr="004F02D3">
              <w:rPr>
                <w:color w:val="auto"/>
                <w:szCs w:val="21"/>
                <w:lang w:val="fr-FR"/>
              </w:rPr>
              <w:t xml:space="preserve"> : Des aménagements hydro-agricoles permettent d'augmenter et valoriser les superficies irriguées et la gestion de l'eau de manière durable</w:t>
            </w:r>
          </w:p>
        </w:tc>
      </w:tr>
      <w:tr w:rsidR="00683DC5" w:rsidRPr="00E2356C" w14:paraId="296C9D01" w14:textId="77777777" w:rsidTr="00C60E82">
        <w:trPr>
          <w:cantSplit/>
          <w:trHeight w:val="255"/>
          <w:jc w:val="center"/>
        </w:trPr>
        <w:tc>
          <w:tcPr>
            <w:tcW w:w="3262" w:type="dxa"/>
            <w:vMerge/>
            <w:tcBorders>
              <w:top w:val="nil"/>
              <w:left w:val="single" w:sz="4" w:space="0" w:color="auto"/>
              <w:bottom w:val="single" w:sz="4" w:space="0" w:color="000000"/>
              <w:right w:val="single" w:sz="4" w:space="0" w:color="auto"/>
            </w:tcBorders>
            <w:hideMark/>
          </w:tcPr>
          <w:p w14:paraId="4F0AB794" w14:textId="77777777" w:rsidR="00683DC5" w:rsidRPr="00E2356C" w:rsidRDefault="00683DC5" w:rsidP="00683DC5">
            <w:pPr>
              <w:snapToGrid w:val="0"/>
              <w:spacing w:before="60" w:after="60"/>
              <w:ind w:left="122"/>
              <w:rPr>
                <w:b/>
                <w:color w:val="auto"/>
                <w:lang w:val="fr-FR"/>
              </w:rPr>
            </w:pPr>
          </w:p>
        </w:tc>
        <w:tc>
          <w:tcPr>
            <w:tcW w:w="5811" w:type="dxa"/>
            <w:tcBorders>
              <w:top w:val="nil"/>
              <w:left w:val="nil"/>
              <w:bottom w:val="single" w:sz="4" w:space="0" w:color="auto"/>
              <w:right w:val="single" w:sz="4" w:space="0" w:color="auto"/>
            </w:tcBorders>
            <w:noWrap/>
            <w:tcMar>
              <w:top w:w="15" w:type="dxa"/>
              <w:left w:w="15" w:type="dxa"/>
              <w:bottom w:w="0" w:type="dxa"/>
              <w:right w:w="15" w:type="dxa"/>
            </w:tcMar>
            <w:hideMark/>
          </w:tcPr>
          <w:p w14:paraId="69317544" w14:textId="451948AE" w:rsidR="00683DC5" w:rsidRPr="004F02D3" w:rsidRDefault="00683DC5" w:rsidP="00683DC5">
            <w:pPr>
              <w:spacing w:before="60" w:after="60"/>
              <w:ind w:left="120"/>
              <w:rPr>
                <w:color w:val="auto"/>
                <w:szCs w:val="21"/>
                <w:lang w:val="fr-FR"/>
              </w:rPr>
            </w:pPr>
            <w:r w:rsidRPr="004F02D3">
              <w:rPr>
                <w:b/>
                <w:color w:val="auto"/>
                <w:szCs w:val="21"/>
                <w:lang w:val="fr-FR"/>
              </w:rPr>
              <w:t>R2</w:t>
            </w:r>
            <w:r w:rsidRPr="004F02D3">
              <w:rPr>
                <w:color w:val="auto"/>
                <w:szCs w:val="21"/>
                <w:lang w:val="fr-FR"/>
              </w:rPr>
              <w:t xml:space="preserve"> : Les bassins versants sont aménagés et protègent les investissements hydro-agricoles</w:t>
            </w:r>
          </w:p>
        </w:tc>
      </w:tr>
      <w:tr w:rsidR="00683DC5" w:rsidRPr="00E2356C" w14:paraId="5FA24036" w14:textId="77777777" w:rsidTr="00C60E82">
        <w:trPr>
          <w:cantSplit/>
          <w:trHeight w:val="255"/>
          <w:jc w:val="center"/>
        </w:trPr>
        <w:tc>
          <w:tcPr>
            <w:tcW w:w="3262" w:type="dxa"/>
            <w:vMerge/>
            <w:tcBorders>
              <w:top w:val="nil"/>
              <w:left w:val="single" w:sz="4" w:space="0" w:color="auto"/>
              <w:bottom w:val="single" w:sz="4" w:space="0" w:color="000000"/>
              <w:right w:val="single" w:sz="4" w:space="0" w:color="auto"/>
            </w:tcBorders>
          </w:tcPr>
          <w:p w14:paraId="1B8E92D2" w14:textId="77777777" w:rsidR="00683DC5" w:rsidRPr="00E2356C" w:rsidRDefault="00683DC5" w:rsidP="00683DC5">
            <w:pPr>
              <w:snapToGrid w:val="0"/>
              <w:spacing w:before="60" w:after="60"/>
              <w:ind w:left="122"/>
              <w:rPr>
                <w:b/>
                <w:color w:val="auto"/>
                <w:lang w:val="fr-FR"/>
              </w:rPr>
            </w:pPr>
          </w:p>
        </w:tc>
        <w:tc>
          <w:tcPr>
            <w:tcW w:w="5811" w:type="dxa"/>
            <w:tcBorders>
              <w:top w:val="nil"/>
              <w:left w:val="nil"/>
              <w:bottom w:val="single" w:sz="4" w:space="0" w:color="auto"/>
              <w:right w:val="single" w:sz="4" w:space="0" w:color="auto"/>
            </w:tcBorders>
            <w:noWrap/>
            <w:tcMar>
              <w:top w:w="15" w:type="dxa"/>
              <w:left w:w="15" w:type="dxa"/>
              <w:bottom w:w="0" w:type="dxa"/>
              <w:right w:w="15" w:type="dxa"/>
            </w:tcMar>
          </w:tcPr>
          <w:p w14:paraId="47A3528A" w14:textId="760603E3" w:rsidR="00683DC5" w:rsidRPr="004F02D3" w:rsidRDefault="00683DC5" w:rsidP="00683DC5">
            <w:pPr>
              <w:spacing w:before="60" w:after="60"/>
              <w:ind w:left="120"/>
              <w:rPr>
                <w:color w:val="auto"/>
                <w:szCs w:val="21"/>
                <w:lang w:val="fr-FR"/>
              </w:rPr>
            </w:pPr>
            <w:r w:rsidRPr="004F02D3">
              <w:rPr>
                <w:b/>
                <w:color w:val="auto"/>
                <w:szCs w:val="21"/>
                <w:lang w:val="fr-FR"/>
              </w:rPr>
              <w:t>R3</w:t>
            </w:r>
            <w:r w:rsidRPr="004F02D3">
              <w:rPr>
                <w:color w:val="auto"/>
                <w:szCs w:val="21"/>
                <w:lang w:val="fr-FR"/>
              </w:rPr>
              <w:t xml:space="preserve"> : Les exploitations familiales des bassins de production ciblés améliorent leurs systèmes de production et la compétitivité des chaines de valeur retenues</w:t>
            </w:r>
          </w:p>
        </w:tc>
      </w:tr>
      <w:tr w:rsidR="00683DC5" w:rsidRPr="00E2356C" w14:paraId="32F81D69" w14:textId="77777777" w:rsidTr="00C60E82">
        <w:trPr>
          <w:cantSplit/>
          <w:trHeight w:val="255"/>
          <w:jc w:val="center"/>
        </w:trPr>
        <w:tc>
          <w:tcPr>
            <w:tcW w:w="3262" w:type="dxa"/>
            <w:vMerge/>
            <w:tcBorders>
              <w:top w:val="nil"/>
              <w:left w:val="single" w:sz="4" w:space="0" w:color="auto"/>
              <w:bottom w:val="single" w:sz="4" w:space="0" w:color="000000"/>
              <w:right w:val="single" w:sz="4" w:space="0" w:color="auto"/>
            </w:tcBorders>
          </w:tcPr>
          <w:p w14:paraId="6E864DC7" w14:textId="77777777" w:rsidR="00683DC5" w:rsidRPr="00E2356C" w:rsidRDefault="00683DC5" w:rsidP="00683DC5">
            <w:pPr>
              <w:snapToGrid w:val="0"/>
              <w:spacing w:before="60" w:after="60"/>
              <w:ind w:left="122"/>
              <w:rPr>
                <w:b/>
                <w:color w:val="auto"/>
                <w:lang w:val="fr-FR"/>
              </w:rPr>
            </w:pPr>
          </w:p>
        </w:tc>
        <w:tc>
          <w:tcPr>
            <w:tcW w:w="5811" w:type="dxa"/>
            <w:tcBorders>
              <w:top w:val="nil"/>
              <w:left w:val="nil"/>
              <w:bottom w:val="single" w:sz="4" w:space="0" w:color="auto"/>
              <w:right w:val="single" w:sz="4" w:space="0" w:color="auto"/>
            </w:tcBorders>
            <w:noWrap/>
            <w:tcMar>
              <w:top w:w="15" w:type="dxa"/>
              <w:left w:w="15" w:type="dxa"/>
              <w:bottom w:w="0" w:type="dxa"/>
              <w:right w:w="15" w:type="dxa"/>
            </w:tcMar>
          </w:tcPr>
          <w:p w14:paraId="3162B64B" w14:textId="5FD02302" w:rsidR="00683DC5" w:rsidRPr="004F02D3" w:rsidRDefault="00683DC5" w:rsidP="00683DC5">
            <w:pPr>
              <w:spacing w:before="60" w:after="60"/>
              <w:ind w:left="120"/>
              <w:rPr>
                <w:color w:val="auto"/>
                <w:szCs w:val="21"/>
                <w:lang w:val="fr-FR"/>
              </w:rPr>
            </w:pPr>
            <w:r w:rsidRPr="004F02D3">
              <w:rPr>
                <w:b/>
                <w:color w:val="auto"/>
                <w:szCs w:val="21"/>
                <w:lang w:val="fr-FR"/>
              </w:rPr>
              <w:t>R4</w:t>
            </w:r>
            <w:r w:rsidRPr="004F02D3">
              <w:rPr>
                <w:color w:val="auto"/>
                <w:szCs w:val="21"/>
                <w:lang w:val="fr-FR"/>
              </w:rPr>
              <w:t xml:space="preserve"> : Les capacités des organisations non étatiques intervenant dans le domaine agricole à assumer leurs rôles et mandats dans les zones d’intervention sont améliorées</w:t>
            </w:r>
          </w:p>
        </w:tc>
      </w:tr>
      <w:tr w:rsidR="00683DC5" w:rsidRPr="00E2356C" w14:paraId="7A568C8E" w14:textId="77777777" w:rsidTr="00C60E82">
        <w:trPr>
          <w:cantSplit/>
          <w:trHeight w:val="255"/>
          <w:jc w:val="center"/>
        </w:trPr>
        <w:tc>
          <w:tcPr>
            <w:tcW w:w="3262" w:type="dxa"/>
            <w:vMerge/>
            <w:tcBorders>
              <w:top w:val="nil"/>
              <w:left w:val="single" w:sz="4" w:space="0" w:color="auto"/>
              <w:bottom w:val="single" w:sz="4" w:space="0" w:color="000000"/>
              <w:right w:val="single" w:sz="4" w:space="0" w:color="auto"/>
            </w:tcBorders>
            <w:hideMark/>
          </w:tcPr>
          <w:p w14:paraId="46CFE709" w14:textId="77777777" w:rsidR="00683DC5" w:rsidRPr="00E2356C" w:rsidRDefault="00683DC5" w:rsidP="00683DC5">
            <w:pPr>
              <w:snapToGrid w:val="0"/>
              <w:spacing w:before="60" w:after="60"/>
              <w:ind w:left="122"/>
              <w:rPr>
                <w:b/>
                <w:color w:val="auto"/>
                <w:lang w:val="fr-FR"/>
              </w:rPr>
            </w:pPr>
          </w:p>
        </w:tc>
        <w:tc>
          <w:tcPr>
            <w:tcW w:w="5811" w:type="dxa"/>
            <w:tcBorders>
              <w:top w:val="nil"/>
              <w:left w:val="nil"/>
              <w:bottom w:val="single" w:sz="4" w:space="0" w:color="auto"/>
              <w:right w:val="single" w:sz="4" w:space="0" w:color="auto"/>
            </w:tcBorders>
            <w:noWrap/>
            <w:tcMar>
              <w:top w:w="15" w:type="dxa"/>
              <w:left w:w="15" w:type="dxa"/>
              <w:bottom w:w="0" w:type="dxa"/>
              <w:right w:w="15" w:type="dxa"/>
            </w:tcMar>
            <w:hideMark/>
          </w:tcPr>
          <w:p w14:paraId="30DF1C89" w14:textId="68126155" w:rsidR="00683DC5" w:rsidRPr="00A240B5" w:rsidRDefault="00683DC5" w:rsidP="00683DC5">
            <w:pPr>
              <w:spacing w:before="60" w:after="60"/>
              <w:ind w:left="120"/>
              <w:rPr>
                <w:szCs w:val="21"/>
                <w:lang w:val="fr-FR"/>
              </w:rPr>
            </w:pPr>
            <w:r w:rsidRPr="00A240B5">
              <w:rPr>
                <w:b/>
                <w:szCs w:val="21"/>
                <w:lang w:val="fr-FR"/>
              </w:rPr>
              <w:t>R5</w:t>
            </w:r>
            <w:r w:rsidRPr="00A240B5">
              <w:rPr>
                <w:szCs w:val="21"/>
                <w:lang w:val="fr-FR"/>
              </w:rPr>
              <w:t xml:space="preserve"> : </w:t>
            </w:r>
            <w:r w:rsidRPr="00A240B5">
              <w:rPr>
                <w:i/>
                <w:szCs w:val="21"/>
                <w:lang w:val="fr-FR"/>
              </w:rPr>
              <w:t>Les capacités du MINAGRIE à assumer ses missions régaliennes sont améliorées (résultat suspendu)</w:t>
            </w:r>
          </w:p>
        </w:tc>
      </w:tr>
      <w:tr w:rsidR="00683DC5" w:rsidRPr="00E2356C" w14:paraId="31E77CCF" w14:textId="77777777" w:rsidTr="00C60E82">
        <w:trPr>
          <w:cantSplit/>
          <w:trHeight w:val="255"/>
          <w:jc w:val="center"/>
        </w:trPr>
        <w:tc>
          <w:tcPr>
            <w:tcW w:w="3262" w:type="dxa"/>
            <w:vMerge/>
            <w:tcBorders>
              <w:top w:val="nil"/>
              <w:left w:val="single" w:sz="4" w:space="0" w:color="auto"/>
              <w:bottom w:val="single" w:sz="4" w:space="0" w:color="000000"/>
              <w:right w:val="single" w:sz="4" w:space="0" w:color="auto"/>
            </w:tcBorders>
            <w:hideMark/>
          </w:tcPr>
          <w:p w14:paraId="655B2D27" w14:textId="77777777" w:rsidR="00683DC5" w:rsidRPr="00E2356C" w:rsidRDefault="00683DC5" w:rsidP="00683DC5">
            <w:pPr>
              <w:snapToGrid w:val="0"/>
              <w:spacing w:before="60" w:after="60"/>
              <w:ind w:left="122"/>
              <w:rPr>
                <w:b/>
                <w:color w:val="auto"/>
                <w:lang w:val="fr-FR"/>
              </w:rPr>
            </w:pPr>
          </w:p>
        </w:tc>
        <w:tc>
          <w:tcPr>
            <w:tcW w:w="5811" w:type="dxa"/>
            <w:tcBorders>
              <w:top w:val="nil"/>
              <w:left w:val="nil"/>
              <w:bottom w:val="single" w:sz="4" w:space="0" w:color="auto"/>
              <w:right w:val="single" w:sz="4" w:space="0" w:color="auto"/>
            </w:tcBorders>
            <w:noWrap/>
            <w:tcMar>
              <w:top w:w="15" w:type="dxa"/>
              <w:left w:w="15" w:type="dxa"/>
              <w:bottom w:w="0" w:type="dxa"/>
              <w:right w:w="15" w:type="dxa"/>
            </w:tcMar>
            <w:hideMark/>
          </w:tcPr>
          <w:p w14:paraId="75E01DE3" w14:textId="741B74AA" w:rsidR="00683DC5" w:rsidRPr="00A240B5" w:rsidRDefault="00683DC5" w:rsidP="00683DC5">
            <w:pPr>
              <w:spacing w:before="60" w:after="60"/>
              <w:ind w:left="120"/>
              <w:rPr>
                <w:szCs w:val="21"/>
                <w:lang w:val="fr-FR"/>
              </w:rPr>
            </w:pPr>
            <w:r w:rsidRPr="00A240B5">
              <w:rPr>
                <w:b/>
                <w:szCs w:val="21"/>
                <w:lang w:val="fr-FR"/>
              </w:rPr>
              <w:t>R6</w:t>
            </w:r>
            <w:r w:rsidRPr="00A240B5">
              <w:rPr>
                <w:szCs w:val="21"/>
                <w:lang w:val="fr-FR"/>
              </w:rPr>
              <w:t xml:space="preserve"> : </w:t>
            </w:r>
            <w:r w:rsidRPr="00A240B5">
              <w:rPr>
                <w:i/>
                <w:szCs w:val="21"/>
                <w:lang w:val="fr-FR"/>
              </w:rPr>
              <w:t>La recherche agronomique est orientée vers les besoins des utilisateurs (résultat suspendu)</w:t>
            </w:r>
          </w:p>
        </w:tc>
      </w:tr>
      <w:tr w:rsidR="00866CDF" w:rsidRPr="00E2356C" w14:paraId="74CBEE19" w14:textId="77777777" w:rsidTr="00C60E82">
        <w:trPr>
          <w:trHeight w:val="318"/>
          <w:jc w:val="center"/>
        </w:trPr>
        <w:tc>
          <w:tcPr>
            <w:tcW w:w="326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8ABE80B" w14:textId="77777777" w:rsidR="00866CDF" w:rsidRPr="00E2356C" w:rsidRDefault="00866CDF" w:rsidP="003B301C">
            <w:pPr>
              <w:snapToGrid w:val="0"/>
              <w:spacing w:before="60" w:after="60"/>
              <w:ind w:left="122"/>
              <w:rPr>
                <w:b/>
                <w:color w:val="auto"/>
                <w:lang w:val="fr-FR"/>
              </w:rPr>
            </w:pPr>
            <w:r w:rsidRPr="00E2356C">
              <w:rPr>
                <w:b/>
                <w:color w:val="auto"/>
                <w:lang w:val="fr-FR"/>
              </w:rPr>
              <w:t>Année couverte par le rapport</w:t>
            </w:r>
          </w:p>
        </w:tc>
        <w:tc>
          <w:tcPr>
            <w:tcW w:w="5811"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14:paraId="15F1B57B" w14:textId="5C579A83" w:rsidR="00866CDF" w:rsidRPr="004F02D3" w:rsidRDefault="00683DC5" w:rsidP="003B301C">
            <w:pPr>
              <w:spacing w:before="60" w:after="60"/>
              <w:ind w:left="120"/>
              <w:rPr>
                <w:color w:val="auto"/>
                <w:szCs w:val="21"/>
                <w:lang w:val="fr-FR"/>
              </w:rPr>
            </w:pPr>
            <w:r w:rsidRPr="004F02D3">
              <w:rPr>
                <w:color w:val="auto"/>
                <w:szCs w:val="21"/>
                <w:lang w:val="fr-FR"/>
              </w:rPr>
              <w:t>2019</w:t>
            </w:r>
            <w:r w:rsidR="00B37FA1" w:rsidRPr="004F02D3">
              <w:rPr>
                <w:color w:val="auto"/>
                <w:szCs w:val="21"/>
                <w:lang w:val="fr-FR"/>
              </w:rPr>
              <w:t xml:space="preserve"> </w:t>
            </w:r>
          </w:p>
        </w:tc>
      </w:tr>
    </w:tbl>
    <w:p w14:paraId="7B45C59D" w14:textId="77777777" w:rsidR="008E41A5" w:rsidRPr="00EA1200" w:rsidRDefault="008E41A5" w:rsidP="00B37FA1">
      <w:pPr>
        <w:pStyle w:val="Corpsdetexte"/>
        <w:spacing w:after="160" w:line="240" w:lineRule="auto"/>
        <w:rPr>
          <w:rFonts w:eastAsia="Calibri"/>
          <w:color w:val="FFFFFF"/>
          <w:kern w:val="0"/>
          <w:sz w:val="21"/>
          <w:szCs w:val="22"/>
          <w:lang w:val="fr-FR"/>
        </w:rPr>
      </w:pPr>
    </w:p>
    <w:p w14:paraId="7180D163" w14:textId="77777777" w:rsidR="0005187E" w:rsidRDefault="0005187E">
      <w:pPr>
        <w:spacing w:after="0" w:line="240" w:lineRule="auto"/>
        <w:rPr>
          <w:rFonts w:ascii="Calibri" w:eastAsia="Arial Unicode MS" w:hAnsi="Calibri"/>
          <w:b/>
          <w:color w:val="D81A1A"/>
          <w:sz w:val="28"/>
          <w:szCs w:val="26"/>
          <w:lang w:val="fr-FR"/>
        </w:rPr>
      </w:pPr>
      <w:bookmarkStart w:id="11" w:name="_Ref22478023"/>
      <w:bookmarkStart w:id="12" w:name="_Ref22478031"/>
      <w:r>
        <w:rPr>
          <w:lang w:val="fr-FR"/>
        </w:rPr>
        <w:br w:type="page"/>
      </w:r>
    </w:p>
    <w:p w14:paraId="2D14E88C" w14:textId="46F649FA" w:rsidR="008E41A5" w:rsidRPr="00EA1200" w:rsidRDefault="00371FC7" w:rsidP="003553F9">
      <w:pPr>
        <w:pStyle w:val="Titre2"/>
        <w:rPr>
          <w:rFonts w:eastAsia="Calibri" w:cs="Calibri"/>
          <w:lang w:val="fr-FR"/>
        </w:rPr>
      </w:pPr>
      <w:bookmarkStart w:id="13" w:name="_Toc34236278"/>
      <w:r w:rsidRPr="00EA1200">
        <w:rPr>
          <w:lang w:val="fr-FR"/>
        </w:rPr>
        <w:lastRenderedPageBreak/>
        <w:t>Auto-évaluation de la performance</w:t>
      </w:r>
      <w:bookmarkEnd w:id="11"/>
      <w:bookmarkEnd w:id="12"/>
      <w:bookmarkEnd w:id="13"/>
    </w:p>
    <w:p w14:paraId="2D5F7ADC" w14:textId="2C39FF92" w:rsidR="00866CDF" w:rsidRPr="00CF19EF" w:rsidRDefault="00CF19EF" w:rsidP="00CF19EF">
      <w:pPr>
        <w:pStyle w:val="Titre3"/>
      </w:pPr>
      <w:bookmarkStart w:id="14" w:name="_Toc34236279"/>
      <w:r w:rsidRPr="00502435">
        <w:rPr>
          <w:lang w:val="fr-FR"/>
        </w:rPr>
        <w:t>Pertinence</w:t>
      </w:r>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2557"/>
      </w:tblGrid>
      <w:tr w:rsidR="00866CDF" w:rsidRPr="00E2356C" w14:paraId="6AC9DCBA" w14:textId="77777777" w:rsidTr="00866CDF">
        <w:trPr>
          <w:trHeight w:val="253"/>
        </w:trPr>
        <w:tc>
          <w:tcPr>
            <w:tcW w:w="5489" w:type="dxa"/>
            <w:tcBorders>
              <w:top w:val="nil"/>
              <w:left w:val="nil"/>
              <w:bottom w:val="single" w:sz="4" w:space="0" w:color="auto"/>
              <w:right w:val="single" w:sz="4" w:space="0" w:color="auto"/>
            </w:tcBorders>
            <w:shd w:val="clear" w:color="auto" w:fill="auto"/>
          </w:tcPr>
          <w:p w14:paraId="42F90677" w14:textId="77777777" w:rsidR="00866CDF" w:rsidRPr="00E2356C" w:rsidRDefault="00866CDF" w:rsidP="00E2356C">
            <w:pPr>
              <w:spacing w:before="60" w:after="60"/>
              <w:rPr>
                <w:b/>
                <w:color w:val="auto"/>
                <w:sz w:val="20"/>
                <w:szCs w:val="20"/>
                <w:lang w:val="fr-FR"/>
              </w:rPr>
            </w:pPr>
          </w:p>
        </w:tc>
        <w:tc>
          <w:tcPr>
            <w:tcW w:w="2557" w:type="dxa"/>
            <w:tcBorders>
              <w:left w:val="single" w:sz="4" w:space="0" w:color="auto"/>
              <w:bottom w:val="single" w:sz="4" w:space="0" w:color="auto"/>
            </w:tcBorders>
            <w:shd w:val="clear" w:color="auto" w:fill="auto"/>
          </w:tcPr>
          <w:p w14:paraId="6679D413" w14:textId="77777777" w:rsidR="00866CDF" w:rsidRPr="00E2356C" w:rsidRDefault="00866CDF" w:rsidP="00E2356C">
            <w:pPr>
              <w:spacing w:before="60" w:after="60"/>
              <w:rPr>
                <w:b/>
                <w:color w:val="auto"/>
                <w:sz w:val="20"/>
                <w:szCs w:val="20"/>
                <w:lang w:val="fr-FR"/>
              </w:rPr>
            </w:pPr>
            <w:r w:rsidRPr="00E2356C">
              <w:rPr>
                <w:b/>
                <w:color w:val="auto"/>
                <w:sz w:val="20"/>
                <w:lang w:val="fr-FR"/>
              </w:rPr>
              <w:t>Performance</w:t>
            </w:r>
          </w:p>
        </w:tc>
      </w:tr>
      <w:tr w:rsidR="00E2356C" w:rsidRPr="00E2356C" w14:paraId="11A1F3FD" w14:textId="77777777" w:rsidTr="00866CDF">
        <w:trPr>
          <w:trHeight w:val="272"/>
        </w:trPr>
        <w:tc>
          <w:tcPr>
            <w:tcW w:w="5489" w:type="dxa"/>
            <w:tcBorders>
              <w:top w:val="single" w:sz="4" w:space="0" w:color="auto"/>
            </w:tcBorders>
            <w:shd w:val="clear" w:color="auto" w:fill="auto"/>
          </w:tcPr>
          <w:p w14:paraId="5D25C720" w14:textId="77777777" w:rsidR="00866CDF" w:rsidRPr="00E2356C" w:rsidRDefault="00866CDF" w:rsidP="00E2356C">
            <w:pPr>
              <w:spacing w:before="60" w:after="60"/>
              <w:rPr>
                <w:b/>
                <w:color w:val="auto"/>
                <w:sz w:val="20"/>
                <w:szCs w:val="20"/>
                <w:lang w:val="fr-FR"/>
              </w:rPr>
            </w:pPr>
            <w:r w:rsidRPr="00E2356C">
              <w:rPr>
                <w:b/>
                <w:color w:val="auto"/>
                <w:sz w:val="20"/>
                <w:lang w:val="fr-FR"/>
              </w:rPr>
              <w:t>Pertinence</w:t>
            </w:r>
          </w:p>
        </w:tc>
        <w:tc>
          <w:tcPr>
            <w:tcW w:w="2557" w:type="dxa"/>
            <w:tcBorders>
              <w:top w:val="single" w:sz="4" w:space="0" w:color="auto"/>
            </w:tcBorders>
            <w:shd w:val="clear" w:color="auto" w:fill="auto"/>
          </w:tcPr>
          <w:p w14:paraId="0D5504B3" w14:textId="08F8EB73" w:rsidR="00866CDF" w:rsidRPr="00E2356C" w:rsidRDefault="00E2356C" w:rsidP="00E2356C">
            <w:pPr>
              <w:spacing w:before="60" w:after="60"/>
              <w:rPr>
                <w:b/>
                <w:color w:val="auto"/>
                <w:sz w:val="20"/>
                <w:szCs w:val="20"/>
                <w:lang w:val="fr-FR"/>
              </w:rPr>
            </w:pPr>
            <w:r w:rsidRPr="00E2356C">
              <w:rPr>
                <w:b/>
                <w:color w:val="auto"/>
                <w:sz w:val="20"/>
                <w:szCs w:val="20"/>
                <w:lang w:val="fr-FR"/>
              </w:rPr>
              <w:t>A</w:t>
            </w:r>
          </w:p>
        </w:tc>
      </w:tr>
    </w:tbl>
    <w:p w14:paraId="3DC4369E" w14:textId="77777777" w:rsidR="00502435" w:rsidRPr="00502435" w:rsidRDefault="00502435" w:rsidP="00502435">
      <w:pPr>
        <w:widowControl w:val="0"/>
        <w:autoSpaceDE w:val="0"/>
        <w:autoSpaceDN w:val="0"/>
        <w:adjustRightInd w:val="0"/>
        <w:spacing w:after="0"/>
        <w:ind w:right="57"/>
        <w:jc w:val="both"/>
        <w:rPr>
          <w:rFonts w:cs="Arial"/>
          <w:color w:val="auto"/>
          <w:sz w:val="16"/>
          <w:szCs w:val="21"/>
        </w:rPr>
      </w:pPr>
    </w:p>
    <w:p w14:paraId="26548D06" w14:textId="5FE4E2AB" w:rsidR="00B30ECA" w:rsidRDefault="00B30ECA" w:rsidP="00B30ECA">
      <w:pPr>
        <w:widowControl w:val="0"/>
        <w:autoSpaceDE w:val="0"/>
        <w:autoSpaceDN w:val="0"/>
        <w:adjustRightInd w:val="0"/>
        <w:ind w:right="57"/>
        <w:jc w:val="both"/>
        <w:rPr>
          <w:rFonts w:cs="Arial"/>
          <w:color w:val="auto"/>
          <w:szCs w:val="21"/>
        </w:rPr>
      </w:pPr>
      <w:r w:rsidRPr="00B30ECA">
        <w:rPr>
          <w:rFonts w:cs="Arial"/>
          <w:color w:val="auto"/>
          <w:szCs w:val="21"/>
        </w:rPr>
        <w:t xml:space="preserve">Le PAIOSA est tout à fait en ligne avec le Programme National d’Investissement Agricole (PNIA) </w:t>
      </w:r>
      <w:r>
        <w:rPr>
          <w:rFonts w:cs="Arial"/>
          <w:color w:val="auto"/>
          <w:szCs w:val="21"/>
        </w:rPr>
        <w:t xml:space="preserve">et s’inscrit également dans le cadre du nouveau Plan National du Développement du Burundi 2018-2027 et plus particulièrement au niveau de l’objectif stratégique 2 : « Accroître de façon durable la production agricole, animale et halieutique et de l’objectif stratégique 3 : « Promouvoir une agriculture de marché ». Il est également ancré dans </w:t>
      </w:r>
      <w:r w:rsidRPr="00B30ECA">
        <w:rPr>
          <w:rFonts w:cs="Arial"/>
          <w:color w:val="auto"/>
          <w:szCs w:val="21"/>
        </w:rPr>
        <w:t>les stratégies de la Belgique en matière d’appui à l’agriculture familiale et entreprenariat agricole. La forte réorientation des activités en faveur de l’appui direct aux populations, et en particulier aux petits producteurs vivant de l’agriculture familiale, marginalisés des circuits économiques et financiers, est également totalement appropriée car ils sont les plus impactés par la crise actuelle.</w:t>
      </w:r>
    </w:p>
    <w:p w14:paraId="5C538821" w14:textId="5AFA09B3" w:rsidR="00B30ECA" w:rsidRDefault="00B30ECA" w:rsidP="00B30ECA">
      <w:pPr>
        <w:widowControl w:val="0"/>
        <w:autoSpaceDE w:val="0"/>
        <w:autoSpaceDN w:val="0"/>
        <w:adjustRightInd w:val="0"/>
        <w:ind w:right="57"/>
        <w:jc w:val="both"/>
        <w:rPr>
          <w:rFonts w:cs="Arial"/>
          <w:color w:val="auto"/>
          <w:szCs w:val="21"/>
        </w:rPr>
      </w:pPr>
      <w:r w:rsidRPr="00E213B4">
        <w:rPr>
          <w:rFonts w:cs="Arial"/>
          <w:color w:val="auto"/>
          <w:szCs w:val="21"/>
        </w:rPr>
        <w:t>L</w:t>
      </w:r>
      <w:r w:rsidRPr="00B30ECA">
        <w:rPr>
          <w:rFonts w:cs="Arial"/>
          <w:color w:val="auto"/>
          <w:szCs w:val="21"/>
        </w:rPr>
        <w:t>es p</w:t>
      </w:r>
      <w:r w:rsidRPr="00E213B4">
        <w:rPr>
          <w:rFonts w:cs="Arial"/>
          <w:color w:val="auto"/>
          <w:szCs w:val="21"/>
        </w:rPr>
        <w:t>ro</w:t>
      </w:r>
      <w:r w:rsidRPr="00B30ECA">
        <w:rPr>
          <w:rFonts w:cs="Arial"/>
          <w:color w:val="auto"/>
          <w:szCs w:val="21"/>
        </w:rPr>
        <w:t>b</w:t>
      </w:r>
      <w:r w:rsidRPr="00E213B4">
        <w:rPr>
          <w:rFonts w:cs="Arial"/>
          <w:color w:val="auto"/>
          <w:szCs w:val="21"/>
        </w:rPr>
        <w:t>l</w:t>
      </w:r>
      <w:r w:rsidRPr="00B30ECA">
        <w:rPr>
          <w:rFonts w:cs="Arial"/>
          <w:color w:val="auto"/>
          <w:szCs w:val="21"/>
        </w:rPr>
        <w:t>è</w:t>
      </w:r>
      <w:r w:rsidRPr="00E213B4">
        <w:rPr>
          <w:rFonts w:cs="Arial"/>
          <w:color w:val="auto"/>
          <w:szCs w:val="21"/>
        </w:rPr>
        <w:t>m</w:t>
      </w:r>
      <w:r w:rsidRPr="00B30ECA">
        <w:rPr>
          <w:rFonts w:cs="Arial"/>
          <w:color w:val="auto"/>
          <w:szCs w:val="21"/>
        </w:rPr>
        <w:t>es au</w:t>
      </w:r>
      <w:r w:rsidRPr="00E213B4">
        <w:rPr>
          <w:rFonts w:cs="Arial"/>
          <w:color w:val="auto"/>
          <w:szCs w:val="21"/>
        </w:rPr>
        <w:t>x</w:t>
      </w:r>
      <w:r w:rsidRPr="00B30ECA">
        <w:rPr>
          <w:rFonts w:cs="Arial"/>
          <w:color w:val="auto"/>
          <w:szCs w:val="21"/>
        </w:rPr>
        <w:t>que</w:t>
      </w:r>
      <w:r w:rsidRPr="00E213B4">
        <w:rPr>
          <w:rFonts w:cs="Arial"/>
          <w:color w:val="auto"/>
          <w:szCs w:val="21"/>
        </w:rPr>
        <w:t>l</w:t>
      </w:r>
      <w:r w:rsidRPr="00B30ECA">
        <w:rPr>
          <w:rFonts w:cs="Arial"/>
          <w:color w:val="auto"/>
          <w:szCs w:val="21"/>
        </w:rPr>
        <w:t xml:space="preserve">s </w:t>
      </w:r>
      <w:r w:rsidRPr="00E213B4">
        <w:rPr>
          <w:rFonts w:cs="Arial"/>
          <w:color w:val="auto"/>
          <w:szCs w:val="21"/>
        </w:rPr>
        <w:t>l</w:t>
      </w:r>
      <w:r w:rsidRPr="00B30ECA">
        <w:rPr>
          <w:rFonts w:cs="Arial"/>
          <w:color w:val="auto"/>
          <w:szCs w:val="21"/>
        </w:rPr>
        <w:t>e p</w:t>
      </w:r>
      <w:r w:rsidRPr="00E213B4">
        <w:rPr>
          <w:rFonts w:cs="Arial"/>
          <w:color w:val="auto"/>
          <w:szCs w:val="21"/>
        </w:rPr>
        <w:t>ro</w:t>
      </w:r>
      <w:r w:rsidRPr="00B30ECA">
        <w:rPr>
          <w:rFonts w:cs="Arial"/>
          <w:color w:val="auto"/>
          <w:szCs w:val="21"/>
        </w:rPr>
        <w:t>g</w:t>
      </w:r>
      <w:r w:rsidRPr="00E213B4">
        <w:rPr>
          <w:rFonts w:cs="Arial"/>
          <w:color w:val="auto"/>
          <w:szCs w:val="21"/>
        </w:rPr>
        <w:t>r</w:t>
      </w:r>
      <w:r w:rsidRPr="00B30ECA">
        <w:rPr>
          <w:rFonts w:cs="Arial"/>
          <w:color w:val="auto"/>
          <w:szCs w:val="21"/>
        </w:rPr>
        <w:t>a</w:t>
      </w:r>
      <w:r w:rsidRPr="00E213B4">
        <w:rPr>
          <w:rFonts w:cs="Arial"/>
          <w:color w:val="auto"/>
          <w:szCs w:val="21"/>
        </w:rPr>
        <w:t>mm</w:t>
      </w:r>
      <w:r w:rsidRPr="00B30ECA">
        <w:rPr>
          <w:rFonts w:cs="Arial"/>
          <w:color w:val="auto"/>
          <w:szCs w:val="21"/>
        </w:rPr>
        <w:t xml:space="preserve">e tente </w:t>
      </w:r>
      <w:r>
        <w:rPr>
          <w:rFonts w:cs="Arial"/>
          <w:color w:val="auto"/>
          <w:szCs w:val="21"/>
        </w:rPr>
        <w:t>de répondre</w:t>
      </w:r>
      <w:r w:rsidRPr="00B30ECA">
        <w:rPr>
          <w:rFonts w:cs="Arial"/>
          <w:color w:val="auto"/>
          <w:szCs w:val="21"/>
        </w:rPr>
        <w:t xml:space="preserve">, en </w:t>
      </w:r>
      <w:r w:rsidRPr="00E213B4">
        <w:rPr>
          <w:rFonts w:cs="Arial"/>
          <w:color w:val="auto"/>
          <w:szCs w:val="21"/>
        </w:rPr>
        <w:t>l’</w:t>
      </w:r>
      <w:r w:rsidRPr="00B30ECA">
        <w:rPr>
          <w:rFonts w:cs="Arial"/>
          <w:color w:val="auto"/>
          <w:szCs w:val="21"/>
        </w:rPr>
        <w:t>o</w:t>
      </w:r>
      <w:r w:rsidRPr="00E213B4">
        <w:rPr>
          <w:rFonts w:cs="Arial"/>
          <w:color w:val="auto"/>
          <w:szCs w:val="21"/>
        </w:rPr>
        <w:t>cc</w:t>
      </w:r>
      <w:r w:rsidRPr="00B30ECA">
        <w:rPr>
          <w:rFonts w:cs="Arial"/>
          <w:color w:val="auto"/>
          <w:szCs w:val="21"/>
        </w:rPr>
        <w:t>u</w:t>
      </w:r>
      <w:r w:rsidRPr="00E213B4">
        <w:rPr>
          <w:rFonts w:cs="Arial"/>
          <w:color w:val="auto"/>
          <w:szCs w:val="21"/>
        </w:rPr>
        <w:t>rr</w:t>
      </w:r>
      <w:r w:rsidRPr="00B30ECA">
        <w:rPr>
          <w:rFonts w:cs="Arial"/>
          <w:color w:val="auto"/>
          <w:szCs w:val="21"/>
        </w:rPr>
        <w:t>en</w:t>
      </w:r>
      <w:r w:rsidRPr="00E213B4">
        <w:rPr>
          <w:rFonts w:cs="Arial"/>
          <w:color w:val="auto"/>
          <w:szCs w:val="21"/>
        </w:rPr>
        <w:t>c</w:t>
      </w:r>
      <w:r w:rsidRPr="00B30ECA">
        <w:rPr>
          <w:rFonts w:cs="Arial"/>
          <w:color w:val="auto"/>
          <w:szCs w:val="21"/>
        </w:rPr>
        <w:t>e</w:t>
      </w:r>
      <w:r w:rsidRPr="00E213B4">
        <w:rPr>
          <w:rFonts w:cs="Arial"/>
          <w:color w:val="auto"/>
          <w:szCs w:val="21"/>
        </w:rPr>
        <w:t xml:space="preserve"> l</w:t>
      </w:r>
      <w:r w:rsidRPr="00B30ECA">
        <w:rPr>
          <w:rFonts w:cs="Arial"/>
          <w:color w:val="auto"/>
          <w:szCs w:val="21"/>
        </w:rPr>
        <w:t>a</w:t>
      </w:r>
      <w:r w:rsidRPr="00E213B4">
        <w:rPr>
          <w:rFonts w:cs="Arial"/>
          <w:color w:val="auto"/>
          <w:szCs w:val="21"/>
        </w:rPr>
        <w:t xml:space="preserve"> r</w:t>
      </w:r>
      <w:r w:rsidRPr="00B30ECA">
        <w:rPr>
          <w:rFonts w:cs="Arial"/>
          <w:color w:val="auto"/>
          <w:szCs w:val="21"/>
        </w:rPr>
        <w:t>édu</w:t>
      </w:r>
      <w:r w:rsidRPr="00E213B4">
        <w:rPr>
          <w:rFonts w:cs="Arial"/>
          <w:color w:val="auto"/>
          <w:szCs w:val="21"/>
        </w:rPr>
        <w:t>cti</w:t>
      </w:r>
      <w:r w:rsidRPr="00B30ECA">
        <w:rPr>
          <w:rFonts w:cs="Arial"/>
          <w:color w:val="auto"/>
          <w:szCs w:val="21"/>
        </w:rPr>
        <w:t>on</w:t>
      </w:r>
      <w:r w:rsidRPr="00E213B4">
        <w:rPr>
          <w:rFonts w:cs="Arial"/>
          <w:color w:val="auto"/>
          <w:szCs w:val="21"/>
        </w:rPr>
        <w:t xml:space="preserve"> d</w:t>
      </w:r>
      <w:r w:rsidRPr="00B30ECA">
        <w:rPr>
          <w:rFonts w:cs="Arial"/>
          <w:color w:val="auto"/>
          <w:szCs w:val="21"/>
        </w:rPr>
        <w:t>e</w:t>
      </w:r>
      <w:r w:rsidRPr="00E213B4">
        <w:rPr>
          <w:rFonts w:cs="Arial"/>
          <w:color w:val="auto"/>
          <w:szCs w:val="21"/>
        </w:rPr>
        <w:t xml:space="preserve"> l’i</w:t>
      </w:r>
      <w:r w:rsidRPr="00B30ECA">
        <w:rPr>
          <w:rFonts w:cs="Arial"/>
          <w:color w:val="auto"/>
          <w:szCs w:val="21"/>
        </w:rPr>
        <w:t>n</w:t>
      </w:r>
      <w:r w:rsidRPr="00E213B4">
        <w:rPr>
          <w:rFonts w:cs="Arial"/>
          <w:color w:val="auto"/>
          <w:szCs w:val="21"/>
        </w:rPr>
        <w:t>s</w:t>
      </w:r>
      <w:r w:rsidRPr="00B30ECA">
        <w:rPr>
          <w:rFonts w:cs="Arial"/>
          <w:color w:val="auto"/>
          <w:szCs w:val="21"/>
        </w:rPr>
        <w:t>é</w:t>
      </w:r>
      <w:r w:rsidRPr="00E213B4">
        <w:rPr>
          <w:rFonts w:cs="Arial"/>
          <w:color w:val="auto"/>
          <w:szCs w:val="21"/>
        </w:rPr>
        <w:t>c</w:t>
      </w:r>
      <w:r w:rsidRPr="00B30ECA">
        <w:rPr>
          <w:rFonts w:cs="Arial"/>
          <w:color w:val="auto"/>
          <w:szCs w:val="21"/>
        </w:rPr>
        <w:t>u</w:t>
      </w:r>
      <w:r w:rsidRPr="00E213B4">
        <w:rPr>
          <w:rFonts w:cs="Arial"/>
          <w:color w:val="auto"/>
          <w:szCs w:val="21"/>
        </w:rPr>
        <w:t>rit</w:t>
      </w:r>
      <w:r w:rsidRPr="00B30ECA">
        <w:rPr>
          <w:rFonts w:cs="Arial"/>
          <w:color w:val="auto"/>
          <w:szCs w:val="21"/>
        </w:rPr>
        <w:t>é</w:t>
      </w:r>
      <w:r w:rsidRPr="00E213B4">
        <w:rPr>
          <w:rFonts w:cs="Arial"/>
          <w:color w:val="auto"/>
          <w:szCs w:val="21"/>
        </w:rPr>
        <w:t xml:space="preserve"> </w:t>
      </w:r>
      <w:r w:rsidRPr="00B30ECA">
        <w:rPr>
          <w:rFonts w:cs="Arial"/>
          <w:color w:val="auto"/>
          <w:szCs w:val="21"/>
        </w:rPr>
        <w:t>a</w:t>
      </w:r>
      <w:r w:rsidRPr="00E213B4">
        <w:rPr>
          <w:rFonts w:cs="Arial"/>
          <w:color w:val="auto"/>
          <w:szCs w:val="21"/>
        </w:rPr>
        <w:t>lim</w:t>
      </w:r>
      <w:r w:rsidRPr="00B30ECA">
        <w:rPr>
          <w:rFonts w:cs="Arial"/>
          <w:color w:val="auto"/>
          <w:szCs w:val="21"/>
        </w:rPr>
        <w:t>en</w:t>
      </w:r>
      <w:r w:rsidRPr="00E213B4">
        <w:rPr>
          <w:rFonts w:cs="Arial"/>
          <w:color w:val="auto"/>
          <w:szCs w:val="21"/>
        </w:rPr>
        <w:t>t</w:t>
      </w:r>
      <w:r w:rsidRPr="00B30ECA">
        <w:rPr>
          <w:rFonts w:cs="Arial"/>
          <w:color w:val="auto"/>
          <w:szCs w:val="21"/>
        </w:rPr>
        <w:t>a</w:t>
      </w:r>
      <w:r w:rsidRPr="00E213B4">
        <w:rPr>
          <w:rFonts w:cs="Arial"/>
          <w:color w:val="auto"/>
          <w:szCs w:val="21"/>
        </w:rPr>
        <w:t>ir</w:t>
      </w:r>
      <w:r w:rsidRPr="00B30ECA">
        <w:rPr>
          <w:rFonts w:cs="Arial"/>
          <w:color w:val="auto"/>
          <w:szCs w:val="21"/>
        </w:rPr>
        <w:t>e</w:t>
      </w:r>
      <w:r w:rsidRPr="00E213B4">
        <w:rPr>
          <w:rFonts w:cs="Arial"/>
          <w:color w:val="auto"/>
          <w:szCs w:val="21"/>
        </w:rPr>
        <w:t xml:space="preserve"> d</w:t>
      </w:r>
      <w:r w:rsidRPr="00B30ECA">
        <w:rPr>
          <w:rFonts w:cs="Arial"/>
          <w:color w:val="auto"/>
          <w:szCs w:val="21"/>
        </w:rPr>
        <w:t>ans</w:t>
      </w:r>
      <w:r w:rsidRPr="00E213B4">
        <w:rPr>
          <w:rFonts w:cs="Arial"/>
          <w:color w:val="auto"/>
          <w:szCs w:val="21"/>
        </w:rPr>
        <w:t xml:space="preserve"> l</w:t>
      </w:r>
      <w:r w:rsidRPr="00B30ECA">
        <w:rPr>
          <w:rFonts w:cs="Arial"/>
          <w:color w:val="auto"/>
          <w:szCs w:val="21"/>
        </w:rPr>
        <w:t>es</w:t>
      </w:r>
      <w:r w:rsidRPr="00E213B4">
        <w:rPr>
          <w:rFonts w:cs="Arial"/>
          <w:color w:val="auto"/>
          <w:szCs w:val="21"/>
        </w:rPr>
        <w:t xml:space="preserve"> r</w:t>
      </w:r>
      <w:r w:rsidRPr="00B30ECA">
        <w:rPr>
          <w:rFonts w:cs="Arial"/>
          <w:color w:val="auto"/>
          <w:szCs w:val="21"/>
        </w:rPr>
        <w:t>ég</w:t>
      </w:r>
      <w:r w:rsidRPr="00E213B4">
        <w:rPr>
          <w:rFonts w:cs="Arial"/>
          <w:color w:val="auto"/>
          <w:szCs w:val="21"/>
        </w:rPr>
        <w:t>i</w:t>
      </w:r>
      <w:r w:rsidRPr="00B30ECA">
        <w:rPr>
          <w:rFonts w:cs="Arial"/>
          <w:color w:val="auto"/>
          <w:szCs w:val="21"/>
        </w:rPr>
        <w:t>ons</w:t>
      </w:r>
      <w:r w:rsidRPr="00E213B4">
        <w:rPr>
          <w:rFonts w:cs="Arial"/>
          <w:color w:val="auto"/>
          <w:szCs w:val="21"/>
        </w:rPr>
        <w:t xml:space="preserve"> </w:t>
      </w:r>
      <w:r w:rsidRPr="00B30ECA">
        <w:rPr>
          <w:rFonts w:cs="Arial"/>
          <w:color w:val="auto"/>
          <w:szCs w:val="21"/>
        </w:rPr>
        <w:t>du</w:t>
      </w:r>
      <w:r w:rsidRPr="00E213B4">
        <w:rPr>
          <w:rFonts w:cs="Arial"/>
          <w:color w:val="auto"/>
          <w:szCs w:val="21"/>
        </w:rPr>
        <w:t xml:space="preserve"> B</w:t>
      </w:r>
      <w:r w:rsidRPr="00B30ECA">
        <w:rPr>
          <w:rFonts w:cs="Arial"/>
          <w:color w:val="auto"/>
          <w:szCs w:val="21"/>
        </w:rPr>
        <w:t>u</w:t>
      </w:r>
      <w:r w:rsidRPr="00E213B4">
        <w:rPr>
          <w:rFonts w:cs="Arial"/>
          <w:color w:val="auto"/>
          <w:szCs w:val="21"/>
        </w:rPr>
        <w:t>g</w:t>
      </w:r>
      <w:r w:rsidRPr="00B30ECA">
        <w:rPr>
          <w:rFonts w:cs="Arial"/>
          <w:color w:val="auto"/>
          <w:szCs w:val="21"/>
        </w:rPr>
        <w:t>e</w:t>
      </w:r>
      <w:r w:rsidRPr="00E213B4">
        <w:rPr>
          <w:rFonts w:cs="Arial"/>
          <w:color w:val="auto"/>
          <w:szCs w:val="21"/>
        </w:rPr>
        <w:t>ser</w:t>
      </w:r>
      <w:r w:rsidRPr="00B30ECA">
        <w:rPr>
          <w:rFonts w:cs="Arial"/>
          <w:color w:val="auto"/>
          <w:szCs w:val="21"/>
        </w:rPr>
        <w:t>a,</w:t>
      </w:r>
      <w:r w:rsidRPr="00E213B4">
        <w:rPr>
          <w:rFonts w:cs="Arial"/>
          <w:color w:val="auto"/>
          <w:szCs w:val="21"/>
        </w:rPr>
        <w:t xml:space="preserve"> </w:t>
      </w:r>
      <w:r w:rsidRPr="00B30ECA">
        <w:rPr>
          <w:rFonts w:cs="Arial"/>
          <w:color w:val="auto"/>
          <w:szCs w:val="21"/>
        </w:rPr>
        <w:t>I</w:t>
      </w:r>
      <w:r w:rsidRPr="00E213B4">
        <w:rPr>
          <w:rFonts w:cs="Arial"/>
          <w:color w:val="auto"/>
          <w:szCs w:val="21"/>
        </w:rPr>
        <w:t>mb</w:t>
      </w:r>
      <w:r w:rsidRPr="00B30ECA">
        <w:rPr>
          <w:rFonts w:cs="Arial"/>
          <w:color w:val="auto"/>
          <w:szCs w:val="21"/>
        </w:rPr>
        <w:t>o et</w:t>
      </w:r>
      <w:r w:rsidRPr="00E213B4">
        <w:rPr>
          <w:rFonts w:cs="Arial"/>
          <w:color w:val="auto"/>
          <w:szCs w:val="21"/>
        </w:rPr>
        <w:t xml:space="preserve"> </w:t>
      </w:r>
      <w:r w:rsidRPr="00B30ECA">
        <w:rPr>
          <w:rFonts w:cs="Arial"/>
          <w:color w:val="auto"/>
          <w:szCs w:val="21"/>
        </w:rPr>
        <w:t>Mo</w:t>
      </w:r>
      <w:r w:rsidRPr="00E213B4">
        <w:rPr>
          <w:rFonts w:cs="Arial"/>
          <w:color w:val="auto"/>
          <w:szCs w:val="21"/>
        </w:rPr>
        <w:t>s</w:t>
      </w:r>
      <w:r w:rsidRPr="00B30ECA">
        <w:rPr>
          <w:rFonts w:cs="Arial"/>
          <w:color w:val="auto"/>
          <w:szCs w:val="21"/>
        </w:rPr>
        <w:t>o</w:t>
      </w:r>
      <w:r w:rsidRPr="00E213B4">
        <w:rPr>
          <w:rFonts w:cs="Arial"/>
          <w:color w:val="auto"/>
          <w:szCs w:val="21"/>
        </w:rPr>
        <w:t xml:space="preserve"> </w:t>
      </w:r>
      <w:r w:rsidRPr="00B30ECA">
        <w:rPr>
          <w:rFonts w:cs="Arial"/>
          <w:color w:val="auto"/>
          <w:szCs w:val="21"/>
        </w:rPr>
        <w:t>et</w:t>
      </w:r>
      <w:r w:rsidRPr="00E213B4">
        <w:rPr>
          <w:rFonts w:cs="Arial"/>
          <w:color w:val="auto"/>
          <w:szCs w:val="21"/>
        </w:rPr>
        <w:t xml:space="preserve"> l</w:t>
      </w:r>
      <w:r w:rsidRPr="00B30ECA">
        <w:rPr>
          <w:rFonts w:cs="Arial"/>
          <w:color w:val="auto"/>
          <w:szCs w:val="21"/>
        </w:rPr>
        <w:t>e</w:t>
      </w:r>
      <w:r w:rsidRPr="00E213B4">
        <w:rPr>
          <w:rFonts w:cs="Arial"/>
          <w:color w:val="auto"/>
          <w:szCs w:val="21"/>
        </w:rPr>
        <w:t xml:space="preserve"> </w:t>
      </w:r>
      <w:r w:rsidRPr="00B30ECA">
        <w:rPr>
          <w:rFonts w:cs="Arial"/>
          <w:color w:val="auto"/>
          <w:szCs w:val="21"/>
        </w:rPr>
        <w:t>d</w:t>
      </w:r>
      <w:r w:rsidRPr="00E213B4">
        <w:rPr>
          <w:rFonts w:cs="Arial"/>
          <w:color w:val="auto"/>
          <w:szCs w:val="21"/>
        </w:rPr>
        <w:t>év</w:t>
      </w:r>
      <w:r w:rsidRPr="00B30ECA">
        <w:rPr>
          <w:rFonts w:cs="Arial"/>
          <w:color w:val="auto"/>
          <w:szCs w:val="21"/>
        </w:rPr>
        <w:t>e</w:t>
      </w:r>
      <w:r w:rsidRPr="00E213B4">
        <w:rPr>
          <w:rFonts w:cs="Arial"/>
          <w:color w:val="auto"/>
          <w:szCs w:val="21"/>
        </w:rPr>
        <w:t>l</w:t>
      </w:r>
      <w:r w:rsidRPr="00B30ECA">
        <w:rPr>
          <w:rFonts w:cs="Arial"/>
          <w:color w:val="auto"/>
          <w:szCs w:val="21"/>
        </w:rPr>
        <w:t>op</w:t>
      </w:r>
      <w:r w:rsidRPr="00E213B4">
        <w:rPr>
          <w:rFonts w:cs="Arial"/>
          <w:color w:val="auto"/>
          <w:szCs w:val="21"/>
        </w:rPr>
        <w:t>p</w:t>
      </w:r>
      <w:r w:rsidRPr="00B30ECA">
        <w:rPr>
          <w:rFonts w:cs="Arial"/>
          <w:color w:val="auto"/>
          <w:szCs w:val="21"/>
        </w:rPr>
        <w:t>e</w:t>
      </w:r>
      <w:r w:rsidRPr="00E213B4">
        <w:rPr>
          <w:rFonts w:cs="Arial"/>
          <w:color w:val="auto"/>
          <w:szCs w:val="21"/>
        </w:rPr>
        <w:t>m</w:t>
      </w:r>
      <w:r w:rsidRPr="00B30ECA">
        <w:rPr>
          <w:rFonts w:cs="Arial"/>
          <w:color w:val="auto"/>
          <w:szCs w:val="21"/>
        </w:rPr>
        <w:t>ent d</w:t>
      </w:r>
      <w:r w:rsidRPr="00E213B4">
        <w:rPr>
          <w:rFonts w:cs="Arial"/>
          <w:color w:val="auto"/>
          <w:szCs w:val="21"/>
        </w:rPr>
        <w:t>’</w:t>
      </w:r>
      <w:r w:rsidRPr="00B30ECA">
        <w:rPr>
          <w:rFonts w:cs="Arial"/>
          <w:color w:val="auto"/>
          <w:szCs w:val="21"/>
        </w:rPr>
        <w:t>un</w:t>
      </w:r>
      <w:r w:rsidRPr="00E213B4">
        <w:rPr>
          <w:rFonts w:cs="Arial"/>
          <w:color w:val="auto"/>
          <w:szCs w:val="21"/>
        </w:rPr>
        <w:t xml:space="preserve"> </w:t>
      </w:r>
      <w:r w:rsidRPr="00B30ECA">
        <w:rPr>
          <w:rFonts w:cs="Arial"/>
          <w:color w:val="auto"/>
          <w:szCs w:val="21"/>
        </w:rPr>
        <w:t>e</w:t>
      </w:r>
      <w:r w:rsidRPr="00E213B4">
        <w:rPr>
          <w:rFonts w:cs="Arial"/>
          <w:color w:val="auto"/>
          <w:szCs w:val="21"/>
        </w:rPr>
        <w:t>nviro</w:t>
      </w:r>
      <w:r w:rsidRPr="00B30ECA">
        <w:rPr>
          <w:rFonts w:cs="Arial"/>
          <w:color w:val="auto"/>
          <w:szCs w:val="21"/>
        </w:rPr>
        <w:t>nne</w:t>
      </w:r>
      <w:r w:rsidRPr="00E213B4">
        <w:rPr>
          <w:rFonts w:cs="Arial"/>
          <w:color w:val="auto"/>
          <w:szCs w:val="21"/>
        </w:rPr>
        <w:t>m</w:t>
      </w:r>
      <w:r w:rsidRPr="00B30ECA">
        <w:rPr>
          <w:rFonts w:cs="Arial"/>
          <w:color w:val="auto"/>
          <w:szCs w:val="21"/>
        </w:rPr>
        <w:t xml:space="preserve">ent </w:t>
      </w:r>
      <w:r w:rsidRPr="00E213B4">
        <w:rPr>
          <w:rFonts w:cs="Arial"/>
          <w:color w:val="auto"/>
          <w:szCs w:val="21"/>
        </w:rPr>
        <w:t>i</w:t>
      </w:r>
      <w:r w:rsidRPr="00B30ECA">
        <w:rPr>
          <w:rFonts w:cs="Arial"/>
          <w:color w:val="auto"/>
          <w:szCs w:val="21"/>
        </w:rPr>
        <w:t>n</w:t>
      </w:r>
      <w:r w:rsidRPr="00E213B4">
        <w:rPr>
          <w:rFonts w:cs="Arial"/>
          <w:color w:val="auto"/>
          <w:szCs w:val="21"/>
        </w:rPr>
        <w:t>sti</w:t>
      </w:r>
      <w:r w:rsidRPr="00B30ECA">
        <w:rPr>
          <w:rFonts w:cs="Arial"/>
          <w:color w:val="auto"/>
          <w:szCs w:val="21"/>
        </w:rPr>
        <w:t>tu</w:t>
      </w:r>
      <w:r w:rsidRPr="00E213B4">
        <w:rPr>
          <w:rFonts w:cs="Arial"/>
          <w:color w:val="auto"/>
          <w:szCs w:val="21"/>
        </w:rPr>
        <w:t>tio</w:t>
      </w:r>
      <w:r w:rsidRPr="00B30ECA">
        <w:rPr>
          <w:rFonts w:cs="Arial"/>
          <w:color w:val="auto"/>
          <w:szCs w:val="21"/>
        </w:rPr>
        <w:t>nn</w:t>
      </w:r>
      <w:r w:rsidRPr="00E213B4">
        <w:rPr>
          <w:rFonts w:cs="Arial"/>
          <w:color w:val="auto"/>
          <w:szCs w:val="21"/>
        </w:rPr>
        <w:t>e</w:t>
      </w:r>
      <w:r w:rsidRPr="00B30ECA">
        <w:rPr>
          <w:rFonts w:cs="Arial"/>
          <w:color w:val="auto"/>
          <w:szCs w:val="21"/>
        </w:rPr>
        <w:t>l</w:t>
      </w:r>
      <w:r w:rsidRPr="00E213B4">
        <w:rPr>
          <w:rFonts w:cs="Arial"/>
          <w:color w:val="auto"/>
          <w:szCs w:val="21"/>
        </w:rPr>
        <w:t xml:space="preserve"> f</w:t>
      </w:r>
      <w:r w:rsidRPr="00B30ECA">
        <w:rPr>
          <w:rFonts w:cs="Arial"/>
          <w:color w:val="auto"/>
          <w:szCs w:val="21"/>
        </w:rPr>
        <w:t>a</w:t>
      </w:r>
      <w:r w:rsidRPr="00E213B4">
        <w:rPr>
          <w:rFonts w:cs="Arial"/>
          <w:color w:val="auto"/>
          <w:szCs w:val="21"/>
        </w:rPr>
        <w:t>v</w:t>
      </w:r>
      <w:r w:rsidRPr="00B30ECA">
        <w:rPr>
          <w:rFonts w:cs="Arial"/>
          <w:color w:val="auto"/>
          <w:szCs w:val="21"/>
        </w:rPr>
        <w:t>o</w:t>
      </w:r>
      <w:r w:rsidRPr="00E213B4">
        <w:rPr>
          <w:rFonts w:cs="Arial"/>
          <w:color w:val="auto"/>
          <w:szCs w:val="21"/>
        </w:rPr>
        <w:t>r</w:t>
      </w:r>
      <w:r w:rsidRPr="00B30ECA">
        <w:rPr>
          <w:rFonts w:cs="Arial"/>
          <w:color w:val="auto"/>
          <w:szCs w:val="21"/>
        </w:rPr>
        <w:t>a</w:t>
      </w:r>
      <w:r w:rsidRPr="00E213B4">
        <w:rPr>
          <w:rFonts w:cs="Arial"/>
          <w:color w:val="auto"/>
          <w:szCs w:val="21"/>
        </w:rPr>
        <w:t>bl</w:t>
      </w:r>
      <w:r w:rsidRPr="00B30ECA">
        <w:rPr>
          <w:rFonts w:cs="Arial"/>
          <w:color w:val="auto"/>
          <w:szCs w:val="21"/>
        </w:rPr>
        <w:t>e</w:t>
      </w:r>
      <w:r w:rsidRPr="00E213B4">
        <w:rPr>
          <w:rFonts w:cs="Arial"/>
          <w:color w:val="auto"/>
          <w:szCs w:val="21"/>
        </w:rPr>
        <w:t>, restent préoccupants à cause de la persistance de la crise socio-économique et</w:t>
      </w:r>
      <w:r w:rsidR="00E213B4" w:rsidRPr="00E213B4">
        <w:rPr>
          <w:rFonts w:cs="Arial"/>
          <w:color w:val="auto"/>
          <w:szCs w:val="21"/>
        </w:rPr>
        <w:t xml:space="preserve"> l’occurrence de plus en plus fréquente de pics de vulnérabilité déterminés par des saisons agricoles improductives, des évènements climatiques extrêmes ou une pression démographique inattendue (déplacement des populations).</w:t>
      </w:r>
    </w:p>
    <w:p w14:paraId="11076847" w14:textId="7171CF6E" w:rsidR="00D3479A" w:rsidRPr="00E51DC9" w:rsidRDefault="00E213B4" w:rsidP="00D3479A">
      <w:pPr>
        <w:tabs>
          <w:tab w:val="num" w:pos="1440"/>
        </w:tabs>
        <w:jc w:val="both"/>
        <w:rPr>
          <w:color w:val="auto"/>
        </w:rPr>
      </w:pPr>
      <w:r w:rsidRPr="00E51DC9">
        <w:rPr>
          <w:rFonts w:cs="Arial"/>
          <w:color w:val="auto"/>
          <w:szCs w:val="21"/>
        </w:rPr>
        <w:t>La logique d’intervention basée sur une approche Bassins Versants</w:t>
      </w:r>
      <w:r w:rsidR="00A713FC">
        <w:rPr>
          <w:rFonts w:cs="Arial"/>
          <w:color w:val="auto"/>
          <w:szCs w:val="21"/>
        </w:rPr>
        <w:t xml:space="preserve"> (BV)</w:t>
      </w:r>
      <w:r w:rsidRPr="00E51DC9">
        <w:rPr>
          <w:rFonts w:cs="Arial"/>
          <w:color w:val="auto"/>
          <w:szCs w:val="21"/>
        </w:rPr>
        <w:t xml:space="preserve">, qui se veut intégrée, holistique et adaptée aux spécificités de chaque zone d'intervention, est appropriée face à ces défis, même si </w:t>
      </w:r>
      <w:r w:rsidR="00E51DC9" w:rsidRPr="00E51DC9">
        <w:rPr>
          <w:rFonts w:cs="Arial"/>
          <w:color w:val="auto"/>
          <w:szCs w:val="21"/>
        </w:rPr>
        <w:t xml:space="preserve">il faut penser à </w:t>
      </w:r>
      <w:r w:rsidRPr="00E51DC9">
        <w:rPr>
          <w:rFonts w:cs="Arial"/>
          <w:color w:val="auto"/>
          <w:szCs w:val="21"/>
        </w:rPr>
        <w:t xml:space="preserve">intégrer davantage </w:t>
      </w:r>
      <w:r w:rsidR="00D3479A" w:rsidRPr="00E51DC9">
        <w:rPr>
          <w:color w:val="auto"/>
        </w:rPr>
        <w:t>l’amélioration de la résilience des ménages aux changements climatiques (</w:t>
      </w:r>
      <w:r w:rsidR="00D3479A" w:rsidRPr="00E51DC9">
        <w:rPr>
          <w:color w:val="auto"/>
          <w:sz w:val="20"/>
          <w:szCs w:val="20"/>
        </w:rPr>
        <w:t xml:space="preserve">gestion efficace de l’eau, techniques appropriées pour la conservation de la </w:t>
      </w:r>
      <w:r w:rsidR="00D3479A" w:rsidRPr="00E51DC9">
        <w:rPr>
          <w:color w:val="auto"/>
        </w:rPr>
        <w:t>fertilité des sols</w:t>
      </w:r>
      <w:r w:rsidR="00D3479A" w:rsidRPr="00E51DC9">
        <w:rPr>
          <w:color w:val="auto"/>
          <w:sz w:val="20"/>
          <w:szCs w:val="20"/>
        </w:rPr>
        <w:t xml:space="preserve"> et la restauration des sols dégradés,</w:t>
      </w:r>
      <w:r w:rsidR="00D3479A" w:rsidRPr="00E51DC9">
        <w:rPr>
          <w:color w:val="auto"/>
        </w:rPr>
        <w:t xml:space="preserve"> semences, cultures et techniques adaptées, innovations techniques, …) avec comme porte d’entrée l’approche </w:t>
      </w:r>
      <w:r w:rsidR="00F42FDE">
        <w:rPr>
          <w:color w:val="auto"/>
        </w:rPr>
        <w:t>Champs Ecoles Paysans (</w:t>
      </w:r>
      <w:r w:rsidR="00D3479A" w:rsidRPr="00E51DC9">
        <w:rPr>
          <w:color w:val="auto"/>
        </w:rPr>
        <w:t>CEP</w:t>
      </w:r>
      <w:r w:rsidR="00F42FDE">
        <w:rPr>
          <w:color w:val="auto"/>
        </w:rPr>
        <w:t>)</w:t>
      </w:r>
      <w:r w:rsidR="00D3479A" w:rsidRPr="00E51DC9">
        <w:rPr>
          <w:color w:val="auto"/>
        </w:rPr>
        <w:t>, en tant que système de recherche - action participative.</w:t>
      </w:r>
    </w:p>
    <w:p w14:paraId="1D250168" w14:textId="77777777" w:rsidR="00866CDF" w:rsidRPr="00CF19EF" w:rsidRDefault="00866CDF" w:rsidP="00CF19EF">
      <w:pPr>
        <w:pStyle w:val="Titre3"/>
      </w:pPr>
      <w:bookmarkStart w:id="15" w:name="_Toc370814189"/>
      <w:bookmarkStart w:id="16" w:name="_Toc370814265"/>
      <w:bookmarkStart w:id="17" w:name="_Toc34236280"/>
      <w:r w:rsidRPr="00502435">
        <w:rPr>
          <w:lang w:val="fr-FR"/>
        </w:rPr>
        <w:t>Efficacité</w:t>
      </w:r>
      <w:bookmarkEnd w:id="15"/>
      <w:bookmarkEnd w:id="16"/>
      <w:bookmarkEnd w:id="17"/>
      <w:r w:rsidRPr="00CF19EF">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2557"/>
      </w:tblGrid>
      <w:tr w:rsidR="00866CDF" w:rsidRPr="00E2356C" w14:paraId="248AC04E" w14:textId="77777777" w:rsidTr="00866CDF">
        <w:trPr>
          <w:trHeight w:val="253"/>
        </w:trPr>
        <w:tc>
          <w:tcPr>
            <w:tcW w:w="5489" w:type="dxa"/>
            <w:tcBorders>
              <w:top w:val="nil"/>
              <w:left w:val="nil"/>
              <w:bottom w:val="single" w:sz="4" w:space="0" w:color="auto"/>
              <w:right w:val="single" w:sz="4" w:space="0" w:color="auto"/>
            </w:tcBorders>
            <w:shd w:val="clear" w:color="auto" w:fill="auto"/>
          </w:tcPr>
          <w:p w14:paraId="2FB3C4AE" w14:textId="77777777" w:rsidR="00866CDF" w:rsidRPr="00E2356C" w:rsidRDefault="00866CDF" w:rsidP="00E2356C">
            <w:pPr>
              <w:spacing w:before="60" w:after="60"/>
              <w:rPr>
                <w:b/>
                <w:color w:val="auto"/>
                <w:sz w:val="20"/>
                <w:szCs w:val="20"/>
                <w:lang w:val="fr-FR"/>
              </w:rPr>
            </w:pPr>
          </w:p>
        </w:tc>
        <w:tc>
          <w:tcPr>
            <w:tcW w:w="2557" w:type="dxa"/>
            <w:tcBorders>
              <w:left w:val="single" w:sz="4" w:space="0" w:color="auto"/>
              <w:bottom w:val="single" w:sz="4" w:space="0" w:color="auto"/>
            </w:tcBorders>
            <w:shd w:val="clear" w:color="auto" w:fill="auto"/>
          </w:tcPr>
          <w:p w14:paraId="1E8D0F25" w14:textId="77777777" w:rsidR="00866CDF" w:rsidRPr="00E2356C" w:rsidRDefault="00866CDF" w:rsidP="00E2356C">
            <w:pPr>
              <w:spacing w:before="60" w:after="60"/>
              <w:rPr>
                <w:b/>
                <w:color w:val="auto"/>
                <w:sz w:val="20"/>
                <w:szCs w:val="20"/>
                <w:lang w:val="fr-FR"/>
              </w:rPr>
            </w:pPr>
            <w:r w:rsidRPr="00E2356C">
              <w:rPr>
                <w:b/>
                <w:color w:val="auto"/>
                <w:sz w:val="20"/>
                <w:lang w:val="fr-FR"/>
              </w:rPr>
              <w:t>Performance</w:t>
            </w:r>
          </w:p>
        </w:tc>
      </w:tr>
      <w:tr w:rsidR="00E2356C" w:rsidRPr="00E2356C" w14:paraId="09CF7433" w14:textId="77777777" w:rsidTr="00866CDF">
        <w:trPr>
          <w:trHeight w:val="272"/>
        </w:trPr>
        <w:tc>
          <w:tcPr>
            <w:tcW w:w="5489" w:type="dxa"/>
            <w:tcBorders>
              <w:top w:val="single" w:sz="4" w:space="0" w:color="auto"/>
            </w:tcBorders>
            <w:shd w:val="clear" w:color="auto" w:fill="auto"/>
          </w:tcPr>
          <w:p w14:paraId="7A003D36" w14:textId="77777777" w:rsidR="00866CDF" w:rsidRPr="00E2356C" w:rsidRDefault="00866CDF" w:rsidP="00E2356C">
            <w:pPr>
              <w:spacing w:before="60" w:after="60"/>
              <w:rPr>
                <w:b/>
                <w:color w:val="auto"/>
                <w:sz w:val="20"/>
                <w:szCs w:val="20"/>
                <w:lang w:val="fr-FR"/>
              </w:rPr>
            </w:pPr>
            <w:r w:rsidRPr="00E2356C">
              <w:rPr>
                <w:b/>
                <w:color w:val="auto"/>
                <w:sz w:val="20"/>
                <w:lang w:val="fr-FR"/>
              </w:rPr>
              <w:t>Efficacité</w:t>
            </w:r>
          </w:p>
        </w:tc>
        <w:tc>
          <w:tcPr>
            <w:tcW w:w="2557" w:type="dxa"/>
            <w:tcBorders>
              <w:top w:val="single" w:sz="4" w:space="0" w:color="auto"/>
            </w:tcBorders>
            <w:shd w:val="clear" w:color="auto" w:fill="auto"/>
          </w:tcPr>
          <w:p w14:paraId="76392864" w14:textId="2DD937DE" w:rsidR="00866CDF" w:rsidRPr="00E2356C" w:rsidRDefault="00E2356C" w:rsidP="00E2356C">
            <w:pPr>
              <w:spacing w:before="60" w:after="60"/>
              <w:rPr>
                <w:b/>
                <w:color w:val="auto"/>
                <w:sz w:val="20"/>
                <w:szCs w:val="20"/>
                <w:lang w:val="fr-FR"/>
              </w:rPr>
            </w:pPr>
            <w:r w:rsidRPr="00E2356C">
              <w:rPr>
                <w:b/>
                <w:color w:val="auto"/>
                <w:sz w:val="20"/>
                <w:szCs w:val="20"/>
                <w:lang w:val="fr-FR"/>
              </w:rPr>
              <w:t>A</w:t>
            </w:r>
          </w:p>
        </w:tc>
      </w:tr>
    </w:tbl>
    <w:p w14:paraId="002916EE" w14:textId="77777777" w:rsidR="00502435" w:rsidRPr="00502435" w:rsidRDefault="00502435" w:rsidP="00502435">
      <w:pPr>
        <w:widowControl w:val="0"/>
        <w:autoSpaceDE w:val="0"/>
        <w:autoSpaceDN w:val="0"/>
        <w:adjustRightInd w:val="0"/>
        <w:spacing w:after="0"/>
        <w:ind w:right="57"/>
        <w:jc w:val="both"/>
        <w:rPr>
          <w:rFonts w:cs="Arial"/>
          <w:color w:val="auto"/>
          <w:sz w:val="16"/>
          <w:szCs w:val="21"/>
        </w:rPr>
      </w:pPr>
      <w:bookmarkStart w:id="18" w:name="_Toc370814190"/>
      <w:bookmarkStart w:id="19" w:name="_Toc370814266"/>
    </w:p>
    <w:p w14:paraId="547B3A0C" w14:textId="3AFA6089" w:rsidR="00083A8C" w:rsidRPr="00083A8C" w:rsidRDefault="00083A8C" w:rsidP="00083A8C">
      <w:pPr>
        <w:widowControl w:val="0"/>
        <w:autoSpaceDE w:val="0"/>
        <w:autoSpaceDN w:val="0"/>
        <w:adjustRightInd w:val="0"/>
        <w:ind w:right="57"/>
        <w:jc w:val="both"/>
        <w:rPr>
          <w:rFonts w:cs="Arial"/>
          <w:color w:val="auto"/>
          <w:szCs w:val="21"/>
        </w:rPr>
      </w:pPr>
      <w:r w:rsidRPr="00083A8C">
        <w:rPr>
          <w:rFonts w:cs="Arial"/>
          <w:color w:val="auto"/>
          <w:szCs w:val="21"/>
        </w:rPr>
        <w:t>Malgré un contexte sécuritaire toujours fragilisé, un contexte politique tendu entre la Belgique et le Burundi, et un processus de concertation délicat avec les partenaires étatiques depuis la suppression des appuis institutionnels, le PAIOSA a remarquablement « </w:t>
      </w:r>
      <w:r w:rsidRPr="00083A8C">
        <w:rPr>
          <w:rFonts w:cs="Arial"/>
          <w:i/>
          <w:color w:val="auto"/>
          <w:szCs w:val="21"/>
        </w:rPr>
        <w:t>réussi à adapter ses stratégies/activités et outputs en fonction de l’évolution des circonstances externes dans l’optique de réaliser l’outcome. Les risques et hypothèses ont été gérés de manière proactive</w:t>
      </w:r>
      <w:r w:rsidRPr="00083A8C">
        <w:rPr>
          <w:rFonts w:cs="Arial"/>
          <w:color w:val="auto"/>
          <w:szCs w:val="21"/>
        </w:rPr>
        <w:t> ».</w:t>
      </w:r>
    </w:p>
    <w:p w14:paraId="166EC696" w14:textId="5F01308B" w:rsidR="00083A8C" w:rsidRDefault="00083A8C" w:rsidP="00083A8C">
      <w:pPr>
        <w:widowControl w:val="0"/>
        <w:autoSpaceDE w:val="0"/>
        <w:autoSpaceDN w:val="0"/>
        <w:adjustRightInd w:val="0"/>
        <w:ind w:right="57"/>
        <w:jc w:val="both"/>
        <w:rPr>
          <w:rFonts w:cs="Arial"/>
          <w:color w:val="auto"/>
          <w:szCs w:val="21"/>
        </w:rPr>
      </w:pPr>
      <w:r w:rsidRPr="00C60E82">
        <w:rPr>
          <w:rFonts w:cs="Arial"/>
          <w:color w:val="auto"/>
          <w:szCs w:val="21"/>
        </w:rPr>
        <w:t xml:space="preserve">Le niveau de réalisation des produits </w:t>
      </w:r>
      <w:r w:rsidRPr="00C734B9">
        <w:rPr>
          <w:rFonts w:cs="Arial"/>
          <w:color w:val="auto"/>
          <w:szCs w:val="21"/>
        </w:rPr>
        <w:t xml:space="preserve">délivrables </w:t>
      </w:r>
      <w:r w:rsidR="00D354B5" w:rsidRPr="00C734B9">
        <w:rPr>
          <w:rFonts w:cs="Arial"/>
          <w:color w:val="auto"/>
          <w:szCs w:val="21"/>
        </w:rPr>
        <w:t xml:space="preserve">a été évalué à </w:t>
      </w:r>
      <w:r w:rsidR="00C60E82" w:rsidRPr="00C734B9">
        <w:rPr>
          <w:rFonts w:cs="Arial"/>
          <w:color w:val="auto"/>
          <w:szCs w:val="21"/>
        </w:rPr>
        <w:t>81</w:t>
      </w:r>
      <w:r w:rsidRPr="00C734B9">
        <w:rPr>
          <w:rFonts w:cs="Arial"/>
          <w:color w:val="auto"/>
          <w:szCs w:val="21"/>
        </w:rPr>
        <w:t xml:space="preserve"> % (figure </w:t>
      </w:r>
      <w:r w:rsidR="0014388F" w:rsidRPr="00C734B9">
        <w:rPr>
          <w:rFonts w:cs="Arial"/>
          <w:color w:val="auto"/>
          <w:szCs w:val="21"/>
        </w:rPr>
        <w:t>1</w:t>
      </w:r>
      <w:r w:rsidRPr="00C734B9">
        <w:rPr>
          <w:rFonts w:cs="Arial"/>
          <w:color w:val="auto"/>
          <w:szCs w:val="21"/>
        </w:rPr>
        <w:t>)</w:t>
      </w:r>
      <w:r w:rsidR="00B9019D" w:rsidRPr="00C734B9">
        <w:rPr>
          <w:rFonts w:cs="Arial"/>
          <w:color w:val="auto"/>
          <w:szCs w:val="21"/>
        </w:rPr>
        <w:t xml:space="preserve"> pour cette année</w:t>
      </w:r>
      <w:r w:rsidRPr="00C734B9">
        <w:rPr>
          <w:rFonts w:cs="Arial"/>
          <w:color w:val="auto"/>
          <w:szCs w:val="21"/>
        </w:rPr>
        <w:t xml:space="preserve">, mieux que les 78 % en 2018. </w:t>
      </w:r>
    </w:p>
    <w:p w14:paraId="697D54CC" w14:textId="47AAFDB0" w:rsidR="0005187E" w:rsidRDefault="0005187E" w:rsidP="0005187E">
      <w:pPr>
        <w:widowControl w:val="0"/>
        <w:autoSpaceDE w:val="0"/>
        <w:autoSpaceDN w:val="0"/>
        <w:adjustRightInd w:val="0"/>
        <w:ind w:right="57"/>
        <w:jc w:val="both"/>
        <w:rPr>
          <w:rFonts w:cs="Arial"/>
          <w:color w:val="auto"/>
          <w:szCs w:val="21"/>
        </w:rPr>
      </w:pPr>
      <w:r w:rsidRPr="00C93960">
        <w:rPr>
          <w:rFonts w:cs="Arial"/>
          <w:color w:val="auto"/>
          <w:szCs w:val="21"/>
        </w:rPr>
        <w:t xml:space="preserve">Les différents outcomes (augmentation et meilleure valorisation des productions, la promotion d’un environnement institutionnel (non étatique) favorable) sont en voie de réalisation, notamment grâce à l’extension de la CS PAIOSA 3, qui a permis de poursuivre l’appui à la mise en place des </w:t>
      </w:r>
      <w:r w:rsidR="00F42FDE" w:rsidRPr="00F42FDE">
        <w:rPr>
          <w:rFonts w:cs="Arial"/>
          <w:color w:val="auto"/>
          <w:szCs w:val="21"/>
        </w:rPr>
        <w:t>Association</w:t>
      </w:r>
      <w:r w:rsidR="00F42FDE">
        <w:rPr>
          <w:rFonts w:cs="Arial"/>
          <w:color w:val="auto"/>
          <w:szCs w:val="21"/>
        </w:rPr>
        <w:t>s</w:t>
      </w:r>
      <w:r w:rsidR="00F42FDE" w:rsidRPr="00F42FDE">
        <w:rPr>
          <w:rFonts w:cs="Arial"/>
          <w:color w:val="auto"/>
          <w:szCs w:val="21"/>
        </w:rPr>
        <w:t xml:space="preserve"> des Usagers de l’Eau</w:t>
      </w:r>
      <w:r w:rsidR="00F42FDE" w:rsidRPr="00C93960">
        <w:rPr>
          <w:rFonts w:cs="Arial"/>
          <w:color w:val="auto"/>
          <w:szCs w:val="21"/>
        </w:rPr>
        <w:t xml:space="preserve"> </w:t>
      </w:r>
      <w:r w:rsidR="00F42FDE">
        <w:rPr>
          <w:rFonts w:cs="Arial"/>
          <w:color w:val="auto"/>
          <w:szCs w:val="21"/>
        </w:rPr>
        <w:t>(</w:t>
      </w:r>
      <w:r w:rsidRPr="00C93960">
        <w:rPr>
          <w:rFonts w:cs="Arial"/>
          <w:color w:val="auto"/>
          <w:szCs w:val="21"/>
        </w:rPr>
        <w:t>AUE</w:t>
      </w:r>
      <w:r w:rsidR="00F42FDE">
        <w:rPr>
          <w:rFonts w:cs="Arial"/>
          <w:color w:val="auto"/>
          <w:szCs w:val="21"/>
        </w:rPr>
        <w:t>)</w:t>
      </w:r>
      <w:r w:rsidRPr="00C93960">
        <w:rPr>
          <w:rFonts w:cs="Arial"/>
          <w:color w:val="auto"/>
          <w:szCs w:val="21"/>
        </w:rPr>
        <w:t xml:space="preserve"> et à la structuration des </w:t>
      </w:r>
      <w:r w:rsidR="00F42FDE">
        <w:rPr>
          <w:rFonts w:cs="Arial"/>
          <w:color w:val="auto"/>
          <w:szCs w:val="21"/>
        </w:rPr>
        <w:t>Organisations Paysannes (</w:t>
      </w:r>
      <w:r w:rsidRPr="00C93960">
        <w:rPr>
          <w:rFonts w:cs="Arial"/>
          <w:color w:val="auto"/>
          <w:szCs w:val="21"/>
        </w:rPr>
        <w:t>OP</w:t>
      </w:r>
      <w:r w:rsidR="00F42FDE">
        <w:rPr>
          <w:rFonts w:cs="Arial"/>
          <w:color w:val="auto"/>
          <w:szCs w:val="21"/>
        </w:rPr>
        <w:t>)</w:t>
      </w:r>
      <w:r w:rsidRPr="00C93960">
        <w:rPr>
          <w:rFonts w:cs="Arial"/>
          <w:color w:val="auto"/>
          <w:szCs w:val="21"/>
        </w:rPr>
        <w:t xml:space="preserve"> pour l’amélioration des services rendus aux membres. Il faut cependant noter que l’impact final du programme en termes de réduction de la pauvreté et de croissance économique </w:t>
      </w:r>
      <w:r w:rsidRPr="00C93960">
        <w:rPr>
          <w:rFonts w:cs="Arial"/>
          <w:color w:val="auto"/>
          <w:szCs w:val="21"/>
        </w:rPr>
        <w:lastRenderedPageBreak/>
        <w:t>restera tributaire de l’évolution du contexte économique, qui est un facteur situé en dehors de la sphère d’influence du programme.</w:t>
      </w:r>
    </w:p>
    <w:p w14:paraId="082B1531" w14:textId="77777777" w:rsidR="0005187E" w:rsidRPr="00C93960" w:rsidRDefault="0005187E" w:rsidP="0005187E">
      <w:pPr>
        <w:widowControl w:val="0"/>
        <w:autoSpaceDE w:val="0"/>
        <w:autoSpaceDN w:val="0"/>
        <w:adjustRightInd w:val="0"/>
        <w:spacing w:after="0"/>
        <w:ind w:right="57"/>
        <w:jc w:val="both"/>
        <w:rPr>
          <w:rFonts w:cs="Arial"/>
          <w:color w:val="auto"/>
          <w:szCs w:val="21"/>
        </w:rPr>
      </w:pPr>
    </w:p>
    <w:p w14:paraId="1EEAEDEE" w14:textId="571A483D" w:rsidR="00C60E82" w:rsidRPr="0014388F" w:rsidRDefault="00083A8C" w:rsidP="00083A8C">
      <w:pPr>
        <w:rPr>
          <w:rFonts w:eastAsiaTheme="minorHAnsi" w:cstheme="minorBidi"/>
          <w:b/>
          <w:color w:val="auto"/>
          <w:lang w:val="pt-PT"/>
        </w:rPr>
      </w:pPr>
      <w:r w:rsidRPr="00C734B9">
        <w:rPr>
          <w:rFonts w:eastAsiaTheme="minorHAnsi" w:cstheme="minorBidi"/>
          <w:b/>
          <w:color w:val="auto"/>
          <w:lang w:val="pt-PT"/>
        </w:rPr>
        <w:t xml:space="preserve">Figure </w:t>
      </w:r>
      <w:r w:rsidR="0014388F" w:rsidRPr="00C734B9">
        <w:rPr>
          <w:rFonts w:eastAsiaTheme="minorHAnsi" w:cstheme="minorBidi"/>
          <w:b/>
          <w:color w:val="auto"/>
          <w:lang w:val="pt-PT"/>
        </w:rPr>
        <w:t>1</w:t>
      </w:r>
      <w:r w:rsidRPr="00C734B9">
        <w:rPr>
          <w:rFonts w:eastAsiaTheme="minorHAnsi" w:cstheme="minorBidi"/>
          <w:b/>
          <w:color w:val="auto"/>
          <w:lang w:val="pt-PT"/>
        </w:rPr>
        <w:t> : Taux d'exécution des délivrables par résultat</w:t>
      </w:r>
      <w:r w:rsidRPr="0014388F">
        <w:rPr>
          <w:rFonts w:eastAsiaTheme="minorHAnsi" w:cstheme="minorBidi"/>
          <w:b/>
          <w:color w:val="auto"/>
          <w:lang w:val="pt-PT"/>
        </w:rPr>
        <w:t xml:space="preserve"> en 201</w:t>
      </w:r>
      <w:r w:rsidR="0014388F">
        <w:rPr>
          <w:rFonts w:eastAsiaTheme="minorHAnsi" w:cstheme="minorBidi"/>
          <w:b/>
          <w:color w:val="auto"/>
          <w:lang w:val="pt-PT"/>
        </w:rPr>
        <w:t>9</w:t>
      </w:r>
    </w:p>
    <w:p w14:paraId="7583D386" w14:textId="35B6792F" w:rsidR="00083A8C" w:rsidRDefault="00C60E82" w:rsidP="00083A8C">
      <w:pPr>
        <w:rPr>
          <w:rFonts w:eastAsiaTheme="minorHAnsi" w:cstheme="minorBidi"/>
          <w:b/>
          <w:lang w:val="pt-PT"/>
        </w:rPr>
      </w:pPr>
      <w:r>
        <w:rPr>
          <w:noProof/>
          <w:lang w:eastAsia="fr-BE"/>
        </w:rPr>
        <w:drawing>
          <wp:inline distT="0" distB="0" distL="0" distR="0" wp14:anchorId="544A5942" wp14:editId="434F1597">
            <wp:extent cx="5191125" cy="4695825"/>
            <wp:effectExtent l="0" t="0" r="9525" b="9525"/>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91125" cy="4695825"/>
                    </a:xfrm>
                    <a:prstGeom prst="rect">
                      <a:avLst/>
                    </a:prstGeom>
                  </pic:spPr>
                </pic:pic>
              </a:graphicData>
            </a:graphic>
          </wp:inline>
        </w:drawing>
      </w:r>
    </w:p>
    <w:p w14:paraId="77D8AEAC" w14:textId="77777777" w:rsidR="0005187E" w:rsidRDefault="0005187E" w:rsidP="0005187E">
      <w:pPr>
        <w:spacing w:after="0"/>
        <w:rPr>
          <w:rFonts w:eastAsiaTheme="minorHAnsi" w:cstheme="minorBidi"/>
          <w:b/>
          <w:lang w:val="pt-PT"/>
        </w:rPr>
      </w:pPr>
    </w:p>
    <w:p w14:paraId="70281AC2" w14:textId="77777777" w:rsidR="00866CDF" w:rsidRPr="00CF19EF" w:rsidRDefault="00866CDF" w:rsidP="00CF19EF">
      <w:pPr>
        <w:pStyle w:val="Titre3"/>
      </w:pPr>
      <w:bookmarkStart w:id="20" w:name="_Toc34236281"/>
      <w:r w:rsidRPr="00502435">
        <w:rPr>
          <w:lang w:val="fr-FR"/>
        </w:rPr>
        <w:t>Efficience</w:t>
      </w:r>
      <w:bookmarkEnd w:id="18"/>
      <w:bookmarkEnd w:id="19"/>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2557"/>
      </w:tblGrid>
      <w:tr w:rsidR="00866CDF" w:rsidRPr="00E2356C" w14:paraId="1E2E711D" w14:textId="77777777" w:rsidTr="00866CDF">
        <w:trPr>
          <w:trHeight w:val="253"/>
        </w:trPr>
        <w:tc>
          <w:tcPr>
            <w:tcW w:w="5489" w:type="dxa"/>
            <w:tcBorders>
              <w:top w:val="nil"/>
              <w:left w:val="nil"/>
              <w:bottom w:val="single" w:sz="4" w:space="0" w:color="auto"/>
              <w:right w:val="single" w:sz="4" w:space="0" w:color="auto"/>
            </w:tcBorders>
            <w:shd w:val="clear" w:color="auto" w:fill="auto"/>
          </w:tcPr>
          <w:p w14:paraId="4D97837B" w14:textId="77777777" w:rsidR="00866CDF" w:rsidRPr="00E2356C" w:rsidRDefault="00866CDF" w:rsidP="00E2356C">
            <w:pPr>
              <w:spacing w:before="60" w:after="60"/>
              <w:rPr>
                <w:b/>
                <w:color w:val="auto"/>
                <w:sz w:val="20"/>
                <w:szCs w:val="20"/>
                <w:lang w:val="fr-FR"/>
              </w:rPr>
            </w:pPr>
          </w:p>
        </w:tc>
        <w:tc>
          <w:tcPr>
            <w:tcW w:w="2557" w:type="dxa"/>
            <w:tcBorders>
              <w:left w:val="single" w:sz="4" w:space="0" w:color="auto"/>
              <w:bottom w:val="single" w:sz="4" w:space="0" w:color="auto"/>
            </w:tcBorders>
            <w:shd w:val="clear" w:color="auto" w:fill="auto"/>
          </w:tcPr>
          <w:p w14:paraId="489BDB07" w14:textId="77777777" w:rsidR="00866CDF" w:rsidRPr="00E2356C" w:rsidRDefault="00866CDF" w:rsidP="00E2356C">
            <w:pPr>
              <w:spacing w:before="60" w:after="60"/>
              <w:rPr>
                <w:b/>
                <w:color w:val="auto"/>
                <w:sz w:val="20"/>
                <w:szCs w:val="20"/>
                <w:lang w:val="fr-FR"/>
              </w:rPr>
            </w:pPr>
            <w:r w:rsidRPr="00E2356C">
              <w:rPr>
                <w:b/>
                <w:color w:val="auto"/>
                <w:sz w:val="20"/>
                <w:lang w:val="fr-FR"/>
              </w:rPr>
              <w:t>Performance</w:t>
            </w:r>
          </w:p>
        </w:tc>
      </w:tr>
      <w:tr w:rsidR="00E2356C" w:rsidRPr="00E2356C" w14:paraId="54923AF5" w14:textId="77777777" w:rsidTr="00866CDF">
        <w:trPr>
          <w:trHeight w:val="272"/>
        </w:trPr>
        <w:tc>
          <w:tcPr>
            <w:tcW w:w="5489" w:type="dxa"/>
            <w:tcBorders>
              <w:top w:val="single" w:sz="4" w:space="0" w:color="auto"/>
            </w:tcBorders>
            <w:shd w:val="clear" w:color="auto" w:fill="auto"/>
          </w:tcPr>
          <w:p w14:paraId="76B629A4" w14:textId="77777777" w:rsidR="00866CDF" w:rsidRPr="00E2356C" w:rsidRDefault="00866CDF" w:rsidP="00E2356C">
            <w:pPr>
              <w:spacing w:before="60" w:after="60"/>
              <w:rPr>
                <w:b/>
                <w:color w:val="auto"/>
                <w:sz w:val="20"/>
                <w:szCs w:val="20"/>
                <w:lang w:val="fr-FR"/>
              </w:rPr>
            </w:pPr>
            <w:r w:rsidRPr="00E2356C">
              <w:rPr>
                <w:b/>
                <w:color w:val="auto"/>
                <w:sz w:val="20"/>
                <w:lang w:val="fr-FR"/>
              </w:rPr>
              <w:t>Efficience</w:t>
            </w:r>
          </w:p>
        </w:tc>
        <w:tc>
          <w:tcPr>
            <w:tcW w:w="2557" w:type="dxa"/>
            <w:tcBorders>
              <w:top w:val="single" w:sz="4" w:space="0" w:color="auto"/>
            </w:tcBorders>
            <w:shd w:val="clear" w:color="auto" w:fill="auto"/>
          </w:tcPr>
          <w:p w14:paraId="45687D0D" w14:textId="0141008A" w:rsidR="00866CDF" w:rsidRPr="00E2356C" w:rsidRDefault="00E2356C" w:rsidP="00E2356C">
            <w:pPr>
              <w:spacing w:before="60" w:after="60"/>
              <w:rPr>
                <w:b/>
                <w:color w:val="auto"/>
                <w:sz w:val="20"/>
                <w:szCs w:val="20"/>
                <w:lang w:val="fr-FR"/>
              </w:rPr>
            </w:pPr>
            <w:r w:rsidRPr="00E2356C">
              <w:rPr>
                <w:b/>
                <w:color w:val="auto"/>
                <w:sz w:val="20"/>
                <w:szCs w:val="20"/>
                <w:lang w:val="fr-FR"/>
              </w:rPr>
              <w:t>B</w:t>
            </w:r>
          </w:p>
        </w:tc>
      </w:tr>
    </w:tbl>
    <w:p w14:paraId="626E388F" w14:textId="77777777" w:rsidR="00502435" w:rsidRPr="00502435" w:rsidRDefault="00502435" w:rsidP="00502435">
      <w:pPr>
        <w:widowControl w:val="0"/>
        <w:autoSpaceDE w:val="0"/>
        <w:autoSpaceDN w:val="0"/>
        <w:adjustRightInd w:val="0"/>
        <w:spacing w:after="0"/>
        <w:ind w:right="57"/>
        <w:jc w:val="both"/>
        <w:rPr>
          <w:rFonts w:cs="Arial"/>
          <w:color w:val="auto"/>
          <w:sz w:val="16"/>
          <w:szCs w:val="21"/>
        </w:rPr>
      </w:pPr>
      <w:bookmarkStart w:id="21" w:name="_Toc370814191"/>
      <w:bookmarkStart w:id="22" w:name="_Toc370814267"/>
    </w:p>
    <w:p w14:paraId="3A11C53F" w14:textId="4785CB1E" w:rsidR="00C60E82" w:rsidRDefault="00C60E82" w:rsidP="00C60E82">
      <w:pPr>
        <w:widowControl w:val="0"/>
        <w:autoSpaceDE w:val="0"/>
        <w:autoSpaceDN w:val="0"/>
        <w:adjustRightInd w:val="0"/>
        <w:ind w:right="57"/>
        <w:jc w:val="both"/>
        <w:rPr>
          <w:rFonts w:cs="Arial"/>
          <w:color w:val="auto"/>
          <w:szCs w:val="21"/>
        </w:rPr>
      </w:pPr>
      <w:r w:rsidRPr="00A327AB">
        <w:rPr>
          <w:rFonts w:cs="Arial"/>
          <w:color w:val="auto"/>
          <w:szCs w:val="21"/>
        </w:rPr>
        <w:t xml:space="preserve">Les aménagements hydro-agricoles </w:t>
      </w:r>
      <w:r w:rsidR="00A327AB" w:rsidRPr="00A327AB">
        <w:rPr>
          <w:rFonts w:cs="Arial"/>
          <w:color w:val="auto"/>
          <w:szCs w:val="21"/>
        </w:rPr>
        <w:t>s</w:t>
      </w:r>
      <w:r w:rsidRPr="00A327AB">
        <w:rPr>
          <w:rFonts w:cs="Arial"/>
          <w:color w:val="auto"/>
          <w:szCs w:val="21"/>
        </w:rPr>
        <w:t xml:space="preserve">ont </w:t>
      </w:r>
      <w:r w:rsidR="00A327AB" w:rsidRPr="00A327AB">
        <w:rPr>
          <w:rFonts w:cs="Arial"/>
          <w:color w:val="auto"/>
          <w:szCs w:val="21"/>
        </w:rPr>
        <w:t xml:space="preserve">en voie d’achèvement et </w:t>
      </w:r>
      <w:r w:rsidRPr="00A327AB">
        <w:rPr>
          <w:rFonts w:cs="Arial"/>
          <w:color w:val="auto"/>
          <w:szCs w:val="21"/>
        </w:rPr>
        <w:t xml:space="preserve">seront </w:t>
      </w:r>
      <w:r w:rsidR="00A327AB">
        <w:rPr>
          <w:rFonts w:cs="Arial"/>
          <w:color w:val="auto"/>
          <w:szCs w:val="21"/>
        </w:rPr>
        <w:t>livr</w:t>
      </w:r>
      <w:r w:rsidRPr="00A327AB">
        <w:rPr>
          <w:rFonts w:cs="Arial"/>
          <w:color w:val="auto"/>
          <w:szCs w:val="21"/>
        </w:rPr>
        <w:t>és comme prévu</w:t>
      </w:r>
      <w:r w:rsidR="00A327AB" w:rsidRPr="00A327AB">
        <w:rPr>
          <w:rFonts w:cs="Arial"/>
          <w:color w:val="auto"/>
          <w:szCs w:val="21"/>
        </w:rPr>
        <w:t>, même si des retards</w:t>
      </w:r>
      <w:r w:rsidR="00103176">
        <w:rPr>
          <w:rFonts w:cs="Arial"/>
          <w:color w:val="auto"/>
          <w:szCs w:val="21"/>
        </w:rPr>
        <w:t xml:space="preserve"> parfois</w:t>
      </w:r>
      <w:r w:rsidR="00A327AB" w:rsidRPr="00A327AB">
        <w:rPr>
          <w:rFonts w:cs="Arial"/>
          <w:color w:val="auto"/>
          <w:szCs w:val="21"/>
        </w:rPr>
        <w:t xml:space="preserve"> importants ont été enregistrés dans le chef de certaines entreprises. Le </w:t>
      </w:r>
      <w:r w:rsidRPr="00A327AB">
        <w:rPr>
          <w:rFonts w:cs="Arial"/>
          <w:color w:val="auto"/>
          <w:szCs w:val="21"/>
        </w:rPr>
        <w:t xml:space="preserve">coût </w:t>
      </w:r>
      <w:r w:rsidR="00A327AB" w:rsidRPr="00A327AB">
        <w:rPr>
          <w:rFonts w:cs="Arial"/>
          <w:color w:val="auto"/>
          <w:szCs w:val="21"/>
        </w:rPr>
        <w:t xml:space="preserve">moyen </w:t>
      </w:r>
      <w:r w:rsidRPr="00A327AB">
        <w:rPr>
          <w:rFonts w:cs="Arial"/>
          <w:color w:val="auto"/>
          <w:szCs w:val="21"/>
        </w:rPr>
        <w:t xml:space="preserve">à l’hectare </w:t>
      </w:r>
      <w:r w:rsidR="00A327AB" w:rsidRPr="00A327AB">
        <w:rPr>
          <w:rFonts w:cs="Arial"/>
          <w:color w:val="auto"/>
          <w:szCs w:val="21"/>
        </w:rPr>
        <w:t xml:space="preserve">est </w:t>
      </w:r>
      <w:r w:rsidRPr="00A327AB">
        <w:rPr>
          <w:rFonts w:cs="Arial"/>
          <w:color w:val="auto"/>
          <w:szCs w:val="21"/>
        </w:rPr>
        <w:t>comparable à celui d’autres projets au Burundi. La qualité des travaux</w:t>
      </w:r>
      <w:r w:rsidR="00A327AB" w:rsidRPr="00A327AB">
        <w:rPr>
          <w:rFonts w:cs="Arial"/>
          <w:color w:val="auto"/>
          <w:szCs w:val="21"/>
        </w:rPr>
        <w:t xml:space="preserve"> est généralement reconnue</w:t>
      </w:r>
      <w:r w:rsidRPr="00A327AB">
        <w:rPr>
          <w:rFonts w:cs="Arial"/>
          <w:color w:val="auto"/>
          <w:szCs w:val="21"/>
        </w:rPr>
        <w:t xml:space="preserve">, </w:t>
      </w:r>
      <w:r w:rsidR="00A327AB" w:rsidRPr="00A327AB">
        <w:rPr>
          <w:rFonts w:cs="Arial"/>
          <w:color w:val="auto"/>
          <w:szCs w:val="21"/>
        </w:rPr>
        <w:t>suite au</w:t>
      </w:r>
      <w:r w:rsidRPr="00A327AB">
        <w:rPr>
          <w:rFonts w:cs="Arial"/>
          <w:color w:val="auto"/>
          <w:szCs w:val="21"/>
        </w:rPr>
        <w:t xml:space="preserve"> suivi régulier </w:t>
      </w:r>
      <w:r w:rsidR="00A327AB" w:rsidRPr="00A327AB">
        <w:rPr>
          <w:rFonts w:cs="Arial"/>
          <w:color w:val="auto"/>
          <w:szCs w:val="21"/>
        </w:rPr>
        <w:t>des</w:t>
      </w:r>
      <w:r w:rsidRPr="00A327AB">
        <w:rPr>
          <w:rFonts w:cs="Arial"/>
          <w:color w:val="auto"/>
          <w:szCs w:val="21"/>
        </w:rPr>
        <w:t xml:space="preserve"> bureau</w:t>
      </w:r>
      <w:r w:rsidR="00A327AB" w:rsidRPr="00A327AB">
        <w:rPr>
          <w:rFonts w:cs="Arial"/>
          <w:color w:val="auto"/>
          <w:szCs w:val="21"/>
        </w:rPr>
        <w:t>x</w:t>
      </w:r>
      <w:r w:rsidRPr="00A327AB">
        <w:rPr>
          <w:rFonts w:cs="Arial"/>
          <w:color w:val="auto"/>
          <w:szCs w:val="21"/>
        </w:rPr>
        <w:t xml:space="preserve"> de surveillance et </w:t>
      </w:r>
      <w:r w:rsidR="00A327AB" w:rsidRPr="00A327AB">
        <w:rPr>
          <w:rFonts w:cs="Arial"/>
          <w:color w:val="auto"/>
          <w:szCs w:val="21"/>
        </w:rPr>
        <w:t>à l’implication des équipes techniques du</w:t>
      </w:r>
      <w:r w:rsidRPr="00A327AB">
        <w:rPr>
          <w:rFonts w:cs="Arial"/>
          <w:color w:val="auto"/>
          <w:szCs w:val="21"/>
        </w:rPr>
        <w:t xml:space="preserve"> PAIOSA</w:t>
      </w:r>
      <w:r w:rsidR="00A327AB" w:rsidRPr="00A327AB">
        <w:rPr>
          <w:rFonts w:cs="Arial"/>
          <w:color w:val="auto"/>
          <w:szCs w:val="21"/>
        </w:rPr>
        <w:t>,</w:t>
      </w:r>
      <w:r w:rsidRPr="00A327AB">
        <w:rPr>
          <w:rFonts w:cs="Arial"/>
          <w:color w:val="auto"/>
          <w:szCs w:val="21"/>
        </w:rPr>
        <w:t xml:space="preserve"> ainsi que la mise en place d’une commission </w:t>
      </w:r>
      <w:r w:rsidR="00A327AB" w:rsidRPr="00A327AB">
        <w:rPr>
          <w:rFonts w:cs="Arial"/>
          <w:color w:val="auto"/>
          <w:szCs w:val="21"/>
        </w:rPr>
        <w:t xml:space="preserve">provinciale </w:t>
      </w:r>
      <w:r w:rsidRPr="00A327AB">
        <w:rPr>
          <w:rFonts w:cs="Arial"/>
          <w:color w:val="auto"/>
          <w:szCs w:val="21"/>
        </w:rPr>
        <w:t xml:space="preserve">pour </w:t>
      </w:r>
      <w:r w:rsidR="00A327AB" w:rsidRPr="00A327AB">
        <w:rPr>
          <w:rFonts w:cs="Arial"/>
          <w:color w:val="auto"/>
          <w:szCs w:val="21"/>
        </w:rPr>
        <w:t>la gestion d</w:t>
      </w:r>
      <w:r w:rsidRPr="00A327AB">
        <w:rPr>
          <w:rFonts w:cs="Arial"/>
          <w:color w:val="auto"/>
          <w:szCs w:val="21"/>
        </w:rPr>
        <w:t>es problèmes du foncier</w:t>
      </w:r>
      <w:r w:rsidR="00A327AB" w:rsidRPr="00A327AB">
        <w:rPr>
          <w:rFonts w:cs="Arial"/>
          <w:color w:val="auto"/>
          <w:szCs w:val="21"/>
        </w:rPr>
        <w:t xml:space="preserve"> avec les populations riveraines.</w:t>
      </w:r>
    </w:p>
    <w:p w14:paraId="64F02762" w14:textId="4EA5B738" w:rsidR="00A327AB" w:rsidRDefault="000869C1" w:rsidP="000869C1">
      <w:pPr>
        <w:widowControl w:val="0"/>
        <w:autoSpaceDE w:val="0"/>
        <w:autoSpaceDN w:val="0"/>
        <w:adjustRightInd w:val="0"/>
        <w:ind w:right="57"/>
        <w:jc w:val="both"/>
        <w:rPr>
          <w:rFonts w:cs="Arial"/>
          <w:color w:val="auto"/>
          <w:szCs w:val="21"/>
        </w:rPr>
      </w:pPr>
      <w:r>
        <w:rPr>
          <w:color w:val="000000" w:themeColor="text1"/>
        </w:rPr>
        <w:t>Près de 300 dossiers</w:t>
      </w:r>
      <w:r w:rsidRPr="00A35F73">
        <w:rPr>
          <w:color w:val="000000" w:themeColor="text1"/>
        </w:rPr>
        <w:t xml:space="preserve"> </w:t>
      </w:r>
      <w:r w:rsidR="00F42FDE">
        <w:rPr>
          <w:color w:val="000000" w:themeColor="text1"/>
        </w:rPr>
        <w:t>Micro-Projets (</w:t>
      </w:r>
      <w:r w:rsidRPr="00A35F73">
        <w:rPr>
          <w:color w:val="000000" w:themeColor="text1"/>
        </w:rPr>
        <w:t>MIP</w:t>
      </w:r>
      <w:r w:rsidR="00F42FDE">
        <w:rPr>
          <w:color w:val="000000" w:themeColor="text1"/>
        </w:rPr>
        <w:t xml:space="preserve">) </w:t>
      </w:r>
      <w:r w:rsidRPr="00A35F73">
        <w:rPr>
          <w:color w:val="000000" w:themeColor="text1"/>
        </w:rPr>
        <w:t>/</w:t>
      </w:r>
      <w:r w:rsidR="00F42FDE">
        <w:rPr>
          <w:color w:val="000000" w:themeColor="text1"/>
        </w:rPr>
        <w:t xml:space="preserve"> Projets d’Entreprenariat Agricole (</w:t>
      </w:r>
      <w:r w:rsidRPr="00A35F73">
        <w:rPr>
          <w:color w:val="000000" w:themeColor="text1"/>
        </w:rPr>
        <w:t>PEA</w:t>
      </w:r>
      <w:r w:rsidR="00F42FDE">
        <w:rPr>
          <w:color w:val="000000" w:themeColor="text1"/>
        </w:rPr>
        <w:t>)</w:t>
      </w:r>
      <w:r w:rsidRPr="00A35F73">
        <w:rPr>
          <w:color w:val="000000" w:themeColor="text1"/>
        </w:rPr>
        <w:t xml:space="preserve"> </w:t>
      </w:r>
      <w:r>
        <w:rPr>
          <w:color w:val="000000" w:themeColor="text1"/>
        </w:rPr>
        <w:t>sont en cours pour le renforcement des c</w:t>
      </w:r>
      <w:r w:rsidRPr="00A35F73">
        <w:rPr>
          <w:rFonts w:cstheme="minorBidi"/>
          <w:color w:val="auto"/>
          <w:szCs w:val="21"/>
        </w:rPr>
        <w:t>apacités des opérateurs privés dans les chaines de valeurs</w:t>
      </w:r>
      <w:r>
        <w:rPr>
          <w:rFonts w:cstheme="minorBidi"/>
          <w:color w:val="auto"/>
          <w:szCs w:val="21"/>
        </w:rPr>
        <w:t>, mais l’outil s’avère relativement fastidieux</w:t>
      </w:r>
      <w:r w:rsidR="00103176">
        <w:rPr>
          <w:rFonts w:cstheme="minorBidi"/>
          <w:color w:val="auto"/>
          <w:szCs w:val="21"/>
        </w:rPr>
        <w:t xml:space="preserve"> : la passation des marchés demande beaucoup de temps et de vigilance dans un contexte où les bénéficiaires ont des difficultés à respecter leurs engagements en termes de mobilisation de leurs contributions financières et où </w:t>
      </w:r>
      <w:r w:rsidR="00103176">
        <w:rPr>
          <w:rFonts w:cs="Arial"/>
          <w:color w:val="auto"/>
          <w:szCs w:val="21"/>
        </w:rPr>
        <w:t>l</w:t>
      </w:r>
      <w:r w:rsidR="00103176" w:rsidRPr="005066FC">
        <w:rPr>
          <w:rFonts w:cs="Arial"/>
          <w:color w:val="auto"/>
          <w:szCs w:val="21"/>
        </w:rPr>
        <w:t xml:space="preserve">es entrepreneurs locaux </w:t>
      </w:r>
      <w:r w:rsidR="00103176">
        <w:rPr>
          <w:rFonts w:cs="Arial"/>
          <w:color w:val="auto"/>
          <w:szCs w:val="21"/>
        </w:rPr>
        <w:t xml:space="preserve">sont </w:t>
      </w:r>
      <w:r w:rsidR="00103176" w:rsidRPr="005066FC">
        <w:rPr>
          <w:rFonts w:cs="Arial"/>
          <w:color w:val="auto"/>
          <w:szCs w:val="21"/>
        </w:rPr>
        <w:lastRenderedPageBreak/>
        <w:t xml:space="preserve">souvent peu </w:t>
      </w:r>
      <w:r w:rsidR="00103176">
        <w:rPr>
          <w:rFonts w:cs="Arial"/>
          <w:color w:val="auto"/>
          <w:szCs w:val="21"/>
        </w:rPr>
        <w:t>soucieux des délais et des critères de qualité.</w:t>
      </w:r>
    </w:p>
    <w:p w14:paraId="58A5C95F" w14:textId="7E17944D" w:rsidR="00103176" w:rsidRPr="00103176" w:rsidRDefault="00103176" w:rsidP="000869C1">
      <w:pPr>
        <w:widowControl w:val="0"/>
        <w:autoSpaceDE w:val="0"/>
        <w:autoSpaceDN w:val="0"/>
        <w:adjustRightInd w:val="0"/>
        <w:ind w:right="57"/>
        <w:jc w:val="both"/>
        <w:rPr>
          <w:color w:val="000000" w:themeColor="text1"/>
        </w:rPr>
      </w:pPr>
      <w:r w:rsidRPr="00103176">
        <w:rPr>
          <w:color w:val="000000" w:themeColor="text1"/>
        </w:rPr>
        <w:t xml:space="preserve">Toutes les actions d’accompagnement social autour des AUE, des </w:t>
      </w:r>
      <w:r w:rsidR="00F42FDE" w:rsidRPr="00F42FDE">
        <w:rPr>
          <w:color w:val="000000" w:themeColor="text1"/>
        </w:rPr>
        <w:t>Groupements de Gestion Forestière</w:t>
      </w:r>
      <w:r w:rsidR="00F42FDE" w:rsidRPr="00103176">
        <w:rPr>
          <w:color w:val="000000" w:themeColor="text1"/>
        </w:rPr>
        <w:t xml:space="preserve"> </w:t>
      </w:r>
      <w:r w:rsidR="00F42FDE">
        <w:rPr>
          <w:color w:val="000000" w:themeColor="text1"/>
        </w:rPr>
        <w:t>(</w:t>
      </w:r>
      <w:r w:rsidRPr="00103176">
        <w:rPr>
          <w:color w:val="000000" w:themeColor="text1"/>
        </w:rPr>
        <w:t>GGF</w:t>
      </w:r>
      <w:r w:rsidR="00F42FDE">
        <w:rPr>
          <w:color w:val="000000" w:themeColor="text1"/>
        </w:rPr>
        <w:t>)</w:t>
      </w:r>
      <w:r w:rsidRPr="00103176">
        <w:rPr>
          <w:color w:val="000000" w:themeColor="text1"/>
        </w:rPr>
        <w:t xml:space="preserve"> ou des OP progressent également de manière satisfaisante, même si le constat global relatif aux faiblesses opérationnelles et administrative</w:t>
      </w:r>
      <w:r>
        <w:rPr>
          <w:color w:val="000000" w:themeColor="text1"/>
        </w:rPr>
        <w:t>s</w:t>
      </w:r>
      <w:r w:rsidRPr="00103176">
        <w:rPr>
          <w:color w:val="000000" w:themeColor="text1"/>
        </w:rPr>
        <w:t xml:space="preserve"> des bénéficiaires contractants des </w:t>
      </w:r>
      <w:r w:rsidR="00F42FDE">
        <w:rPr>
          <w:color w:val="000000" w:themeColor="text1"/>
        </w:rPr>
        <w:t>Conventions de Subsides (</w:t>
      </w:r>
      <w:r w:rsidRPr="00103176">
        <w:rPr>
          <w:color w:val="000000" w:themeColor="text1"/>
        </w:rPr>
        <w:t>CSub</w:t>
      </w:r>
      <w:r w:rsidR="00F42FDE">
        <w:rPr>
          <w:color w:val="000000" w:themeColor="text1"/>
        </w:rPr>
        <w:t>)</w:t>
      </w:r>
      <w:r w:rsidRPr="00103176">
        <w:rPr>
          <w:color w:val="000000" w:themeColor="text1"/>
        </w:rPr>
        <w:t xml:space="preserve"> et à l’instabilité de certains personnels des ONG persiste, ce qui confirme l’outil convention de subsides comme peu « efficient » dans le contexte du Burundi.</w:t>
      </w:r>
    </w:p>
    <w:p w14:paraId="6B454E6D" w14:textId="77777777" w:rsidR="00866CDF" w:rsidRPr="00502435" w:rsidRDefault="00866CDF" w:rsidP="00CF19EF">
      <w:pPr>
        <w:pStyle w:val="Titre3"/>
        <w:rPr>
          <w:lang w:val="fr-FR"/>
        </w:rPr>
      </w:pPr>
      <w:bookmarkStart w:id="23" w:name="_Toc34236282"/>
      <w:r w:rsidRPr="00502435">
        <w:rPr>
          <w:lang w:val="fr-FR"/>
        </w:rPr>
        <w:t>Durabilité potentielle</w:t>
      </w:r>
      <w:bookmarkEnd w:id="21"/>
      <w:bookmarkEnd w:id="22"/>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2557"/>
      </w:tblGrid>
      <w:tr w:rsidR="00866CDF" w:rsidRPr="00E2356C" w14:paraId="68517E37" w14:textId="77777777" w:rsidTr="00866CDF">
        <w:trPr>
          <w:trHeight w:val="253"/>
        </w:trPr>
        <w:tc>
          <w:tcPr>
            <w:tcW w:w="5489" w:type="dxa"/>
            <w:tcBorders>
              <w:top w:val="nil"/>
              <w:left w:val="nil"/>
              <w:bottom w:val="single" w:sz="4" w:space="0" w:color="auto"/>
              <w:right w:val="single" w:sz="4" w:space="0" w:color="auto"/>
            </w:tcBorders>
            <w:shd w:val="clear" w:color="auto" w:fill="auto"/>
          </w:tcPr>
          <w:p w14:paraId="5CDEA4AE" w14:textId="77777777" w:rsidR="00866CDF" w:rsidRPr="00E2356C" w:rsidRDefault="00866CDF" w:rsidP="00E2356C">
            <w:pPr>
              <w:spacing w:before="60" w:after="60"/>
              <w:rPr>
                <w:b/>
                <w:color w:val="auto"/>
                <w:sz w:val="20"/>
                <w:szCs w:val="20"/>
                <w:lang w:val="fr-FR"/>
              </w:rPr>
            </w:pPr>
          </w:p>
        </w:tc>
        <w:tc>
          <w:tcPr>
            <w:tcW w:w="2557" w:type="dxa"/>
            <w:tcBorders>
              <w:left w:val="single" w:sz="4" w:space="0" w:color="auto"/>
              <w:bottom w:val="single" w:sz="4" w:space="0" w:color="auto"/>
            </w:tcBorders>
            <w:shd w:val="clear" w:color="auto" w:fill="auto"/>
          </w:tcPr>
          <w:p w14:paraId="6460956E" w14:textId="77777777" w:rsidR="00866CDF" w:rsidRPr="00E2356C" w:rsidRDefault="00866CDF" w:rsidP="00E2356C">
            <w:pPr>
              <w:spacing w:before="60" w:after="60"/>
              <w:rPr>
                <w:b/>
                <w:color w:val="auto"/>
                <w:sz w:val="20"/>
                <w:szCs w:val="20"/>
                <w:lang w:val="fr-FR"/>
              </w:rPr>
            </w:pPr>
            <w:r w:rsidRPr="00E2356C">
              <w:rPr>
                <w:b/>
                <w:color w:val="auto"/>
                <w:sz w:val="20"/>
                <w:lang w:val="fr-FR"/>
              </w:rPr>
              <w:t>Performance</w:t>
            </w:r>
          </w:p>
        </w:tc>
      </w:tr>
      <w:tr w:rsidR="00E2356C" w:rsidRPr="00E2356C" w14:paraId="520EB9AD" w14:textId="77777777" w:rsidTr="00866CDF">
        <w:trPr>
          <w:trHeight w:val="272"/>
        </w:trPr>
        <w:tc>
          <w:tcPr>
            <w:tcW w:w="5489" w:type="dxa"/>
            <w:tcBorders>
              <w:top w:val="single" w:sz="4" w:space="0" w:color="auto"/>
            </w:tcBorders>
            <w:shd w:val="clear" w:color="auto" w:fill="auto"/>
          </w:tcPr>
          <w:p w14:paraId="1963FB58" w14:textId="77777777" w:rsidR="00866CDF" w:rsidRPr="00E2356C" w:rsidRDefault="00866CDF" w:rsidP="00E2356C">
            <w:pPr>
              <w:spacing w:before="60" w:after="60"/>
              <w:rPr>
                <w:b/>
                <w:color w:val="auto"/>
                <w:sz w:val="20"/>
                <w:szCs w:val="20"/>
                <w:lang w:val="fr-FR"/>
              </w:rPr>
            </w:pPr>
            <w:r w:rsidRPr="00E2356C">
              <w:rPr>
                <w:b/>
                <w:color w:val="auto"/>
                <w:sz w:val="20"/>
                <w:lang w:val="fr-FR"/>
              </w:rPr>
              <w:t>Durabilité potentielle</w:t>
            </w:r>
          </w:p>
        </w:tc>
        <w:tc>
          <w:tcPr>
            <w:tcW w:w="2557" w:type="dxa"/>
            <w:tcBorders>
              <w:top w:val="single" w:sz="4" w:space="0" w:color="auto"/>
            </w:tcBorders>
            <w:shd w:val="clear" w:color="auto" w:fill="auto"/>
          </w:tcPr>
          <w:p w14:paraId="2BAE2002" w14:textId="35BE6D26" w:rsidR="00866CDF" w:rsidRPr="00E2356C" w:rsidRDefault="00E2356C" w:rsidP="00E2356C">
            <w:pPr>
              <w:spacing w:before="60" w:after="60"/>
              <w:rPr>
                <w:b/>
                <w:color w:val="auto"/>
                <w:sz w:val="20"/>
                <w:szCs w:val="20"/>
                <w:lang w:val="fr-FR"/>
              </w:rPr>
            </w:pPr>
            <w:r w:rsidRPr="00E2356C">
              <w:rPr>
                <w:b/>
                <w:color w:val="auto"/>
                <w:sz w:val="20"/>
                <w:szCs w:val="20"/>
                <w:lang w:val="fr-FR"/>
              </w:rPr>
              <w:t>B</w:t>
            </w:r>
          </w:p>
        </w:tc>
      </w:tr>
    </w:tbl>
    <w:p w14:paraId="78510534" w14:textId="77777777" w:rsidR="00502435" w:rsidRPr="00502435" w:rsidRDefault="00502435" w:rsidP="00502435">
      <w:pPr>
        <w:widowControl w:val="0"/>
        <w:autoSpaceDE w:val="0"/>
        <w:autoSpaceDN w:val="0"/>
        <w:adjustRightInd w:val="0"/>
        <w:spacing w:after="0"/>
        <w:ind w:right="57"/>
        <w:jc w:val="both"/>
        <w:rPr>
          <w:rFonts w:cs="Arial"/>
          <w:color w:val="auto"/>
          <w:sz w:val="16"/>
          <w:szCs w:val="21"/>
        </w:rPr>
      </w:pPr>
      <w:bookmarkStart w:id="24" w:name="_Toc370814192"/>
      <w:bookmarkStart w:id="25" w:name="_Toc370814268"/>
    </w:p>
    <w:p w14:paraId="627529D6" w14:textId="2C0FB2F3" w:rsidR="00103176" w:rsidRPr="00103176" w:rsidRDefault="00103176" w:rsidP="00103176">
      <w:pPr>
        <w:widowControl w:val="0"/>
        <w:autoSpaceDE w:val="0"/>
        <w:autoSpaceDN w:val="0"/>
        <w:adjustRightInd w:val="0"/>
        <w:ind w:right="57"/>
        <w:jc w:val="both"/>
        <w:rPr>
          <w:rFonts w:cs="Arial"/>
          <w:color w:val="auto"/>
          <w:szCs w:val="21"/>
        </w:rPr>
      </w:pPr>
      <w:r w:rsidRPr="00103176">
        <w:rPr>
          <w:rFonts w:cs="Arial"/>
          <w:color w:val="auto"/>
          <w:szCs w:val="21"/>
        </w:rPr>
        <w:t xml:space="preserve">La durabilité des bénéfices du programme ne peut être assurée qu’avec l’implication forte des autorités nationales et locales, tant administratives que techniques, dans leur rôle de coordination des interventions, ce qui n’est pas toujours acquis ou est régulièrement remis en question. </w:t>
      </w:r>
      <w:r>
        <w:rPr>
          <w:color w:val="auto"/>
          <w:lang w:val="fr-FR"/>
        </w:rPr>
        <w:t xml:space="preserve">Les communes </w:t>
      </w:r>
      <w:r w:rsidRPr="00A33F46">
        <w:rPr>
          <w:color w:val="auto"/>
          <w:lang w:val="fr-FR"/>
        </w:rPr>
        <w:t xml:space="preserve">ont un rôle important à jouer pour tout ce qui concerne la mobilisation des populations pour la </w:t>
      </w:r>
      <w:r>
        <w:rPr>
          <w:color w:val="auto"/>
          <w:lang w:val="fr-FR"/>
        </w:rPr>
        <w:t>gestion participative</w:t>
      </w:r>
      <w:r w:rsidRPr="00A33F46">
        <w:rPr>
          <w:color w:val="auto"/>
          <w:lang w:val="fr-FR"/>
        </w:rPr>
        <w:t xml:space="preserve"> des aménagements hydro-agricoles ou </w:t>
      </w:r>
      <w:r>
        <w:rPr>
          <w:color w:val="auto"/>
          <w:lang w:val="fr-FR"/>
        </w:rPr>
        <w:t>d</w:t>
      </w:r>
      <w:r w:rsidRPr="00A33F46">
        <w:rPr>
          <w:color w:val="auto"/>
          <w:lang w:val="fr-FR"/>
        </w:rPr>
        <w:t xml:space="preserve">es aménagements de bassins versants. Il leur appartient </w:t>
      </w:r>
      <w:r>
        <w:rPr>
          <w:color w:val="auto"/>
          <w:lang w:val="fr-FR"/>
        </w:rPr>
        <w:t>en particulier</w:t>
      </w:r>
      <w:r w:rsidRPr="00A33F46">
        <w:rPr>
          <w:color w:val="auto"/>
          <w:lang w:val="fr-FR"/>
        </w:rPr>
        <w:t xml:space="preserve"> d’assumer un rôle coercitif vis à vis des usagers de l’eau ne versant pas leurs cotisations ou</w:t>
      </w:r>
      <w:r>
        <w:rPr>
          <w:color w:val="auto"/>
          <w:lang w:val="fr-FR"/>
        </w:rPr>
        <w:t xml:space="preserve"> endommageant</w:t>
      </w:r>
      <w:r w:rsidRPr="00A33F46">
        <w:rPr>
          <w:color w:val="auto"/>
          <w:lang w:val="fr-FR"/>
        </w:rPr>
        <w:t xml:space="preserve"> les canaux pour créer de nouvelles prises d’eau</w:t>
      </w:r>
      <w:r>
        <w:rPr>
          <w:color w:val="auto"/>
          <w:lang w:val="fr-FR"/>
        </w:rPr>
        <w:t>, mais de nombreuses réticences existent encore au niveau de certaines administrations</w:t>
      </w:r>
      <w:r w:rsidRPr="00A33F46">
        <w:rPr>
          <w:color w:val="auto"/>
          <w:lang w:val="fr-FR"/>
        </w:rPr>
        <w:t>.</w:t>
      </w:r>
    </w:p>
    <w:p w14:paraId="0ED9F948" w14:textId="582A4AD3" w:rsidR="00103176" w:rsidRPr="00103176" w:rsidRDefault="00103176" w:rsidP="00103176">
      <w:pPr>
        <w:widowControl w:val="0"/>
        <w:autoSpaceDE w:val="0"/>
        <w:autoSpaceDN w:val="0"/>
        <w:adjustRightInd w:val="0"/>
        <w:ind w:right="57"/>
        <w:jc w:val="both"/>
        <w:rPr>
          <w:rFonts w:cs="Arial"/>
          <w:color w:val="auto"/>
          <w:szCs w:val="21"/>
        </w:rPr>
      </w:pPr>
      <w:r w:rsidRPr="00103176">
        <w:rPr>
          <w:rFonts w:cs="Arial"/>
          <w:color w:val="auto"/>
          <w:szCs w:val="21"/>
        </w:rPr>
        <w:t>En outre, le dispositif de maintenance courante des infrastructures, même s’il est correctement mis en œuvre par les AUE, reste insuffisant pour faire face aux dépenses les plus importantes d’entretien sur la partie « gros œuvre » des aménagements. L’État seul ne semble pas en mesure de mettre en place un mécanisme propre (un fond d’entretien structurant) qui lui permette la sauvegarde et la viabilité de ce capital, essentiel pour son économie.</w:t>
      </w:r>
    </w:p>
    <w:p w14:paraId="69857264" w14:textId="78F77865" w:rsidR="00103176" w:rsidRPr="00103176" w:rsidRDefault="00103176" w:rsidP="00103176">
      <w:pPr>
        <w:widowControl w:val="0"/>
        <w:autoSpaceDE w:val="0"/>
        <w:autoSpaceDN w:val="0"/>
        <w:adjustRightInd w:val="0"/>
        <w:ind w:right="57"/>
        <w:jc w:val="both"/>
        <w:rPr>
          <w:rFonts w:cs="Arial"/>
          <w:color w:val="auto"/>
          <w:szCs w:val="21"/>
        </w:rPr>
      </w:pPr>
      <w:r w:rsidRPr="00103176">
        <w:rPr>
          <w:rFonts w:cs="Arial"/>
          <w:color w:val="auto"/>
          <w:szCs w:val="21"/>
        </w:rPr>
        <w:t xml:space="preserve">Globalement, il peut être considéré que la gestion de l'intervention est bien intégrée aux structures locales et a contribué d’une certaine manière au renforcement des capacités des services techniques de proximité. </w:t>
      </w:r>
      <w:r>
        <w:rPr>
          <w:rFonts w:cs="Arial"/>
          <w:color w:val="auto"/>
          <w:szCs w:val="21"/>
        </w:rPr>
        <w:t>Mais l</w:t>
      </w:r>
      <w:r w:rsidRPr="00103176">
        <w:rPr>
          <w:rFonts w:cs="Arial"/>
          <w:color w:val="auto"/>
          <w:szCs w:val="21"/>
        </w:rPr>
        <w:t xml:space="preserve">a durabilité </w:t>
      </w:r>
      <w:r>
        <w:rPr>
          <w:rFonts w:cs="Arial"/>
          <w:color w:val="auto"/>
          <w:szCs w:val="21"/>
        </w:rPr>
        <w:t xml:space="preserve">probable </w:t>
      </w:r>
      <w:r w:rsidRPr="00103176">
        <w:rPr>
          <w:rFonts w:cs="Arial"/>
          <w:color w:val="auto"/>
          <w:szCs w:val="21"/>
        </w:rPr>
        <w:t xml:space="preserve">de l'intervention </w:t>
      </w:r>
      <w:r>
        <w:rPr>
          <w:rFonts w:cs="Arial"/>
          <w:color w:val="auto"/>
          <w:szCs w:val="21"/>
        </w:rPr>
        <w:t xml:space="preserve">serait grandement favorisée par un </w:t>
      </w:r>
      <w:r w:rsidRPr="00103176">
        <w:rPr>
          <w:rFonts w:cs="Arial"/>
          <w:color w:val="auto"/>
          <w:szCs w:val="21"/>
        </w:rPr>
        <w:t>appui politique</w:t>
      </w:r>
      <w:r>
        <w:rPr>
          <w:rFonts w:cs="Arial"/>
          <w:color w:val="auto"/>
          <w:szCs w:val="21"/>
        </w:rPr>
        <w:t xml:space="preserve"> plus affirmé au niveau central</w:t>
      </w:r>
      <w:r w:rsidRPr="00103176">
        <w:rPr>
          <w:rFonts w:cs="Arial"/>
          <w:color w:val="auto"/>
          <w:szCs w:val="21"/>
        </w:rPr>
        <w:t>.</w:t>
      </w:r>
    </w:p>
    <w:p w14:paraId="65DEBA31" w14:textId="77777777" w:rsidR="00866CDF" w:rsidRPr="00CF19EF" w:rsidRDefault="00866CDF" w:rsidP="006B3DC7">
      <w:pPr>
        <w:pStyle w:val="Titre3"/>
        <w:spacing w:after="160"/>
      </w:pPr>
      <w:bookmarkStart w:id="26" w:name="_Toc34236283"/>
      <w:r w:rsidRPr="00502435">
        <w:rPr>
          <w:lang w:val="fr-FR"/>
        </w:rPr>
        <w:t>Conclusions</w:t>
      </w:r>
      <w:bookmarkEnd w:id="24"/>
      <w:bookmarkEnd w:id="25"/>
      <w:bookmarkEnd w:id="26"/>
    </w:p>
    <w:p w14:paraId="13895B19" w14:textId="10F0AE4E" w:rsidR="00DA24BD" w:rsidRDefault="00800609" w:rsidP="00800609">
      <w:pPr>
        <w:pStyle w:val="Paragraphedeliste"/>
        <w:widowControl w:val="0"/>
        <w:numPr>
          <w:ilvl w:val="0"/>
          <w:numId w:val="47"/>
        </w:numPr>
        <w:autoSpaceDE w:val="0"/>
        <w:autoSpaceDN w:val="0"/>
        <w:adjustRightInd w:val="0"/>
        <w:ind w:left="284" w:right="57" w:hanging="284"/>
        <w:jc w:val="both"/>
        <w:rPr>
          <w:rFonts w:cs="Arial"/>
          <w:color w:val="auto"/>
          <w:szCs w:val="21"/>
        </w:rPr>
      </w:pPr>
      <w:r w:rsidRPr="00800609">
        <w:rPr>
          <w:rFonts w:cs="Arial"/>
          <w:color w:val="auto"/>
          <w:szCs w:val="21"/>
        </w:rPr>
        <w:t>L’année 2019 a été caractérisée par un très honorable taux d’exécution technique estimé à 81 %, pour un taux de décaissement de 82 % par rapport à la programmation Q1-2019. La progression vers l’atteinte des résultats, bien que relativement ambitieux, est globalement encourageante</w:t>
      </w:r>
      <w:r>
        <w:rPr>
          <w:rFonts w:cs="Arial"/>
          <w:color w:val="auto"/>
          <w:szCs w:val="21"/>
        </w:rPr>
        <w:t>. A</w:t>
      </w:r>
      <w:r w:rsidRPr="00800609">
        <w:rPr>
          <w:rFonts w:cs="Arial"/>
          <w:color w:val="auto"/>
          <w:szCs w:val="21"/>
        </w:rPr>
        <w:t xml:space="preserve"> ce stade du programme</w:t>
      </w:r>
      <w:r>
        <w:rPr>
          <w:rFonts w:cs="Arial"/>
          <w:color w:val="auto"/>
          <w:szCs w:val="21"/>
        </w:rPr>
        <w:t>, la plupart des infrastructures et équipements prévus ont été fournis ou sont en cours de fourniture.</w:t>
      </w:r>
    </w:p>
    <w:p w14:paraId="24D0473F" w14:textId="59ABC8F7" w:rsidR="000D6649" w:rsidRDefault="00E508B0" w:rsidP="00800609">
      <w:pPr>
        <w:pStyle w:val="Paragraphedeliste"/>
        <w:widowControl w:val="0"/>
        <w:numPr>
          <w:ilvl w:val="0"/>
          <w:numId w:val="47"/>
        </w:numPr>
        <w:autoSpaceDE w:val="0"/>
        <w:autoSpaceDN w:val="0"/>
        <w:adjustRightInd w:val="0"/>
        <w:ind w:left="284" w:right="57" w:hanging="284"/>
        <w:jc w:val="both"/>
        <w:rPr>
          <w:rFonts w:cs="Arial"/>
          <w:color w:val="auto"/>
          <w:szCs w:val="21"/>
        </w:rPr>
      </w:pPr>
      <w:r w:rsidRPr="000D6649">
        <w:rPr>
          <w:rFonts w:cs="Arial"/>
          <w:color w:val="auto"/>
          <w:szCs w:val="21"/>
        </w:rPr>
        <w:t xml:space="preserve">Grâce à la première prolongation de la CS jusqu’en avril 2021, </w:t>
      </w:r>
      <w:r w:rsidR="006F5454" w:rsidRPr="000D6649">
        <w:rPr>
          <w:rFonts w:cs="Arial"/>
          <w:color w:val="auto"/>
          <w:szCs w:val="21"/>
        </w:rPr>
        <w:t>l</w:t>
      </w:r>
      <w:r w:rsidRPr="000D6649">
        <w:rPr>
          <w:rFonts w:cs="Arial"/>
          <w:color w:val="auto"/>
          <w:szCs w:val="21"/>
        </w:rPr>
        <w:t xml:space="preserve">es actions d’ingénierie sociale qui doivent accompagner la mise en fonction des infrastructures (structuration des usagers de l’eau en AUE, renforcement des OP, constitution de GGF pour la protection des bassins versants…) </w:t>
      </w:r>
      <w:r w:rsidR="006F5454" w:rsidRPr="000D6649">
        <w:rPr>
          <w:rFonts w:cs="Arial"/>
          <w:color w:val="auto"/>
          <w:szCs w:val="21"/>
        </w:rPr>
        <w:t xml:space="preserve">ont pu être </w:t>
      </w:r>
      <w:r w:rsidRPr="000D6649">
        <w:rPr>
          <w:rFonts w:cs="Arial"/>
          <w:color w:val="auto"/>
          <w:szCs w:val="21"/>
        </w:rPr>
        <w:t>poursuiv</w:t>
      </w:r>
      <w:r w:rsidR="006F5454" w:rsidRPr="000D6649">
        <w:rPr>
          <w:rFonts w:cs="Arial"/>
          <w:color w:val="auto"/>
          <w:szCs w:val="21"/>
        </w:rPr>
        <w:t>ies dans la durée</w:t>
      </w:r>
      <w:r w:rsidR="005200E2">
        <w:rPr>
          <w:rFonts w:cs="Arial"/>
          <w:color w:val="auto"/>
          <w:szCs w:val="21"/>
        </w:rPr>
        <w:t xml:space="preserve"> et mieux ajustées aux besoins des bénéficiaires (notamment par une prolongation et une reformulation des </w:t>
      </w:r>
      <w:r w:rsidR="006F5454" w:rsidRPr="000D6649">
        <w:rPr>
          <w:rFonts w:cs="Arial"/>
          <w:color w:val="auto"/>
          <w:szCs w:val="21"/>
        </w:rPr>
        <w:t>Conventions de subsides</w:t>
      </w:r>
      <w:r w:rsidR="005200E2">
        <w:rPr>
          <w:rFonts w:cs="Arial"/>
          <w:color w:val="auto"/>
          <w:szCs w:val="21"/>
        </w:rPr>
        <w:t>).</w:t>
      </w:r>
      <w:r w:rsidR="00BD4136">
        <w:rPr>
          <w:rFonts w:cs="Arial"/>
          <w:color w:val="auto"/>
          <w:szCs w:val="21"/>
        </w:rPr>
        <w:t xml:space="preserve"> </w:t>
      </w:r>
      <w:r w:rsidR="004C1925">
        <w:rPr>
          <w:rFonts w:cs="Arial"/>
          <w:color w:val="auto"/>
          <w:szCs w:val="21"/>
        </w:rPr>
        <w:t>D</w:t>
      </w:r>
      <w:r w:rsidR="000D6649">
        <w:rPr>
          <w:rFonts w:cs="Arial"/>
          <w:color w:val="auto"/>
          <w:szCs w:val="21"/>
        </w:rPr>
        <w:t xml:space="preserve">es progrès importants </w:t>
      </w:r>
      <w:r w:rsidR="004C1925">
        <w:rPr>
          <w:rFonts w:cs="Arial"/>
          <w:color w:val="auto"/>
          <w:szCs w:val="21"/>
        </w:rPr>
        <w:t>devienne</w:t>
      </w:r>
      <w:r w:rsidR="000D6649">
        <w:rPr>
          <w:rFonts w:cs="Arial"/>
          <w:color w:val="auto"/>
          <w:szCs w:val="21"/>
        </w:rPr>
        <w:t>nt perceptibles au niveau d</w:t>
      </w:r>
      <w:r w:rsidR="005200E2">
        <w:rPr>
          <w:rFonts w:cs="Arial"/>
          <w:color w:val="auto"/>
          <w:szCs w:val="21"/>
        </w:rPr>
        <w:t>es</w:t>
      </w:r>
      <w:r w:rsidR="000D6649">
        <w:rPr>
          <w:rFonts w:cs="Arial"/>
          <w:color w:val="auto"/>
          <w:szCs w:val="21"/>
        </w:rPr>
        <w:t xml:space="preserve"> renforcement</w:t>
      </w:r>
      <w:r w:rsidR="005200E2">
        <w:rPr>
          <w:rFonts w:cs="Arial"/>
          <w:color w:val="auto"/>
          <w:szCs w:val="21"/>
        </w:rPr>
        <w:t>s</w:t>
      </w:r>
      <w:r w:rsidR="000D6649">
        <w:rPr>
          <w:rFonts w:cs="Arial"/>
          <w:color w:val="auto"/>
          <w:szCs w:val="21"/>
        </w:rPr>
        <w:t xml:space="preserve"> de capacités</w:t>
      </w:r>
      <w:r w:rsidR="006F5454" w:rsidRPr="00E508B0">
        <w:rPr>
          <w:rFonts w:cs="Arial"/>
          <w:color w:val="auto"/>
          <w:szCs w:val="21"/>
        </w:rPr>
        <w:t>, qu'ils soient techniques ou organisationnels</w:t>
      </w:r>
      <w:r w:rsidR="004C1925">
        <w:rPr>
          <w:rFonts w:cs="Arial"/>
          <w:color w:val="auto"/>
          <w:szCs w:val="21"/>
        </w:rPr>
        <w:t xml:space="preserve">, </w:t>
      </w:r>
      <w:r w:rsidR="004C1925" w:rsidRPr="000D6649">
        <w:rPr>
          <w:rFonts w:cs="Arial"/>
          <w:color w:val="auto"/>
          <w:szCs w:val="21"/>
        </w:rPr>
        <w:t xml:space="preserve">chez les </w:t>
      </w:r>
      <w:r w:rsidR="004C1925">
        <w:rPr>
          <w:rFonts w:cs="Arial"/>
          <w:color w:val="auto"/>
          <w:szCs w:val="21"/>
        </w:rPr>
        <w:t>organisations et associations encadrées</w:t>
      </w:r>
      <w:r w:rsidR="005200E2">
        <w:rPr>
          <w:rFonts w:cs="Arial"/>
          <w:color w:val="auto"/>
          <w:szCs w:val="21"/>
        </w:rPr>
        <w:t>.</w:t>
      </w:r>
      <w:r w:rsidR="00165EBA">
        <w:rPr>
          <w:rFonts w:cs="Arial"/>
          <w:color w:val="auto"/>
          <w:szCs w:val="21"/>
        </w:rPr>
        <w:t xml:space="preserve"> Néanmoins, u</w:t>
      </w:r>
      <w:r w:rsidR="00165EBA" w:rsidRPr="00782302">
        <w:rPr>
          <w:rFonts w:cs="Arial"/>
          <w:color w:val="auto"/>
          <w:szCs w:val="21"/>
        </w:rPr>
        <w:t xml:space="preserve">n plus grand focus sur l’amélioration concrète et directe des services offerts par les OP à leurs membres et sur les activités de transformation est encore </w:t>
      </w:r>
      <w:r w:rsidR="00165EBA">
        <w:rPr>
          <w:rFonts w:cs="Arial"/>
          <w:color w:val="auto"/>
          <w:szCs w:val="21"/>
        </w:rPr>
        <w:t>requis</w:t>
      </w:r>
      <w:r w:rsidR="00165EBA" w:rsidRPr="00782302">
        <w:rPr>
          <w:rFonts w:cs="Arial"/>
          <w:color w:val="auto"/>
          <w:szCs w:val="21"/>
        </w:rPr>
        <w:t xml:space="preserve"> pour la réalisation des objectifs du programme.</w:t>
      </w:r>
    </w:p>
    <w:p w14:paraId="2D3B20A4" w14:textId="5E4B6D11" w:rsidR="00E508B0" w:rsidRDefault="00F231EB" w:rsidP="00800609">
      <w:pPr>
        <w:pStyle w:val="Paragraphedeliste"/>
        <w:widowControl w:val="0"/>
        <w:numPr>
          <w:ilvl w:val="0"/>
          <w:numId w:val="47"/>
        </w:numPr>
        <w:autoSpaceDE w:val="0"/>
        <w:autoSpaceDN w:val="0"/>
        <w:adjustRightInd w:val="0"/>
        <w:ind w:left="284" w:right="57" w:hanging="284"/>
        <w:jc w:val="both"/>
        <w:rPr>
          <w:rFonts w:cs="Arial"/>
          <w:color w:val="auto"/>
          <w:szCs w:val="21"/>
        </w:rPr>
      </w:pPr>
      <w:r w:rsidRPr="00F231EB">
        <w:rPr>
          <w:rFonts w:cs="Arial"/>
          <w:color w:val="auto"/>
          <w:szCs w:val="21"/>
        </w:rPr>
        <w:t xml:space="preserve">L’appropriation des résultats et la pérennisation des acquis sont une préoccupation légitime et </w:t>
      </w:r>
      <w:r w:rsidRPr="00F231EB">
        <w:rPr>
          <w:rFonts w:cs="Arial"/>
          <w:color w:val="auto"/>
          <w:szCs w:val="21"/>
        </w:rPr>
        <w:lastRenderedPageBreak/>
        <w:t xml:space="preserve">partagée par l’ensemble des parties prenantes. Les mécanismes de pérennisation mis en place depuis le démarrage des activités considèrent le renforcement des compétences des organisations de la société civile (OP et ONG), mais </w:t>
      </w:r>
      <w:r w:rsidR="00B66521">
        <w:rPr>
          <w:rFonts w:cs="Arial"/>
          <w:color w:val="auto"/>
          <w:szCs w:val="21"/>
        </w:rPr>
        <w:t>nécessite</w:t>
      </w:r>
      <w:r w:rsidRPr="00F231EB">
        <w:rPr>
          <w:rFonts w:cs="Arial"/>
          <w:color w:val="auto"/>
          <w:szCs w:val="21"/>
        </w:rPr>
        <w:t xml:space="preserve">nt </w:t>
      </w:r>
      <w:r w:rsidR="00B66521">
        <w:rPr>
          <w:rFonts w:cs="Arial"/>
          <w:color w:val="auto"/>
          <w:szCs w:val="21"/>
        </w:rPr>
        <w:t>encore</w:t>
      </w:r>
      <w:r w:rsidRPr="00F231EB">
        <w:rPr>
          <w:rFonts w:cs="Arial"/>
          <w:color w:val="auto"/>
          <w:szCs w:val="21"/>
        </w:rPr>
        <w:t xml:space="preserve"> </w:t>
      </w:r>
      <w:r w:rsidR="00753B8C">
        <w:rPr>
          <w:rFonts w:cs="Arial"/>
          <w:color w:val="auto"/>
          <w:szCs w:val="21"/>
        </w:rPr>
        <w:t xml:space="preserve">une </w:t>
      </w:r>
      <w:r w:rsidRPr="00F231EB">
        <w:rPr>
          <w:rFonts w:cs="Arial"/>
          <w:color w:val="auto"/>
          <w:szCs w:val="21"/>
        </w:rPr>
        <w:t xml:space="preserve">implication </w:t>
      </w:r>
      <w:r w:rsidR="00B66521">
        <w:rPr>
          <w:rFonts w:cs="Arial"/>
          <w:color w:val="auto"/>
          <w:szCs w:val="21"/>
        </w:rPr>
        <w:t xml:space="preserve">accrue </w:t>
      </w:r>
      <w:r w:rsidRPr="00F231EB">
        <w:rPr>
          <w:rFonts w:cs="Arial"/>
          <w:color w:val="auto"/>
          <w:szCs w:val="21"/>
        </w:rPr>
        <w:t>des services publics (techniques et administratifs) de proximité</w:t>
      </w:r>
      <w:r w:rsidR="00B66521">
        <w:rPr>
          <w:rFonts w:cs="Arial"/>
          <w:color w:val="auto"/>
          <w:szCs w:val="21"/>
        </w:rPr>
        <w:t>.</w:t>
      </w:r>
    </w:p>
    <w:p w14:paraId="3CF0293E" w14:textId="646B1640" w:rsidR="00165EBA" w:rsidRPr="00E508B0" w:rsidRDefault="00165EBA" w:rsidP="00800609">
      <w:pPr>
        <w:pStyle w:val="Paragraphedeliste"/>
        <w:widowControl w:val="0"/>
        <w:numPr>
          <w:ilvl w:val="0"/>
          <w:numId w:val="47"/>
        </w:numPr>
        <w:autoSpaceDE w:val="0"/>
        <w:autoSpaceDN w:val="0"/>
        <w:adjustRightInd w:val="0"/>
        <w:ind w:left="284" w:right="57" w:hanging="284"/>
        <w:jc w:val="both"/>
        <w:rPr>
          <w:rFonts w:cs="Arial"/>
          <w:color w:val="auto"/>
          <w:szCs w:val="21"/>
        </w:rPr>
      </w:pPr>
      <w:r w:rsidRPr="00782302">
        <w:rPr>
          <w:rFonts w:cs="Arial"/>
          <w:color w:val="auto"/>
          <w:szCs w:val="21"/>
        </w:rPr>
        <w:t xml:space="preserve">Les actions entreprises ont permis </w:t>
      </w:r>
      <w:r>
        <w:rPr>
          <w:rFonts w:cs="Arial"/>
          <w:color w:val="auto"/>
          <w:szCs w:val="21"/>
        </w:rPr>
        <w:t xml:space="preserve">la mise en réseau </w:t>
      </w:r>
      <w:r w:rsidRPr="00782302">
        <w:rPr>
          <w:rFonts w:cs="Arial"/>
          <w:color w:val="auto"/>
          <w:szCs w:val="21"/>
        </w:rPr>
        <w:t xml:space="preserve">des OP </w:t>
      </w:r>
      <w:r>
        <w:rPr>
          <w:rFonts w:cs="Arial"/>
          <w:color w:val="auto"/>
          <w:szCs w:val="21"/>
        </w:rPr>
        <w:t>et</w:t>
      </w:r>
      <w:r w:rsidRPr="00782302">
        <w:rPr>
          <w:rFonts w:cs="Arial"/>
          <w:color w:val="auto"/>
          <w:szCs w:val="21"/>
        </w:rPr>
        <w:t xml:space="preserve"> l’émergence de pôles de développement endogène reliant les acteurs locaux du développement économique et social. Le renforcement de ce maillage doit permettre un meilleur développement intégré des filières locales concernées avec une répartition équitable des revenus liés aux activités menées par chaque acteur du réseau.</w:t>
      </w:r>
    </w:p>
    <w:p w14:paraId="38CFAA1D" w14:textId="77777777" w:rsidR="00756466" w:rsidRPr="00756466" w:rsidRDefault="009F0ADD" w:rsidP="007F21DB">
      <w:pPr>
        <w:pStyle w:val="Paragraphedeliste"/>
        <w:widowControl w:val="0"/>
        <w:numPr>
          <w:ilvl w:val="0"/>
          <w:numId w:val="47"/>
        </w:numPr>
        <w:autoSpaceDE w:val="0"/>
        <w:autoSpaceDN w:val="0"/>
        <w:adjustRightInd w:val="0"/>
        <w:ind w:left="284" w:right="57" w:hanging="284"/>
        <w:jc w:val="both"/>
        <w:rPr>
          <w:rFonts w:cs="Arial"/>
          <w:color w:val="auto"/>
          <w:szCs w:val="21"/>
        </w:rPr>
      </w:pPr>
      <w:r w:rsidRPr="007F21DB">
        <w:rPr>
          <w:rFonts w:cs="Arial"/>
          <w:color w:val="auto"/>
          <w:szCs w:val="21"/>
        </w:rPr>
        <w:t>Le contexte qui prévaut au Burundi empêche actuellement la préparation d’un nouveau Programme de Coopération (PC). Afin de continuer à soutenir les populations</w:t>
      </w:r>
      <w:r w:rsidR="007F21DB" w:rsidRPr="007F21DB">
        <w:rPr>
          <w:rFonts w:cs="Arial"/>
          <w:color w:val="auto"/>
          <w:szCs w:val="21"/>
        </w:rPr>
        <w:t>, tout</w:t>
      </w:r>
      <w:r w:rsidRPr="007F21DB">
        <w:rPr>
          <w:rFonts w:cs="Arial"/>
          <w:color w:val="auto"/>
          <w:szCs w:val="21"/>
        </w:rPr>
        <w:t xml:space="preserve"> en assurant la présence continue de la coopération bilatérale au Burundi, </w:t>
      </w:r>
      <w:r w:rsidR="007F21DB" w:rsidRPr="007F21DB">
        <w:rPr>
          <w:rFonts w:cs="Arial"/>
          <w:color w:val="auto"/>
          <w:szCs w:val="21"/>
        </w:rPr>
        <w:t xml:space="preserve">une demande de prolongation de la Convention Spécifique PAIOSA jusqu’au 30 juin 2022, avec augmentation du budget de 7.000.000 € à charge de la Partie belge, a été soumise au Gouvernement du Burundi. </w:t>
      </w:r>
      <w:r w:rsidR="007F21DB">
        <w:rPr>
          <w:rFonts w:cs="Arial"/>
          <w:color w:val="auto"/>
          <w:szCs w:val="21"/>
        </w:rPr>
        <w:t>Cette prolongation permettrait de maintenir la cohérence de l’action et la qualité de l’expertise, et vise la s</w:t>
      </w:r>
      <w:r w:rsidR="007F21DB" w:rsidRPr="0087604A">
        <w:rPr>
          <w:rFonts w:cs="Arial"/>
          <w:color w:val="auto"/>
          <w:szCs w:val="21"/>
        </w:rPr>
        <w:t>écurisation des acquis</w:t>
      </w:r>
      <w:r w:rsidR="007F21DB">
        <w:rPr>
          <w:rFonts w:cs="Arial"/>
          <w:color w:val="auto"/>
          <w:szCs w:val="21"/>
        </w:rPr>
        <w:t xml:space="preserve"> du programme (changements, impacts et résultats positifs, appropriation et durabilité)</w:t>
      </w:r>
      <w:r w:rsidR="00756466">
        <w:rPr>
          <w:rFonts w:cs="Arial"/>
          <w:color w:val="auto"/>
          <w:szCs w:val="21"/>
        </w:rPr>
        <w:t xml:space="preserve">, tout en </w:t>
      </w:r>
      <w:r w:rsidR="00756466">
        <w:rPr>
          <w:color w:val="auto"/>
          <w:sz w:val="20"/>
          <w:szCs w:val="20"/>
        </w:rPr>
        <w:t>intégrant davantage</w:t>
      </w:r>
      <w:r w:rsidR="00756466" w:rsidRPr="00306E5C">
        <w:rPr>
          <w:color w:val="auto"/>
          <w:sz w:val="20"/>
          <w:szCs w:val="20"/>
        </w:rPr>
        <w:t xml:space="preserve"> l’adaptation et l’atténuation des changements climatiques à tous les niveaux du programme</w:t>
      </w:r>
      <w:r w:rsidR="007F21DB">
        <w:rPr>
          <w:rFonts w:cs="Arial"/>
          <w:color w:val="auto"/>
          <w:szCs w:val="21"/>
        </w:rPr>
        <w:t>. Elle doit être l’opportunité de r</w:t>
      </w:r>
      <w:r w:rsidR="007F21DB" w:rsidRPr="0087604A">
        <w:rPr>
          <w:rFonts w:cs="Arial"/>
          <w:color w:val="auto"/>
          <w:szCs w:val="21"/>
        </w:rPr>
        <w:t>enforcer notre action structurante et notre impact local</w:t>
      </w:r>
      <w:r w:rsidR="007F21DB">
        <w:rPr>
          <w:rFonts w:cs="Arial"/>
          <w:color w:val="auto"/>
          <w:szCs w:val="21"/>
        </w:rPr>
        <w:t xml:space="preserve">. </w:t>
      </w:r>
      <w:r w:rsidR="007F21DB">
        <w:rPr>
          <w:color w:val="auto"/>
          <w:lang w:val="fr-FR"/>
        </w:rPr>
        <w:t>Cependant, il importe qu’elle démarre au plus vite (1</w:t>
      </w:r>
      <w:r w:rsidR="007F21DB" w:rsidRPr="007F21DB">
        <w:rPr>
          <w:color w:val="auto"/>
          <w:vertAlign w:val="superscript"/>
          <w:lang w:val="fr-FR"/>
        </w:rPr>
        <w:t>er</w:t>
      </w:r>
      <w:r w:rsidR="007F21DB">
        <w:rPr>
          <w:color w:val="auto"/>
          <w:lang w:val="fr-FR"/>
        </w:rPr>
        <w:t xml:space="preserve"> trimestre </w:t>
      </w:r>
      <w:r w:rsidR="007F21DB" w:rsidRPr="00360066">
        <w:rPr>
          <w:color w:val="auto"/>
          <w:lang w:val="fr-FR"/>
        </w:rPr>
        <w:t>de l’année 2020</w:t>
      </w:r>
      <w:r w:rsidR="007F21DB">
        <w:rPr>
          <w:color w:val="auto"/>
          <w:lang w:val="fr-FR"/>
        </w:rPr>
        <w:t>)</w:t>
      </w:r>
      <w:r w:rsidR="007F21DB" w:rsidRPr="00360066">
        <w:rPr>
          <w:color w:val="auto"/>
          <w:lang w:val="fr-FR"/>
        </w:rPr>
        <w:t xml:space="preserve">, </w:t>
      </w:r>
      <w:r w:rsidR="007F21DB">
        <w:rPr>
          <w:color w:val="auto"/>
          <w:lang w:val="fr-FR"/>
        </w:rPr>
        <w:t xml:space="preserve">pour que </w:t>
      </w:r>
      <w:r w:rsidR="007F21DB" w:rsidRPr="00360066">
        <w:rPr>
          <w:color w:val="auto"/>
          <w:lang w:val="fr-FR"/>
        </w:rPr>
        <w:t xml:space="preserve">l’ensemble des activités programmées </w:t>
      </w:r>
      <w:r w:rsidR="007F21DB">
        <w:rPr>
          <w:color w:val="auto"/>
          <w:lang w:val="fr-FR"/>
        </w:rPr>
        <w:t>puissent</w:t>
      </w:r>
      <w:r w:rsidR="007F21DB" w:rsidRPr="00360066">
        <w:rPr>
          <w:color w:val="auto"/>
          <w:lang w:val="fr-FR"/>
        </w:rPr>
        <w:t xml:space="preserve"> aller à leur terme</w:t>
      </w:r>
      <w:r w:rsidR="00756466">
        <w:rPr>
          <w:color w:val="auto"/>
          <w:lang w:val="fr-FR"/>
        </w:rPr>
        <w:t>.</w:t>
      </w:r>
    </w:p>
    <w:p w14:paraId="66D21410" w14:textId="77777777" w:rsidR="00AB32CF" w:rsidRPr="00EA1200" w:rsidRDefault="00AB32CF" w:rsidP="0052529A">
      <w:pPr>
        <w:pStyle w:val="Corpsdetexte"/>
        <w:spacing w:after="160" w:line="240" w:lineRule="auto"/>
        <w:rPr>
          <w:rFonts w:eastAsia="Calibri"/>
          <w:kern w:val="0"/>
          <w:sz w:val="21"/>
          <w:szCs w:val="22"/>
          <w:lang w:val="fr-FR"/>
        </w:rPr>
      </w:pPr>
    </w:p>
    <w:p w14:paraId="2458A140" w14:textId="77777777" w:rsidR="00AB32CF" w:rsidRPr="00EA1200" w:rsidRDefault="00AB32CF" w:rsidP="0052529A">
      <w:pPr>
        <w:pStyle w:val="Corpsdetexte"/>
        <w:spacing w:after="160" w:line="240" w:lineRule="auto"/>
        <w:rPr>
          <w:rFonts w:eastAsia="Calibri"/>
          <w:kern w:val="0"/>
          <w:sz w:val="21"/>
          <w:szCs w:val="22"/>
          <w:lang w:val="fr-FR"/>
        </w:rPr>
      </w:pPr>
    </w:p>
    <w:p w14:paraId="40A03B6B" w14:textId="77777777" w:rsidR="0052529A" w:rsidRPr="00EA1200" w:rsidRDefault="0052529A" w:rsidP="0052529A">
      <w:pPr>
        <w:pStyle w:val="Corpsdetexte"/>
        <w:spacing w:after="160" w:line="240" w:lineRule="auto"/>
        <w:rPr>
          <w:rFonts w:eastAsia="Calibri"/>
          <w:kern w:val="0"/>
          <w:sz w:val="21"/>
          <w:szCs w:val="22"/>
          <w:lang w:val="fr-FR"/>
        </w:rPr>
      </w:pPr>
    </w:p>
    <w:tbl>
      <w:tblPr>
        <w:tblpPr w:leftFromText="180" w:rightFromText="180" w:vertAnchor="text" w:horzAnchor="margin" w:tblpXSpec="center"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6"/>
        <w:gridCol w:w="4075"/>
      </w:tblGrid>
      <w:tr w:rsidR="008E41A5" w:rsidRPr="00EA1200" w14:paraId="7FE73553" w14:textId="77777777" w:rsidTr="00772F8B">
        <w:tc>
          <w:tcPr>
            <w:tcW w:w="4076" w:type="dxa"/>
            <w:vAlign w:val="center"/>
          </w:tcPr>
          <w:p w14:paraId="41182BD6" w14:textId="3E3D4B23" w:rsidR="008E41A5" w:rsidRPr="0005187E" w:rsidRDefault="008E41A5" w:rsidP="00CE1F36">
            <w:pPr>
              <w:pStyle w:val="NormalWeb"/>
              <w:spacing w:before="120" w:beforeAutospacing="0" w:after="120" w:afterAutospacing="0"/>
              <w:jc w:val="center"/>
              <w:rPr>
                <w:rFonts w:ascii="Georgia" w:hAnsi="Georgia" w:cs="Arial"/>
                <w:color w:val="auto"/>
                <w:sz w:val="20"/>
                <w:lang w:val="fr-FR"/>
              </w:rPr>
            </w:pPr>
            <w:r w:rsidRPr="0005187E">
              <w:rPr>
                <w:rFonts w:ascii="Georgia" w:hAnsi="Georgia"/>
                <w:color w:val="auto"/>
                <w:sz w:val="20"/>
                <w:lang w:val="fr-FR"/>
              </w:rPr>
              <w:t>Fonctionnaire exécution nationale</w:t>
            </w:r>
            <w:r w:rsidR="00CE1F36" w:rsidRPr="0005187E">
              <w:rPr>
                <w:rStyle w:val="Appelnotedebasdep"/>
                <w:rFonts w:ascii="Georgia" w:hAnsi="Georgia"/>
                <w:color w:val="auto"/>
              </w:rPr>
              <w:footnoteReference w:id="1"/>
            </w:r>
          </w:p>
        </w:tc>
        <w:tc>
          <w:tcPr>
            <w:tcW w:w="4075" w:type="dxa"/>
            <w:vAlign w:val="center"/>
          </w:tcPr>
          <w:p w14:paraId="2CC7968C" w14:textId="53447FB0" w:rsidR="008E41A5" w:rsidRPr="0005187E" w:rsidRDefault="00BD203F" w:rsidP="00CE1F36">
            <w:pPr>
              <w:pStyle w:val="NormalWeb"/>
              <w:spacing w:before="120" w:beforeAutospacing="0" w:after="120" w:afterAutospacing="0"/>
              <w:jc w:val="center"/>
              <w:rPr>
                <w:rFonts w:ascii="Georgia" w:hAnsi="Georgia" w:cs="Arial"/>
                <w:color w:val="auto"/>
                <w:sz w:val="20"/>
                <w:lang w:val="fr-FR"/>
              </w:rPr>
            </w:pPr>
            <w:r w:rsidRPr="0005187E">
              <w:rPr>
                <w:rFonts w:ascii="Georgia" w:hAnsi="Georgia"/>
                <w:color w:val="auto"/>
                <w:sz w:val="20"/>
                <w:lang w:val="fr-FR"/>
              </w:rPr>
              <w:t>Intervention Manager</w:t>
            </w:r>
            <w:r w:rsidR="008E41A5" w:rsidRPr="0005187E">
              <w:rPr>
                <w:rFonts w:ascii="Georgia" w:hAnsi="Georgia"/>
                <w:color w:val="auto"/>
                <w:sz w:val="20"/>
                <w:lang w:val="fr-FR"/>
              </w:rPr>
              <w:t xml:space="preserve"> E</w:t>
            </w:r>
            <w:r w:rsidRPr="0005187E">
              <w:rPr>
                <w:rFonts w:ascii="Georgia" w:hAnsi="Georgia"/>
                <w:color w:val="auto"/>
                <w:sz w:val="20"/>
                <w:lang w:val="fr-FR"/>
              </w:rPr>
              <w:t>nabel</w:t>
            </w:r>
          </w:p>
        </w:tc>
      </w:tr>
      <w:tr w:rsidR="008E41A5" w:rsidRPr="00EA1200" w14:paraId="05F1A775" w14:textId="77777777" w:rsidTr="00772F8B">
        <w:tc>
          <w:tcPr>
            <w:tcW w:w="4076" w:type="dxa"/>
          </w:tcPr>
          <w:p w14:paraId="063A6C1C" w14:textId="77777777" w:rsidR="00CE1F36" w:rsidRPr="0005187E" w:rsidRDefault="00CE1F36" w:rsidP="00772F8B">
            <w:pPr>
              <w:pStyle w:val="Corpsdetexte"/>
              <w:spacing w:after="160" w:line="240" w:lineRule="auto"/>
              <w:rPr>
                <w:rFonts w:eastAsia="Calibri"/>
                <w:color w:val="auto"/>
                <w:kern w:val="0"/>
                <w:sz w:val="21"/>
                <w:szCs w:val="22"/>
                <w:lang w:val="fr-FR"/>
              </w:rPr>
            </w:pPr>
          </w:p>
          <w:p w14:paraId="0A523030" w14:textId="77777777" w:rsidR="00CE1F36" w:rsidRPr="0005187E" w:rsidRDefault="00CE1F36" w:rsidP="00772F8B">
            <w:pPr>
              <w:pStyle w:val="Corpsdetexte"/>
              <w:spacing w:after="160" w:line="240" w:lineRule="auto"/>
              <w:rPr>
                <w:rFonts w:eastAsia="Calibri"/>
                <w:color w:val="auto"/>
                <w:kern w:val="0"/>
                <w:sz w:val="21"/>
                <w:szCs w:val="22"/>
                <w:lang w:val="fr-FR"/>
              </w:rPr>
            </w:pPr>
          </w:p>
          <w:p w14:paraId="0E0F55E4" w14:textId="77777777" w:rsidR="00CE1F36" w:rsidRPr="0005187E" w:rsidRDefault="00CE1F36" w:rsidP="00772F8B">
            <w:pPr>
              <w:pStyle w:val="Corpsdetexte"/>
              <w:spacing w:after="160" w:line="240" w:lineRule="auto"/>
              <w:rPr>
                <w:rFonts w:eastAsia="Calibri"/>
                <w:color w:val="auto"/>
                <w:kern w:val="0"/>
                <w:sz w:val="21"/>
                <w:szCs w:val="22"/>
                <w:lang w:val="fr-FR"/>
              </w:rPr>
            </w:pPr>
          </w:p>
          <w:p w14:paraId="7D5EC4FF" w14:textId="77777777" w:rsidR="00CE1F36" w:rsidRPr="0005187E" w:rsidRDefault="00CE1F36" w:rsidP="00772F8B">
            <w:pPr>
              <w:pStyle w:val="Corpsdetexte"/>
              <w:spacing w:after="160" w:line="240" w:lineRule="auto"/>
              <w:rPr>
                <w:rFonts w:eastAsia="Calibri"/>
                <w:color w:val="auto"/>
                <w:kern w:val="0"/>
                <w:sz w:val="21"/>
                <w:szCs w:val="22"/>
                <w:lang w:val="fr-FR"/>
              </w:rPr>
            </w:pPr>
          </w:p>
          <w:p w14:paraId="37B85B2E" w14:textId="77777777" w:rsidR="00CE1F36" w:rsidRPr="0005187E" w:rsidRDefault="00CE1F36" w:rsidP="00772F8B">
            <w:pPr>
              <w:pStyle w:val="Corpsdetexte"/>
              <w:spacing w:after="160" w:line="240" w:lineRule="auto"/>
              <w:rPr>
                <w:rFonts w:eastAsia="Calibri"/>
                <w:color w:val="auto"/>
                <w:kern w:val="0"/>
                <w:sz w:val="21"/>
                <w:szCs w:val="22"/>
                <w:lang w:val="fr-FR"/>
              </w:rPr>
            </w:pPr>
          </w:p>
          <w:p w14:paraId="63F5A165" w14:textId="2249D9EF" w:rsidR="008E41A5" w:rsidRPr="0005187E" w:rsidRDefault="00CE1F36" w:rsidP="00CE1F36">
            <w:pPr>
              <w:pStyle w:val="Corpsdetexte"/>
              <w:spacing w:after="160" w:line="240" w:lineRule="auto"/>
              <w:jc w:val="center"/>
              <w:rPr>
                <w:rFonts w:eastAsia="Calibri"/>
                <w:color w:val="auto"/>
                <w:kern w:val="0"/>
                <w:sz w:val="21"/>
                <w:szCs w:val="22"/>
                <w:lang w:val="fr-FR"/>
              </w:rPr>
            </w:pPr>
            <w:r w:rsidRPr="0005187E">
              <w:rPr>
                <w:rFonts w:eastAsia="Calibri"/>
                <w:color w:val="auto"/>
                <w:kern w:val="0"/>
                <w:sz w:val="21"/>
                <w:szCs w:val="22"/>
                <w:lang w:val="fr-FR"/>
              </w:rPr>
              <w:t>Directeur d’Intervention</w:t>
            </w:r>
          </w:p>
        </w:tc>
        <w:tc>
          <w:tcPr>
            <w:tcW w:w="4075" w:type="dxa"/>
          </w:tcPr>
          <w:p w14:paraId="3CEEF943" w14:textId="77777777" w:rsidR="00CE1F36" w:rsidRPr="0005187E" w:rsidRDefault="00CE1F36" w:rsidP="00CE1F36">
            <w:pPr>
              <w:pStyle w:val="Corpsdetexte"/>
              <w:spacing w:after="0" w:line="240" w:lineRule="auto"/>
              <w:rPr>
                <w:rFonts w:eastAsia="Calibri"/>
                <w:color w:val="auto"/>
                <w:kern w:val="0"/>
                <w:sz w:val="21"/>
                <w:szCs w:val="22"/>
                <w:lang w:val="fr-FR"/>
              </w:rPr>
            </w:pPr>
          </w:p>
          <w:p w14:paraId="36DD537C" w14:textId="77777777" w:rsidR="00CE1F36" w:rsidRPr="0005187E" w:rsidRDefault="00CE1F36" w:rsidP="00CE1F36">
            <w:pPr>
              <w:pStyle w:val="Corpsdetexte"/>
              <w:spacing w:after="0" w:line="240" w:lineRule="auto"/>
              <w:rPr>
                <w:rFonts w:eastAsia="Calibri"/>
                <w:color w:val="auto"/>
                <w:kern w:val="0"/>
                <w:sz w:val="21"/>
                <w:szCs w:val="22"/>
                <w:lang w:val="fr-FR"/>
              </w:rPr>
            </w:pPr>
          </w:p>
          <w:p w14:paraId="63D89536" w14:textId="77777777" w:rsidR="00CE1F36" w:rsidRPr="0005187E" w:rsidRDefault="00CE1F36" w:rsidP="00CE1F36">
            <w:pPr>
              <w:pStyle w:val="Corpsdetexte"/>
              <w:spacing w:after="0" w:line="240" w:lineRule="auto"/>
              <w:rPr>
                <w:rFonts w:eastAsia="Calibri"/>
                <w:color w:val="auto"/>
                <w:kern w:val="0"/>
                <w:sz w:val="21"/>
                <w:szCs w:val="22"/>
                <w:lang w:val="fr-FR"/>
              </w:rPr>
            </w:pPr>
          </w:p>
          <w:p w14:paraId="06E1184E" w14:textId="77777777" w:rsidR="00CE1F36" w:rsidRPr="0005187E" w:rsidRDefault="00CE1F36" w:rsidP="00CE1F36">
            <w:pPr>
              <w:pStyle w:val="Corpsdetexte"/>
              <w:spacing w:after="0" w:line="240" w:lineRule="auto"/>
              <w:rPr>
                <w:rFonts w:eastAsia="Calibri"/>
                <w:color w:val="auto"/>
                <w:kern w:val="0"/>
                <w:sz w:val="21"/>
                <w:szCs w:val="22"/>
                <w:lang w:val="fr-FR"/>
              </w:rPr>
            </w:pPr>
          </w:p>
          <w:p w14:paraId="046E1A18" w14:textId="77777777" w:rsidR="00CE1F36" w:rsidRPr="0005187E" w:rsidRDefault="00CE1F36" w:rsidP="00CE1F36">
            <w:pPr>
              <w:pStyle w:val="Corpsdetexte"/>
              <w:spacing w:after="0" w:line="240" w:lineRule="auto"/>
              <w:rPr>
                <w:rFonts w:eastAsia="Calibri"/>
                <w:color w:val="auto"/>
                <w:kern w:val="0"/>
                <w:sz w:val="21"/>
                <w:szCs w:val="22"/>
                <w:lang w:val="fr-FR"/>
              </w:rPr>
            </w:pPr>
          </w:p>
          <w:p w14:paraId="0EEBAF36" w14:textId="77777777" w:rsidR="00CE1F36" w:rsidRPr="0005187E" w:rsidRDefault="00CE1F36" w:rsidP="00CE1F36">
            <w:pPr>
              <w:pStyle w:val="Corpsdetexte"/>
              <w:spacing w:after="0" w:line="240" w:lineRule="auto"/>
              <w:rPr>
                <w:rFonts w:eastAsia="Calibri"/>
                <w:color w:val="auto"/>
                <w:kern w:val="0"/>
                <w:sz w:val="21"/>
                <w:szCs w:val="22"/>
                <w:lang w:val="fr-FR"/>
              </w:rPr>
            </w:pPr>
          </w:p>
          <w:p w14:paraId="02AD6FB5" w14:textId="77777777" w:rsidR="00CE1F36" w:rsidRPr="0005187E" w:rsidRDefault="00CE1F36" w:rsidP="00CE1F36">
            <w:pPr>
              <w:pStyle w:val="Corpsdetexte"/>
              <w:spacing w:after="0" w:line="240" w:lineRule="auto"/>
              <w:rPr>
                <w:rFonts w:eastAsia="Calibri"/>
                <w:color w:val="auto"/>
                <w:kern w:val="0"/>
                <w:sz w:val="21"/>
                <w:szCs w:val="22"/>
                <w:lang w:val="fr-FR"/>
              </w:rPr>
            </w:pPr>
          </w:p>
          <w:p w14:paraId="52A31200" w14:textId="77777777" w:rsidR="00CE1F36" w:rsidRPr="0005187E" w:rsidRDefault="00CE1F36" w:rsidP="00CE1F36">
            <w:pPr>
              <w:pStyle w:val="Corpsdetexte"/>
              <w:spacing w:after="0" w:line="240" w:lineRule="auto"/>
              <w:rPr>
                <w:rFonts w:eastAsia="Calibri"/>
                <w:color w:val="auto"/>
                <w:kern w:val="0"/>
                <w:sz w:val="21"/>
                <w:szCs w:val="22"/>
                <w:lang w:val="fr-FR"/>
              </w:rPr>
            </w:pPr>
          </w:p>
          <w:p w14:paraId="62BAABBA" w14:textId="77777777" w:rsidR="00CE1F36" w:rsidRPr="0005187E" w:rsidRDefault="00CE1F36" w:rsidP="00CE1F36">
            <w:pPr>
              <w:pStyle w:val="Corpsdetexte"/>
              <w:spacing w:after="0" w:line="240" w:lineRule="auto"/>
              <w:jc w:val="center"/>
              <w:rPr>
                <w:rFonts w:eastAsia="Calibri"/>
                <w:color w:val="auto"/>
                <w:kern w:val="0"/>
                <w:sz w:val="21"/>
                <w:szCs w:val="22"/>
                <w:lang w:val="fr-FR"/>
              </w:rPr>
            </w:pPr>
            <w:r w:rsidRPr="0005187E">
              <w:rPr>
                <w:rFonts w:eastAsia="Calibri"/>
                <w:color w:val="auto"/>
                <w:kern w:val="0"/>
                <w:sz w:val="21"/>
                <w:szCs w:val="22"/>
                <w:lang w:val="fr-FR"/>
              </w:rPr>
              <w:t>Jean François DETRY</w:t>
            </w:r>
          </w:p>
          <w:p w14:paraId="21744E6E" w14:textId="699618AB" w:rsidR="008E41A5" w:rsidRPr="0005187E" w:rsidRDefault="00CE1F36" w:rsidP="00CE1F36">
            <w:pPr>
              <w:pStyle w:val="Corpsdetexte"/>
              <w:spacing w:after="160" w:line="240" w:lineRule="auto"/>
              <w:jc w:val="center"/>
              <w:rPr>
                <w:rFonts w:eastAsia="Calibri"/>
                <w:color w:val="auto"/>
                <w:kern w:val="0"/>
                <w:sz w:val="21"/>
                <w:szCs w:val="22"/>
                <w:lang w:val="fr-FR"/>
              </w:rPr>
            </w:pPr>
            <w:r w:rsidRPr="0005187E">
              <w:rPr>
                <w:rFonts w:eastAsia="Calibri"/>
                <w:color w:val="auto"/>
                <w:kern w:val="0"/>
                <w:sz w:val="21"/>
                <w:szCs w:val="22"/>
                <w:lang w:val="fr-FR"/>
              </w:rPr>
              <w:t>Coordonnateur International</w:t>
            </w:r>
          </w:p>
        </w:tc>
      </w:tr>
    </w:tbl>
    <w:p w14:paraId="7655BA18" w14:textId="77777777" w:rsidR="008E41A5" w:rsidRPr="00EA1200" w:rsidRDefault="008E41A5" w:rsidP="0052529A">
      <w:pPr>
        <w:pStyle w:val="Corpsdetexte"/>
        <w:spacing w:after="160" w:line="240" w:lineRule="auto"/>
        <w:rPr>
          <w:rFonts w:eastAsia="Calibri"/>
          <w:kern w:val="0"/>
          <w:sz w:val="21"/>
          <w:szCs w:val="22"/>
          <w:lang w:val="fr-FR"/>
        </w:rPr>
      </w:pPr>
    </w:p>
    <w:p w14:paraId="5E1460D8" w14:textId="02F4740D" w:rsidR="0052529A" w:rsidRPr="00EA1200" w:rsidRDefault="008E41A5" w:rsidP="0052529A">
      <w:pPr>
        <w:pStyle w:val="Corpsdetexte"/>
        <w:spacing w:after="160" w:line="240" w:lineRule="auto"/>
        <w:rPr>
          <w:rFonts w:eastAsia="Calibri"/>
          <w:kern w:val="0"/>
          <w:sz w:val="21"/>
          <w:szCs w:val="22"/>
          <w:lang w:val="fr-FR"/>
        </w:rPr>
      </w:pPr>
      <w:r w:rsidRPr="00EA1200">
        <w:rPr>
          <w:rFonts w:eastAsia="Calibri"/>
          <w:kern w:val="0"/>
          <w:sz w:val="21"/>
          <w:szCs w:val="22"/>
          <w:lang w:val="fr-FR"/>
        </w:rPr>
        <w:br w:type="page"/>
      </w:r>
    </w:p>
    <w:p w14:paraId="3BAB2E2E" w14:textId="77777777" w:rsidR="007B49A1" w:rsidRPr="00EA1200" w:rsidRDefault="007B49A1" w:rsidP="007B49A1">
      <w:pPr>
        <w:pStyle w:val="Titre1"/>
        <w:rPr>
          <w:lang w:val="fr-FR"/>
        </w:rPr>
      </w:pPr>
      <w:bookmarkStart w:id="28" w:name="_Toc34236284"/>
      <w:r w:rsidRPr="00EA1200">
        <w:rPr>
          <w:lang w:val="fr-FR"/>
        </w:rPr>
        <w:lastRenderedPageBreak/>
        <w:t>Suivi des résultats</w:t>
      </w:r>
      <w:r w:rsidRPr="00EA1200">
        <w:rPr>
          <w:vertAlign w:val="superscript"/>
          <w:lang w:val="fr-FR"/>
        </w:rPr>
        <w:footnoteReference w:id="2"/>
      </w:r>
      <w:bookmarkEnd w:id="28"/>
    </w:p>
    <w:p w14:paraId="31177C1E" w14:textId="77777777" w:rsidR="007B49A1" w:rsidRPr="00EA1200" w:rsidRDefault="007B49A1" w:rsidP="007B49A1">
      <w:pPr>
        <w:pStyle w:val="Titre2"/>
        <w:rPr>
          <w:lang w:val="fr-FR"/>
        </w:rPr>
      </w:pPr>
      <w:bookmarkStart w:id="29" w:name="_Toc34236285"/>
      <w:bookmarkStart w:id="30" w:name="_Toc305765850"/>
      <w:bookmarkStart w:id="31" w:name="_Toc370814195"/>
      <w:bookmarkStart w:id="32" w:name="_Toc370814271"/>
      <w:r w:rsidRPr="00EA1200">
        <w:rPr>
          <w:lang w:val="fr-FR"/>
        </w:rPr>
        <w:t>Evolution du contexte</w:t>
      </w:r>
      <w:bookmarkEnd w:id="29"/>
    </w:p>
    <w:p w14:paraId="6D0169D5" w14:textId="77777777" w:rsidR="007B49A1" w:rsidRPr="00EA1200" w:rsidRDefault="007B49A1" w:rsidP="007B49A1">
      <w:pPr>
        <w:pStyle w:val="Titre3"/>
        <w:rPr>
          <w:lang w:val="fr-FR"/>
        </w:rPr>
      </w:pPr>
      <w:bookmarkStart w:id="33" w:name="_Toc34236286"/>
      <w:r w:rsidRPr="00EA1200">
        <w:rPr>
          <w:lang w:val="fr-FR"/>
        </w:rPr>
        <w:t>Contexte général</w:t>
      </w:r>
      <w:bookmarkEnd w:id="30"/>
      <w:bookmarkEnd w:id="31"/>
      <w:bookmarkEnd w:id="32"/>
      <w:r w:rsidRPr="00EA1200">
        <w:rPr>
          <w:lang w:val="fr-FR"/>
        </w:rPr>
        <w:t xml:space="preserve"> </w:t>
      </w:r>
      <w:r w:rsidRPr="00A240B5">
        <w:rPr>
          <w:lang w:val="fr-FR"/>
        </w:rPr>
        <w:t>et institutionnel</w:t>
      </w:r>
      <w:bookmarkEnd w:id="33"/>
    </w:p>
    <w:p w14:paraId="6A45EF89" w14:textId="34673B3E" w:rsidR="007B49A1" w:rsidRDefault="007B49A1" w:rsidP="007B49A1">
      <w:pPr>
        <w:widowControl w:val="0"/>
        <w:autoSpaceDE w:val="0"/>
        <w:autoSpaceDN w:val="0"/>
        <w:adjustRightInd w:val="0"/>
        <w:jc w:val="both"/>
        <w:rPr>
          <w:rFonts w:cs="Arial"/>
          <w:color w:val="auto"/>
          <w:szCs w:val="21"/>
        </w:rPr>
      </w:pPr>
      <w:r w:rsidRPr="00FB5260">
        <w:rPr>
          <w:rFonts w:cs="Arial"/>
          <w:color w:val="auto"/>
          <w:szCs w:val="21"/>
        </w:rPr>
        <w:t xml:space="preserve">Le contexte général a peu évolué depuis </w:t>
      </w:r>
      <w:r>
        <w:rPr>
          <w:rFonts w:cs="Arial"/>
          <w:color w:val="auto"/>
          <w:szCs w:val="21"/>
        </w:rPr>
        <w:t>décembre</w:t>
      </w:r>
      <w:r w:rsidRPr="00FB5260">
        <w:rPr>
          <w:rFonts w:cs="Arial"/>
          <w:color w:val="auto"/>
          <w:szCs w:val="21"/>
        </w:rPr>
        <w:t xml:space="preserve"> 2018. La </w:t>
      </w:r>
      <w:r>
        <w:rPr>
          <w:rFonts w:cs="Arial"/>
          <w:color w:val="auto"/>
          <w:szCs w:val="21"/>
        </w:rPr>
        <w:t>situation</w:t>
      </w:r>
      <w:r w:rsidRPr="00FB5260">
        <w:rPr>
          <w:rFonts w:cs="Arial"/>
          <w:color w:val="auto"/>
          <w:szCs w:val="21"/>
        </w:rPr>
        <w:t xml:space="preserve"> socio-économique </w:t>
      </w:r>
      <w:r>
        <w:rPr>
          <w:rFonts w:cs="Arial"/>
          <w:color w:val="auto"/>
          <w:szCs w:val="21"/>
        </w:rPr>
        <w:t>difficile affecte</w:t>
      </w:r>
      <w:r w:rsidRPr="00FB5260">
        <w:rPr>
          <w:rFonts w:cs="Arial"/>
          <w:color w:val="auto"/>
          <w:szCs w:val="21"/>
        </w:rPr>
        <w:t xml:space="preserve"> toujours les moyens d’existence des ménages. </w:t>
      </w:r>
      <w:r>
        <w:rPr>
          <w:rFonts w:cs="Arial"/>
          <w:color w:val="auto"/>
          <w:szCs w:val="21"/>
        </w:rPr>
        <w:t xml:space="preserve">Malgré une relative stabilité </w:t>
      </w:r>
      <w:r w:rsidRPr="00802068">
        <w:rPr>
          <w:rFonts w:cs="Arial"/>
          <w:color w:val="auto"/>
          <w:szCs w:val="21"/>
        </w:rPr>
        <w:t xml:space="preserve">des prix des produits alimentaires de </w:t>
      </w:r>
      <w:r w:rsidRPr="00C734B9">
        <w:rPr>
          <w:rFonts w:cs="Arial"/>
          <w:color w:val="auto"/>
          <w:szCs w:val="21"/>
        </w:rPr>
        <w:t xml:space="preserve">base (voir figures </w:t>
      </w:r>
      <w:r w:rsidR="0014388F" w:rsidRPr="00C734B9">
        <w:rPr>
          <w:rFonts w:cs="Arial"/>
          <w:color w:val="auto"/>
          <w:szCs w:val="21"/>
        </w:rPr>
        <w:t>2</w:t>
      </w:r>
      <w:r w:rsidRPr="00C734B9">
        <w:rPr>
          <w:rFonts w:cs="Arial"/>
          <w:color w:val="auto"/>
          <w:szCs w:val="21"/>
        </w:rPr>
        <w:t xml:space="preserve"> et </w:t>
      </w:r>
      <w:r w:rsidR="0014388F" w:rsidRPr="00C734B9">
        <w:rPr>
          <w:rFonts w:cs="Arial"/>
          <w:color w:val="auto"/>
          <w:szCs w:val="21"/>
        </w:rPr>
        <w:t>3</w:t>
      </w:r>
      <w:r w:rsidRPr="00C734B9">
        <w:rPr>
          <w:rFonts w:cs="Arial"/>
          <w:color w:val="auto"/>
          <w:szCs w:val="21"/>
        </w:rPr>
        <w:t>), la perte des</w:t>
      </w:r>
      <w:r w:rsidRPr="00FB5260">
        <w:rPr>
          <w:rFonts w:cs="Arial"/>
          <w:color w:val="auto"/>
          <w:szCs w:val="21"/>
        </w:rPr>
        <w:t xml:space="preserve"> opportunités économiques, une plus grande dépendance au marché, l’augmentation des prix du transport, de la santé, de l’éducation et l'érosion du pouvoir d'achat, rendent malgré tout difficile l'accès des ménages à l'alimentation. L’instabilité affecte davantage les populations urbaines et rurales les plus vulnérables, qui vivent dans des zones exposées de façon récurrente à l’insécurité alimentaire et à la malnutrition.</w:t>
      </w:r>
    </w:p>
    <w:p w14:paraId="18034EFC" w14:textId="77777777" w:rsidR="007B49A1" w:rsidRPr="00BB7FBC" w:rsidRDefault="007B49A1" w:rsidP="007B49A1">
      <w:pPr>
        <w:widowControl w:val="0"/>
        <w:autoSpaceDE w:val="0"/>
        <w:autoSpaceDN w:val="0"/>
        <w:adjustRightInd w:val="0"/>
        <w:spacing w:after="60"/>
        <w:jc w:val="both"/>
        <w:rPr>
          <w:rFonts w:cs="Arial"/>
          <w:color w:val="auto"/>
          <w:szCs w:val="21"/>
        </w:rPr>
      </w:pPr>
      <w:r w:rsidRPr="00BB7FBC">
        <w:rPr>
          <w:rFonts w:cs="Arial"/>
          <w:color w:val="auto"/>
          <w:szCs w:val="21"/>
        </w:rPr>
        <w:t>Quelques faits saillants caractérisant l’année 2019 :</w:t>
      </w:r>
    </w:p>
    <w:p w14:paraId="51F9E8D2" w14:textId="77777777" w:rsidR="007B49A1" w:rsidRDefault="007B49A1" w:rsidP="007B49A1">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BB7FBC">
        <w:rPr>
          <w:rFonts w:cs="Arial"/>
          <w:color w:val="auto"/>
          <w:szCs w:val="21"/>
        </w:rPr>
        <w:t>Au cours de l’année 2019, l’inflation annuelle globale s’</w:t>
      </w:r>
      <w:r>
        <w:rPr>
          <w:rFonts w:cs="Arial"/>
          <w:color w:val="auto"/>
          <w:szCs w:val="21"/>
        </w:rPr>
        <w:t>est éle</w:t>
      </w:r>
      <w:r w:rsidRPr="00BB7FBC">
        <w:rPr>
          <w:rFonts w:cs="Arial"/>
          <w:color w:val="auto"/>
          <w:szCs w:val="21"/>
        </w:rPr>
        <w:t>v</w:t>
      </w:r>
      <w:r>
        <w:rPr>
          <w:rFonts w:cs="Arial"/>
          <w:color w:val="auto"/>
          <w:szCs w:val="21"/>
        </w:rPr>
        <w:t>é</w:t>
      </w:r>
      <w:r w:rsidRPr="00BB7FBC">
        <w:rPr>
          <w:rFonts w:cs="Arial"/>
          <w:color w:val="auto"/>
          <w:szCs w:val="21"/>
        </w:rPr>
        <w:t xml:space="preserve">e à -0,8 % contre -2,6 % l’année précédente. </w:t>
      </w:r>
      <w:r>
        <w:rPr>
          <w:rFonts w:cs="Arial"/>
          <w:color w:val="auto"/>
          <w:szCs w:val="21"/>
        </w:rPr>
        <w:t>Ceci</w:t>
      </w:r>
      <w:r w:rsidRPr="00BB7FBC">
        <w:rPr>
          <w:rFonts w:cs="Arial"/>
          <w:color w:val="auto"/>
          <w:szCs w:val="21"/>
        </w:rPr>
        <w:t xml:space="preserve"> </w:t>
      </w:r>
      <w:r>
        <w:rPr>
          <w:rFonts w:cs="Arial"/>
          <w:color w:val="auto"/>
          <w:szCs w:val="21"/>
        </w:rPr>
        <w:t xml:space="preserve">est en lien direct avec la relative stabilité </w:t>
      </w:r>
      <w:r w:rsidRPr="00802068">
        <w:rPr>
          <w:rFonts w:cs="Arial"/>
          <w:color w:val="auto"/>
          <w:szCs w:val="21"/>
        </w:rPr>
        <w:t>des prix des produits alimentaires de base</w:t>
      </w:r>
      <w:r w:rsidRPr="00BB7FBC">
        <w:rPr>
          <w:rFonts w:cs="Arial"/>
          <w:color w:val="auto"/>
          <w:szCs w:val="21"/>
        </w:rPr>
        <w:t>.</w:t>
      </w:r>
    </w:p>
    <w:p w14:paraId="7B65A0DE" w14:textId="77777777" w:rsidR="007B49A1" w:rsidRDefault="007B49A1" w:rsidP="007B49A1">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Pr>
          <w:rFonts w:cs="Arial"/>
          <w:color w:val="auto"/>
          <w:szCs w:val="21"/>
        </w:rPr>
        <w:t xml:space="preserve">La récolte de la saison </w:t>
      </w:r>
      <w:r w:rsidRPr="00D36EBA">
        <w:rPr>
          <w:rFonts w:cs="Arial"/>
          <w:color w:val="auto"/>
          <w:szCs w:val="21"/>
        </w:rPr>
        <w:t>2019A, qui représente environ 35 % de la production agricole annuelle, a été estimée à des niveaux supérieurs à la moyenne en raison de conditions météorologiques favorables.</w:t>
      </w:r>
    </w:p>
    <w:p w14:paraId="04D96A06" w14:textId="77777777" w:rsidR="007B49A1" w:rsidRPr="002331E0" w:rsidRDefault="007B49A1" w:rsidP="007B49A1">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2331E0">
        <w:rPr>
          <w:rFonts w:cs="Arial"/>
          <w:color w:val="auto"/>
          <w:szCs w:val="21"/>
        </w:rPr>
        <w:t>La "longue saison des pluies" de février-mai 2019 a été caractérisée par des précipitations inférieures à la moyenne en février et mars, mais des pluies abondantes par la suite en avril et mai</w:t>
      </w:r>
      <w:r>
        <w:rPr>
          <w:rFonts w:cs="Arial"/>
          <w:color w:val="auto"/>
          <w:szCs w:val="21"/>
        </w:rPr>
        <w:t>. En conséquence, la récolte 2</w:t>
      </w:r>
      <w:r w:rsidRPr="002331E0">
        <w:rPr>
          <w:rFonts w:cs="Arial"/>
          <w:color w:val="auto"/>
          <w:szCs w:val="21"/>
        </w:rPr>
        <w:t>019B, qui représente environ 50 % de la production végétale annuelle et s'est achevée en juillet, a été estimée à des niveaux supérieurs à la moyenne.</w:t>
      </w:r>
    </w:p>
    <w:p w14:paraId="23C527F2" w14:textId="77777777" w:rsidR="007B49A1" w:rsidRPr="002331E0" w:rsidRDefault="007B49A1" w:rsidP="007B49A1">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2331E0">
        <w:rPr>
          <w:rFonts w:cs="Arial"/>
          <w:color w:val="auto"/>
          <w:szCs w:val="21"/>
        </w:rPr>
        <w:t>De même, l</w:t>
      </w:r>
      <w:r>
        <w:rPr>
          <w:rFonts w:cs="Arial"/>
          <w:color w:val="auto"/>
          <w:szCs w:val="21"/>
        </w:rPr>
        <w:t xml:space="preserve">a récolte mineure de la saison </w:t>
      </w:r>
      <w:r w:rsidRPr="002331E0">
        <w:rPr>
          <w:rFonts w:cs="Arial"/>
          <w:color w:val="auto"/>
          <w:szCs w:val="21"/>
        </w:rPr>
        <w:t>2019C (15 % de la production végétale annuelle) qui a été récoltée en septembre dans les marais et les zones irriguées, a été supérieure à la moyenne, car les pluies adéquates de juin et juillet ont permis de recharger les sources d'eau.</w:t>
      </w:r>
    </w:p>
    <w:p w14:paraId="5D9A387E" w14:textId="77777777" w:rsidR="007B49A1" w:rsidRPr="002331E0" w:rsidRDefault="007B49A1" w:rsidP="007B49A1">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2331E0">
        <w:rPr>
          <w:rFonts w:cs="Arial"/>
          <w:color w:val="auto"/>
          <w:szCs w:val="21"/>
        </w:rPr>
        <w:t>En conséquence, la production céréalière globale de 2019 est estimée à environ 326.000 tonnes, soit un niveau similaire à celui de 2018, et environ 10 % de plus que la moyenne des cinq années précédentes.</w:t>
      </w:r>
    </w:p>
    <w:p w14:paraId="007621DA" w14:textId="77777777" w:rsidR="007B49A1" w:rsidRPr="002331E0" w:rsidRDefault="007B49A1" w:rsidP="007B49A1">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2331E0">
        <w:rPr>
          <w:rFonts w:cs="Arial"/>
          <w:color w:val="auto"/>
          <w:szCs w:val="21"/>
        </w:rPr>
        <w:t>Néanmoins, les aléas climatiques o</w:t>
      </w:r>
      <w:r>
        <w:rPr>
          <w:rFonts w:cs="Arial"/>
          <w:color w:val="auto"/>
          <w:szCs w:val="21"/>
        </w:rPr>
        <w:t>nt affecté</w:t>
      </w:r>
      <w:r w:rsidRPr="002331E0">
        <w:rPr>
          <w:rFonts w:cs="Arial"/>
          <w:color w:val="auto"/>
          <w:szCs w:val="21"/>
        </w:rPr>
        <w:t xml:space="preserve"> certaines régions du pays, soit par un déficit hydrique (Kirundo), soit par des inondations (Rumonge et Bujumbura). </w:t>
      </w:r>
    </w:p>
    <w:p w14:paraId="4EFD6722" w14:textId="77777777" w:rsidR="007B49A1" w:rsidRDefault="007B49A1" w:rsidP="007B49A1">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2331E0">
        <w:rPr>
          <w:rFonts w:cs="Arial"/>
          <w:color w:val="auto"/>
          <w:szCs w:val="21"/>
        </w:rPr>
        <w:t>La récolte des cultures de la saison "2020A" s’annonce supérieure à la moyenne, grâce à d'abondantes récoltes de tubercules et de bananes. Toutefois, les fortes précipitations devraient entraîner des déficits de production localisés pour les haricots et le maïs en raison d'un excès d'humidité. En outre, les pluies torrentielles ont déclenché des inondations dans les basses terres et des glissements de terrain, principalement dans le nord-est des provinces de Cibitoke et de Bubanza entre octobre et décembre</w:t>
      </w:r>
      <w:r>
        <w:rPr>
          <w:rFonts w:cs="Arial"/>
          <w:color w:val="auto"/>
          <w:szCs w:val="21"/>
        </w:rPr>
        <w:t xml:space="preserve"> 2019</w:t>
      </w:r>
      <w:r w:rsidRPr="002331E0">
        <w:rPr>
          <w:rFonts w:cs="Arial"/>
          <w:color w:val="auto"/>
          <w:szCs w:val="21"/>
        </w:rPr>
        <w:t>.</w:t>
      </w:r>
    </w:p>
    <w:p w14:paraId="6A6A735E" w14:textId="77777777" w:rsidR="007B49A1" w:rsidRDefault="007B49A1" w:rsidP="007B49A1">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922E22">
        <w:rPr>
          <w:rFonts w:cs="Arial"/>
          <w:color w:val="auto"/>
          <w:szCs w:val="21"/>
        </w:rPr>
        <w:t xml:space="preserve">Le Burundi est parmi les 20 pays les plus vulnérables au changement climatique et aux catastrophes climatiques. </w:t>
      </w:r>
    </w:p>
    <w:p w14:paraId="10D8D7A9" w14:textId="77777777" w:rsidR="007B49A1" w:rsidRPr="00667E52" w:rsidRDefault="007B49A1" w:rsidP="007B49A1">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922E22">
        <w:rPr>
          <w:rFonts w:cs="Arial"/>
          <w:color w:val="auto"/>
          <w:szCs w:val="21"/>
        </w:rPr>
        <w:t xml:space="preserve">L'accueil des personnes déplacées par des communautés vulnérables avec une incidence déjà élevée de conflits fonciers contribue à aggraver leur sécurité alimentaire. Les provinces du nord-est et de l'est, qui accueillent plus de 80 % des rapatriés et des personnes déplacées, sont les plus vulnérables. La région côtière du lac Tanganyika abrite également un grand nombre de personnes vulnérables touchées par les inondations, les glissements de terrain et les </w:t>
      </w:r>
      <w:r w:rsidRPr="00922E22">
        <w:rPr>
          <w:rFonts w:cs="Arial"/>
          <w:color w:val="auto"/>
          <w:szCs w:val="21"/>
        </w:rPr>
        <w:lastRenderedPageBreak/>
        <w:t>perturbations des échanges économiques avec la République démocratique du Congo en raison de l'insécurité croissante le long de la frontière.</w:t>
      </w:r>
    </w:p>
    <w:p w14:paraId="69D62132" w14:textId="77777777" w:rsidR="007B49A1" w:rsidRPr="00BB7FBC" w:rsidRDefault="007B49A1" w:rsidP="007B49A1">
      <w:pPr>
        <w:pStyle w:val="Paragraphedeliste"/>
        <w:widowControl w:val="0"/>
        <w:suppressAutoHyphens/>
        <w:autoSpaceDE w:val="0"/>
        <w:autoSpaceDN w:val="0"/>
        <w:adjustRightInd w:val="0"/>
        <w:spacing w:after="120"/>
        <w:ind w:left="284"/>
        <w:contextualSpacing/>
        <w:jc w:val="both"/>
        <w:textAlignment w:val="baseline"/>
        <w:rPr>
          <w:rFonts w:cs="Arial"/>
          <w:color w:val="auto"/>
          <w:szCs w:val="21"/>
        </w:rPr>
      </w:pPr>
    </w:p>
    <w:p w14:paraId="56C45AD9" w14:textId="1A11DFDE" w:rsidR="007B49A1" w:rsidRPr="00BB7FBC" w:rsidRDefault="007B49A1" w:rsidP="007B49A1">
      <w:pPr>
        <w:spacing w:after="0"/>
        <w:ind w:left="1134" w:hanging="1134"/>
        <w:rPr>
          <w:rFonts w:eastAsiaTheme="minorHAnsi" w:cstheme="minorBidi"/>
          <w:b/>
          <w:color w:val="auto"/>
          <w:lang w:val="pt-PT"/>
        </w:rPr>
      </w:pPr>
      <w:r w:rsidRPr="0014388F">
        <w:rPr>
          <w:rFonts w:eastAsiaTheme="minorHAnsi" w:cstheme="minorBidi"/>
          <w:b/>
          <w:color w:val="auto"/>
          <w:lang w:val="pt-PT"/>
        </w:rPr>
        <w:t xml:space="preserve">Figure </w:t>
      </w:r>
      <w:r w:rsidR="0014388F" w:rsidRPr="0014388F">
        <w:rPr>
          <w:rFonts w:eastAsiaTheme="minorHAnsi" w:cstheme="minorBidi"/>
          <w:b/>
          <w:color w:val="auto"/>
          <w:lang w:val="pt-PT"/>
        </w:rPr>
        <w:t>2</w:t>
      </w:r>
      <w:r w:rsidRPr="0014388F">
        <w:rPr>
          <w:rFonts w:eastAsiaTheme="minorHAnsi" w:cstheme="minorBidi"/>
          <w:b/>
          <w:color w:val="auto"/>
          <w:lang w:val="pt-PT"/>
        </w:rPr>
        <w:t xml:space="preserve">: </w:t>
      </w:r>
      <w:r w:rsidRPr="0014388F">
        <w:rPr>
          <w:rFonts w:eastAsiaTheme="minorHAnsi" w:cstheme="minorBidi"/>
          <w:b/>
          <w:color w:val="auto"/>
          <w:lang w:val="pt-PT"/>
        </w:rPr>
        <w:tab/>
        <w:t>Evolution des prix moyens du riz grain court et du haricot ordinaire</w:t>
      </w:r>
      <w:r w:rsidRPr="00BB7FBC">
        <w:rPr>
          <w:rFonts w:eastAsiaTheme="minorHAnsi" w:cstheme="minorBidi"/>
          <w:b/>
          <w:color w:val="auto"/>
          <w:lang w:val="pt-PT"/>
        </w:rPr>
        <w:t xml:space="preserve"> (FBu/kg) pour 2018 - 2019, dans les zones d’intervention</w:t>
      </w:r>
    </w:p>
    <w:p w14:paraId="45DE0EF3" w14:textId="77777777" w:rsidR="007B49A1" w:rsidRPr="007F0EB4" w:rsidRDefault="007B49A1" w:rsidP="007B49A1">
      <w:pPr>
        <w:widowControl w:val="0"/>
        <w:autoSpaceDE w:val="0"/>
        <w:autoSpaceDN w:val="0"/>
        <w:adjustRightInd w:val="0"/>
        <w:spacing w:after="0" w:line="312" w:lineRule="auto"/>
        <w:ind w:right="57"/>
        <w:jc w:val="both"/>
        <w:rPr>
          <w:rFonts w:ascii="Arial" w:hAnsi="Arial" w:cs="Arial"/>
        </w:rPr>
      </w:pPr>
      <w:r>
        <w:rPr>
          <w:noProof/>
          <w:lang w:eastAsia="fr-BE"/>
        </w:rPr>
        <w:drawing>
          <wp:inline distT="0" distB="0" distL="0" distR="0" wp14:anchorId="07DC4520" wp14:editId="10E6405D">
            <wp:extent cx="5355771" cy="3600633"/>
            <wp:effectExtent l="0" t="0" r="0"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7702" cy="3608654"/>
                    </a:xfrm>
                    <a:prstGeom prst="rect">
                      <a:avLst/>
                    </a:prstGeom>
                  </pic:spPr>
                </pic:pic>
              </a:graphicData>
            </a:graphic>
          </wp:inline>
        </w:drawing>
      </w:r>
    </w:p>
    <w:p w14:paraId="72F04B21" w14:textId="77777777" w:rsidR="007B49A1" w:rsidRPr="007F0EB4" w:rsidRDefault="007B49A1" w:rsidP="007B49A1">
      <w:pPr>
        <w:widowControl w:val="0"/>
        <w:autoSpaceDE w:val="0"/>
        <w:autoSpaceDN w:val="0"/>
        <w:adjustRightInd w:val="0"/>
        <w:spacing w:after="0" w:line="312" w:lineRule="auto"/>
        <w:ind w:left="709" w:right="57"/>
        <w:jc w:val="both"/>
        <w:rPr>
          <w:rFonts w:ascii="Arial" w:hAnsi="Arial" w:cs="Arial"/>
          <w:i/>
          <w:sz w:val="20"/>
        </w:rPr>
      </w:pPr>
      <w:r w:rsidRPr="007F0EB4">
        <w:rPr>
          <w:rFonts w:ascii="Arial" w:hAnsi="Arial" w:cs="Arial"/>
          <w:i/>
          <w:sz w:val="20"/>
        </w:rPr>
        <w:t>Source : d’après les données FAO / PAM</w:t>
      </w:r>
    </w:p>
    <w:p w14:paraId="077F1C70" w14:textId="77777777" w:rsidR="007B49A1" w:rsidRDefault="007B49A1" w:rsidP="007B49A1">
      <w:pPr>
        <w:pStyle w:val="Corpsdetexte"/>
        <w:spacing w:after="160" w:line="240" w:lineRule="auto"/>
        <w:rPr>
          <w:rFonts w:eastAsia="Calibri"/>
          <w:color w:val="D81A1A"/>
          <w:kern w:val="0"/>
          <w:sz w:val="21"/>
          <w:szCs w:val="22"/>
          <w:lang w:val="fr-FR"/>
        </w:rPr>
      </w:pPr>
    </w:p>
    <w:p w14:paraId="3272BA72" w14:textId="5ABDEF96" w:rsidR="007B49A1" w:rsidRPr="00BB7FBC" w:rsidRDefault="007B49A1" w:rsidP="007B49A1">
      <w:pPr>
        <w:spacing w:after="0"/>
        <w:ind w:left="1134" w:hanging="1134"/>
        <w:rPr>
          <w:rFonts w:eastAsiaTheme="minorHAnsi" w:cstheme="minorBidi"/>
          <w:b/>
          <w:color w:val="auto"/>
          <w:lang w:val="pt-PT"/>
        </w:rPr>
      </w:pPr>
      <w:r w:rsidRPr="0014388F">
        <w:rPr>
          <w:rFonts w:eastAsiaTheme="minorHAnsi" w:cstheme="minorBidi"/>
          <w:b/>
          <w:color w:val="auto"/>
          <w:lang w:val="pt-PT"/>
        </w:rPr>
        <w:t xml:space="preserve">Figure </w:t>
      </w:r>
      <w:r w:rsidR="0014388F" w:rsidRPr="0014388F">
        <w:rPr>
          <w:rFonts w:eastAsiaTheme="minorHAnsi" w:cstheme="minorBidi"/>
          <w:b/>
          <w:color w:val="auto"/>
          <w:lang w:val="pt-PT"/>
        </w:rPr>
        <w:t>3</w:t>
      </w:r>
      <w:r w:rsidRPr="0014388F">
        <w:rPr>
          <w:rFonts w:eastAsiaTheme="minorHAnsi" w:cstheme="minorBidi"/>
          <w:b/>
          <w:color w:val="auto"/>
          <w:lang w:val="pt-PT"/>
        </w:rPr>
        <w:t xml:space="preserve"> : </w:t>
      </w:r>
      <w:r w:rsidRPr="0014388F">
        <w:rPr>
          <w:rFonts w:eastAsiaTheme="minorHAnsi" w:cstheme="minorBidi"/>
          <w:b/>
          <w:color w:val="auto"/>
          <w:lang w:val="pt-PT"/>
        </w:rPr>
        <w:tab/>
        <w:t>Indice mensuel des prix à la consommation des 4 dernières années (%)</w:t>
      </w:r>
    </w:p>
    <w:p w14:paraId="7667855F" w14:textId="77777777" w:rsidR="007B49A1" w:rsidRDefault="007B49A1" w:rsidP="007B49A1">
      <w:pPr>
        <w:widowControl w:val="0"/>
        <w:autoSpaceDE w:val="0"/>
        <w:autoSpaceDN w:val="0"/>
        <w:adjustRightInd w:val="0"/>
        <w:spacing w:after="0"/>
        <w:ind w:right="57"/>
        <w:jc w:val="both"/>
        <w:rPr>
          <w:rFonts w:cs="Arial"/>
          <w:color w:val="D81A1A"/>
          <w:szCs w:val="21"/>
        </w:rPr>
      </w:pPr>
      <w:r>
        <w:rPr>
          <w:noProof/>
          <w:lang w:eastAsia="fr-BE"/>
        </w:rPr>
        <w:drawing>
          <wp:inline distT="0" distB="0" distL="0" distR="0" wp14:anchorId="4D76FAA5" wp14:editId="744E839D">
            <wp:extent cx="5416061" cy="2629604"/>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54" t="2971" r="1256" b="2971"/>
                    <a:stretch/>
                  </pic:blipFill>
                  <pic:spPr bwMode="auto">
                    <a:xfrm>
                      <a:off x="0" y="0"/>
                      <a:ext cx="5447580" cy="2644907"/>
                    </a:xfrm>
                    <a:prstGeom prst="rect">
                      <a:avLst/>
                    </a:prstGeom>
                    <a:ln>
                      <a:noFill/>
                    </a:ln>
                    <a:extLst>
                      <a:ext uri="{53640926-AAD7-44D8-BBD7-CCE9431645EC}">
                        <a14:shadowObscured xmlns:a14="http://schemas.microsoft.com/office/drawing/2010/main"/>
                      </a:ext>
                    </a:extLst>
                  </pic:spPr>
                </pic:pic>
              </a:graphicData>
            </a:graphic>
          </wp:inline>
        </w:drawing>
      </w:r>
    </w:p>
    <w:p w14:paraId="7C74852B" w14:textId="77777777" w:rsidR="007B49A1" w:rsidRDefault="007B49A1" w:rsidP="007B49A1">
      <w:pPr>
        <w:widowControl w:val="0"/>
        <w:autoSpaceDE w:val="0"/>
        <w:autoSpaceDN w:val="0"/>
        <w:adjustRightInd w:val="0"/>
        <w:spacing w:after="0" w:line="240" w:lineRule="auto"/>
        <w:ind w:left="851" w:right="57" w:hanging="851"/>
        <w:jc w:val="both"/>
        <w:rPr>
          <w:rFonts w:ascii="Arial" w:hAnsi="Arial" w:cs="Arial"/>
          <w:i/>
          <w:sz w:val="20"/>
        </w:rPr>
      </w:pPr>
      <w:r w:rsidRPr="009C3876">
        <w:rPr>
          <w:rFonts w:ascii="Arial" w:hAnsi="Arial" w:cs="Arial"/>
          <w:i/>
          <w:sz w:val="20"/>
        </w:rPr>
        <w:t xml:space="preserve">Source : </w:t>
      </w:r>
      <w:r>
        <w:rPr>
          <w:rFonts w:ascii="Arial" w:hAnsi="Arial" w:cs="Arial"/>
          <w:i/>
          <w:sz w:val="20"/>
        </w:rPr>
        <w:tab/>
        <w:t xml:space="preserve">ISTEEBU, </w:t>
      </w:r>
      <w:r w:rsidRPr="00AF1ED0">
        <w:rPr>
          <w:rFonts w:ascii="Arial" w:hAnsi="Arial" w:cs="Arial"/>
          <w:i/>
          <w:sz w:val="20"/>
        </w:rPr>
        <w:t>Indice National des Prix à la Consommation des ménages au Burundi du mois de</w:t>
      </w:r>
      <w:r>
        <w:rPr>
          <w:rFonts w:ascii="Arial" w:hAnsi="Arial" w:cs="Arial"/>
          <w:i/>
          <w:sz w:val="20"/>
        </w:rPr>
        <w:t xml:space="preserve"> d</w:t>
      </w:r>
      <w:r w:rsidRPr="00AF1ED0">
        <w:rPr>
          <w:rFonts w:ascii="Arial" w:hAnsi="Arial" w:cs="Arial"/>
          <w:i/>
          <w:sz w:val="20"/>
        </w:rPr>
        <w:t>écembre 201</w:t>
      </w:r>
      <w:r>
        <w:rPr>
          <w:rFonts w:ascii="Arial" w:hAnsi="Arial" w:cs="Arial"/>
          <w:i/>
          <w:sz w:val="20"/>
        </w:rPr>
        <w:t>9</w:t>
      </w:r>
    </w:p>
    <w:p w14:paraId="437AA024" w14:textId="77777777" w:rsidR="006C4E6F" w:rsidRPr="009C3876" w:rsidRDefault="006C4E6F" w:rsidP="007B49A1">
      <w:pPr>
        <w:widowControl w:val="0"/>
        <w:autoSpaceDE w:val="0"/>
        <w:autoSpaceDN w:val="0"/>
        <w:adjustRightInd w:val="0"/>
        <w:spacing w:after="0" w:line="240" w:lineRule="auto"/>
        <w:ind w:left="851" w:right="57" w:hanging="851"/>
        <w:jc w:val="both"/>
        <w:rPr>
          <w:rFonts w:ascii="Arial" w:hAnsi="Arial" w:cs="Arial"/>
          <w:i/>
          <w:sz w:val="20"/>
        </w:rPr>
      </w:pPr>
    </w:p>
    <w:p w14:paraId="1D25C5F9" w14:textId="77777777" w:rsidR="007B49A1" w:rsidRPr="00922E22" w:rsidRDefault="007B49A1" w:rsidP="007B49A1">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922E22">
        <w:rPr>
          <w:rFonts w:cs="Arial"/>
          <w:color w:val="auto"/>
          <w:szCs w:val="21"/>
        </w:rPr>
        <w:t>Les pénuries répétitives de carburant grèvent sur les coûts de transport, surtout dans les provinces rurales.</w:t>
      </w:r>
    </w:p>
    <w:p w14:paraId="4D28A4F8" w14:textId="77777777" w:rsidR="007B49A1" w:rsidRPr="00922E22" w:rsidRDefault="007B49A1" w:rsidP="007B49A1">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922E22">
        <w:rPr>
          <w:rFonts w:cs="Arial"/>
          <w:color w:val="auto"/>
          <w:szCs w:val="21"/>
        </w:rPr>
        <w:t xml:space="preserve">Le Burundi est classé second pays le plus pauvre du monde selon le FMI (PIB par habitant 2019), </w:t>
      </w:r>
      <w:r w:rsidRPr="00922E22">
        <w:rPr>
          <w:rFonts w:cs="Arial"/>
          <w:color w:val="auto"/>
          <w:szCs w:val="21"/>
        </w:rPr>
        <w:lastRenderedPageBreak/>
        <w:t>et selon le World Happiness Report des Nations Unies, il occupait en 2018 la dernière place (sur 156 pays) au classement des « pays les plus heureux de la planète ».</w:t>
      </w:r>
    </w:p>
    <w:p w14:paraId="2B4D8AD2" w14:textId="77777777" w:rsidR="007B49A1" w:rsidRPr="0093322E" w:rsidRDefault="007B49A1" w:rsidP="007B49A1">
      <w:pPr>
        <w:widowControl w:val="0"/>
        <w:autoSpaceDE w:val="0"/>
        <w:autoSpaceDN w:val="0"/>
        <w:adjustRightInd w:val="0"/>
        <w:ind w:right="57"/>
        <w:jc w:val="both"/>
        <w:rPr>
          <w:rFonts w:cs="Arial"/>
          <w:color w:val="auto"/>
          <w:szCs w:val="21"/>
        </w:rPr>
      </w:pPr>
      <w:r w:rsidRPr="0093322E">
        <w:rPr>
          <w:rFonts w:cs="Arial"/>
          <w:color w:val="auto"/>
          <w:szCs w:val="21"/>
        </w:rPr>
        <w:t xml:space="preserve">En 2020, les prochaines élections présidentielles pourraient déclencher l'insécurité dans un contexte politique déjà fragile. Ceci et la persistance de vulnérabilités chroniques sont susceptibles d'aggraver encore la situation de la sécurité alimentaire dans le pays. </w:t>
      </w:r>
    </w:p>
    <w:p w14:paraId="58D37420" w14:textId="77777777" w:rsidR="007B49A1" w:rsidRPr="00FB5260" w:rsidRDefault="007B49A1" w:rsidP="007B49A1">
      <w:pPr>
        <w:widowControl w:val="0"/>
        <w:autoSpaceDE w:val="0"/>
        <w:autoSpaceDN w:val="0"/>
        <w:adjustRightInd w:val="0"/>
        <w:ind w:right="57"/>
        <w:jc w:val="both"/>
        <w:rPr>
          <w:rFonts w:cs="Arial"/>
          <w:color w:val="auto"/>
          <w:szCs w:val="21"/>
        </w:rPr>
      </w:pPr>
      <w:r w:rsidRPr="00FB5260">
        <w:rPr>
          <w:rFonts w:cs="Arial"/>
          <w:color w:val="auto"/>
          <w:szCs w:val="21"/>
        </w:rPr>
        <w:t>Au niveau du contexte institutionnel, les relations politiques belgo-burundaises continuent d’être tendues. Les décisions prises en 2015 par le Gouvernement belge en matière de réorientation de l’aide belge au Burundi (suppression de l’appui institutionnel au profit de l’appui direct aux populations bénéficiaires) ont été maintenues en 2019. De même, l’aide directe au gouvernement burundais de l’Union européenne et ses Etats membres reste suspendue au titre de l’article 96 de l’accord de Cotonou.</w:t>
      </w:r>
    </w:p>
    <w:p w14:paraId="431AE7A9" w14:textId="77777777" w:rsidR="007B49A1" w:rsidRDefault="007B49A1" w:rsidP="007B49A1">
      <w:pPr>
        <w:widowControl w:val="0"/>
        <w:autoSpaceDE w:val="0"/>
        <w:autoSpaceDN w:val="0"/>
        <w:adjustRightInd w:val="0"/>
        <w:ind w:right="57"/>
        <w:jc w:val="both"/>
        <w:rPr>
          <w:rFonts w:cs="Arial"/>
          <w:color w:val="auto"/>
          <w:szCs w:val="21"/>
        </w:rPr>
      </w:pPr>
      <w:r w:rsidRPr="009C674C">
        <w:rPr>
          <w:rFonts w:cs="Arial"/>
          <w:color w:val="auto"/>
          <w:szCs w:val="21"/>
        </w:rPr>
        <w:t>Dans ce contexte, le niveau de collaboration et la communication se sont peu à peu étiolés avec les instances du Ministère (au niveau central), même si les partenaires locaux, au niveau des antennes, restent convaincus par les activités du PAIOSA et généralement soucieux d’atteindre les résultats attendus.</w:t>
      </w:r>
    </w:p>
    <w:p w14:paraId="7A3617C8" w14:textId="77777777" w:rsidR="007B49A1" w:rsidRPr="00397E46" w:rsidRDefault="007B49A1" w:rsidP="007B49A1">
      <w:pPr>
        <w:widowControl w:val="0"/>
        <w:autoSpaceDE w:val="0"/>
        <w:autoSpaceDN w:val="0"/>
        <w:adjustRightInd w:val="0"/>
        <w:ind w:right="57"/>
        <w:jc w:val="both"/>
        <w:rPr>
          <w:rFonts w:cs="Arial"/>
          <w:color w:val="auto"/>
          <w:szCs w:val="21"/>
        </w:rPr>
      </w:pPr>
      <w:r w:rsidRPr="00397E46">
        <w:rPr>
          <w:rFonts w:cs="Arial"/>
          <w:color w:val="auto"/>
          <w:szCs w:val="21"/>
        </w:rPr>
        <w:t xml:space="preserve">Le Ministère des Finances </w:t>
      </w:r>
      <w:r>
        <w:rPr>
          <w:rFonts w:cs="Arial"/>
          <w:color w:val="auto"/>
          <w:szCs w:val="21"/>
        </w:rPr>
        <w:t>a publié une lettre en date</w:t>
      </w:r>
      <w:r w:rsidRPr="00397E46">
        <w:rPr>
          <w:rFonts w:cs="Arial"/>
          <w:color w:val="auto"/>
          <w:szCs w:val="21"/>
        </w:rPr>
        <w:t xml:space="preserve"> du 15 avril 2019 faisant référence au décret n°100/261 du 31 octobre 2013 </w:t>
      </w:r>
      <w:r>
        <w:rPr>
          <w:rFonts w:cs="Arial"/>
          <w:color w:val="auto"/>
          <w:szCs w:val="21"/>
        </w:rPr>
        <w:t>imposant un</w:t>
      </w:r>
      <w:r w:rsidRPr="00397E46">
        <w:rPr>
          <w:rFonts w:cs="Arial"/>
          <w:color w:val="auto"/>
          <w:szCs w:val="21"/>
        </w:rPr>
        <w:t xml:space="preserve"> visa statistique et </w:t>
      </w:r>
      <w:r>
        <w:rPr>
          <w:rFonts w:cs="Arial"/>
          <w:color w:val="auto"/>
          <w:szCs w:val="21"/>
        </w:rPr>
        <w:t>un « </w:t>
      </w:r>
      <w:r w:rsidRPr="00397E46">
        <w:rPr>
          <w:rFonts w:cs="Arial"/>
          <w:color w:val="auto"/>
          <w:szCs w:val="21"/>
        </w:rPr>
        <w:t>avis éthique</w:t>
      </w:r>
      <w:r>
        <w:rPr>
          <w:rFonts w:cs="Arial"/>
          <w:color w:val="auto"/>
          <w:szCs w:val="21"/>
        </w:rPr>
        <w:t> »</w:t>
      </w:r>
      <w:r w:rsidRPr="00397E46">
        <w:rPr>
          <w:rFonts w:cs="Arial"/>
          <w:color w:val="auto"/>
          <w:szCs w:val="21"/>
        </w:rPr>
        <w:t xml:space="preserve"> pour les enquêtes statistiques et les recherches biomédicales et</w:t>
      </w:r>
      <w:r>
        <w:rPr>
          <w:rFonts w:cs="Arial"/>
          <w:color w:val="auto"/>
          <w:szCs w:val="21"/>
        </w:rPr>
        <w:t xml:space="preserve"> </w:t>
      </w:r>
      <w:r w:rsidRPr="00397E46">
        <w:rPr>
          <w:rFonts w:cs="Arial"/>
          <w:color w:val="auto"/>
          <w:szCs w:val="21"/>
        </w:rPr>
        <w:t xml:space="preserve">comportementales au Burundi. </w:t>
      </w:r>
      <w:r>
        <w:rPr>
          <w:rFonts w:cs="Arial"/>
          <w:color w:val="auto"/>
          <w:szCs w:val="21"/>
        </w:rPr>
        <w:t>La portée de cette publication reste floue, mais elle a débouché sur un b</w:t>
      </w:r>
      <w:r w:rsidRPr="00397E46">
        <w:rPr>
          <w:rFonts w:cs="Arial"/>
          <w:color w:val="auto"/>
          <w:szCs w:val="21"/>
        </w:rPr>
        <w:t>locage des activités de collecte et d’analyse des données d’enquête statistiques (il faudrait entre 2 et 8 mois pour obtenir le visa statistique)</w:t>
      </w:r>
    </w:p>
    <w:p w14:paraId="083B4840" w14:textId="77777777" w:rsidR="007B49A1" w:rsidRPr="00EA1200" w:rsidRDefault="007B49A1" w:rsidP="007B49A1">
      <w:pPr>
        <w:pStyle w:val="Titre3"/>
        <w:rPr>
          <w:lang w:val="fr-FR"/>
        </w:rPr>
      </w:pPr>
      <w:bookmarkStart w:id="34" w:name="_Toc305765852"/>
      <w:bookmarkStart w:id="35" w:name="_Toc370814197"/>
      <w:bookmarkStart w:id="36" w:name="_Toc370814273"/>
      <w:bookmarkStart w:id="37" w:name="_Toc34236287"/>
      <w:r w:rsidRPr="00EA1200">
        <w:rPr>
          <w:lang w:val="fr-FR"/>
        </w:rPr>
        <w:t>Contexte de gestion</w:t>
      </w:r>
      <w:bookmarkEnd w:id="34"/>
      <w:bookmarkEnd w:id="35"/>
      <w:bookmarkEnd w:id="36"/>
      <w:bookmarkEnd w:id="37"/>
    </w:p>
    <w:p w14:paraId="654F64A3" w14:textId="77777777" w:rsidR="007B49A1" w:rsidRPr="00EA1200" w:rsidRDefault="007B49A1" w:rsidP="007B49A1">
      <w:pPr>
        <w:pStyle w:val="Titre4"/>
        <w:rPr>
          <w:lang w:val="fr-FR"/>
        </w:rPr>
      </w:pPr>
      <w:r w:rsidRPr="00EA1200">
        <w:rPr>
          <w:lang w:val="fr-FR"/>
        </w:rPr>
        <w:t>Modalités de partenariat</w:t>
      </w:r>
    </w:p>
    <w:p w14:paraId="31D4B38E" w14:textId="77777777" w:rsidR="007B49A1" w:rsidRPr="002A61A5" w:rsidRDefault="007B49A1" w:rsidP="007B49A1">
      <w:pPr>
        <w:widowControl w:val="0"/>
        <w:autoSpaceDE w:val="0"/>
        <w:autoSpaceDN w:val="0"/>
        <w:adjustRightInd w:val="0"/>
        <w:ind w:right="57"/>
        <w:jc w:val="both"/>
        <w:rPr>
          <w:rFonts w:cs="Arial"/>
          <w:color w:val="auto"/>
          <w:szCs w:val="21"/>
        </w:rPr>
      </w:pPr>
      <w:r w:rsidRPr="002A61A5">
        <w:rPr>
          <w:rFonts w:cs="Arial"/>
          <w:color w:val="auto"/>
          <w:szCs w:val="21"/>
        </w:rPr>
        <w:t>Afin d’allouer un temps suffisant pour mettre en œuvre la totalité du budget programmé, le Ministre belge de la Coopération au Développement a souhaité en 2018 une prolongation de 12 mois de la convention spécifique du PAIOSA 3 (prolongation jusqu’au 08/04/2021), sans augmentation budgétaire. Cette décision a été prise en conformité avec les principes d’assurer une sécurisation des acquis dans les secteurs où la coopération belge est toujours active et de consolider les activités en faveur du bien-être des populations des 3 régions d’intervention du programme (Imbo, Moso et Bugesera). Après de nombreux échanges et négociations, le MINEAGRIE (sollicité dès juillet 2018) ne s’est finalement positionné favorablement sur cette proposition de prolongation qu’en mars 2019. A cause de cette réponse tardive, il n’a plus été possible techniquement de lancer certaines activités prévues (par ex. actions pilotes pour la petite irrigation collinaire au Bugesera).</w:t>
      </w:r>
    </w:p>
    <w:p w14:paraId="47F92F78" w14:textId="6B7F3D47" w:rsidR="007B49A1" w:rsidRPr="002A61A5" w:rsidRDefault="007B49A1" w:rsidP="007B49A1">
      <w:pPr>
        <w:widowControl w:val="0"/>
        <w:autoSpaceDE w:val="0"/>
        <w:autoSpaceDN w:val="0"/>
        <w:adjustRightInd w:val="0"/>
        <w:ind w:right="57"/>
        <w:jc w:val="both"/>
        <w:rPr>
          <w:rFonts w:cs="Arial"/>
          <w:color w:val="auto"/>
          <w:szCs w:val="21"/>
        </w:rPr>
      </w:pPr>
      <w:r>
        <w:rPr>
          <w:rFonts w:cs="Arial"/>
          <w:color w:val="auto"/>
          <w:szCs w:val="21"/>
        </w:rPr>
        <w:t xml:space="preserve">Par contre, cette extension de la CS et de la période de mis en œuvre du programme aura permis de prolonger les 9 </w:t>
      </w:r>
      <w:r w:rsidR="00C0624C">
        <w:rPr>
          <w:rFonts w:cs="Arial"/>
          <w:color w:val="auto"/>
          <w:szCs w:val="21"/>
        </w:rPr>
        <w:t>C</w:t>
      </w:r>
      <w:r>
        <w:rPr>
          <w:rFonts w:cs="Arial"/>
          <w:color w:val="auto"/>
          <w:szCs w:val="21"/>
        </w:rPr>
        <w:t xml:space="preserve">onventions de </w:t>
      </w:r>
      <w:r w:rsidR="00C0624C">
        <w:rPr>
          <w:rFonts w:cs="Arial"/>
          <w:color w:val="auto"/>
          <w:szCs w:val="21"/>
        </w:rPr>
        <w:t>S</w:t>
      </w:r>
      <w:r>
        <w:rPr>
          <w:rFonts w:cs="Arial"/>
          <w:color w:val="auto"/>
          <w:szCs w:val="21"/>
        </w:rPr>
        <w:t xml:space="preserve">ubsides (CSub), dont la situation est </w:t>
      </w:r>
      <w:r w:rsidRPr="00C734B9">
        <w:rPr>
          <w:rFonts w:cs="Arial"/>
          <w:color w:val="auto"/>
          <w:szCs w:val="21"/>
        </w:rPr>
        <w:t xml:space="preserve">présentée au tableau </w:t>
      </w:r>
      <w:r w:rsidR="00C734B9" w:rsidRPr="00C734B9">
        <w:rPr>
          <w:rFonts w:cs="Arial"/>
          <w:color w:val="auto"/>
          <w:szCs w:val="21"/>
        </w:rPr>
        <w:t>1</w:t>
      </w:r>
      <w:r w:rsidRPr="00C734B9">
        <w:rPr>
          <w:rFonts w:cs="Arial"/>
          <w:color w:val="auto"/>
          <w:szCs w:val="21"/>
        </w:rPr>
        <w:t>.</w:t>
      </w:r>
    </w:p>
    <w:p w14:paraId="3D9EE31D" w14:textId="77777777" w:rsidR="007B49A1" w:rsidRPr="00EA1200" w:rsidRDefault="007B49A1" w:rsidP="007B49A1">
      <w:pPr>
        <w:pStyle w:val="Titre4"/>
        <w:rPr>
          <w:lang w:val="fr-FR"/>
        </w:rPr>
      </w:pPr>
      <w:r w:rsidRPr="00EA1200">
        <w:rPr>
          <w:lang w:val="fr-FR"/>
        </w:rPr>
        <w:t>Modalités opérationnelles</w:t>
      </w:r>
    </w:p>
    <w:p w14:paraId="137BA52E" w14:textId="77777777" w:rsidR="007B49A1" w:rsidRDefault="007B49A1" w:rsidP="007B49A1">
      <w:pPr>
        <w:widowControl w:val="0"/>
        <w:autoSpaceDE w:val="0"/>
        <w:autoSpaceDN w:val="0"/>
        <w:adjustRightInd w:val="0"/>
        <w:ind w:right="57"/>
        <w:jc w:val="both"/>
        <w:rPr>
          <w:rFonts w:cs="Arial"/>
          <w:color w:val="auto"/>
          <w:szCs w:val="21"/>
        </w:rPr>
      </w:pPr>
      <w:r w:rsidRPr="00122D44">
        <w:rPr>
          <w:rFonts w:cs="Arial"/>
          <w:color w:val="auto"/>
          <w:szCs w:val="21"/>
        </w:rPr>
        <w:t>La dernière SMCL a eu lieu en décembre 2014. En 2015, les SMCL ont été suspendues à cause du contexte politique du pays et des décisions conséquentes du Gouvernement Belge, et remplacées par le Comité de Concertation Technique (CCT) et le Comité de Validation Interne (CVI). Seul un CCT national a été réalisé en 2019 (le 06 mai 2019).</w:t>
      </w:r>
    </w:p>
    <w:p w14:paraId="097CA0CB" w14:textId="77777777" w:rsidR="007B49A1" w:rsidRPr="00E16138" w:rsidRDefault="007B49A1" w:rsidP="007B49A1">
      <w:pPr>
        <w:widowControl w:val="0"/>
        <w:autoSpaceDE w:val="0"/>
        <w:autoSpaceDN w:val="0"/>
        <w:adjustRightInd w:val="0"/>
        <w:ind w:right="57"/>
        <w:jc w:val="both"/>
        <w:rPr>
          <w:rFonts w:cs="Arial"/>
          <w:color w:val="auto"/>
          <w:szCs w:val="21"/>
        </w:rPr>
        <w:sectPr w:rsidR="007B49A1" w:rsidRPr="00E16138" w:rsidSect="007B49A1">
          <w:headerReference w:type="default" r:id="rId12"/>
          <w:footerReference w:type="default" r:id="rId13"/>
          <w:type w:val="continuous"/>
          <w:pgSz w:w="11905" w:h="16837"/>
          <w:pgMar w:top="1418" w:right="1418" w:bottom="1514" w:left="1418" w:header="709" w:footer="397" w:gutter="0"/>
          <w:cols w:space="708"/>
          <w:formProt w:val="0"/>
          <w:docGrid w:linePitch="326"/>
        </w:sectPr>
      </w:pPr>
      <w:r>
        <w:rPr>
          <w:rFonts w:cs="Arial"/>
          <w:color w:val="auto"/>
          <w:szCs w:val="21"/>
        </w:rPr>
        <w:t xml:space="preserve">L’année 2019 a également vu la mise en place des Centres de ressources pour la mutualisation des services d’appui aux opérations : Cellule Contractualisation et Cellule Administration / Finances, ce qui résulte pour le PAIOSA en une perte de ressources humaines, et à ce titre peut être considéré comme un défi opérationnel). </w:t>
      </w:r>
    </w:p>
    <w:p w14:paraId="0D313F60" w14:textId="527B6DFA" w:rsidR="007B49A1" w:rsidRPr="007B1014" w:rsidRDefault="007B49A1" w:rsidP="007B49A1">
      <w:pPr>
        <w:ind w:left="1134" w:hanging="1134"/>
        <w:rPr>
          <w:rFonts w:eastAsiaTheme="minorHAnsi" w:cstheme="minorBidi"/>
          <w:b/>
          <w:color w:val="auto"/>
          <w:lang w:val="pt-PT"/>
        </w:rPr>
      </w:pPr>
      <w:r w:rsidRPr="00C734B9">
        <w:rPr>
          <w:rFonts w:eastAsiaTheme="minorHAnsi" w:cstheme="minorBidi"/>
          <w:b/>
          <w:color w:val="auto"/>
          <w:lang w:val="pt-PT"/>
        </w:rPr>
        <w:lastRenderedPageBreak/>
        <w:t xml:space="preserve">Tableau </w:t>
      </w:r>
      <w:r w:rsidR="00C734B9" w:rsidRPr="00C734B9">
        <w:rPr>
          <w:rFonts w:eastAsiaTheme="minorHAnsi" w:cstheme="minorBidi"/>
          <w:b/>
          <w:color w:val="auto"/>
          <w:lang w:val="pt-PT"/>
        </w:rPr>
        <w:t>1</w:t>
      </w:r>
      <w:r w:rsidRPr="00C734B9">
        <w:rPr>
          <w:rFonts w:eastAsiaTheme="minorHAnsi" w:cstheme="minorBidi"/>
          <w:b/>
          <w:color w:val="auto"/>
          <w:lang w:val="pt-PT"/>
        </w:rPr>
        <w:t> : Situation des Conventions de subsides fin 2019</w:t>
      </w:r>
    </w:p>
    <w:tbl>
      <w:tblPr>
        <w:tblW w:w="5107" w:type="pct"/>
        <w:tblInd w:w="-431" w:type="dxa"/>
        <w:tblLayout w:type="fixed"/>
        <w:tblCellMar>
          <w:left w:w="70" w:type="dxa"/>
          <w:right w:w="70" w:type="dxa"/>
        </w:tblCellMar>
        <w:tblLook w:val="04A0" w:firstRow="1" w:lastRow="0" w:firstColumn="1" w:lastColumn="0" w:noHBand="0" w:noVBand="1"/>
      </w:tblPr>
      <w:tblGrid>
        <w:gridCol w:w="1505"/>
        <w:gridCol w:w="958"/>
        <w:gridCol w:w="3586"/>
        <w:gridCol w:w="1885"/>
        <w:gridCol w:w="1090"/>
        <w:gridCol w:w="1090"/>
        <w:gridCol w:w="1226"/>
        <w:gridCol w:w="1229"/>
        <w:gridCol w:w="820"/>
        <w:gridCol w:w="803"/>
      </w:tblGrid>
      <w:tr w:rsidR="007B49A1" w:rsidRPr="007F0EB4" w14:paraId="4EFA2E1D" w14:textId="77777777" w:rsidTr="00B477A5">
        <w:trPr>
          <w:trHeight w:val="510"/>
          <w:tblHeader/>
        </w:trPr>
        <w:tc>
          <w:tcPr>
            <w:tcW w:w="530"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558FF1F" w14:textId="77777777" w:rsidR="007B49A1" w:rsidRPr="007F0EB4" w:rsidRDefault="007B49A1" w:rsidP="006319AC">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Pool</w:t>
            </w:r>
          </w:p>
        </w:tc>
        <w:tc>
          <w:tcPr>
            <w:tcW w:w="337"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32401969" w14:textId="77777777" w:rsidR="007B49A1" w:rsidRPr="007F0EB4" w:rsidRDefault="007B49A1" w:rsidP="006319AC">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Antennes</w:t>
            </w:r>
          </w:p>
        </w:tc>
        <w:tc>
          <w:tcPr>
            <w:tcW w:w="1263"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601BA01E" w14:textId="77777777" w:rsidR="007B49A1" w:rsidRPr="007F0EB4" w:rsidRDefault="007B49A1" w:rsidP="006319AC">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Intitulé</w:t>
            </w:r>
          </w:p>
        </w:tc>
        <w:tc>
          <w:tcPr>
            <w:tcW w:w="664"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1EDA89F9" w14:textId="77777777" w:rsidR="007B49A1" w:rsidRPr="007F0EB4" w:rsidRDefault="007B49A1" w:rsidP="006319AC">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Partenaire(s)</w:t>
            </w:r>
          </w:p>
        </w:tc>
        <w:tc>
          <w:tcPr>
            <w:tcW w:w="384"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0EBDE96" w14:textId="77777777" w:rsidR="007B49A1" w:rsidRPr="007F0EB4" w:rsidRDefault="007B49A1" w:rsidP="006319AC">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Date de démarrage</w:t>
            </w:r>
          </w:p>
        </w:tc>
        <w:tc>
          <w:tcPr>
            <w:tcW w:w="384"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3C7051F" w14:textId="77777777" w:rsidR="007B49A1" w:rsidRPr="007F0EB4" w:rsidRDefault="007B49A1" w:rsidP="006319AC">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 xml:space="preserve">Date de </w:t>
            </w:r>
            <w:r>
              <w:rPr>
                <w:rFonts w:ascii="Arial Narrow" w:hAnsi="Arial Narrow" w:cs="Arial"/>
                <w:b/>
                <w:bCs/>
                <w:sz w:val="20"/>
                <w:szCs w:val="20"/>
              </w:rPr>
              <w:t>fin initiale</w:t>
            </w:r>
          </w:p>
        </w:tc>
        <w:tc>
          <w:tcPr>
            <w:tcW w:w="432"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751C4DED" w14:textId="77777777" w:rsidR="007B49A1" w:rsidRPr="007F0EB4" w:rsidRDefault="007B49A1" w:rsidP="006319AC">
            <w:pPr>
              <w:spacing w:after="0" w:line="240" w:lineRule="auto"/>
              <w:jc w:val="center"/>
              <w:rPr>
                <w:rFonts w:ascii="Arial Narrow" w:hAnsi="Arial Narrow" w:cs="Arial"/>
                <w:b/>
                <w:bCs/>
                <w:sz w:val="20"/>
                <w:szCs w:val="20"/>
              </w:rPr>
            </w:pPr>
            <w:r>
              <w:rPr>
                <w:rFonts w:ascii="Arial Narrow" w:hAnsi="Arial Narrow" w:cs="Arial"/>
                <w:b/>
                <w:bCs/>
                <w:sz w:val="20"/>
                <w:szCs w:val="20"/>
              </w:rPr>
              <w:t>Prolongation</w:t>
            </w:r>
          </w:p>
        </w:tc>
        <w:tc>
          <w:tcPr>
            <w:tcW w:w="433"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9E66ADE" w14:textId="77777777" w:rsidR="007B49A1" w:rsidRPr="007F0EB4" w:rsidRDefault="007B49A1" w:rsidP="006319AC">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Budget prévu (euro)</w:t>
            </w:r>
          </w:p>
        </w:tc>
        <w:tc>
          <w:tcPr>
            <w:tcW w:w="289"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779EA488" w14:textId="77777777" w:rsidR="007B49A1" w:rsidRPr="007F0EB4" w:rsidRDefault="007B49A1" w:rsidP="006319AC">
            <w:pPr>
              <w:spacing w:after="0" w:line="240" w:lineRule="auto"/>
              <w:jc w:val="center"/>
              <w:rPr>
                <w:rFonts w:ascii="Arial Narrow" w:hAnsi="Arial Narrow" w:cs="Arial"/>
                <w:b/>
                <w:bCs/>
                <w:sz w:val="20"/>
                <w:szCs w:val="20"/>
              </w:rPr>
            </w:pPr>
            <w:r>
              <w:rPr>
                <w:rFonts w:ascii="Arial Narrow" w:hAnsi="Arial Narrow" w:cs="Arial"/>
                <w:b/>
                <w:bCs/>
                <w:sz w:val="20"/>
                <w:szCs w:val="20"/>
              </w:rPr>
              <w:t>Temps écoulé</w:t>
            </w:r>
          </w:p>
        </w:tc>
        <w:tc>
          <w:tcPr>
            <w:tcW w:w="283"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1C1AE61A" w14:textId="77777777" w:rsidR="007B49A1" w:rsidRPr="007F0EB4" w:rsidRDefault="007B49A1" w:rsidP="006319AC">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Exéc. Fin.</w:t>
            </w:r>
          </w:p>
        </w:tc>
      </w:tr>
      <w:tr w:rsidR="007B49A1" w:rsidRPr="007F0EB4" w14:paraId="5BA29BB7" w14:textId="77777777" w:rsidTr="006319AC">
        <w:trPr>
          <w:trHeight w:val="510"/>
        </w:trPr>
        <w:tc>
          <w:tcPr>
            <w:tcW w:w="530" w:type="pct"/>
            <w:tcBorders>
              <w:top w:val="nil"/>
              <w:left w:val="single" w:sz="4" w:space="0" w:color="auto"/>
              <w:bottom w:val="single" w:sz="4" w:space="0" w:color="auto"/>
              <w:right w:val="single" w:sz="4" w:space="0" w:color="auto"/>
            </w:tcBorders>
            <w:shd w:val="clear" w:color="auto" w:fill="auto"/>
            <w:vAlign w:val="center"/>
            <w:hideMark/>
          </w:tcPr>
          <w:p w14:paraId="6EC7F0FD" w14:textId="77777777" w:rsidR="007B49A1" w:rsidRPr="007F0EB4" w:rsidRDefault="007B49A1" w:rsidP="006319AC">
            <w:pPr>
              <w:spacing w:after="0" w:line="240" w:lineRule="auto"/>
              <w:rPr>
                <w:rFonts w:ascii="Arial Narrow" w:hAnsi="Arial Narrow" w:cs="Arial"/>
                <w:sz w:val="20"/>
                <w:szCs w:val="20"/>
              </w:rPr>
            </w:pPr>
            <w:r w:rsidRPr="007F0EB4">
              <w:rPr>
                <w:rFonts w:ascii="Arial Narrow" w:hAnsi="Arial Narrow" w:cs="Arial"/>
                <w:sz w:val="20"/>
                <w:szCs w:val="20"/>
              </w:rPr>
              <w:t>Gouvernance / OP</w:t>
            </w:r>
          </w:p>
        </w:tc>
        <w:tc>
          <w:tcPr>
            <w:tcW w:w="337" w:type="pct"/>
            <w:tcBorders>
              <w:top w:val="nil"/>
              <w:left w:val="nil"/>
              <w:bottom w:val="single" w:sz="4" w:space="0" w:color="auto"/>
              <w:right w:val="single" w:sz="4" w:space="0" w:color="auto"/>
            </w:tcBorders>
            <w:shd w:val="clear" w:color="auto" w:fill="auto"/>
            <w:vAlign w:val="center"/>
            <w:hideMark/>
          </w:tcPr>
          <w:p w14:paraId="07750DAE" w14:textId="77777777" w:rsidR="007B49A1" w:rsidRPr="007F0EB4" w:rsidRDefault="007B49A1" w:rsidP="006319AC">
            <w:pPr>
              <w:spacing w:after="0" w:line="240" w:lineRule="auto"/>
              <w:jc w:val="center"/>
              <w:rPr>
                <w:rFonts w:ascii="Arial Narrow" w:hAnsi="Arial Narrow" w:cs="Arial"/>
                <w:sz w:val="20"/>
                <w:szCs w:val="20"/>
              </w:rPr>
            </w:pPr>
            <w:r w:rsidRPr="007F0EB4">
              <w:rPr>
                <w:rFonts w:ascii="Arial Narrow" w:hAnsi="Arial Narrow" w:cs="Arial"/>
                <w:sz w:val="20"/>
                <w:szCs w:val="20"/>
              </w:rPr>
              <w:t xml:space="preserve">Imbo </w:t>
            </w:r>
          </w:p>
        </w:tc>
        <w:tc>
          <w:tcPr>
            <w:tcW w:w="1263" w:type="pct"/>
            <w:tcBorders>
              <w:top w:val="nil"/>
              <w:left w:val="nil"/>
              <w:bottom w:val="single" w:sz="4" w:space="0" w:color="auto"/>
              <w:right w:val="single" w:sz="4" w:space="0" w:color="auto"/>
            </w:tcBorders>
            <w:shd w:val="clear" w:color="auto" w:fill="auto"/>
            <w:vAlign w:val="center"/>
            <w:hideMark/>
          </w:tcPr>
          <w:p w14:paraId="309A71C0" w14:textId="77777777" w:rsidR="007B49A1" w:rsidRPr="007F0EB4" w:rsidRDefault="007B49A1" w:rsidP="006319AC">
            <w:pPr>
              <w:spacing w:before="60" w:after="60" w:line="240" w:lineRule="auto"/>
              <w:rPr>
                <w:rFonts w:ascii="Arial Narrow" w:hAnsi="Arial Narrow" w:cs="Arial"/>
                <w:sz w:val="20"/>
                <w:szCs w:val="20"/>
              </w:rPr>
            </w:pPr>
            <w:r w:rsidRPr="007F0EB4">
              <w:rPr>
                <w:rFonts w:ascii="Arial Narrow" w:hAnsi="Arial Narrow" w:cs="Arial"/>
                <w:sz w:val="20"/>
                <w:szCs w:val="20"/>
              </w:rPr>
              <w:t>Appui aux Associations des Usagers de l'Eau (AUE) de la plaine de l'IMBO</w:t>
            </w:r>
          </w:p>
        </w:tc>
        <w:tc>
          <w:tcPr>
            <w:tcW w:w="664" w:type="pct"/>
            <w:tcBorders>
              <w:top w:val="single" w:sz="4" w:space="0" w:color="auto"/>
              <w:left w:val="nil"/>
              <w:bottom w:val="single" w:sz="4" w:space="0" w:color="auto"/>
              <w:right w:val="single" w:sz="4" w:space="0" w:color="auto"/>
            </w:tcBorders>
            <w:vAlign w:val="center"/>
          </w:tcPr>
          <w:p w14:paraId="300AACAA" w14:textId="77777777" w:rsidR="007B49A1" w:rsidRPr="007F0EB4" w:rsidRDefault="007B49A1" w:rsidP="006319AC">
            <w:pPr>
              <w:spacing w:after="0" w:line="240" w:lineRule="auto"/>
              <w:rPr>
                <w:rFonts w:ascii="Arial Narrow" w:hAnsi="Arial Narrow" w:cs="Arial"/>
                <w:sz w:val="20"/>
                <w:szCs w:val="20"/>
              </w:rPr>
            </w:pPr>
            <w:r w:rsidRPr="007F0EB4">
              <w:rPr>
                <w:rFonts w:ascii="Arial Narrow" w:hAnsi="Arial Narrow" w:cs="Arial"/>
                <w:sz w:val="20"/>
                <w:szCs w:val="20"/>
              </w:rPr>
              <w:t>Louvain coopération / UCODE</w:t>
            </w:r>
          </w:p>
        </w:tc>
        <w:tc>
          <w:tcPr>
            <w:tcW w:w="384" w:type="pct"/>
            <w:tcBorders>
              <w:top w:val="nil"/>
              <w:left w:val="single" w:sz="4" w:space="0" w:color="auto"/>
              <w:bottom w:val="single" w:sz="4" w:space="0" w:color="auto"/>
              <w:right w:val="single" w:sz="4" w:space="0" w:color="auto"/>
            </w:tcBorders>
            <w:vAlign w:val="center"/>
          </w:tcPr>
          <w:p w14:paraId="248ECE66" w14:textId="77777777" w:rsidR="007B49A1" w:rsidRPr="007F0EB4" w:rsidRDefault="007B49A1" w:rsidP="006319AC">
            <w:pPr>
              <w:spacing w:after="0" w:line="240" w:lineRule="auto"/>
              <w:jc w:val="center"/>
              <w:rPr>
                <w:rFonts w:ascii="Arial Narrow" w:hAnsi="Arial Narrow" w:cs="Arial"/>
                <w:sz w:val="20"/>
                <w:szCs w:val="20"/>
              </w:rPr>
            </w:pPr>
            <w:r w:rsidRPr="007F0EB4">
              <w:rPr>
                <w:rFonts w:ascii="Arial Narrow" w:hAnsi="Arial Narrow" w:cs="Arial"/>
                <w:sz w:val="20"/>
                <w:szCs w:val="20"/>
              </w:rPr>
              <w:t>27-mars-17</w:t>
            </w:r>
          </w:p>
        </w:tc>
        <w:tc>
          <w:tcPr>
            <w:tcW w:w="384" w:type="pct"/>
            <w:tcBorders>
              <w:top w:val="nil"/>
              <w:left w:val="single" w:sz="4" w:space="0" w:color="auto"/>
              <w:bottom w:val="single" w:sz="4" w:space="0" w:color="auto"/>
              <w:right w:val="single" w:sz="4" w:space="0" w:color="auto"/>
            </w:tcBorders>
            <w:vAlign w:val="center"/>
          </w:tcPr>
          <w:p w14:paraId="1590F453" w14:textId="77777777" w:rsidR="007B49A1" w:rsidRPr="007F0EB4" w:rsidRDefault="007B49A1" w:rsidP="006319AC">
            <w:pPr>
              <w:spacing w:after="0" w:line="240" w:lineRule="auto"/>
              <w:jc w:val="center"/>
              <w:rPr>
                <w:rFonts w:ascii="Arial Narrow" w:hAnsi="Arial Narrow" w:cs="Arial"/>
                <w:sz w:val="20"/>
                <w:szCs w:val="20"/>
              </w:rPr>
            </w:pPr>
            <w:r w:rsidRPr="00910B8E">
              <w:rPr>
                <w:rFonts w:ascii="Arial Narrow" w:hAnsi="Arial Narrow" w:cs="Arial"/>
                <w:sz w:val="20"/>
                <w:szCs w:val="20"/>
              </w:rPr>
              <w:t>26-sept-19</w:t>
            </w:r>
          </w:p>
        </w:tc>
        <w:tc>
          <w:tcPr>
            <w:tcW w:w="432" w:type="pct"/>
            <w:tcBorders>
              <w:top w:val="single" w:sz="4" w:space="0" w:color="auto"/>
              <w:left w:val="nil"/>
              <w:bottom w:val="single" w:sz="4" w:space="0" w:color="auto"/>
              <w:right w:val="single" w:sz="4" w:space="0" w:color="auto"/>
            </w:tcBorders>
            <w:vAlign w:val="center"/>
          </w:tcPr>
          <w:p w14:paraId="74F9E2C0" w14:textId="77777777" w:rsidR="007B49A1" w:rsidRPr="007F0EB4" w:rsidRDefault="007B49A1" w:rsidP="006319AC">
            <w:pPr>
              <w:tabs>
                <w:tab w:val="left" w:pos="636"/>
              </w:tabs>
              <w:spacing w:after="0" w:line="240" w:lineRule="auto"/>
              <w:jc w:val="center"/>
              <w:rPr>
                <w:rFonts w:ascii="Arial Narrow" w:hAnsi="Arial Narrow" w:cs="Arial"/>
                <w:sz w:val="20"/>
                <w:szCs w:val="20"/>
              </w:rPr>
            </w:pPr>
            <w:r w:rsidRPr="00717B0E">
              <w:rPr>
                <w:rFonts w:ascii="Arial Narrow" w:hAnsi="Arial Narrow" w:cs="Arial"/>
                <w:sz w:val="20"/>
                <w:szCs w:val="20"/>
              </w:rPr>
              <w:t>26-déc-20</w:t>
            </w:r>
          </w:p>
        </w:tc>
        <w:tc>
          <w:tcPr>
            <w:tcW w:w="433" w:type="pct"/>
            <w:tcBorders>
              <w:top w:val="nil"/>
              <w:left w:val="single" w:sz="4" w:space="0" w:color="auto"/>
              <w:bottom w:val="single" w:sz="4" w:space="0" w:color="auto"/>
              <w:right w:val="single" w:sz="4" w:space="0" w:color="auto"/>
            </w:tcBorders>
            <w:shd w:val="clear" w:color="auto" w:fill="auto"/>
            <w:vAlign w:val="center"/>
            <w:hideMark/>
          </w:tcPr>
          <w:p w14:paraId="317CCE58" w14:textId="77777777" w:rsidR="007B49A1" w:rsidRPr="007F0EB4" w:rsidRDefault="007B49A1" w:rsidP="006319AC">
            <w:pPr>
              <w:spacing w:after="0" w:line="240" w:lineRule="auto"/>
              <w:jc w:val="center"/>
              <w:rPr>
                <w:rFonts w:ascii="Arial Narrow" w:hAnsi="Arial Narrow" w:cs="Arial"/>
                <w:sz w:val="20"/>
                <w:szCs w:val="20"/>
              </w:rPr>
            </w:pPr>
            <w:r w:rsidRPr="00717B0E">
              <w:rPr>
                <w:rFonts w:ascii="Arial Narrow" w:hAnsi="Arial Narrow" w:cs="Arial"/>
                <w:sz w:val="20"/>
                <w:szCs w:val="20"/>
              </w:rPr>
              <w:t>491.770</w:t>
            </w:r>
          </w:p>
        </w:tc>
        <w:tc>
          <w:tcPr>
            <w:tcW w:w="289" w:type="pct"/>
            <w:tcBorders>
              <w:top w:val="nil"/>
              <w:left w:val="nil"/>
              <w:bottom w:val="single" w:sz="4" w:space="0" w:color="auto"/>
              <w:right w:val="single" w:sz="4" w:space="0" w:color="auto"/>
            </w:tcBorders>
            <w:shd w:val="clear" w:color="auto" w:fill="auto"/>
            <w:vAlign w:val="center"/>
            <w:hideMark/>
          </w:tcPr>
          <w:p w14:paraId="1C04E3B5" w14:textId="77777777" w:rsidR="007B49A1" w:rsidRPr="007F0EB4" w:rsidRDefault="007B49A1" w:rsidP="006319AC">
            <w:pPr>
              <w:spacing w:after="0" w:line="240" w:lineRule="auto"/>
              <w:jc w:val="center"/>
              <w:rPr>
                <w:rFonts w:ascii="Arial Narrow" w:hAnsi="Arial Narrow" w:cs="Arial"/>
                <w:sz w:val="20"/>
                <w:szCs w:val="20"/>
              </w:rPr>
            </w:pPr>
            <w:r w:rsidRPr="00E60DFC">
              <w:rPr>
                <w:rFonts w:ascii="Arial Narrow" w:hAnsi="Arial Narrow" w:cs="Arial"/>
                <w:sz w:val="20"/>
                <w:szCs w:val="20"/>
              </w:rPr>
              <w:t>73,6%</w:t>
            </w:r>
          </w:p>
        </w:tc>
        <w:tc>
          <w:tcPr>
            <w:tcW w:w="283" w:type="pct"/>
            <w:tcBorders>
              <w:top w:val="nil"/>
              <w:left w:val="nil"/>
              <w:bottom w:val="single" w:sz="4" w:space="0" w:color="auto"/>
              <w:right w:val="single" w:sz="4" w:space="0" w:color="auto"/>
            </w:tcBorders>
            <w:shd w:val="clear" w:color="auto" w:fill="auto"/>
            <w:vAlign w:val="center"/>
            <w:hideMark/>
          </w:tcPr>
          <w:p w14:paraId="02A05326" w14:textId="77777777" w:rsidR="007B49A1" w:rsidRPr="007F0EB4" w:rsidRDefault="007B49A1" w:rsidP="006319AC">
            <w:pPr>
              <w:spacing w:after="0" w:line="240" w:lineRule="auto"/>
              <w:jc w:val="center"/>
              <w:rPr>
                <w:rFonts w:ascii="Arial Narrow" w:hAnsi="Arial Narrow" w:cs="Arial"/>
                <w:sz w:val="20"/>
                <w:szCs w:val="20"/>
              </w:rPr>
            </w:pPr>
            <w:r w:rsidRPr="00717B0E">
              <w:rPr>
                <w:rFonts w:ascii="Arial Narrow" w:hAnsi="Arial Narrow" w:cs="Arial"/>
                <w:sz w:val="20"/>
                <w:szCs w:val="20"/>
              </w:rPr>
              <w:t>56,3%</w:t>
            </w:r>
          </w:p>
        </w:tc>
      </w:tr>
      <w:tr w:rsidR="007B49A1" w:rsidRPr="007F0EB4" w14:paraId="0C21D12A" w14:textId="77777777" w:rsidTr="006319AC">
        <w:trPr>
          <w:trHeight w:val="510"/>
        </w:trPr>
        <w:tc>
          <w:tcPr>
            <w:tcW w:w="530" w:type="pct"/>
            <w:tcBorders>
              <w:top w:val="nil"/>
              <w:left w:val="single" w:sz="4" w:space="0" w:color="auto"/>
              <w:bottom w:val="single" w:sz="4" w:space="0" w:color="auto"/>
              <w:right w:val="single" w:sz="4" w:space="0" w:color="auto"/>
            </w:tcBorders>
            <w:shd w:val="clear" w:color="auto" w:fill="auto"/>
            <w:vAlign w:val="center"/>
            <w:hideMark/>
          </w:tcPr>
          <w:p w14:paraId="083C9D31" w14:textId="77777777" w:rsidR="007B49A1" w:rsidRPr="007F0EB4" w:rsidRDefault="007B49A1" w:rsidP="006319AC">
            <w:pPr>
              <w:spacing w:after="0" w:line="240" w:lineRule="auto"/>
              <w:rPr>
                <w:rFonts w:ascii="Arial Narrow" w:hAnsi="Arial Narrow" w:cs="Arial"/>
                <w:sz w:val="20"/>
                <w:szCs w:val="20"/>
              </w:rPr>
            </w:pPr>
            <w:r w:rsidRPr="007F0EB4">
              <w:rPr>
                <w:rFonts w:ascii="Arial Narrow" w:hAnsi="Arial Narrow" w:cs="Arial"/>
                <w:sz w:val="20"/>
                <w:szCs w:val="20"/>
              </w:rPr>
              <w:t>Gouvernance / OP</w:t>
            </w:r>
          </w:p>
        </w:tc>
        <w:tc>
          <w:tcPr>
            <w:tcW w:w="337" w:type="pct"/>
            <w:tcBorders>
              <w:top w:val="nil"/>
              <w:left w:val="nil"/>
              <w:bottom w:val="single" w:sz="4" w:space="0" w:color="auto"/>
              <w:right w:val="single" w:sz="4" w:space="0" w:color="auto"/>
            </w:tcBorders>
            <w:shd w:val="clear" w:color="000000" w:fill="FFFFFF"/>
            <w:vAlign w:val="center"/>
            <w:hideMark/>
          </w:tcPr>
          <w:p w14:paraId="186725E3" w14:textId="77777777" w:rsidR="007B49A1" w:rsidRPr="007F0EB4" w:rsidRDefault="007B49A1" w:rsidP="006319AC">
            <w:pPr>
              <w:spacing w:after="0" w:line="240" w:lineRule="auto"/>
              <w:jc w:val="center"/>
              <w:rPr>
                <w:rFonts w:ascii="Arial Narrow" w:hAnsi="Arial Narrow" w:cs="Arial"/>
                <w:sz w:val="20"/>
                <w:szCs w:val="20"/>
              </w:rPr>
            </w:pPr>
            <w:r w:rsidRPr="007F0EB4">
              <w:rPr>
                <w:rFonts w:ascii="Arial Narrow" w:hAnsi="Arial Narrow" w:cs="Arial"/>
                <w:sz w:val="20"/>
                <w:szCs w:val="20"/>
              </w:rPr>
              <w:t>Moso</w:t>
            </w:r>
          </w:p>
        </w:tc>
        <w:tc>
          <w:tcPr>
            <w:tcW w:w="1263" w:type="pct"/>
            <w:tcBorders>
              <w:top w:val="nil"/>
              <w:left w:val="nil"/>
              <w:bottom w:val="single" w:sz="4" w:space="0" w:color="auto"/>
              <w:right w:val="single" w:sz="4" w:space="0" w:color="auto"/>
            </w:tcBorders>
            <w:shd w:val="clear" w:color="000000" w:fill="FFFFFF"/>
            <w:vAlign w:val="center"/>
            <w:hideMark/>
          </w:tcPr>
          <w:p w14:paraId="48253B13" w14:textId="77777777" w:rsidR="007B49A1" w:rsidRPr="007F0EB4" w:rsidRDefault="007B49A1" w:rsidP="006319AC">
            <w:pPr>
              <w:spacing w:before="60" w:after="60" w:line="240" w:lineRule="auto"/>
              <w:rPr>
                <w:rFonts w:ascii="Arial Narrow" w:hAnsi="Arial Narrow" w:cs="Arial"/>
                <w:sz w:val="20"/>
                <w:szCs w:val="20"/>
              </w:rPr>
            </w:pPr>
            <w:r w:rsidRPr="007F0EB4">
              <w:rPr>
                <w:rFonts w:ascii="Arial Narrow" w:hAnsi="Arial Narrow" w:cs="Arial"/>
                <w:sz w:val="20"/>
                <w:szCs w:val="20"/>
              </w:rPr>
              <w:t>Appui aux Associations des Usagers de l'Eau (AUE) des marais du MOSO</w:t>
            </w:r>
          </w:p>
        </w:tc>
        <w:tc>
          <w:tcPr>
            <w:tcW w:w="664" w:type="pct"/>
            <w:tcBorders>
              <w:top w:val="single" w:sz="4" w:space="0" w:color="auto"/>
              <w:left w:val="nil"/>
              <w:bottom w:val="single" w:sz="4" w:space="0" w:color="auto"/>
              <w:right w:val="single" w:sz="4" w:space="0" w:color="auto"/>
            </w:tcBorders>
            <w:vAlign w:val="center"/>
          </w:tcPr>
          <w:p w14:paraId="575817ED" w14:textId="77777777" w:rsidR="007B49A1" w:rsidRPr="007F0EB4" w:rsidRDefault="007B49A1" w:rsidP="006319AC">
            <w:pPr>
              <w:spacing w:after="0" w:line="240" w:lineRule="auto"/>
              <w:rPr>
                <w:rFonts w:ascii="Arial Narrow" w:hAnsi="Arial Narrow" w:cs="Arial"/>
                <w:sz w:val="20"/>
                <w:szCs w:val="20"/>
              </w:rPr>
            </w:pPr>
            <w:r w:rsidRPr="007F0EB4">
              <w:rPr>
                <w:rFonts w:ascii="Arial Narrow" w:hAnsi="Arial Narrow" w:cs="Arial"/>
                <w:sz w:val="20"/>
                <w:szCs w:val="20"/>
              </w:rPr>
              <w:t>ADIC</w:t>
            </w:r>
          </w:p>
        </w:tc>
        <w:tc>
          <w:tcPr>
            <w:tcW w:w="384" w:type="pct"/>
            <w:tcBorders>
              <w:top w:val="nil"/>
              <w:left w:val="single" w:sz="4" w:space="0" w:color="auto"/>
              <w:bottom w:val="single" w:sz="4" w:space="0" w:color="auto"/>
              <w:right w:val="single" w:sz="4" w:space="0" w:color="auto"/>
            </w:tcBorders>
            <w:vAlign w:val="center"/>
          </w:tcPr>
          <w:p w14:paraId="699AB8A2" w14:textId="77777777" w:rsidR="007B49A1" w:rsidRPr="007F0EB4" w:rsidRDefault="007B49A1" w:rsidP="006319AC">
            <w:pPr>
              <w:spacing w:after="0" w:line="240" w:lineRule="auto"/>
              <w:jc w:val="center"/>
              <w:rPr>
                <w:rFonts w:ascii="Arial Narrow" w:hAnsi="Arial Narrow" w:cs="Arial"/>
                <w:sz w:val="20"/>
                <w:szCs w:val="20"/>
              </w:rPr>
            </w:pPr>
            <w:r w:rsidRPr="007F0EB4">
              <w:rPr>
                <w:rFonts w:ascii="Arial Narrow" w:hAnsi="Arial Narrow" w:cs="Arial"/>
                <w:sz w:val="20"/>
                <w:szCs w:val="20"/>
              </w:rPr>
              <w:t>27-mars-17</w:t>
            </w:r>
          </w:p>
        </w:tc>
        <w:tc>
          <w:tcPr>
            <w:tcW w:w="384" w:type="pct"/>
            <w:tcBorders>
              <w:top w:val="nil"/>
              <w:left w:val="single" w:sz="4" w:space="0" w:color="auto"/>
              <w:bottom w:val="single" w:sz="4" w:space="0" w:color="auto"/>
              <w:right w:val="single" w:sz="4" w:space="0" w:color="auto"/>
            </w:tcBorders>
            <w:vAlign w:val="center"/>
          </w:tcPr>
          <w:p w14:paraId="6FAA2160" w14:textId="77777777" w:rsidR="007B49A1" w:rsidRPr="007F0EB4" w:rsidRDefault="007B49A1" w:rsidP="006319AC">
            <w:pPr>
              <w:spacing w:after="0" w:line="240" w:lineRule="auto"/>
              <w:jc w:val="center"/>
              <w:rPr>
                <w:rFonts w:ascii="Arial Narrow" w:hAnsi="Arial Narrow" w:cs="Arial"/>
                <w:sz w:val="20"/>
                <w:szCs w:val="20"/>
              </w:rPr>
            </w:pPr>
            <w:r w:rsidRPr="00910B8E">
              <w:rPr>
                <w:rFonts w:ascii="Arial Narrow" w:hAnsi="Arial Narrow" w:cs="Arial"/>
                <w:sz w:val="20"/>
                <w:szCs w:val="20"/>
              </w:rPr>
              <w:t>26-mars-19</w:t>
            </w:r>
          </w:p>
        </w:tc>
        <w:tc>
          <w:tcPr>
            <w:tcW w:w="432" w:type="pct"/>
            <w:tcBorders>
              <w:top w:val="single" w:sz="4" w:space="0" w:color="auto"/>
              <w:left w:val="nil"/>
              <w:bottom w:val="single" w:sz="4" w:space="0" w:color="auto"/>
              <w:right w:val="single" w:sz="4" w:space="0" w:color="auto"/>
            </w:tcBorders>
            <w:vAlign w:val="center"/>
          </w:tcPr>
          <w:p w14:paraId="6CCF49BF" w14:textId="77777777" w:rsidR="007B49A1" w:rsidRPr="007F0EB4" w:rsidRDefault="007B49A1" w:rsidP="006319AC">
            <w:pPr>
              <w:tabs>
                <w:tab w:val="left" w:pos="636"/>
              </w:tabs>
              <w:spacing w:after="0" w:line="240" w:lineRule="auto"/>
              <w:jc w:val="center"/>
              <w:rPr>
                <w:rFonts w:ascii="Arial Narrow" w:hAnsi="Arial Narrow" w:cs="Arial"/>
                <w:sz w:val="20"/>
                <w:szCs w:val="20"/>
              </w:rPr>
            </w:pPr>
            <w:r w:rsidRPr="00717B0E">
              <w:rPr>
                <w:rFonts w:ascii="Arial Narrow" w:hAnsi="Arial Narrow" w:cs="Arial"/>
                <w:sz w:val="20"/>
                <w:szCs w:val="20"/>
              </w:rPr>
              <w:t>31-oct-20</w:t>
            </w:r>
          </w:p>
        </w:tc>
        <w:tc>
          <w:tcPr>
            <w:tcW w:w="433" w:type="pct"/>
            <w:tcBorders>
              <w:top w:val="nil"/>
              <w:left w:val="single" w:sz="4" w:space="0" w:color="auto"/>
              <w:bottom w:val="single" w:sz="4" w:space="0" w:color="auto"/>
              <w:right w:val="single" w:sz="4" w:space="0" w:color="auto"/>
            </w:tcBorders>
            <w:shd w:val="clear" w:color="auto" w:fill="auto"/>
            <w:vAlign w:val="center"/>
            <w:hideMark/>
          </w:tcPr>
          <w:p w14:paraId="674D178D" w14:textId="77777777" w:rsidR="007B49A1" w:rsidRPr="007F0EB4" w:rsidRDefault="007B49A1" w:rsidP="006319AC">
            <w:pPr>
              <w:spacing w:after="0" w:line="240" w:lineRule="auto"/>
              <w:jc w:val="center"/>
              <w:rPr>
                <w:rFonts w:ascii="Arial Narrow" w:hAnsi="Arial Narrow" w:cs="Arial"/>
                <w:sz w:val="20"/>
                <w:szCs w:val="20"/>
              </w:rPr>
            </w:pPr>
            <w:r w:rsidRPr="00717B0E">
              <w:rPr>
                <w:rFonts w:ascii="Arial Narrow" w:hAnsi="Arial Narrow" w:cs="Arial"/>
                <w:sz w:val="20"/>
                <w:szCs w:val="20"/>
              </w:rPr>
              <w:t>363.067</w:t>
            </w:r>
          </w:p>
        </w:tc>
        <w:tc>
          <w:tcPr>
            <w:tcW w:w="289" w:type="pct"/>
            <w:tcBorders>
              <w:top w:val="nil"/>
              <w:left w:val="nil"/>
              <w:bottom w:val="single" w:sz="4" w:space="0" w:color="auto"/>
              <w:right w:val="single" w:sz="4" w:space="0" w:color="auto"/>
            </w:tcBorders>
            <w:shd w:val="clear" w:color="auto" w:fill="auto"/>
            <w:vAlign w:val="center"/>
            <w:hideMark/>
          </w:tcPr>
          <w:p w14:paraId="138D5D1C" w14:textId="77777777" w:rsidR="007B49A1" w:rsidRPr="007F0EB4" w:rsidRDefault="007B49A1" w:rsidP="006319AC">
            <w:pPr>
              <w:spacing w:after="0" w:line="240" w:lineRule="auto"/>
              <w:jc w:val="center"/>
              <w:rPr>
                <w:rFonts w:ascii="Arial Narrow" w:hAnsi="Arial Narrow" w:cs="Arial"/>
                <w:sz w:val="20"/>
                <w:szCs w:val="20"/>
              </w:rPr>
            </w:pPr>
            <w:r w:rsidRPr="00E60DFC">
              <w:rPr>
                <w:rFonts w:ascii="Arial Narrow" w:hAnsi="Arial Narrow" w:cs="Arial"/>
                <w:sz w:val="20"/>
                <w:szCs w:val="20"/>
              </w:rPr>
              <w:t>76,8%</w:t>
            </w:r>
          </w:p>
        </w:tc>
        <w:tc>
          <w:tcPr>
            <w:tcW w:w="283" w:type="pct"/>
            <w:tcBorders>
              <w:top w:val="nil"/>
              <w:left w:val="nil"/>
              <w:bottom w:val="single" w:sz="4" w:space="0" w:color="auto"/>
              <w:right w:val="single" w:sz="4" w:space="0" w:color="auto"/>
            </w:tcBorders>
            <w:shd w:val="clear" w:color="auto" w:fill="auto"/>
            <w:vAlign w:val="center"/>
            <w:hideMark/>
          </w:tcPr>
          <w:p w14:paraId="3139A954" w14:textId="77777777" w:rsidR="007B49A1" w:rsidRPr="007F0EB4" w:rsidRDefault="007B49A1" w:rsidP="006319AC">
            <w:pPr>
              <w:spacing w:after="0" w:line="240" w:lineRule="auto"/>
              <w:jc w:val="center"/>
              <w:rPr>
                <w:rFonts w:ascii="Arial Narrow" w:hAnsi="Arial Narrow" w:cs="Arial"/>
                <w:sz w:val="20"/>
                <w:szCs w:val="20"/>
              </w:rPr>
            </w:pPr>
            <w:r w:rsidRPr="00717B0E">
              <w:rPr>
                <w:rFonts w:ascii="Arial Narrow" w:hAnsi="Arial Narrow" w:cs="Arial"/>
                <w:sz w:val="20"/>
                <w:szCs w:val="20"/>
              </w:rPr>
              <w:t>82,5%</w:t>
            </w:r>
          </w:p>
        </w:tc>
      </w:tr>
      <w:tr w:rsidR="007B49A1" w:rsidRPr="007F0EB4" w14:paraId="70B2B07A" w14:textId="77777777" w:rsidTr="006319AC">
        <w:trPr>
          <w:trHeight w:val="510"/>
        </w:trPr>
        <w:tc>
          <w:tcPr>
            <w:tcW w:w="530" w:type="pct"/>
            <w:tcBorders>
              <w:top w:val="nil"/>
              <w:left w:val="single" w:sz="4" w:space="0" w:color="auto"/>
              <w:bottom w:val="single" w:sz="4" w:space="0" w:color="auto"/>
              <w:right w:val="single" w:sz="4" w:space="0" w:color="auto"/>
            </w:tcBorders>
            <w:shd w:val="clear" w:color="auto" w:fill="auto"/>
            <w:vAlign w:val="center"/>
            <w:hideMark/>
          </w:tcPr>
          <w:p w14:paraId="0861DCFA" w14:textId="77777777" w:rsidR="007B49A1" w:rsidRPr="007F0EB4" w:rsidRDefault="007B49A1" w:rsidP="006319AC">
            <w:pPr>
              <w:spacing w:after="0" w:line="240" w:lineRule="auto"/>
              <w:rPr>
                <w:rFonts w:ascii="Arial Narrow" w:hAnsi="Arial Narrow" w:cs="Arial"/>
                <w:sz w:val="20"/>
                <w:szCs w:val="20"/>
              </w:rPr>
            </w:pPr>
            <w:r w:rsidRPr="007F0EB4">
              <w:rPr>
                <w:rFonts w:ascii="Arial Narrow" w:hAnsi="Arial Narrow" w:cs="Arial"/>
                <w:sz w:val="20"/>
                <w:szCs w:val="20"/>
              </w:rPr>
              <w:t>Gouvernance / OP</w:t>
            </w:r>
          </w:p>
        </w:tc>
        <w:tc>
          <w:tcPr>
            <w:tcW w:w="337" w:type="pct"/>
            <w:tcBorders>
              <w:top w:val="nil"/>
              <w:left w:val="nil"/>
              <w:bottom w:val="single" w:sz="4" w:space="0" w:color="auto"/>
              <w:right w:val="single" w:sz="4" w:space="0" w:color="auto"/>
            </w:tcBorders>
            <w:shd w:val="clear" w:color="auto" w:fill="auto"/>
            <w:vAlign w:val="center"/>
            <w:hideMark/>
          </w:tcPr>
          <w:p w14:paraId="2D671673" w14:textId="77777777" w:rsidR="007B49A1" w:rsidRPr="007F0EB4" w:rsidRDefault="007B49A1" w:rsidP="006319AC">
            <w:pPr>
              <w:spacing w:after="0" w:line="240" w:lineRule="auto"/>
              <w:jc w:val="center"/>
              <w:rPr>
                <w:rFonts w:ascii="Arial Narrow" w:hAnsi="Arial Narrow" w:cs="Arial"/>
                <w:sz w:val="20"/>
                <w:szCs w:val="20"/>
              </w:rPr>
            </w:pPr>
            <w:r w:rsidRPr="007F0EB4">
              <w:rPr>
                <w:rFonts w:ascii="Arial Narrow" w:hAnsi="Arial Narrow" w:cs="Arial"/>
                <w:sz w:val="20"/>
                <w:szCs w:val="20"/>
              </w:rPr>
              <w:t xml:space="preserve">Imbo </w:t>
            </w:r>
          </w:p>
        </w:tc>
        <w:tc>
          <w:tcPr>
            <w:tcW w:w="1263" w:type="pct"/>
            <w:tcBorders>
              <w:top w:val="nil"/>
              <w:left w:val="nil"/>
              <w:bottom w:val="single" w:sz="4" w:space="0" w:color="auto"/>
              <w:right w:val="single" w:sz="4" w:space="0" w:color="auto"/>
            </w:tcBorders>
            <w:shd w:val="clear" w:color="auto" w:fill="auto"/>
            <w:vAlign w:val="center"/>
            <w:hideMark/>
          </w:tcPr>
          <w:p w14:paraId="66D4F305" w14:textId="77777777" w:rsidR="007B49A1" w:rsidRPr="007F0EB4" w:rsidRDefault="007B49A1" w:rsidP="006319AC">
            <w:pPr>
              <w:spacing w:before="60" w:after="60" w:line="240" w:lineRule="auto"/>
              <w:rPr>
                <w:rFonts w:ascii="Arial Narrow" w:hAnsi="Arial Narrow" w:cs="Arial"/>
                <w:sz w:val="20"/>
                <w:szCs w:val="20"/>
              </w:rPr>
            </w:pPr>
            <w:r w:rsidRPr="007F0EB4">
              <w:rPr>
                <w:rFonts w:ascii="Arial Narrow" w:hAnsi="Arial Narrow" w:cs="Arial"/>
                <w:sz w:val="20"/>
                <w:szCs w:val="20"/>
              </w:rPr>
              <w:t>Reboisement des bassins versants dans la région de l'Imbo</w:t>
            </w:r>
          </w:p>
        </w:tc>
        <w:tc>
          <w:tcPr>
            <w:tcW w:w="664" w:type="pct"/>
            <w:tcBorders>
              <w:top w:val="single" w:sz="4" w:space="0" w:color="auto"/>
              <w:left w:val="nil"/>
              <w:bottom w:val="single" w:sz="4" w:space="0" w:color="auto"/>
              <w:right w:val="single" w:sz="4" w:space="0" w:color="auto"/>
            </w:tcBorders>
            <w:vAlign w:val="center"/>
          </w:tcPr>
          <w:p w14:paraId="127BFE55" w14:textId="77777777" w:rsidR="007B49A1" w:rsidRPr="007F0EB4" w:rsidRDefault="007B49A1" w:rsidP="006319AC">
            <w:pPr>
              <w:spacing w:after="0" w:line="240" w:lineRule="auto"/>
              <w:rPr>
                <w:rFonts w:ascii="Arial Narrow" w:hAnsi="Arial Narrow" w:cs="Arial"/>
                <w:sz w:val="20"/>
                <w:szCs w:val="20"/>
              </w:rPr>
            </w:pPr>
            <w:r w:rsidRPr="007F0EB4">
              <w:rPr>
                <w:rFonts w:ascii="Arial Narrow" w:hAnsi="Arial Narrow" w:cs="Arial"/>
                <w:sz w:val="20"/>
                <w:szCs w:val="20"/>
              </w:rPr>
              <w:t>CONSEDI</w:t>
            </w:r>
          </w:p>
        </w:tc>
        <w:tc>
          <w:tcPr>
            <w:tcW w:w="384" w:type="pct"/>
            <w:tcBorders>
              <w:top w:val="nil"/>
              <w:left w:val="single" w:sz="4" w:space="0" w:color="auto"/>
              <w:bottom w:val="single" w:sz="4" w:space="0" w:color="auto"/>
              <w:right w:val="single" w:sz="4" w:space="0" w:color="auto"/>
            </w:tcBorders>
            <w:vAlign w:val="center"/>
          </w:tcPr>
          <w:p w14:paraId="39D8AB7E" w14:textId="77777777" w:rsidR="007B49A1" w:rsidRPr="007F0EB4" w:rsidRDefault="007B49A1" w:rsidP="006319AC">
            <w:pPr>
              <w:spacing w:after="0" w:line="240" w:lineRule="auto"/>
              <w:jc w:val="center"/>
              <w:rPr>
                <w:rFonts w:ascii="Arial Narrow" w:hAnsi="Arial Narrow" w:cs="Arial"/>
                <w:sz w:val="20"/>
                <w:szCs w:val="20"/>
              </w:rPr>
            </w:pPr>
            <w:r w:rsidRPr="007F0EB4">
              <w:rPr>
                <w:rFonts w:ascii="Arial Narrow" w:hAnsi="Arial Narrow" w:cs="Arial"/>
                <w:sz w:val="20"/>
                <w:szCs w:val="20"/>
              </w:rPr>
              <w:t>15-févr-17</w:t>
            </w:r>
          </w:p>
        </w:tc>
        <w:tc>
          <w:tcPr>
            <w:tcW w:w="384" w:type="pct"/>
            <w:tcBorders>
              <w:top w:val="nil"/>
              <w:left w:val="single" w:sz="4" w:space="0" w:color="auto"/>
              <w:bottom w:val="single" w:sz="4" w:space="0" w:color="auto"/>
              <w:right w:val="single" w:sz="4" w:space="0" w:color="auto"/>
            </w:tcBorders>
            <w:vAlign w:val="center"/>
          </w:tcPr>
          <w:p w14:paraId="4837C57C" w14:textId="77777777" w:rsidR="007B49A1" w:rsidRPr="007F0EB4" w:rsidRDefault="007B49A1" w:rsidP="006319AC">
            <w:pPr>
              <w:spacing w:before="60" w:after="60" w:line="240" w:lineRule="auto"/>
              <w:jc w:val="center"/>
              <w:rPr>
                <w:rFonts w:ascii="Arial Narrow" w:hAnsi="Arial Narrow" w:cs="Arial"/>
                <w:sz w:val="20"/>
                <w:szCs w:val="20"/>
              </w:rPr>
            </w:pPr>
            <w:r w:rsidRPr="00910B8E">
              <w:rPr>
                <w:rFonts w:ascii="Arial Narrow" w:hAnsi="Arial Narrow" w:cs="Arial"/>
                <w:sz w:val="20"/>
                <w:szCs w:val="20"/>
              </w:rPr>
              <w:t>14-août-19</w:t>
            </w:r>
          </w:p>
        </w:tc>
        <w:tc>
          <w:tcPr>
            <w:tcW w:w="432" w:type="pct"/>
            <w:tcBorders>
              <w:top w:val="single" w:sz="4" w:space="0" w:color="auto"/>
              <w:left w:val="nil"/>
              <w:bottom w:val="single" w:sz="4" w:space="0" w:color="auto"/>
              <w:right w:val="single" w:sz="4" w:space="0" w:color="auto"/>
            </w:tcBorders>
            <w:vAlign w:val="center"/>
          </w:tcPr>
          <w:p w14:paraId="1E9FEF2E" w14:textId="77777777" w:rsidR="007B49A1" w:rsidRPr="007F0EB4" w:rsidRDefault="007B49A1" w:rsidP="006319AC">
            <w:pPr>
              <w:spacing w:after="0" w:line="240" w:lineRule="auto"/>
              <w:jc w:val="center"/>
              <w:rPr>
                <w:rFonts w:ascii="Arial Narrow" w:hAnsi="Arial Narrow" w:cs="Arial"/>
                <w:sz w:val="20"/>
                <w:szCs w:val="20"/>
              </w:rPr>
            </w:pPr>
            <w:r>
              <w:rPr>
                <w:rFonts w:ascii="Arial Narrow" w:hAnsi="Arial Narrow" w:cs="Arial"/>
                <w:sz w:val="20"/>
                <w:szCs w:val="20"/>
              </w:rPr>
              <w:t>Résiliée en avril 2018</w:t>
            </w:r>
          </w:p>
        </w:tc>
        <w:tc>
          <w:tcPr>
            <w:tcW w:w="433" w:type="pct"/>
            <w:tcBorders>
              <w:top w:val="nil"/>
              <w:left w:val="single" w:sz="4" w:space="0" w:color="auto"/>
              <w:bottom w:val="single" w:sz="4" w:space="0" w:color="auto"/>
              <w:right w:val="single" w:sz="4" w:space="0" w:color="auto"/>
            </w:tcBorders>
            <w:shd w:val="clear" w:color="auto" w:fill="auto"/>
            <w:vAlign w:val="center"/>
            <w:hideMark/>
          </w:tcPr>
          <w:p w14:paraId="78A775F9" w14:textId="77777777" w:rsidR="007B49A1" w:rsidRPr="007F0EB4" w:rsidRDefault="007B49A1" w:rsidP="006319AC">
            <w:pPr>
              <w:spacing w:after="0" w:line="240" w:lineRule="auto"/>
              <w:jc w:val="center"/>
              <w:rPr>
                <w:rFonts w:ascii="Arial Narrow" w:hAnsi="Arial Narrow" w:cs="Arial"/>
                <w:sz w:val="20"/>
                <w:szCs w:val="20"/>
              </w:rPr>
            </w:pPr>
            <w:r>
              <w:rPr>
                <w:rFonts w:ascii="Arial Narrow" w:hAnsi="Arial Narrow" w:cs="Arial"/>
                <w:sz w:val="20"/>
                <w:szCs w:val="20"/>
              </w:rPr>
              <w:t>141</w:t>
            </w:r>
            <w:r w:rsidRPr="007F0EB4">
              <w:rPr>
                <w:rFonts w:ascii="Arial Narrow" w:hAnsi="Arial Narrow" w:cs="Arial"/>
                <w:sz w:val="20"/>
                <w:szCs w:val="20"/>
              </w:rPr>
              <w:t>.</w:t>
            </w:r>
            <w:r>
              <w:rPr>
                <w:rFonts w:ascii="Arial Narrow" w:hAnsi="Arial Narrow" w:cs="Arial"/>
                <w:sz w:val="20"/>
                <w:szCs w:val="20"/>
              </w:rPr>
              <w:t>738</w:t>
            </w:r>
          </w:p>
        </w:tc>
        <w:tc>
          <w:tcPr>
            <w:tcW w:w="289" w:type="pct"/>
            <w:tcBorders>
              <w:top w:val="nil"/>
              <w:left w:val="nil"/>
              <w:bottom w:val="single" w:sz="4" w:space="0" w:color="auto"/>
              <w:right w:val="single" w:sz="4" w:space="0" w:color="auto"/>
            </w:tcBorders>
            <w:shd w:val="clear" w:color="auto" w:fill="auto"/>
            <w:vAlign w:val="center"/>
            <w:hideMark/>
          </w:tcPr>
          <w:p w14:paraId="4B65CF7C" w14:textId="77777777" w:rsidR="007B49A1" w:rsidRPr="007F0EB4" w:rsidRDefault="007B49A1" w:rsidP="006319AC">
            <w:pPr>
              <w:spacing w:before="60" w:after="60" w:line="240" w:lineRule="auto"/>
              <w:jc w:val="center"/>
              <w:rPr>
                <w:rFonts w:ascii="Arial Narrow" w:hAnsi="Arial Narrow" w:cs="Arial"/>
                <w:sz w:val="20"/>
                <w:szCs w:val="20"/>
              </w:rPr>
            </w:pPr>
            <w:r>
              <w:rPr>
                <w:rFonts w:ascii="Arial Narrow" w:hAnsi="Arial Narrow" w:cs="Arial"/>
                <w:sz w:val="20"/>
                <w:szCs w:val="20"/>
              </w:rPr>
              <w:t>(48,2%)</w:t>
            </w:r>
          </w:p>
        </w:tc>
        <w:tc>
          <w:tcPr>
            <w:tcW w:w="283" w:type="pct"/>
            <w:tcBorders>
              <w:top w:val="nil"/>
              <w:left w:val="nil"/>
              <w:bottom w:val="single" w:sz="4" w:space="0" w:color="auto"/>
              <w:right w:val="single" w:sz="4" w:space="0" w:color="auto"/>
            </w:tcBorders>
            <w:shd w:val="clear" w:color="auto" w:fill="auto"/>
            <w:vAlign w:val="center"/>
            <w:hideMark/>
          </w:tcPr>
          <w:p w14:paraId="1BD5B5F8" w14:textId="77777777" w:rsidR="007B49A1" w:rsidRPr="007F0EB4" w:rsidRDefault="007B49A1" w:rsidP="006319AC">
            <w:pPr>
              <w:spacing w:after="0" w:line="240" w:lineRule="auto"/>
              <w:jc w:val="center"/>
              <w:rPr>
                <w:rFonts w:ascii="Arial Narrow" w:hAnsi="Arial Narrow" w:cs="Arial"/>
                <w:sz w:val="20"/>
                <w:szCs w:val="20"/>
              </w:rPr>
            </w:pPr>
            <w:r w:rsidRPr="00910B8E">
              <w:rPr>
                <w:rFonts w:ascii="Arial Narrow" w:hAnsi="Arial Narrow" w:cs="Arial"/>
                <w:sz w:val="20"/>
                <w:szCs w:val="20"/>
              </w:rPr>
              <w:t>46,0%</w:t>
            </w:r>
          </w:p>
        </w:tc>
      </w:tr>
      <w:tr w:rsidR="007B49A1" w:rsidRPr="007F0EB4" w14:paraId="2561EBC2" w14:textId="77777777" w:rsidTr="006319AC">
        <w:trPr>
          <w:trHeight w:val="510"/>
        </w:trPr>
        <w:tc>
          <w:tcPr>
            <w:tcW w:w="530" w:type="pct"/>
            <w:tcBorders>
              <w:top w:val="nil"/>
              <w:left w:val="single" w:sz="4" w:space="0" w:color="auto"/>
              <w:bottom w:val="single" w:sz="4" w:space="0" w:color="auto"/>
              <w:right w:val="single" w:sz="4" w:space="0" w:color="auto"/>
            </w:tcBorders>
            <w:shd w:val="clear" w:color="auto" w:fill="auto"/>
            <w:vAlign w:val="center"/>
            <w:hideMark/>
          </w:tcPr>
          <w:p w14:paraId="122919CE" w14:textId="77777777" w:rsidR="007B49A1" w:rsidRPr="007F0EB4" w:rsidRDefault="007B49A1" w:rsidP="006319AC">
            <w:pPr>
              <w:spacing w:after="0" w:line="240" w:lineRule="auto"/>
              <w:rPr>
                <w:rFonts w:ascii="Arial Narrow" w:hAnsi="Arial Narrow" w:cs="Arial"/>
                <w:sz w:val="20"/>
                <w:szCs w:val="20"/>
              </w:rPr>
            </w:pPr>
            <w:r w:rsidRPr="007F0EB4">
              <w:rPr>
                <w:rFonts w:ascii="Arial Narrow" w:hAnsi="Arial Narrow" w:cs="Arial"/>
                <w:sz w:val="20"/>
                <w:szCs w:val="20"/>
              </w:rPr>
              <w:t>Gouvernance / OP</w:t>
            </w:r>
          </w:p>
        </w:tc>
        <w:tc>
          <w:tcPr>
            <w:tcW w:w="337" w:type="pct"/>
            <w:tcBorders>
              <w:top w:val="nil"/>
              <w:left w:val="nil"/>
              <w:bottom w:val="single" w:sz="4" w:space="0" w:color="auto"/>
              <w:right w:val="single" w:sz="4" w:space="0" w:color="auto"/>
            </w:tcBorders>
            <w:shd w:val="clear" w:color="000000" w:fill="FFFFFF"/>
            <w:vAlign w:val="center"/>
            <w:hideMark/>
          </w:tcPr>
          <w:p w14:paraId="4DCFB373" w14:textId="77777777" w:rsidR="007B49A1" w:rsidRPr="007F0EB4" w:rsidRDefault="007B49A1" w:rsidP="006319AC">
            <w:pPr>
              <w:spacing w:after="0" w:line="240" w:lineRule="auto"/>
              <w:jc w:val="center"/>
              <w:rPr>
                <w:rFonts w:ascii="Arial Narrow" w:hAnsi="Arial Narrow" w:cs="Arial"/>
                <w:sz w:val="20"/>
                <w:szCs w:val="20"/>
              </w:rPr>
            </w:pPr>
            <w:r w:rsidRPr="007F0EB4">
              <w:rPr>
                <w:rFonts w:ascii="Arial Narrow" w:hAnsi="Arial Narrow" w:cs="Arial"/>
                <w:sz w:val="20"/>
                <w:szCs w:val="20"/>
              </w:rPr>
              <w:t>Moso</w:t>
            </w:r>
          </w:p>
        </w:tc>
        <w:tc>
          <w:tcPr>
            <w:tcW w:w="1263" w:type="pct"/>
            <w:tcBorders>
              <w:top w:val="nil"/>
              <w:left w:val="nil"/>
              <w:bottom w:val="single" w:sz="4" w:space="0" w:color="auto"/>
              <w:right w:val="single" w:sz="4" w:space="0" w:color="auto"/>
            </w:tcBorders>
            <w:shd w:val="clear" w:color="auto" w:fill="auto"/>
            <w:vAlign w:val="center"/>
            <w:hideMark/>
          </w:tcPr>
          <w:p w14:paraId="342424C9" w14:textId="77777777" w:rsidR="007B49A1" w:rsidRPr="007F0EB4" w:rsidRDefault="007B49A1" w:rsidP="006319AC">
            <w:pPr>
              <w:spacing w:before="60" w:after="60" w:line="240" w:lineRule="auto"/>
              <w:rPr>
                <w:rFonts w:ascii="Arial Narrow" w:hAnsi="Arial Narrow" w:cs="Arial"/>
                <w:sz w:val="20"/>
                <w:szCs w:val="20"/>
              </w:rPr>
            </w:pPr>
            <w:r w:rsidRPr="007F0EB4">
              <w:rPr>
                <w:rFonts w:ascii="Arial Narrow" w:hAnsi="Arial Narrow" w:cs="Arial"/>
                <w:sz w:val="20"/>
                <w:szCs w:val="20"/>
              </w:rPr>
              <w:t>Reboisement des bassins versants dans la région du Moso</w:t>
            </w:r>
          </w:p>
        </w:tc>
        <w:tc>
          <w:tcPr>
            <w:tcW w:w="664" w:type="pct"/>
            <w:tcBorders>
              <w:top w:val="single" w:sz="4" w:space="0" w:color="auto"/>
              <w:left w:val="nil"/>
              <w:bottom w:val="single" w:sz="4" w:space="0" w:color="auto"/>
              <w:right w:val="single" w:sz="4" w:space="0" w:color="auto"/>
            </w:tcBorders>
            <w:vAlign w:val="center"/>
          </w:tcPr>
          <w:p w14:paraId="69A3FCF9" w14:textId="77777777" w:rsidR="007B49A1" w:rsidRPr="007F0EB4" w:rsidRDefault="007B49A1" w:rsidP="006319AC">
            <w:pPr>
              <w:spacing w:after="0" w:line="240" w:lineRule="auto"/>
              <w:rPr>
                <w:rFonts w:ascii="Arial Narrow" w:hAnsi="Arial Narrow" w:cs="Arial"/>
                <w:sz w:val="20"/>
                <w:szCs w:val="20"/>
              </w:rPr>
            </w:pPr>
            <w:r w:rsidRPr="007F0EB4">
              <w:rPr>
                <w:rFonts w:ascii="Arial Narrow" w:hAnsi="Arial Narrow" w:cs="Arial"/>
                <w:sz w:val="20"/>
                <w:szCs w:val="20"/>
              </w:rPr>
              <w:t>APROCUVI</w:t>
            </w:r>
          </w:p>
        </w:tc>
        <w:tc>
          <w:tcPr>
            <w:tcW w:w="384" w:type="pct"/>
            <w:tcBorders>
              <w:top w:val="nil"/>
              <w:left w:val="single" w:sz="4" w:space="0" w:color="auto"/>
              <w:bottom w:val="single" w:sz="4" w:space="0" w:color="auto"/>
              <w:right w:val="single" w:sz="4" w:space="0" w:color="auto"/>
            </w:tcBorders>
            <w:vAlign w:val="center"/>
          </w:tcPr>
          <w:p w14:paraId="532CC103" w14:textId="77777777" w:rsidR="007B49A1" w:rsidRPr="007F0EB4" w:rsidRDefault="007B49A1" w:rsidP="006319AC">
            <w:pPr>
              <w:spacing w:after="0" w:line="240" w:lineRule="auto"/>
              <w:jc w:val="center"/>
              <w:rPr>
                <w:rFonts w:ascii="Arial Narrow" w:hAnsi="Arial Narrow" w:cs="Arial"/>
                <w:sz w:val="20"/>
                <w:szCs w:val="20"/>
              </w:rPr>
            </w:pPr>
            <w:r w:rsidRPr="007F0EB4">
              <w:rPr>
                <w:rFonts w:ascii="Arial Narrow" w:hAnsi="Arial Narrow" w:cs="Arial"/>
                <w:sz w:val="20"/>
                <w:szCs w:val="20"/>
              </w:rPr>
              <w:t>1-févr-17</w:t>
            </w:r>
          </w:p>
        </w:tc>
        <w:tc>
          <w:tcPr>
            <w:tcW w:w="384" w:type="pct"/>
            <w:tcBorders>
              <w:top w:val="nil"/>
              <w:left w:val="single" w:sz="4" w:space="0" w:color="auto"/>
              <w:bottom w:val="single" w:sz="4" w:space="0" w:color="auto"/>
              <w:right w:val="single" w:sz="4" w:space="0" w:color="auto"/>
            </w:tcBorders>
            <w:vAlign w:val="center"/>
          </w:tcPr>
          <w:p w14:paraId="76F560C9" w14:textId="77777777" w:rsidR="007B49A1" w:rsidRPr="007F0EB4" w:rsidRDefault="007B49A1" w:rsidP="006319AC">
            <w:pPr>
              <w:spacing w:after="0" w:line="240" w:lineRule="auto"/>
              <w:jc w:val="center"/>
              <w:rPr>
                <w:rFonts w:ascii="Arial Narrow" w:hAnsi="Arial Narrow" w:cs="Arial"/>
                <w:sz w:val="20"/>
                <w:szCs w:val="20"/>
              </w:rPr>
            </w:pPr>
            <w:r w:rsidRPr="00910B8E">
              <w:rPr>
                <w:rFonts w:ascii="Arial Narrow" w:hAnsi="Arial Narrow" w:cs="Arial"/>
                <w:sz w:val="20"/>
                <w:szCs w:val="20"/>
              </w:rPr>
              <w:t>31-juil-19</w:t>
            </w:r>
          </w:p>
        </w:tc>
        <w:tc>
          <w:tcPr>
            <w:tcW w:w="432" w:type="pct"/>
            <w:tcBorders>
              <w:top w:val="single" w:sz="4" w:space="0" w:color="auto"/>
              <w:left w:val="nil"/>
              <w:bottom w:val="single" w:sz="4" w:space="0" w:color="auto"/>
              <w:right w:val="single" w:sz="4" w:space="0" w:color="auto"/>
            </w:tcBorders>
            <w:vAlign w:val="center"/>
          </w:tcPr>
          <w:p w14:paraId="3E8EF0E9" w14:textId="77777777" w:rsidR="007B49A1" w:rsidRPr="007F0EB4" w:rsidRDefault="007B49A1" w:rsidP="006319AC">
            <w:pPr>
              <w:spacing w:after="0" w:line="240" w:lineRule="auto"/>
              <w:jc w:val="center"/>
              <w:rPr>
                <w:rFonts w:ascii="Arial Narrow" w:hAnsi="Arial Narrow" w:cs="Arial"/>
                <w:sz w:val="20"/>
                <w:szCs w:val="20"/>
              </w:rPr>
            </w:pPr>
            <w:r w:rsidRPr="00717B0E">
              <w:rPr>
                <w:rFonts w:ascii="Arial Narrow" w:hAnsi="Arial Narrow" w:cs="Arial"/>
                <w:sz w:val="20"/>
                <w:szCs w:val="20"/>
              </w:rPr>
              <w:t>31-déc-19</w:t>
            </w:r>
          </w:p>
        </w:tc>
        <w:tc>
          <w:tcPr>
            <w:tcW w:w="433" w:type="pct"/>
            <w:tcBorders>
              <w:top w:val="nil"/>
              <w:left w:val="single" w:sz="4" w:space="0" w:color="auto"/>
              <w:bottom w:val="single" w:sz="4" w:space="0" w:color="auto"/>
              <w:right w:val="single" w:sz="4" w:space="0" w:color="auto"/>
            </w:tcBorders>
            <w:shd w:val="clear" w:color="auto" w:fill="auto"/>
            <w:vAlign w:val="center"/>
            <w:hideMark/>
          </w:tcPr>
          <w:p w14:paraId="0CBCF815" w14:textId="77777777" w:rsidR="007B49A1" w:rsidRPr="007F0EB4" w:rsidRDefault="007B49A1" w:rsidP="006319AC">
            <w:pPr>
              <w:spacing w:after="0" w:line="240" w:lineRule="auto"/>
              <w:jc w:val="center"/>
              <w:rPr>
                <w:rFonts w:ascii="Arial Narrow" w:hAnsi="Arial Narrow" w:cs="Arial"/>
                <w:sz w:val="20"/>
                <w:szCs w:val="20"/>
              </w:rPr>
            </w:pPr>
            <w:r w:rsidRPr="00717B0E">
              <w:rPr>
                <w:rFonts w:ascii="Arial Narrow" w:hAnsi="Arial Narrow" w:cs="Arial"/>
                <w:sz w:val="20"/>
                <w:szCs w:val="20"/>
              </w:rPr>
              <w:t>247.990</w:t>
            </w:r>
          </w:p>
        </w:tc>
        <w:tc>
          <w:tcPr>
            <w:tcW w:w="289" w:type="pct"/>
            <w:tcBorders>
              <w:top w:val="nil"/>
              <w:left w:val="nil"/>
              <w:bottom w:val="single" w:sz="4" w:space="0" w:color="auto"/>
              <w:right w:val="single" w:sz="4" w:space="0" w:color="auto"/>
            </w:tcBorders>
            <w:shd w:val="clear" w:color="auto" w:fill="auto"/>
            <w:vAlign w:val="center"/>
            <w:hideMark/>
          </w:tcPr>
          <w:p w14:paraId="48860483" w14:textId="77777777" w:rsidR="007B49A1" w:rsidRPr="007F0EB4" w:rsidRDefault="007B49A1" w:rsidP="006319AC">
            <w:pPr>
              <w:spacing w:after="0" w:line="240" w:lineRule="auto"/>
              <w:jc w:val="center"/>
              <w:rPr>
                <w:rFonts w:ascii="Arial Narrow" w:hAnsi="Arial Narrow" w:cs="Arial"/>
                <w:sz w:val="20"/>
                <w:szCs w:val="20"/>
              </w:rPr>
            </w:pPr>
            <w:r>
              <w:rPr>
                <w:rFonts w:ascii="Arial Narrow" w:hAnsi="Arial Narrow" w:cs="Arial"/>
                <w:sz w:val="20"/>
                <w:szCs w:val="20"/>
              </w:rPr>
              <w:t>100</w:t>
            </w:r>
            <w:r w:rsidRPr="00717B0E">
              <w:rPr>
                <w:rFonts w:ascii="Arial Narrow" w:hAnsi="Arial Narrow" w:cs="Arial"/>
                <w:sz w:val="20"/>
                <w:szCs w:val="20"/>
              </w:rPr>
              <w:t>%</w:t>
            </w:r>
          </w:p>
        </w:tc>
        <w:tc>
          <w:tcPr>
            <w:tcW w:w="283" w:type="pct"/>
            <w:tcBorders>
              <w:top w:val="nil"/>
              <w:left w:val="nil"/>
              <w:bottom w:val="single" w:sz="4" w:space="0" w:color="auto"/>
              <w:right w:val="single" w:sz="4" w:space="0" w:color="auto"/>
            </w:tcBorders>
            <w:shd w:val="clear" w:color="auto" w:fill="auto"/>
            <w:vAlign w:val="center"/>
            <w:hideMark/>
          </w:tcPr>
          <w:p w14:paraId="5867E8FC" w14:textId="77777777" w:rsidR="007B49A1" w:rsidRPr="007F0EB4" w:rsidRDefault="007B49A1" w:rsidP="006319AC">
            <w:pPr>
              <w:spacing w:after="0" w:line="240" w:lineRule="auto"/>
              <w:jc w:val="center"/>
              <w:rPr>
                <w:rFonts w:ascii="Arial Narrow" w:hAnsi="Arial Narrow" w:cs="Arial"/>
                <w:sz w:val="20"/>
                <w:szCs w:val="20"/>
              </w:rPr>
            </w:pPr>
            <w:r w:rsidRPr="00717B0E">
              <w:rPr>
                <w:rFonts w:ascii="Arial Narrow" w:hAnsi="Arial Narrow" w:cs="Arial"/>
                <w:sz w:val="20"/>
                <w:szCs w:val="20"/>
              </w:rPr>
              <w:t>89,5%</w:t>
            </w:r>
          </w:p>
        </w:tc>
      </w:tr>
      <w:tr w:rsidR="007B49A1" w:rsidRPr="007F0EB4" w14:paraId="5FFA125D" w14:textId="77777777" w:rsidTr="006319AC">
        <w:trPr>
          <w:trHeight w:val="454"/>
        </w:trPr>
        <w:tc>
          <w:tcPr>
            <w:tcW w:w="530" w:type="pct"/>
            <w:tcBorders>
              <w:top w:val="nil"/>
              <w:left w:val="single" w:sz="4" w:space="0" w:color="auto"/>
              <w:bottom w:val="single" w:sz="4" w:space="0" w:color="auto"/>
              <w:right w:val="single" w:sz="4" w:space="0" w:color="auto"/>
            </w:tcBorders>
            <w:shd w:val="clear" w:color="auto" w:fill="auto"/>
            <w:vAlign w:val="center"/>
            <w:hideMark/>
          </w:tcPr>
          <w:p w14:paraId="389E2DA5" w14:textId="77777777" w:rsidR="007B49A1" w:rsidRPr="007F0EB4" w:rsidRDefault="007B49A1" w:rsidP="006319AC">
            <w:pPr>
              <w:spacing w:after="0" w:line="240" w:lineRule="auto"/>
              <w:rPr>
                <w:rFonts w:ascii="Arial Narrow" w:hAnsi="Arial Narrow" w:cs="Arial"/>
                <w:sz w:val="20"/>
                <w:szCs w:val="20"/>
              </w:rPr>
            </w:pPr>
            <w:r w:rsidRPr="007F0EB4">
              <w:rPr>
                <w:rFonts w:ascii="Arial Narrow" w:hAnsi="Arial Narrow" w:cs="Arial"/>
                <w:sz w:val="20"/>
                <w:szCs w:val="20"/>
              </w:rPr>
              <w:t>Agriculture</w:t>
            </w:r>
          </w:p>
        </w:tc>
        <w:tc>
          <w:tcPr>
            <w:tcW w:w="337" w:type="pct"/>
            <w:tcBorders>
              <w:top w:val="nil"/>
              <w:left w:val="nil"/>
              <w:bottom w:val="single" w:sz="4" w:space="0" w:color="auto"/>
              <w:right w:val="single" w:sz="4" w:space="0" w:color="auto"/>
            </w:tcBorders>
            <w:shd w:val="clear" w:color="auto" w:fill="auto"/>
            <w:vAlign w:val="center"/>
            <w:hideMark/>
          </w:tcPr>
          <w:p w14:paraId="2749E750" w14:textId="77777777" w:rsidR="007B49A1" w:rsidRPr="007F0EB4" w:rsidRDefault="007B49A1" w:rsidP="006319AC">
            <w:pPr>
              <w:spacing w:after="0" w:line="240" w:lineRule="auto"/>
              <w:jc w:val="center"/>
              <w:rPr>
                <w:rFonts w:ascii="Arial Narrow" w:hAnsi="Arial Narrow" w:cs="Arial"/>
                <w:sz w:val="20"/>
                <w:szCs w:val="20"/>
              </w:rPr>
            </w:pPr>
            <w:r w:rsidRPr="007F0EB4">
              <w:rPr>
                <w:rFonts w:ascii="Arial Narrow" w:hAnsi="Arial Narrow" w:cs="Arial"/>
                <w:sz w:val="20"/>
                <w:szCs w:val="20"/>
              </w:rPr>
              <w:t>Imbo</w:t>
            </w:r>
          </w:p>
        </w:tc>
        <w:tc>
          <w:tcPr>
            <w:tcW w:w="1263" w:type="pct"/>
            <w:tcBorders>
              <w:top w:val="nil"/>
              <w:left w:val="nil"/>
              <w:bottom w:val="single" w:sz="4" w:space="0" w:color="auto"/>
              <w:right w:val="single" w:sz="4" w:space="0" w:color="auto"/>
            </w:tcBorders>
            <w:shd w:val="clear" w:color="auto" w:fill="auto"/>
            <w:vAlign w:val="center"/>
            <w:hideMark/>
          </w:tcPr>
          <w:p w14:paraId="593BAFC5" w14:textId="77777777" w:rsidR="007B49A1" w:rsidRPr="007F0EB4" w:rsidRDefault="007B49A1" w:rsidP="006319AC">
            <w:pPr>
              <w:spacing w:before="60" w:after="60" w:line="240" w:lineRule="auto"/>
              <w:rPr>
                <w:rFonts w:ascii="Arial Narrow" w:hAnsi="Arial Narrow" w:cs="Arial"/>
                <w:sz w:val="20"/>
                <w:szCs w:val="20"/>
              </w:rPr>
            </w:pPr>
            <w:r w:rsidRPr="007F0EB4">
              <w:rPr>
                <w:rFonts w:ascii="Arial Narrow" w:hAnsi="Arial Narrow" w:cs="Arial"/>
                <w:sz w:val="20"/>
                <w:szCs w:val="20"/>
              </w:rPr>
              <w:t>Développement des Exploitations Familiales Intégrées (EFI) en province Cibitoke</w:t>
            </w:r>
          </w:p>
        </w:tc>
        <w:tc>
          <w:tcPr>
            <w:tcW w:w="664" w:type="pct"/>
            <w:tcBorders>
              <w:top w:val="single" w:sz="4" w:space="0" w:color="auto"/>
              <w:left w:val="nil"/>
              <w:bottom w:val="single" w:sz="4" w:space="0" w:color="auto"/>
              <w:right w:val="single" w:sz="4" w:space="0" w:color="auto"/>
            </w:tcBorders>
            <w:vAlign w:val="center"/>
          </w:tcPr>
          <w:p w14:paraId="61D2EBE3" w14:textId="77777777" w:rsidR="007B49A1" w:rsidRPr="007F0EB4" w:rsidRDefault="007B49A1" w:rsidP="006319AC">
            <w:pPr>
              <w:spacing w:after="0" w:line="240" w:lineRule="auto"/>
              <w:rPr>
                <w:rFonts w:ascii="Arial Narrow" w:hAnsi="Arial Narrow" w:cs="Arial"/>
                <w:sz w:val="20"/>
                <w:szCs w:val="20"/>
              </w:rPr>
            </w:pPr>
            <w:r w:rsidRPr="007F0EB4">
              <w:rPr>
                <w:rFonts w:ascii="Arial Narrow" w:hAnsi="Arial Narrow" w:cs="Arial"/>
                <w:sz w:val="20"/>
                <w:szCs w:val="20"/>
              </w:rPr>
              <w:t>CARITAS Belgique / BDD</w:t>
            </w:r>
          </w:p>
        </w:tc>
        <w:tc>
          <w:tcPr>
            <w:tcW w:w="384" w:type="pct"/>
            <w:tcBorders>
              <w:top w:val="nil"/>
              <w:left w:val="single" w:sz="4" w:space="0" w:color="auto"/>
              <w:bottom w:val="single" w:sz="4" w:space="0" w:color="auto"/>
              <w:right w:val="single" w:sz="4" w:space="0" w:color="auto"/>
            </w:tcBorders>
            <w:vAlign w:val="center"/>
          </w:tcPr>
          <w:p w14:paraId="73B03CB4" w14:textId="77777777" w:rsidR="007B49A1" w:rsidRPr="007F0EB4" w:rsidRDefault="007B49A1" w:rsidP="006319AC">
            <w:pPr>
              <w:spacing w:after="0" w:line="240" w:lineRule="auto"/>
              <w:jc w:val="center"/>
              <w:rPr>
                <w:rFonts w:ascii="Arial Narrow" w:hAnsi="Arial Narrow" w:cs="Arial"/>
                <w:sz w:val="20"/>
                <w:szCs w:val="20"/>
              </w:rPr>
            </w:pPr>
            <w:r w:rsidRPr="007F0EB4">
              <w:rPr>
                <w:rFonts w:ascii="Arial Narrow" w:hAnsi="Arial Narrow" w:cs="Arial"/>
                <w:sz w:val="20"/>
                <w:szCs w:val="20"/>
              </w:rPr>
              <w:t>18-janv-17</w:t>
            </w:r>
          </w:p>
        </w:tc>
        <w:tc>
          <w:tcPr>
            <w:tcW w:w="384" w:type="pct"/>
            <w:tcBorders>
              <w:top w:val="nil"/>
              <w:left w:val="single" w:sz="4" w:space="0" w:color="auto"/>
              <w:bottom w:val="single" w:sz="4" w:space="0" w:color="auto"/>
              <w:right w:val="single" w:sz="4" w:space="0" w:color="auto"/>
            </w:tcBorders>
            <w:vAlign w:val="center"/>
          </w:tcPr>
          <w:p w14:paraId="4B15AC0B" w14:textId="77777777" w:rsidR="007B49A1" w:rsidRPr="007F0EB4" w:rsidRDefault="007B49A1" w:rsidP="006319AC">
            <w:pPr>
              <w:spacing w:after="0" w:line="240" w:lineRule="auto"/>
              <w:jc w:val="center"/>
              <w:rPr>
                <w:rFonts w:ascii="Arial Narrow" w:hAnsi="Arial Narrow" w:cs="Arial"/>
                <w:sz w:val="20"/>
                <w:szCs w:val="20"/>
              </w:rPr>
            </w:pPr>
            <w:r w:rsidRPr="00910B8E">
              <w:rPr>
                <w:rFonts w:ascii="Arial Narrow" w:hAnsi="Arial Narrow" w:cs="Arial"/>
                <w:sz w:val="20"/>
                <w:szCs w:val="20"/>
              </w:rPr>
              <w:t>17-janv-19</w:t>
            </w:r>
          </w:p>
        </w:tc>
        <w:tc>
          <w:tcPr>
            <w:tcW w:w="432" w:type="pct"/>
            <w:tcBorders>
              <w:top w:val="single" w:sz="4" w:space="0" w:color="auto"/>
              <w:left w:val="nil"/>
              <w:bottom w:val="single" w:sz="4" w:space="0" w:color="auto"/>
              <w:right w:val="single" w:sz="4" w:space="0" w:color="auto"/>
            </w:tcBorders>
            <w:vAlign w:val="center"/>
          </w:tcPr>
          <w:p w14:paraId="1975F625" w14:textId="77777777" w:rsidR="007B49A1" w:rsidRPr="007F0EB4" w:rsidRDefault="007B49A1" w:rsidP="006319AC">
            <w:pPr>
              <w:spacing w:after="0" w:line="240" w:lineRule="auto"/>
              <w:jc w:val="center"/>
              <w:rPr>
                <w:rFonts w:ascii="Arial Narrow" w:hAnsi="Arial Narrow" w:cs="Arial"/>
                <w:sz w:val="20"/>
                <w:szCs w:val="20"/>
              </w:rPr>
            </w:pPr>
            <w:r w:rsidRPr="00717B0E">
              <w:rPr>
                <w:rFonts w:ascii="Arial Narrow" w:hAnsi="Arial Narrow" w:cs="Arial"/>
                <w:sz w:val="20"/>
                <w:szCs w:val="20"/>
              </w:rPr>
              <w:t>17-oct-19</w:t>
            </w:r>
          </w:p>
        </w:tc>
        <w:tc>
          <w:tcPr>
            <w:tcW w:w="433" w:type="pct"/>
            <w:tcBorders>
              <w:top w:val="nil"/>
              <w:left w:val="single" w:sz="4" w:space="0" w:color="auto"/>
              <w:bottom w:val="single" w:sz="4" w:space="0" w:color="auto"/>
              <w:right w:val="single" w:sz="4" w:space="0" w:color="auto"/>
            </w:tcBorders>
            <w:shd w:val="clear" w:color="auto" w:fill="auto"/>
            <w:vAlign w:val="center"/>
            <w:hideMark/>
          </w:tcPr>
          <w:p w14:paraId="5D709C3E" w14:textId="77777777" w:rsidR="007B49A1" w:rsidRPr="007F0EB4" w:rsidRDefault="007B49A1" w:rsidP="006319AC">
            <w:pPr>
              <w:spacing w:after="0" w:line="240" w:lineRule="auto"/>
              <w:jc w:val="center"/>
              <w:rPr>
                <w:rFonts w:ascii="Arial Narrow" w:hAnsi="Arial Narrow" w:cs="Arial"/>
                <w:sz w:val="20"/>
                <w:szCs w:val="20"/>
              </w:rPr>
            </w:pPr>
            <w:r w:rsidRPr="00717B0E">
              <w:rPr>
                <w:rFonts w:ascii="Arial Narrow" w:hAnsi="Arial Narrow" w:cs="Arial"/>
                <w:sz w:val="20"/>
                <w:szCs w:val="20"/>
              </w:rPr>
              <w:t>494.841</w:t>
            </w:r>
          </w:p>
        </w:tc>
        <w:tc>
          <w:tcPr>
            <w:tcW w:w="289" w:type="pct"/>
            <w:tcBorders>
              <w:top w:val="nil"/>
              <w:left w:val="nil"/>
              <w:bottom w:val="single" w:sz="4" w:space="0" w:color="auto"/>
              <w:right w:val="single" w:sz="4" w:space="0" w:color="auto"/>
            </w:tcBorders>
            <w:shd w:val="clear" w:color="auto" w:fill="auto"/>
            <w:vAlign w:val="center"/>
            <w:hideMark/>
          </w:tcPr>
          <w:p w14:paraId="4426D635" w14:textId="77777777" w:rsidR="007B49A1" w:rsidRPr="007F0EB4" w:rsidRDefault="007B49A1" w:rsidP="006319AC">
            <w:pPr>
              <w:spacing w:after="0" w:line="240" w:lineRule="auto"/>
              <w:jc w:val="center"/>
              <w:rPr>
                <w:rFonts w:ascii="Arial Narrow" w:hAnsi="Arial Narrow" w:cs="Arial"/>
                <w:sz w:val="20"/>
                <w:szCs w:val="20"/>
              </w:rPr>
            </w:pPr>
            <w:r>
              <w:rPr>
                <w:rFonts w:ascii="Arial Narrow" w:hAnsi="Arial Narrow" w:cs="Arial"/>
                <w:sz w:val="20"/>
                <w:szCs w:val="20"/>
              </w:rPr>
              <w:t>100</w:t>
            </w:r>
            <w:r w:rsidRPr="00717B0E">
              <w:rPr>
                <w:rFonts w:ascii="Arial Narrow" w:hAnsi="Arial Narrow" w:cs="Arial"/>
                <w:sz w:val="20"/>
                <w:szCs w:val="20"/>
              </w:rPr>
              <w:t>%</w:t>
            </w:r>
          </w:p>
        </w:tc>
        <w:tc>
          <w:tcPr>
            <w:tcW w:w="283" w:type="pct"/>
            <w:tcBorders>
              <w:top w:val="nil"/>
              <w:left w:val="nil"/>
              <w:bottom w:val="single" w:sz="4" w:space="0" w:color="auto"/>
              <w:right w:val="single" w:sz="4" w:space="0" w:color="auto"/>
            </w:tcBorders>
            <w:shd w:val="clear" w:color="auto" w:fill="auto"/>
            <w:vAlign w:val="center"/>
            <w:hideMark/>
          </w:tcPr>
          <w:p w14:paraId="20F4875F" w14:textId="77777777" w:rsidR="007B49A1" w:rsidRPr="007F0EB4" w:rsidRDefault="007B49A1" w:rsidP="006319AC">
            <w:pPr>
              <w:spacing w:after="0" w:line="240" w:lineRule="auto"/>
              <w:jc w:val="center"/>
              <w:rPr>
                <w:rFonts w:ascii="Arial Narrow" w:hAnsi="Arial Narrow" w:cs="Arial"/>
                <w:sz w:val="20"/>
                <w:szCs w:val="20"/>
              </w:rPr>
            </w:pPr>
            <w:r>
              <w:rPr>
                <w:rFonts w:ascii="Arial Narrow" w:hAnsi="Arial Narrow" w:cs="Arial"/>
                <w:sz w:val="20"/>
                <w:szCs w:val="20"/>
              </w:rPr>
              <w:t>100</w:t>
            </w:r>
            <w:r w:rsidRPr="00717B0E">
              <w:rPr>
                <w:rFonts w:ascii="Arial Narrow" w:hAnsi="Arial Narrow" w:cs="Arial"/>
                <w:sz w:val="20"/>
                <w:szCs w:val="20"/>
              </w:rPr>
              <w:t>%</w:t>
            </w:r>
          </w:p>
        </w:tc>
      </w:tr>
      <w:tr w:rsidR="007B49A1" w:rsidRPr="007F0EB4" w14:paraId="4C802BE8" w14:textId="77777777" w:rsidTr="006319AC">
        <w:trPr>
          <w:trHeight w:val="454"/>
        </w:trPr>
        <w:tc>
          <w:tcPr>
            <w:tcW w:w="530" w:type="pct"/>
            <w:tcBorders>
              <w:top w:val="nil"/>
              <w:left w:val="single" w:sz="4" w:space="0" w:color="auto"/>
              <w:bottom w:val="single" w:sz="4" w:space="0" w:color="auto"/>
              <w:right w:val="single" w:sz="4" w:space="0" w:color="auto"/>
            </w:tcBorders>
            <w:shd w:val="clear" w:color="auto" w:fill="auto"/>
            <w:vAlign w:val="center"/>
            <w:hideMark/>
          </w:tcPr>
          <w:p w14:paraId="179F653C" w14:textId="77777777" w:rsidR="007B49A1" w:rsidRPr="007F0EB4" w:rsidRDefault="007B49A1" w:rsidP="006319AC">
            <w:pPr>
              <w:spacing w:after="0" w:line="240" w:lineRule="auto"/>
              <w:rPr>
                <w:rFonts w:ascii="Arial Narrow" w:hAnsi="Arial Narrow" w:cs="Arial"/>
                <w:sz w:val="20"/>
                <w:szCs w:val="20"/>
              </w:rPr>
            </w:pPr>
            <w:r w:rsidRPr="007F0EB4">
              <w:rPr>
                <w:rFonts w:ascii="Arial Narrow" w:hAnsi="Arial Narrow" w:cs="Arial"/>
                <w:sz w:val="20"/>
                <w:szCs w:val="20"/>
              </w:rPr>
              <w:t>Agriculture</w:t>
            </w:r>
          </w:p>
        </w:tc>
        <w:tc>
          <w:tcPr>
            <w:tcW w:w="337" w:type="pct"/>
            <w:tcBorders>
              <w:top w:val="nil"/>
              <w:left w:val="nil"/>
              <w:bottom w:val="nil"/>
              <w:right w:val="single" w:sz="4" w:space="0" w:color="auto"/>
            </w:tcBorders>
            <w:shd w:val="clear" w:color="auto" w:fill="auto"/>
            <w:vAlign w:val="center"/>
            <w:hideMark/>
          </w:tcPr>
          <w:p w14:paraId="58FB7467" w14:textId="77777777" w:rsidR="007B49A1" w:rsidRPr="007F0EB4" w:rsidRDefault="007B49A1" w:rsidP="006319AC">
            <w:pPr>
              <w:spacing w:after="0" w:line="240" w:lineRule="auto"/>
              <w:jc w:val="center"/>
              <w:rPr>
                <w:rFonts w:ascii="Arial Narrow" w:hAnsi="Arial Narrow" w:cs="Arial"/>
                <w:sz w:val="20"/>
                <w:szCs w:val="20"/>
              </w:rPr>
            </w:pPr>
            <w:r w:rsidRPr="007F0EB4">
              <w:rPr>
                <w:rFonts w:ascii="Arial Narrow" w:hAnsi="Arial Narrow" w:cs="Arial"/>
                <w:sz w:val="20"/>
                <w:szCs w:val="20"/>
              </w:rPr>
              <w:t>Moso</w:t>
            </w:r>
          </w:p>
        </w:tc>
        <w:tc>
          <w:tcPr>
            <w:tcW w:w="1263" w:type="pct"/>
            <w:tcBorders>
              <w:top w:val="nil"/>
              <w:left w:val="nil"/>
              <w:bottom w:val="nil"/>
              <w:right w:val="single" w:sz="4" w:space="0" w:color="auto"/>
            </w:tcBorders>
            <w:shd w:val="clear" w:color="auto" w:fill="auto"/>
            <w:vAlign w:val="center"/>
            <w:hideMark/>
          </w:tcPr>
          <w:p w14:paraId="41AD89CE" w14:textId="77777777" w:rsidR="007B49A1" w:rsidRPr="007F0EB4" w:rsidRDefault="007B49A1" w:rsidP="006319AC">
            <w:pPr>
              <w:spacing w:before="60" w:after="60" w:line="240" w:lineRule="auto"/>
              <w:rPr>
                <w:rFonts w:ascii="Arial Narrow" w:hAnsi="Arial Narrow" w:cs="Arial"/>
                <w:sz w:val="20"/>
                <w:szCs w:val="20"/>
              </w:rPr>
            </w:pPr>
            <w:r w:rsidRPr="007F0EB4">
              <w:rPr>
                <w:rFonts w:ascii="Arial Narrow" w:hAnsi="Arial Narrow" w:cs="Arial"/>
                <w:sz w:val="20"/>
                <w:szCs w:val="20"/>
              </w:rPr>
              <w:t>Développement des Exploitations Familiales Intégrées (EFI) dans la région du Moso</w:t>
            </w:r>
          </w:p>
        </w:tc>
        <w:tc>
          <w:tcPr>
            <w:tcW w:w="664" w:type="pct"/>
            <w:tcBorders>
              <w:top w:val="single" w:sz="4" w:space="0" w:color="auto"/>
              <w:left w:val="nil"/>
              <w:bottom w:val="single" w:sz="4" w:space="0" w:color="auto"/>
              <w:right w:val="single" w:sz="4" w:space="0" w:color="auto"/>
            </w:tcBorders>
            <w:vAlign w:val="center"/>
          </w:tcPr>
          <w:p w14:paraId="398C7D60" w14:textId="77777777" w:rsidR="007B49A1" w:rsidRPr="007F0EB4" w:rsidRDefault="007B49A1" w:rsidP="006319AC">
            <w:pPr>
              <w:spacing w:after="0" w:line="240" w:lineRule="auto"/>
              <w:rPr>
                <w:rFonts w:ascii="Arial Narrow" w:hAnsi="Arial Narrow" w:cs="Arial"/>
                <w:sz w:val="20"/>
                <w:szCs w:val="20"/>
              </w:rPr>
            </w:pPr>
            <w:r w:rsidRPr="007F0EB4">
              <w:rPr>
                <w:rFonts w:ascii="Arial Narrow" w:hAnsi="Arial Narrow" w:cs="Arial"/>
                <w:sz w:val="20"/>
                <w:szCs w:val="20"/>
              </w:rPr>
              <w:t>CARITAS Belgique / SOPRAD</w:t>
            </w:r>
          </w:p>
        </w:tc>
        <w:tc>
          <w:tcPr>
            <w:tcW w:w="384" w:type="pct"/>
            <w:tcBorders>
              <w:top w:val="nil"/>
              <w:left w:val="single" w:sz="4" w:space="0" w:color="auto"/>
              <w:bottom w:val="single" w:sz="4" w:space="0" w:color="auto"/>
              <w:right w:val="single" w:sz="4" w:space="0" w:color="auto"/>
            </w:tcBorders>
            <w:vAlign w:val="center"/>
          </w:tcPr>
          <w:p w14:paraId="5DB2A809" w14:textId="77777777" w:rsidR="007B49A1" w:rsidRPr="007F0EB4" w:rsidRDefault="007B49A1" w:rsidP="006319AC">
            <w:pPr>
              <w:spacing w:after="0" w:line="240" w:lineRule="auto"/>
              <w:jc w:val="center"/>
              <w:rPr>
                <w:rFonts w:ascii="Arial Narrow" w:hAnsi="Arial Narrow" w:cs="Arial"/>
                <w:sz w:val="20"/>
                <w:szCs w:val="20"/>
              </w:rPr>
            </w:pPr>
            <w:r w:rsidRPr="007F0EB4">
              <w:rPr>
                <w:rFonts w:ascii="Arial Narrow" w:hAnsi="Arial Narrow" w:cs="Arial"/>
                <w:sz w:val="20"/>
                <w:szCs w:val="20"/>
              </w:rPr>
              <w:t>1-sept-16</w:t>
            </w:r>
          </w:p>
        </w:tc>
        <w:tc>
          <w:tcPr>
            <w:tcW w:w="384" w:type="pct"/>
            <w:tcBorders>
              <w:top w:val="nil"/>
              <w:left w:val="single" w:sz="4" w:space="0" w:color="auto"/>
              <w:bottom w:val="single" w:sz="4" w:space="0" w:color="auto"/>
              <w:right w:val="single" w:sz="4" w:space="0" w:color="auto"/>
            </w:tcBorders>
            <w:vAlign w:val="center"/>
          </w:tcPr>
          <w:p w14:paraId="29E54B25" w14:textId="77777777" w:rsidR="007B49A1" w:rsidRPr="007F0EB4" w:rsidRDefault="007B49A1" w:rsidP="006319AC">
            <w:pPr>
              <w:spacing w:after="0" w:line="240" w:lineRule="auto"/>
              <w:jc w:val="center"/>
              <w:rPr>
                <w:rFonts w:ascii="Arial Narrow" w:hAnsi="Arial Narrow" w:cs="Arial"/>
                <w:sz w:val="20"/>
                <w:szCs w:val="20"/>
              </w:rPr>
            </w:pPr>
            <w:r w:rsidRPr="00910B8E">
              <w:rPr>
                <w:rFonts w:ascii="Arial Narrow" w:hAnsi="Arial Narrow" w:cs="Arial"/>
                <w:sz w:val="20"/>
                <w:szCs w:val="20"/>
              </w:rPr>
              <w:t>31-août-19</w:t>
            </w:r>
          </w:p>
        </w:tc>
        <w:tc>
          <w:tcPr>
            <w:tcW w:w="432" w:type="pct"/>
            <w:tcBorders>
              <w:top w:val="single" w:sz="4" w:space="0" w:color="auto"/>
              <w:left w:val="nil"/>
              <w:bottom w:val="single" w:sz="4" w:space="0" w:color="auto"/>
              <w:right w:val="single" w:sz="4" w:space="0" w:color="auto"/>
            </w:tcBorders>
            <w:vAlign w:val="center"/>
          </w:tcPr>
          <w:p w14:paraId="5C80972B" w14:textId="77777777" w:rsidR="007B49A1" w:rsidRPr="007F0EB4" w:rsidRDefault="007B49A1" w:rsidP="006319AC">
            <w:pPr>
              <w:spacing w:after="0" w:line="240" w:lineRule="auto"/>
              <w:jc w:val="center"/>
              <w:rPr>
                <w:rFonts w:ascii="Arial Narrow" w:hAnsi="Arial Narrow" w:cs="Arial"/>
                <w:sz w:val="20"/>
                <w:szCs w:val="20"/>
              </w:rPr>
            </w:pPr>
            <w:r w:rsidRPr="00717B0E">
              <w:rPr>
                <w:rFonts w:ascii="Arial Narrow" w:hAnsi="Arial Narrow" w:cs="Arial"/>
                <w:sz w:val="20"/>
                <w:szCs w:val="20"/>
              </w:rPr>
              <w:t>31-oct-19</w:t>
            </w:r>
          </w:p>
        </w:tc>
        <w:tc>
          <w:tcPr>
            <w:tcW w:w="433" w:type="pct"/>
            <w:tcBorders>
              <w:top w:val="nil"/>
              <w:left w:val="single" w:sz="4" w:space="0" w:color="auto"/>
              <w:bottom w:val="single" w:sz="4" w:space="0" w:color="auto"/>
              <w:right w:val="single" w:sz="4" w:space="0" w:color="auto"/>
            </w:tcBorders>
            <w:shd w:val="clear" w:color="auto" w:fill="auto"/>
            <w:vAlign w:val="center"/>
            <w:hideMark/>
          </w:tcPr>
          <w:p w14:paraId="4C342676" w14:textId="77777777" w:rsidR="007B49A1" w:rsidRPr="007F0EB4" w:rsidRDefault="007B49A1" w:rsidP="006319AC">
            <w:pPr>
              <w:spacing w:after="0" w:line="240" w:lineRule="auto"/>
              <w:jc w:val="center"/>
              <w:rPr>
                <w:rFonts w:ascii="Arial Narrow" w:hAnsi="Arial Narrow" w:cs="Arial"/>
                <w:sz w:val="20"/>
                <w:szCs w:val="20"/>
              </w:rPr>
            </w:pPr>
            <w:r w:rsidRPr="00717B0E">
              <w:rPr>
                <w:rFonts w:ascii="Arial Narrow" w:hAnsi="Arial Narrow" w:cs="Arial"/>
                <w:sz w:val="20"/>
                <w:szCs w:val="20"/>
              </w:rPr>
              <w:t>778.000</w:t>
            </w:r>
          </w:p>
        </w:tc>
        <w:tc>
          <w:tcPr>
            <w:tcW w:w="289" w:type="pct"/>
            <w:tcBorders>
              <w:top w:val="nil"/>
              <w:left w:val="nil"/>
              <w:bottom w:val="single" w:sz="4" w:space="0" w:color="auto"/>
              <w:right w:val="single" w:sz="4" w:space="0" w:color="auto"/>
            </w:tcBorders>
            <w:shd w:val="clear" w:color="auto" w:fill="auto"/>
            <w:vAlign w:val="center"/>
            <w:hideMark/>
          </w:tcPr>
          <w:p w14:paraId="07B44E8B" w14:textId="77777777" w:rsidR="007B49A1" w:rsidRPr="007F0EB4" w:rsidRDefault="007B49A1" w:rsidP="006319AC">
            <w:pPr>
              <w:spacing w:after="0" w:line="240" w:lineRule="auto"/>
              <w:jc w:val="center"/>
              <w:rPr>
                <w:rFonts w:ascii="Arial Narrow" w:hAnsi="Arial Narrow" w:cs="Arial"/>
                <w:sz w:val="20"/>
                <w:szCs w:val="20"/>
              </w:rPr>
            </w:pPr>
            <w:r>
              <w:rPr>
                <w:rFonts w:ascii="Arial Narrow" w:hAnsi="Arial Narrow" w:cs="Arial"/>
                <w:sz w:val="20"/>
                <w:szCs w:val="20"/>
              </w:rPr>
              <w:t>100</w:t>
            </w:r>
            <w:r w:rsidRPr="00717B0E">
              <w:rPr>
                <w:rFonts w:ascii="Arial Narrow" w:hAnsi="Arial Narrow" w:cs="Arial"/>
                <w:sz w:val="20"/>
                <w:szCs w:val="20"/>
              </w:rPr>
              <w:t>%</w:t>
            </w:r>
          </w:p>
        </w:tc>
        <w:tc>
          <w:tcPr>
            <w:tcW w:w="283" w:type="pct"/>
            <w:tcBorders>
              <w:top w:val="nil"/>
              <w:left w:val="nil"/>
              <w:bottom w:val="single" w:sz="4" w:space="0" w:color="auto"/>
              <w:right w:val="single" w:sz="4" w:space="0" w:color="auto"/>
            </w:tcBorders>
            <w:shd w:val="clear" w:color="auto" w:fill="auto"/>
            <w:vAlign w:val="center"/>
            <w:hideMark/>
          </w:tcPr>
          <w:p w14:paraId="2B35DD86" w14:textId="77777777" w:rsidR="007B49A1" w:rsidRPr="007F0EB4" w:rsidRDefault="007B49A1" w:rsidP="006319AC">
            <w:pPr>
              <w:spacing w:after="0" w:line="240" w:lineRule="auto"/>
              <w:jc w:val="center"/>
              <w:rPr>
                <w:rFonts w:ascii="Arial Narrow" w:hAnsi="Arial Narrow" w:cs="Arial"/>
                <w:sz w:val="20"/>
                <w:szCs w:val="20"/>
              </w:rPr>
            </w:pPr>
            <w:r>
              <w:rPr>
                <w:rFonts w:ascii="Arial Narrow" w:hAnsi="Arial Narrow" w:cs="Arial"/>
                <w:sz w:val="20"/>
                <w:szCs w:val="20"/>
              </w:rPr>
              <w:t>90,9</w:t>
            </w:r>
            <w:r w:rsidRPr="00717B0E">
              <w:rPr>
                <w:rFonts w:ascii="Arial Narrow" w:hAnsi="Arial Narrow" w:cs="Arial"/>
                <w:sz w:val="20"/>
                <w:szCs w:val="20"/>
              </w:rPr>
              <w:t>%</w:t>
            </w:r>
          </w:p>
        </w:tc>
      </w:tr>
      <w:tr w:rsidR="007B49A1" w:rsidRPr="007F0EB4" w14:paraId="13E2982D" w14:textId="77777777" w:rsidTr="006319AC">
        <w:trPr>
          <w:trHeight w:val="454"/>
        </w:trPr>
        <w:tc>
          <w:tcPr>
            <w:tcW w:w="530" w:type="pct"/>
            <w:tcBorders>
              <w:top w:val="nil"/>
              <w:left w:val="single" w:sz="4" w:space="0" w:color="auto"/>
              <w:bottom w:val="single" w:sz="4" w:space="0" w:color="auto"/>
              <w:right w:val="single" w:sz="4" w:space="0" w:color="auto"/>
            </w:tcBorders>
            <w:shd w:val="clear" w:color="auto" w:fill="auto"/>
            <w:vAlign w:val="center"/>
            <w:hideMark/>
          </w:tcPr>
          <w:p w14:paraId="6C212F08" w14:textId="77777777" w:rsidR="007B49A1" w:rsidRPr="007F0EB4" w:rsidRDefault="007B49A1" w:rsidP="006319AC">
            <w:pPr>
              <w:spacing w:after="0" w:line="240" w:lineRule="auto"/>
              <w:rPr>
                <w:rFonts w:ascii="Arial Narrow" w:hAnsi="Arial Narrow" w:cs="Arial"/>
                <w:sz w:val="20"/>
                <w:szCs w:val="20"/>
              </w:rPr>
            </w:pPr>
            <w:r w:rsidRPr="007F0EB4">
              <w:rPr>
                <w:rFonts w:ascii="Arial Narrow" w:hAnsi="Arial Narrow" w:cs="Arial"/>
                <w:sz w:val="20"/>
                <w:szCs w:val="20"/>
              </w:rPr>
              <w:t>Agriculture</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5016383F" w14:textId="77777777" w:rsidR="007B49A1" w:rsidRPr="007F0EB4" w:rsidRDefault="007B49A1" w:rsidP="006319AC">
            <w:pPr>
              <w:spacing w:after="0" w:line="240" w:lineRule="auto"/>
              <w:jc w:val="center"/>
              <w:rPr>
                <w:rFonts w:ascii="Arial Narrow" w:hAnsi="Arial Narrow" w:cs="Arial"/>
                <w:sz w:val="20"/>
                <w:szCs w:val="20"/>
              </w:rPr>
            </w:pPr>
            <w:r w:rsidRPr="007F0EB4">
              <w:rPr>
                <w:rFonts w:ascii="Arial Narrow" w:hAnsi="Arial Narrow" w:cs="Arial"/>
                <w:sz w:val="20"/>
                <w:szCs w:val="20"/>
              </w:rPr>
              <w:t xml:space="preserve">Moso </w:t>
            </w:r>
          </w:p>
        </w:tc>
        <w:tc>
          <w:tcPr>
            <w:tcW w:w="1263" w:type="pct"/>
            <w:tcBorders>
              <w:top w:val="single" w:sz="4" w:space="0" w:color="auto"/>
              <w:left w:val="nil"/>
              <w:bottom w:val="single" w:sz="4" w:space="0" w:color="auto"/>
              <w:right w:val="single" w:sz="4" w:space="0" w:color="auto"/>
            </w:tcBorders>
            <w:shd w:val="clear" w:color="auto" w:fill="auto"/>
            <w:vAlign w:val="center"/>
            <w:hideMark/>
          </w:tcPr>
          <w:p w14:paraId="7F78A9EA" w14:textId="77777777" w:rsidR="007B49A1" w:rsidRPr="007F0EB4" w:rsidRDefault="007B49A1" w:rsidP="006319AC">
            <w:pPr>
              <w:spacing w:before="60" w:after="60" w:line="240" w:lineRule="auto"/>
              <w:rPr>
                <w:rFonts w:ascii="Arial Narrow" w:hAnsi="Arial Narrow" w:cs="Arial"/>
                <w:sz w:val="20"/>
                <w:szCs w:val="20"/>
              </w:rPr>
            </w:pPr>
            <w:r w:rsidRPr="007F0EB4">
              <w:rPr>
                <w:rFonts w:ascii="Arial Narrow" w:hAnsi="Arial Narrow" w:cs="Arial"/>
                <w:sz w:val="20"/>
                <w:szCs w:val="20"/>
              </w:rPr>
              <w:t>Amélioration durable de la disponibilité et de l'accès aux semences et intrants dans le Moso</w:t>
            </w:r>
          </w:p>
        </w:tc>
        <w:tc>
          <w:tcPr>
            <w:tcW w:w="664" w:type="pct"/>
            <w:tcBorders>
              <w:top w:val="single" w:sz="4" w:space="0" w:color="auto"/>
              <w:left w:val="nil"/>
              <w:bottom w:val="single" w:sz="4" w:space="0" w:color="auto"/>
              <w:right w:val="single" w:sz="4" w:space="0" w:color="auto"/>
            </w:tcBorders>
            <w:vAlign w:val="center"/>
          </w:tcPr>
          <w:p w14:paraId="531B7ED3" w14:textId="77777777" w:rsidR="007B49A1" w:rsidRPr="007F0EB4" w:rsidRDefault="007B49A1" w:rsidP="006319AC">
            <w:pPr>
              <w:spacing w:after="0" w:line="240" w:lineRule="auto"/>
              <w:rPr>
                <w:rFonts w:ascii="Arial Narrow" w:hAnsi="Arial Narrow" w:cs="Arial"/>
                <w:sz w:val="20"/>
                <w:szCs w:val="20"/>
              </w:rPr>
            </w:pPr>
            <w:r w:rsidRPr="007F0EB4">
              <w:rPr>
                <w:rFonts w:ascii="Arial Narrow" w:hAnsi="Arial Narrow" w:cs="Arial"/>
                <w:sz w:val="20"/>
                <w:szCs w:val="20"/>
              </w:rPr>
              <w:t>Louvain coopération / UCODE</w:t>
            </w:r>
          </w:p>
        </w:tc>
        <w:tc>
          <w:tcPr>
            <w:tcW w:w="384" w:type="pct"/>
            <w:tcBorders>
              <w:top w:val="nil"/>
              <w:left w:val="single" w:sz="4" w:space="0" w:color="auto"/>
              <w:bottom w:val="single" w:sz="4" w:space="0" w:color="auto"/>
              <w:right w:val="single" w:sz="4" w:space="0" w:color="auto"/>
            </w:tcBorders>
            <w:vAlign w:val="center"/>
          </w:tcPr>
          <w:p w14:paraId="60DD5891" w14:textId="77777777" w:rsidR="007B49A1" w:rsidRPr="007F0EB4" w:rsidRDefault="007B49A1" w:rsidP="006319AC">
            <w:pPr>
              <w:spacing w:after="0" w:line="240" w:lineRule="auto"/>
              <w:jc w:val="center"/>
              <w:rPr>
                <w:rFonts w:ascii="Arial Narrow" w:hAnsi="Arial Narrow" w:cs="Arial"/>
                <w:sz w:val="20"/>
                <w:szCs w:val="20"/>
              </w:rPr>
            </w:pPr>
            <w:r w:rsidRPr="007F0EB4">
              <w:rPr>
                <w:rFonts w:ascii="Arial Narrow" w:hAnsi="Arial Narrow" w:cs="Arial"/>
                <w:sz w:val="20"/>
                <w:szCs w:val="20"/>
              </w:rPr>
              <w:t>13-juin-17</w:t>
            </w:r>
          </w:p>
        </w:tc>
        <w:tc>
          <w:tcPr>
            <w:tcW w:w="384" w:type="pct"/>
            <w:tcBorders>
              <w:top w:val="nil"/>
              <w:left w:val="single" w:sz="4" w:space="0" w:color="auto"/>
              <w:bottom w:val="single" w:sz="4" w:space="0" w:color="auto"/>
              <w:right w:val="single" w:sz="4" w:space="0" w:color="auto"/>
            </w:tcBorders>
            <w:vAlign w:val="center"/>
          </w:tcPr>
          <w:p w14:paraId="269B8C71" w14:textId="77777777" w:rsidR="007B49A1" w:rsidRPr="007F0EB4" w:rsidRDefault="007B49A1" w:rsidP="006319AC">
            <w:pPr>
              <w:spacing w:after="0" w:line="240" w:lineRule="auto"/>
              <w:jc w:val="center"/>
              <w:rPr>
                <w:rFonts w:ascii="Arial Narrow" w:hAnsi="Arial Narrow" w:cs="Arial"/>
                <w:sz w:val="20"/>
                <w:szCs w:val="20"/>
              </w:rPr>
            </w:pPr>
            <w:r w:rsidRPr="00910B8E">
              <w:rPr>
                <w:rFonts w:ascii="Arial Narrow" w:hAnsi="Arial Narrow" w:cs="Arial"/>
                <w:sz w:val="20"/>
                <w:szCs w:val="20"/>
              </w:rPr>
              <w:t>13-juin-19</w:t>
            </w:r>
          </w:p>
        </w:tc>
        <w:tc>
          <w:tcPr>
            <w:tcW w:w="432" w:type="pct"/>
            <w:tcBorders>
              <w:top w:val="single" w:sz="4" w:space="0" w:color="auto"/>
              <w:left w:val="nil"/>
              <w:bottom w:val="single" w:sz="4" w:space="0" w:color="auto"/>
              <w:right w:val="single" w:sz="4" w:space="0" w:color="auto"/>
            </w:tcBorders>
            <w:vAlign w:val="center"/>
          </w:tcPr>
          <w:p w14:paraId="386795C1" w14:textId="77777777" w:rsidR="007B49A1" w:rsidRPr="007F0EB4" w:rsidRDefault="007B49A1" w:rsidP="006319AC">
            <w:pPr>
              <w:spacing w:after="0" w:line="240" w:lineRule="auto"/>
              <w:jc w:val="center"/>
              <w:rPr>
                <w:rFonts w:ascii="Arial Narrow" w:hAnsi="Arial Narrow" w:cs="Arial"/>
                <w:sz w:val="20"/>
                <w:szCs w:val="20"/>
              </w:rPr>
            </w:pPr>
            <w:r w:rsidRPr="00717B0E">
              <w:rPr>
                <w:rFonts w:ascii="Arial Narrow" w:hAnsi="Arial Narrow" w:cs="Arial"/>
                <w:sz w:val="20"/>
                <w:szCs w:val="20"/>
              </w:rPr>
              <w:t>30-juin-20</w:t>
            </w:r>
          </w:p>
        </w:tc>
        <w:tc>
          <w:tcPr>
            <w:tcW w:w="433" w:type="pct"/>
            <w:tcBorders>
              <w:top w:val="nil"/>
              <w:left w:val="single" w:sz="4" w:space="0" w:color="auto"/>
              <w:bottom w:val="single" w:sz="4" w:space="0" w:color="auto"/>
              <w:right w:val="single" w:sz="4" w:space="0" w:color="auto"/>
            </w:tcBorders>
            <w:shd w:val="clear" w:color="auto" w:fill="auto"/>
            <w:vAlign w:val="center"/>
            <w:hideMark/>
          </w:tcPr>
          <w:p w14:paraId="78E8EA9F" w14:textId="77777777" w:rsidR="007B49A1" w:rsidRPr="007F0EB4" w:rsidRDefault="007B49A1" w:rsidP="006319AC">
            <w:pPr>
              <w:spacing w:after="0" w:line="240" w:lineRule="auto"/>
              <w:jc w:val="center"/>
              <w:rPr>
                <w:rFonts w:ascii="Arial Narrow" w:hAnsi="Arial Narrow" w:cs="Arial"/>
                <w:sz w:val="20"/>
                <w:szCs w:val="20"/>
              </w:rPr>
            </w:pPr>
            <w:r w:rsidRPr="00717B0E">
              <w:rPr>
                <w:rFonts w:ascii="Arial Narrow" w:hAnsi="Arial Narrow" w:cs="Arial"/>
                <w:sz w:val="20"/>
                <w:szCs w:val="20"/>
              </w:rPr>
              <w:t>354.524</w:t>
            </w:r>
          </w:p>
        </w:tc>
        <w:tc>
          <w:tcPr>
            <w:tcW w:w="289" w:type="pct"/>
            <w:tcBorders>
              <w:top w:val="nil"/>
              <w:left w:val="nil"/>
              <w:bottom w:val="single" w:sz="4" w:space="0" w:color="auto"/>
              <w:right w:val="single" w:sz="4" w:space="0" w:color="auto"/>
            </w:tcBorders>
            <w:shd w:val="clear" w:color="auto" w:fill="auto"/>
            <w:vAlign w:val="center"/>
            <w:hideMark/>
          </w:tcPr>
          <w:p w14:paraId="1A7DC9FA" w14:textId="77777777" w:rsidR="007B49A1" w:rsidRPr="007F0EB4" w:rsidRDefault="007B49A1" w:rsidP="006319AC">
            <w:pPr>
              <w:spacing w:after="0" w:line="240" w:lineRule="auto"/>
              <w:jc w:val="center"/>
              <w:rPr>
                <w:rFonts w:ascii="Arial Narrow" w:hAnsi="Arial Narrow" w:cs="Arial"/>
                <w:sz w:val="20"/>
                <w:szCs w:val="20"/>
              </w:rPr>
            </w:pPr>
            <w:r w:rsidRPr="00E60DFC">
              <w:rPr>
                <w:rFonts w:ascii="Arial Narrow" w:hAnsi="Arial Narrow" w:cs="Arial"/>
                <w:sz w:val="20"/>
                <w:szCs w:val="20"/>
              </w:rPr>
              <w:t>83,6%</w:t>
            </w:r>
          </w:p>
        </w:tc>
        <w:tc>
          <w:tcPr>
            <w:tcW w:w="283" w:type="pct"/>
            <w:tcBorders>
              <w:top w:val="nil"/>
              <w:left w:val="nil"/>
              <w:bottom w:val="single" w:sz="4" w:space="0" w:color="auto"/>
              <w:right w:val="single" w:sz="4" w:space="0" w:color="auto"/>
            </w:tcBorders>
            <w:shd w:val="clear" w:color="auto" w:fill="auto"/>
            <w:vAlign w:val="center"/>
            <w:hideMark/>
          </w:tcPr>
          <w:p w14:paraId="66BA4B2B" w14:textId="77777777" w:rsidR="007B49A1" w:rsidRPr="007F0EB4" w:rsidRDefault="007B49A1" w:rsidP="006319AC">
            <w:pPr>
              <w:spacing w:after="0" w:line="240" w:lineRule="auto"/>
              <w:jc w:val="center"/>
              <w:rPr>
                <w:rFonts w:ascii="Arial Narrow" w:hAnsi="Arial Narrow" w:cs="Arial"/>
                <w:sz w:val="20"/>
                <w:szCs w:val="20"/>
              </w:rPr>
            </w:pPr>
            <w:r w:rsidRPr="00717B0E">
              <w:rPr>
                <w:rFonts w:ascii="Arial Narrow" w:hAnsi="Arial Narrow" w:cs="Arial"/>
                <w:sz w:val="20"/>
                <w:szCs w:val="20"/>
              </w:rPr>
              <w:t>90,0%</w:t>
            </w:r>
          </w:p>
        </w:tc>
      </w:tr>
      <w:tr w:rsidR="007B49A1" w:rsidRPr="007F0EB4" w14:paraId="3349F956" w14:textId="77777777" w:rsidTr="006319AC">
        <w:trPr>
          <w:trHeight w:val="510"/>
        </w:trPr>
        <w:tc>
          <w:tcPr>
            <w:tcW w:w="5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F4AADF" w14:textId="77777777" w:rsidR="007B49A1" w:rsidRPr="007F0EB4" w:rsidRDefault="007B49A1" w:rsidP="006319AC">
            <w:pPr>
              <w:spacing w:after="0" w:line="240" w:lineRule="auto"/>
              <w:rPr>
                <w:rFonts w:ascii="Arial Narrow" w:hAnsi="Arial Narrow" w:cs="Arial"/>
                <w:sz w:val="20"/>
                <w:szCs w:val="20"/>
              </w:rPr>
            </w:pPr>
            <w:r w:rsidRPr="007F0EB4">
              <w:rPr>
                <w:rFonts w:ascii="Arial Narrow" w:hAnsi="Arial Narrow" w:cs="Arial"/>
                <w:sz w:val="20"/>
                <w:szCs w:val="20"/>
              </w:rPr>
              <w:t>Gouvernance / OP</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234C1384" w14:textId="77777777" w:rsidR="007B49A1" w:rsidRPr="007F0EB4" w:rsidRDefault="007B49A1" w:rsidP="006319AC">
            <w:pPr>
              <w:spacing w:after="0" w:line="240" w:lineRule="auto"/>
              <w:jc w:val="center"/>
              <w:rPr>
                <w:rFonts w:ascii="Arial Narrow" w:hAnsi="Arial Narrow" w:cs="Arial"/>
                <w:sz w:val="20"/>
                <w:szCs w:val="20"/>
              </w:rPr>
            </w:pPr>
            <w:r w:rsidRPr="007F0EB4">
              <w:rPr>
                <w:rFonts w:ascii="Arial Narrow" w:hAnsi="Arial Narrow" w:cs="Arial"/>
                <w:sz w:val="20"/>
                <w:szCs w:val="20"/>
              </w:rPr>
              <w:t>Imbo</w:t>
            </w:r>
          </w:p>
        </w:tc>
        <w:tc>
          <w:tcPr>
            <w:tcW w:w="1263" w:type="pct"/>
            <w:tcBorders>
              <w:top w:val="single" w:sz="4" w:space="0" w:color="auto"/>
              <w:left w:val="nil"/>
              <w:bottom w:val="single" w:sz="4" w:space="0" w:color="auto"/>
              <w:right w:val="single" w:sz="4" w:space="0" w:color="auto"/>
            </w:tcBorders>
            <w:shd w:val="clear" w:color="auto" w:fill="auto"/>
            <w:vAlign w:val="center"/>
            <w:hideMark/>
          </w:tcPr>
          <w:p w14:paraId="38957503" w14:textId="77777777" w:rsidR="007B49A1" w:rsidRPr="007F0EB4" w:rsidRDefault="007B49A1" w:rsidP="006319AC">
            <w:pPr>
              <w:spacing w:before="60" w:after="60" w:line="240" w:lineRule="auto"/>
              <w:rPr>
                <w:rFonts w:ascii="Arial Narrow" w:hAnsi="Arial Narrow" w:cs="Arial"/>
                <w:sz w:val="20"/>
                <w:szCs w:val="20"/>
              </w:rPr>
            </w:pPr>
            <w:r w:rsidRPr="007F0EB4">
              <w:rPr>
                <w:rFonts w:ascii="Arial Narrow" w:hAnsi="Arial Narrow" w:cs="Arial"/>
                <w:sz w:val="20"/>
                <w:szCs w:val="20"/>
              </w:rPr>
              <w:t>Accompagnement des OP partenaires du PAIOSA dans l'Imbo</w:t>
            </w:r>
          </w:p>
        </w:tc>
        <w:tc>
          <w:tcPr>
            <w:tcW w:w="664" w:type="pct"/>
            <w:tcBorders>
              <w:top w:val="single" w:sz="4" w:space="0" w:color="auto"/>
              <w:left w:val="nil"/>
              <w:bottom w:val="single" w:sz="4" w:space="0" w:color="auto"/>
              <w:right w:val="single" w:sz="4" w:space="0" w:color="auto"/>
            </w:tcBorders>
            <w:vAlign w:val="center"/>
          </w:tcPr>
          <w:p w14:paraId="58B6C78F" w14:textId="77777777" w:rsidR="007B49A1" w:rsidRPr="007F0EB4" w:rsidRDefault="007B49A1" w:rsidP="006319AC">
            <w:pPr>
              <w:spacing w:after="0" w:line="240" w:lineRule="auto"/>
              <w:rPr>
                <w:rFonts w:ascii="Arial Narrow" w:hAnsi="Arial Narrow" w:cs="Arial"/>
                <w:sz w:val="20"/>
                <w:szCs w:val="20"/>
              </w:rPr>
            </w:pPr>
            <w:r w:rsidRPr="007F0EB4">
              <w:rPr>
                <w:rFonts w:ascii="Arial Narrow" w:hAnsi="Arial Narrow" w:cs="Arial"/>
                <w:sz w:val="20"/>
                <w:szCs w:val="20"/>
              </w:rPr>
              <w:t>CONSEDI</w:t>
            </w:r>
          </w:p>
        </w:tc>
        <w:tc>
          <w:tcPr>
            <w:tcW w:w="384" w:type="pct"/>
            <w:tcBorders>
              <w:top w:val="single" w:sz="4" w:space="0" w:color="auto"/>
              <w:left w:val="single" w:sz="4" w:space="0" w:color="auto"/>
              <w:bottom w:val="single" w:sz="4" w:space="0" w:color="auto"/>
              <w:right w:val="single" w:sz="4" w:space="0" w:color="auto"/>
            </w:tcBorders>
            <w:vAlign w:val="center"/>
          </w:tcPr>
          <w:p w14:paraId="7712A01F" w14:textId="77777777" w:rsidR="007B49A1" w:rsidRPr="007F0EB4" w:rsidRDefault="007B49A1" w:rsidP="006319AC">
            <w:pPr>
              <w:spacing w:after="0" w:line="240" w:lineRule="auto"/>
              <w:jc w:val="center"/>
              <w:rPr>
                <w:rFonts w:ascii="Arial Narrow" w:hAnsi="Arial Narrow" w:cs="Arial"/>
                <w:sz w:val="20"/>
                <w:szCs w:val="20"/>
              </w:rPr>
            </w:pPr>
            <w:r w:rsidRPr="007F0EB4">
              <w:rPr>
                <w:rFonts w:ascii="Arial Narrow" w:hAnsi="Arial Narrow" w:cs="Arial"/>
                <w:sz w:val="20"/>
                <w:szCs w:val="20"/>
              </w:rPr>
              <w:t>10-févr-17</w:t>
            </w:r>
          </w:p>
        </w:tc>
        <w:tc>
          <w:tcPr>
            <w:tcW w:w="384" w:type="pct"/>
            <w:tcBorders>
              <w:top w:val="single" w:sz="4" w:space="0" w:color="auto"/>
              <w:left w:val="single" w:sz="4" w:space="0" w:color="auto"/>
              <w:bottom w:val="single" w:sz="4" w:space="0" w:color="auto"/>
              <w:right w:val="single" w:sz="4" w:space="0" w:color="auto"/>
            </w:tcBorders>
            <w:vAlign w:val="center"/>
          </w:tcPr>
          <w:p w14:paraId="2095CA09" w14:textId="77777777" w:rsidR="007B49A1" w:rsidRPr="007F0EB4" w:rsidRDefault="007B49A1" w:rsidP="006319AC">
            <w:pPr>
              <w:spacing w:after="0" w:line="240" w:lineRule="auto"/>
              <w:jc w:val="center"/>
              <w:rPr>
                <w:rFonts w:ascii="Arial Narrow" w:hAnsi="Arial Narrow" w:cs="Arial"/>
                <w:sz w:val="20"/>
                <w:szCs w:val="20"/>
              </w:rPr>
            </w:pPr>
            <w:r w:rsidRPr="00910B8E">
              <w:rPr>
                <w:rFonts w:ascii="Arial Narrow" w:hAnsi="Arial Narrow" w:cs="Arial"/>
                <w:sz w:val="20"/>
                <w:szCs w:val="20"/>
              </w:rPr>
              <w:t>9-août-19</w:t>
            </w:r>
          </w:p>
        </w:tc>
        <w:tc>
          <w:tcPr>
            <w:tcW w:w="432" w:type="pct"/>
            <w:tcBorders>
              <w:top w:val="single" w:sz="4" w:space="0" w:color="auto"/>
              <w:left w:val="nil"/>
              <w:bottom w:val="single" w:sz="4" w:space="0" w:color="auto"/>
              <w:right w:val="single" w:sz="4" w:space="0" w:color="auto"/>
            </w:tcBorders>
            <w:vAlign w:val="center"/>
          </w:tcPr>
          <w:p w14:paraId="2D749004" w14:textId="77777777" w:rsidR="007B49A1" w:rsidRPr="007F0EB4" w:rsidRDefault="007B49A1" w:rsidP="006319AC">
            <w:pPr>
              <w:spacing w:after="0" w:line="240" w:lineRule="auto"/>
              <w:jc w:val="center"/>
              <w:rPr>
                <w:rFonts w:ascii="Arial Narrow" w:hAnsi="Arial Narrow" w:cs="Arial"/>
                <w:sz w:val="20"/>
                <w:szCs w:val="20"/>
              </w:rPr>
            </w:pPr>
            <w:r w:rsidRPr="00717B0E">
              <w:rPr>
                <w:rFonts w:ascii="Arial Narrow" w:hAnsi="Arial Narrow" w:cs="Arial"/>
                <w:sz w:val="20"/>
                <w:szCs w:val="20"/>
              </w:rPr>
              <w:t>31-oct-20</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C5ADA3" w14:textId="77777777" w:rsidR="007B49A1" w:rsidRPr="007F0EB4" w:rsidRDefault="007B49A1" w:rsidP="006319AC">
            <w:pPr>
              <w:spacing w:after="0" w:line="240" w:lineRule="auto"/>
              <w:jc w:val="center"/>
              <w:rPr>
                <w:rFonts w:ascii="Arial Narrow" w:hAnsi="Arial Narrow" w:cs="Arial"/>
                <w:sz w:val="20"/>
                <w:szCs w:val="20"/>
              </w:rPr>
            </w:pPr>
            <w:r w:rsidRPr="00717B0E">
              <w:rPr>
                <w:rFonts w:ascii="Arial Narrow" w:hAnsi="Arial Narrow" w:cs="Arial"/>
                <w:sz w:val="20"/>
                <w:szCs w:val="20"/>
              </w:rPr>
              <w:t>173.054</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19A32B4C" w14:textId="77777777" w:rsidR="007B49A1" w:rsidRPr="007F0EB4" w:rsidRDefault="007B49A1" w:rsidP="006319AC">
            <w:pPr>
              <w:spacing w:after="0" w:line="240" w:lineRule="auto"/>
              <w:jc w:val="center"/>
              <w:rPr>
                <w:rFonts w:ascii="Arial Narrow" w:hAnsi="Arial Narrow" w:cs="Arial"/>
                <w:sz w:val="20"/>
                <w:szCs w:val="20"/>
              </w:rPr>
            </w:pPr>
            <w:r w:rsidRPr="00E60DFC">
              <w:rPr>
                <w:rFonts w:ascii="Arial Narrow" w:hAnsi="Arial Narrow" w:cs="Arial"/>
                <w:sz w:val="20"/>
                <w:szCs w:val="20"/>
              </w:rPr>
              <w:t>77,6%</w:t>
            </w:r>
          </w:p>
        </w:tc>
        <w:tc>
          <w:tcPr>
            <w:tcW w:w="283" w:type="pct"/>
            <w:tcBorders>
              <w:top w:val="single" w:sz="4" w:space="0" w:color="auto"/>
              <w:left w:val="nil"/>
              <w:bottom w:val="single" w:sz="4" w:space="0" w:color="auto"/>
              <w:right w:val="single" w:sz="4" w:space="0" w:color="auto"/>
            </w:tcBorders>
            <w:shd w:val="clear" w:color="auto" w:fill="auto"/>
            <w:vAlign w:val="center"/>
            <w:hideMark/>
          </w:tcPr>
          <w:p w14:paraId="23C0B770" w14:textId="77777777" w:rsidR="007B49A1" w:rsidRPr="007F0EB4" w:rsidRDefault="007B49A1" w:rsidP="006319AC">
            <w:pPr>
              <w:spacing w:after="0" w:line="240" w:lineRule="auto"/>
              <w:jc w:val="center"/>
              <w:rPr>
                <w:rFonts w:ascii="Arial Narrow" w:hAnsi="Arial Narrow" w:cs="Arial"/>
                <w:sz w:val="20"/>
                <w:szCs w:val="20"/>
              </w:rPr>
            </w:pPr>
            <w:r w:rsidRPr="00717B0E">
              <w:rPr>
                <w:rFonts w:ascii="Arial Narrow" w:hAnsi="Arial Narrow" w:cs="Arial"/>
                <w:sz w:val="20"/>
                <w:szCs w:val="20"/>
              </w:rPr>
              <w:t>83,9%</w:t>
            </w:r>
          </w:p>
        </w:tc>
      </w:tr>
      <w:tr w:rsidR="007B49A1" w:rsidRPr="007F0EB4" w14:paraId="2E6E2D8C" w14:textId="77777777" w:rsidTr="006319AC">
        <w:trPr>
          <w:trHeight w:val="510"/>
        </w:trPr>
        <w:tc>
          <w:tcPr>
            <w:tcW w:w="530" w:type="pct"/>
            <w:tcBorders>
              <w:top w:val="nil"/>
              <w:left w:val="single" w:sz="4" w:space="0" w:color="auto"/>
              <w:bottom w:val="single" w:sz="4" w:space="0" w:color="auto"/>
              <w:right w:val="single" w:sz="4" w:space="0" w:color="auto"/>
            </w:tcBorders>
            <w:shd w:val="clear" w:color="auto" w:fill="auto"/>
            <w:vAlign w:val="center"/>
            <w:hideMark/>
          </w:tcPr>
          <w:p w14:paraId="37EF342E" w14:textId="77777777" w:rsidR="007B49A1" w:rsidRPr="007F0EB4" w:rsidRDefault="007B49A1" w:rsidP="006319AC">
            <w:pPr>
              <w:spacing w:after="0" w:line="240" w:lineRule="auto"/>
              <w:rPr>
                <w:rFonts w:ascii="Arial Narrow" w:hAnsi="Arial Narrow" w:cs="Arial"/>
                <w:sz w:val="20"/>
                <w:szCs w:val="20"/>
              </w:rPr>
            </w:pPr>
            <w:r w:rsidRPr="007F0EB4">
              <w:rPr>
                <w:rFonts w:ascii="Arial Narrow" w:hAnsi="Arial Narrow" w:cs="Arial"/>
                <w:sz w:val="20"/>
                <w:szCs w:val="20"/>
              </w:rPr>
              <w:t>Gouvernance / OP</w:t>
            </w:r>
          </w:p>
        </w:tc>
        <w:tc>
          <w:tcPr>
            <w:tcW w:w="337" w:type="pct"/>
            <w:tcBorders>
              <w:top w:val="nil"/>
              <w:left w:val="nil"/>
              <w:bottom w:val="single" w:sz="4" w:space="0" w:color="auto"/>
              <w:right w:val="single" w:sz="4" w:space="0" w:color="auto"/>
            </w:tcBorders>
            <w:shd w:val="clear" w:color="auto" w:fill="auto"/>
            <w:vAlign w:val="center"/>
            <w:hideMark/>
          </w:tcPr>
          <w:p w14:paraId="6EB19DAD" w14:textId="77777777" w:rsidR="007B49A1" w:rsidRPr="007F0EB4" w:rsidRDefault="007B49A1" w:rsidP="006319AC">
            <w:pPr>
              <w:spacing w:after="0" w:line="240" w:lineRule="auto"/>
              <w:jc w:val="center"/>
              <w:rPr>
                <w:rFonts w:ascii="Arial Narrow" w:hAnsi="Arial Narrow" w:cs="Arial"/>
                <w:sz w:val="20"/>
                <w:szCs w:val="20"/>
              </w:rPr>
            </w:pPr>
            <w:r w:rsidRPr="007F0EB4">
              <w:rPr>
                <w:rFonts w:ascii="Arial Narrow" w:hAnsi="Arial Narrow" w:cs="Arial"/>
                <w:sz w:val="20"/>
                <w:szCs w:val="20"/>
              </w:rPr>
              <w:t>Moso</w:t>
            </w:r>
          </w:p>
        </w:tc>
        <w:tc>
          <w:tcPr>
            <w:tcW w:w="1263" w:type="pct"/>
            <w:tcBorders>
              <w:top w:val="nil"/>
              <w:left w:val="nil"/>
              <w:bottom w:val="single" w:sz="4" w:space="0" w:color="auto"/>
              <w:right w:val="single" w:sz="4" w:space="0" w:color="auto"/>
            </w:tcBorders>
            <w:shd w:val="clear" w:color="auto" w:fill="auto"/>
            <w:vAlign w:val="center"/>
            <w:hideMark/>
          </w:tcPr>
          <w:p w14:paraId="2EFAF54D" w14:textId="77777777" w:rsidR="007B49A1" w:rsidRPr="007F0EB4" w:rsidRDefault="007B49A1" w:rsidP="006319AC">
            <w:pPr>
              <w:spacing w:before="60" w:after="60" w:line="240" w:lineRule="auto"/>
              <w:rPr>
                <w:rFonts w:ascii="Arial Narrow" w:hAnsi="Arial Narrow" w:cs="Arial"/>
                <w:sz w:val="20"/>
                <w:szCs w:val="20"/>
              </w:rPr>
            </w:pPr>
            <w:r w:rsidRPr="007F0EB4">
              <w:rPr>
                <w:rFonts w:ascii="Arial Narrow" w:hAnsi="Arial Narrow" w:cs="Arial"/>
                <w:sz w:val="20"/>
                <w:szCs w:val="20"/>
              </w:rPr>
              <w:t>Accompagnement des OP partenaires du PAIOSA dans le Moso</w:t>
            </w:r>
          </w:p>
        </w:tc>
        <w:tc>
          <w:tcPr>
            <w:tcW w:w="664" w:type="pct"/>
            <w:tcBorders>
              <w:top w:val="single" w:sz="4" w:space="0" w:color="auto"/>
              <w:left w:val="nil"/>
              <w:bottom w:val="single" w:sz="4" w:space="0" w:color="auto"/>
              <w:right w:val="single" w:sz="4" w:space="0" w:color="auto"/>
            </w:tcBorders>
            <w:vAlign w:val="center"/>
          </w:tcPr>
          <w:p w14:paraId="6CA163C3" w14:textId="77777777" w:rsidR="007B49A1" w:rsidRPr="007F0EB4" w:rsidRDefault="007B49A1" w:rsidP="006319AC">
            <w:pPr>
              <w:spacing w:after="0" w:line="240" w:lineRule="auto"/>
              <w:rPr>
                <w:rFonts w:ascii="Arial Narrow" w:hAnsi="Arial Narrow" w:cs="Arial"/>
                <w:sz w:val="20"/>
                <w:szCs w:val="20"/>
              </w:rPr>
            </w:pPr>
            <w:r w:rsidRPr="007F0EB4">
              <w:rPr>
                <w:rFonts w:ascii="Arial Narrow" w:hAnsi="Arial Narrow" w:cs="Arial"/>
                <w:sz w:val="20"/>
                <w:szCs w:val="20"/>
              </w:rPr>
              <w:t>LVIA</w:t>
            </w:r>
          </w:p>
        </w:tc>
        <w:tc>
          <w:tcPr>
            <w:tcW w:w="384" w:type="pct"/>
            <w:tcBorders>
              <w:top w:val="nil"/>
              <w:left w:val="single" w:sz="4" w:space="0" w:color="auto"/>
              <w:bottom w:val="single" w:sz="4" w:space="0" w:color="auto"/>
              <w:right w:val="single" w:sz="4" w:space="0" w:color="auto"/>
            </w:tcBorders>
            <w:vAlign w:val="center"/>
          </w:tcPr>
          <w:p w14:paraId="067D130C" w14:textId="77777777" w:rsidR="007B49A1" w:rsidRPr="007F0EB4" w:rsidRDefault="007B49A1" w:rsidP="006319AC">
            <w:pPr>
              <w:spacing w:after="0" w:line="240" w:lineRule="auto"/>
              <w:jc w:val="center"/>
              <w:rPr>
                <w:rFonts w:ascii="Arial Narrow" w:hAnsi="Arial Narrow" w:cs="Arial"/>
                <w:sz w:val="20"/>
                <w:szCs w:val="20"/>
              </w:rPr>
            </w:pPr>
            <w:r w:rsidRPr="007F0EB4">
              <w:rPr>
                <w:rFonts w:ascii="Arial Narrow" w:hAnsi="Arial Narrow" w:cs="Arial"/>
                <w:sz w:val="20"/>
                <w:szCs w:val="20"/>
              </w:rPr>
              <w:t>3-avr-17</w:t>
            </w:r>
          </w:p>
        </w:tc>
        <w:tc>
          <w:tcPr>
            <w:tcW w:w="384" w:type="pct"/>
            <w:tcBorders>
              <w:top w:val="nil"/>
              <w:left w:val="single" w:sz="4" w:space="0" w:color="auto"/>
              <w:bottom w:val="single" w:sz="4" w:space="0" w:color="auto"/>
              <w:right w:val="single" w:sz="4" w:space="0" w:color="auto"/>
            </w:tcBorders>
            <w:vAlign w:val="center"/>
          </w:tcPr>
          <w:p w14:paraId="075079B9" w14:textId="77777777" w:rsidR="007B49A1" w:rsidRPr="007F0EB4" w:rsidRDefault="007B49A1" w:rsidP="006319AC">
            <w:pPr>
              <w:spacing w:after="0" w:line="240" w:lineRule="auto"/>
              <w:jc w:val="center"/>
              <w:rPr>
                <w:rFonts w:ascii="Arial Narrow" w:hAnsi="Arial Narrow" w:cs="Arial"/>
                <w:sz w:val="20"/>
                <w:szCs w:val="20"/>
              </w:rPr>
            </w:pPr>
            <w:r w:rsidRPr="00910B8E">
              <w:rPr>
                <w:rFonts w:ascii="Arial Narrow" w:hAnsi="Arial Narrow" w:cs="Arial"/>
                <w:sz w:val="20"/>
                <w:szCs w:val="20"/>
              </w:rPr>
              <w:t>2-avr-19</w:t>
            </w:r>
          </w:p>
        </w:tc>
        <w:tc>
          <w:tcPr>
            <w:tcW w:w="432" w:type="pct"/>
            <w:tcBorders>
              <w:top w:val="single" w:sz="4" w:space="0" w:color="auto"/>
              <w:left w:val="nil"/>
              <w:bottom w:val="single" w:sz="4" w:space="0" w:color="auto"/>
              <w:right w:val="single" w:sz="4" w:space="0" w:color="auto"/>
            </w:tcBorders>
            <w:vAlign w:val="center"/>
          </w:tcPr>
          <w:p w14:paraId="355A50D3" w14:textId="77777777" w:rsidR="007B49A1" w:rsidRPr="007F0EB4" w:rsidRDefault="007B49A1" w:rsidP="006319AC">
            <w:pPr>
              <w:spacing w:after="0" w:line="240" w:lineRule="auto"/>
              <w:jc w:val="center"/>
              <w:rPr>
                <w:rFonts w:ascii="Arial Narrow" w:hAnsi="Arial Narrow" w:cs="Arial"/>
                <w:sz w:val="20"/>
                <w:szCs w:val="20"/>
              </w:rPr>
            </w:pPr>
            <w:r w:rsidRPr="00717B0E">
              <w:rPr>
                <w:rFonts w:ascii="Arial Narrow" w:hAnsi="Arial Narrow" w:cs="Arial"/>
                <w:sz w:val="20"/>
                <w:szCs w:val="20"/>
              </w:rPr>
              <w:t>31-déc-20</w:t>
            </w:r>
          </w:p>
        </w:tc>
        <w:tc>
          <w:tcPr>
            <w:tcW w:w="433" w:type="pct"/>
            <w:tcBorders>
              <w:top w:val="nil"/>
              <w:left w:val="single" w:sz="4" w:space="0" w:color="auto"/>
              <w:bottom w:val="single" w:sz="4" w:space="0" w:color="auto"/>
              <w:right w:val="single" w:sz="4" w:space="0" w:color="auto"/>
            </w:tcBorders>
            <w:shd w:val="clear" w:color="auto" w:fill="auto"/>
            <w:vAlign w:val="center"/>
            <w:hideMark/>
          </w:tcPr>
          <w:p w14:paraId="64DB8558" w14:textId="77777777" w:rsidR="007B49A1" w:rsidRPr="007F0EB4" w:rsidRDefault="007B49A1" w:rsidP="006319AC">
            <w:pPr>
              <w:spacing w:after="0" w:line="240" w:lineRule="auto"/>
              <w:jc w:val="center"/>
              <w:rPr>
                <w:rFonts w:ascii="Arial Narrow" w:hAnsi="Arial Narrow" w:cs="Arial"/>
                <w:sz w:val="20"/>
                <w:szCs w:val="20"/>
              </w:rPr>
            </w:pPr>
            <w:r w:rsidRPr="00717B0E">
              <w:rPr>
                <w:rFonts w:ascii="Arial Narrow" w:hAnsi="Arial Narrow" w:cs="Arial"/>
                <w:sz w:val="20"/>
                <w:szCs w:val="20"/>
              </w:rPr>
              <w:t>269.147</w:t>
            </w:r>
          </w:p>
        </w:tc>
        <w:tc>
          <w:tcPr>
            <w:tcW w:w="289" w:type="pct"/>
            <w:tcBorders>
              <w:top w:val="nil"/>
              <w:left w:val="nil"/>
              <w:bottom w:val="single" w:sz="4" w:space="0" w:color="auto"/>
              <w:right w:val="single" w:sz="4" w:space="0" w:color="auto"/>
            </w:tcBorders>
            <w:shd w:val="clear" w:color="auto" w:fill="auto"/>
            <w:vAlign w:val="center"/>
            <w:hideMark/>
          </w:tcPr>
          <w:p w14:paraId="549760E0" w14:textId="77777777" w:rsidR="007B49A1" w:rsidRPr="007F0EB4" w:rsidRDefault="007B49A1" w:rsidP="006319AC">
            <w:pPr>
              <w:spacing w:after="0" w:line="240" w:lineRule="auto"/>
              <w:jc w:val="center"/>
              <w:rPr>
                <w:rFonts w:ascii="Arial Narrow" w:hAnsi="Arial Narrow" w:cs="Arial"/>
                <w:sz w:val="20"/>
                <w:szCs w:val="20"/>
              </w:rPr>
            </w:pPr>
            <w:r w:rsidRPr="00E60DFC">
              <w:rPr>
                <w:rFonts w:ascii="Arial Narrow" w:hAnsi="Arial Narrow" w:cs="Arial"/>
                <w:sz w:val="20"/>
                <w:szCs w:val="20"/>
              </w:rPr>
              <w:t>73,2%</w:t>
            </w:r>
          </w:p>
        </w:tc>
        <w:tc>
          <w:tcPr>
            <w:tcW w:w="283" w:type="pct"/>
            <w:tcBorders>
              <w:top w:val="nil"/>
              <w:left w:val="nil"/>
              <w:bottom w:val="single" w:sz="4" w:space="0" w:color="auto"/>
              <w:right w:val="single" w:sz="4" w:space="0" w:color="auto"/>
            </w:tcBorders>
            <w:shd w:val="clear" w:color="auto" w:fill="auto"/>
            <w:vAlign w:val="center"/>
            <w:hideMark/>
          </w:tcPr>
          <w:p w14:paraId="4E6C5E65" w14:textId="77777777" w:rsidR="007B49A1" w:rsidRPr="007F0EB4" w:rsidRDefault="007B49A1" w:rsidP="006319AC">
            <w:pPr>
              <w:spacing w:after="0" w:line="240" w:lineRule="auto"/>
              <w:jc w:val="center"/>
              <w:rPr>
                <w:rFonts w:ascii="Arial Narrow" w:hAnsi="Arial Narrow" w:cs="Arial"/>
                <w:sz w:val="20"/>
                <w:szCs w:val="20"/>
              </w:rPr>
            </w:pPr>
            <w:r w:rsidRPr="00717B0E">
              <w:rPr>
                <w:rFonts w:ascii="Arial Narrow" w:hAnsi="Arial Narrow" w:cs="Arial"/>
                <w:sz w:val="20"/>
                <w:szCs w:val="20"/>
              </w:rPr>
              <w:t>80,3%</w:t>
            </w:r>
          </w:p>
        </w:tc>
      </w:tr>
      <w:tr w:rsidR="007B49A1" w:rsidRPr="007F0EB4" w14:paraId="4E03DD4C" w14:textId="77777777" w:rsidTr="006319AC">
        <w:trPr>
          <w:trHeight w:val="510"/>
        </w:trPr>
        <w:tc>
          <w:tcPr>
            <w:tcW w:w="5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61A11" w14:textId="77777777" w:rsidR="007B49A1" w:rsidRPr="007F0EB4" w:rsidRDefault="007B49A1" w:rsidP="006319AC">
            <w:pPr>
              <w:spacing w:after="0" w:line="240" w:lineRule="auto"/>
              <w:rPr>
                <w:rFonts w:ascii="Arial Narrow" w:hAnsi="Arial Narrow" w:cs="Arial"/>
                <w:sz w:val="20"/>
                <w:szCs w:val="20"/>
              </w:rPr>
            </w:pPr>
            <w:r w:rsidRPr="007F0EB4">
              <w:rPr>
                <w:rFonts w:ascii="Arial Narrow" w:hAnsi="Arial Narrow" w:cs="Arial"/>
                <w:sz w:val="20"/>
                <w:szCs w:val="20"/>
              </w:rPr>
              <w:t>Gouvernance / OP</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57B2DF95" w14:textId="77777777" w:rsidR="007B49A1" w:rsidRPr="007F0EB4" w:rsidRDefault="007B49A1" w:rsidP="006319AC">
            <w:pPr>
              <w:spacing w:after="0" w:line="240" w:lineRule="auto"/>
              <w:jc w:val="center"/>
              <w:rPr>
                <w:rFonts w:ascii="Arial Narrow" w:hAnsi="Arial Narrow" w:cs="Arial"/>
                <w:sz w:val="20"/>
                <w:szCs w:val="20"/>
              </w:rPr>
            </w:pPr>
            <w:r w:rsidRPr="007F0EB4">
              <w:rPr>
                <w:rFonts w:ascii="Arial Narrow" w:hAnsi="Arial Narrow" w:cs="Arial"/>
                <w:sz w:val="20"/>
                <w:szCs w:val="20"/>
              </w:rPr>
              <w:t>Bugesera</w:t>
            </w:r>
          </w:p>
        </w:tc>
        <w:tc>
          <w:tcPr>
            <w:tcW w:w="1263" w:type="pct"/>
            <w:tcBorders>
              <w:top w:val="single" w:sz="4" w:space="0" w:color="auto"/>
              <w:left w:val="nil"/>
              <w:bottom w:val="single" w:sz="4" w:space="0" w:color="auto"/>
              <w:right w:val="single" w:sz="4" w:space="0" w:color="auto"/>
            </w:tcBorders>
            <w:shd w:val="clear" w:color="auto" w:fill="auto"/>
            <w:vAlign w:val="center"/>
            <w:hideMark/>
          </w:tcPr>
          <w:p w14:paraId="04383611" w14:textId="77777777" w:rsidR="007B49A1" w:rsidRPr="007F0EB4" w:rsidRDefault="007B49A1" w:rsidP="006319AC">
            <w:pPr>
              <w:spacing w:before="60" w:after="60" w:line="240" w:lineRule="auto"/>
              <w:rPr>
                <w:rFonts w:ascii="Arial Narrow" w:hAnsi="Arial Narrow" w:cs="Arial"/>
                <w:sz w:val="20"/>
                <w:szCs w:val="20"/>
              </w:rPr>
            </w:pPr>
            <w:r w:rsidRPr="007F0EB4">
              <w:rPr>
                <w:rFonts w:ascii="Arial Narrow" w:hAnsi="Arial Narrow" w:cs="Arial"/>
                <w:sz w:val="20"/>
                <w:szCs w:val="20"/>
              </w:rPr>
              <w:t>Accompagnement des OP partenaires du PAIOSA dans le Bugesera</w:t>
            </w:r>
          </w:p>
        </w:tc>
        <w:tc>
          <w:tcPr>
            <w:tcW w:w="664" w:type="pct"/>
            <w:tcBorders>
              <w:top w:val="single" w:sz="4" w:space="0" w:color="auto"/>
              <w:left w:val="nil"/>
              <w:bottom w:val="single" w:sz="4" w:space="0" w:color="auto"/>
              <w:right w:val="single" w:sz="4" w:space="0" w:color="auto"/>
            </w:tcBorders>
            <w:vAlign w:val="center"/>
          </w:tcPr>
          <w:p w14:paraId="7B7EE2F8" w14:textId="77777777" w:rsidR="007B49A1" w:rsidRPr="007F0EB4" w:rsidRDefault="007B49A1" w:rsidP="006319AC">
            <w:pPr>
              <w:spacing w:after="0" w:line="240" w:lineRule="auto"/>
              <w:rPr>
                <w:rFonts w:ascii="Arial Narrow" w:hAnsi="Arial Narrow" w:cs="Arial"/>
                <w:sz w:val="20"/>
                <w:szCs w:val="20"/>
              </w:rPr>
            </w:pPr>
            <w:r w:rsidRPr="007F0EB4">
              <w:rPr>
                <w:rFonts w:ascii="Arial Narrow" w:hAnsi="Arial Narrow" w:cs="Arial"/>
                <w:sz w:val="20"/>
                <w:szCs w:val="20"/>
              </w:rPr>
              <w:t>Louvain coopération / UCODE</w:t>
            </w:r>
          </w:p>
        </w:tc>
        <w:tc>
          <w:tcPr>
            <w:tcW w:w="384" w:type="pct"/>
            <w:tcBorders>
              <w:top w:val="single" w:sz="4" w:space="0" w:color="auto"/>
              <w:left w:val="single" w:sz="4" w:space="0" w:color="auto"/>
              <w:bottom w:val="single" w:sz="4" w:space="0" w:color="auto"/>
              <w:right w:val="single" w:sz="4" w:space="0" w:color="auto"/>
            </w:tcBorders>
            <w:vAlign w:val="center"/>
          </w:tcPr>
          <w:p w14:paraId="4DD63828" w14:textId="77777777" w:rsidR="007B49A1" w:rsidRPr="007F0EB4" w:rsidRDefault="007B49A1" w:rsidP="006319AC">
            <w:pPr>
              <w:spacing w:after="0" w:line="240" w:lineRule="auto"/>
              <w:jc w:val="center"/>
              <w:rPr>
                <w:rFonts w:ascii="Arial Narrow" w:hAnsi="Arial Narrow" w:cs="Arial"/>
                <w:sz w:val="20"/>
                <w:szCs w:val="20"/>
              </w:rPr>
            </w:pPr>
            <w:r w:rsidRPr="007F0EB4">
              <w:rPr>
                <w:rFonts w:ascii="Arial Narrow" w:hAnsi="Arial Narrow" w:cs="Arial"/>
                <w:sz w:val="20"/>
                <w:szCs w:val="20"/>
              </w:rPr>
              <w:t>10-mars-17</w:t>
            </w:r>
          </w:p>
        </w:tc>
        <w:tc>
          <w:tcPr>
            <w:tcW w:w="384" w:type="pct"/>
            <w:tcBorders>
              <w:top w:val="single" w:sz="4" w:space="0" w:color="auto"/>
              <w:left w:val="single" w:sz="4" w:space="0" w:color="auto"/>
              <w:bottom w:val="single" w:sz="4" w:space="0" w:color="auto"/>
              <w:right w:val="single" w:sz="4" w:space="0" w:color="auto"/>
            </w:tcBorders>
            <w:vAlign w:val="center"/>
          </w:tcPr>
          <w:p w14:paraId="2E353E4F" w14:textId="77777777" w:rsidR="007B49A1" w:rsidRPr="007F0EB4" w:rsidRDefault="007B49A1" w:rsidP="006319AC">
            <w:pPr>
              <w:spacing w:after="0" w:line="240" w:lineRule="auto"/>
              <w:jc w:val="center"/>
              <w:rPr>
                <w:rFonts w:ascii="Arial Narrow" w:hAnsi="Arial Narrow" w:cs="Arial"/>
                <w:sz w:val="20"/>
                <w:szCs w:val="20"/>
              </w:rPr>
            </w:pPr>
            <w:r w:rsidRPr="00910B8E">
              <w:rPr>
                <w:rFonts w:ascii="Arial Narrow" w:hAnsi="Arial Narrow" w:cs="Arial"/>
                <w:sz w:val="20"/>
                <w:szCs w:val="20"/>
              </w:rPr>
              <w:t>7-sept-19</w:t>
            </w:r>
          </w:p>
        </w:tc>
        <w:tc>
          <w:tcPr>
            <w:tcW w:w="432" w:type="pct"/>
            <w:tcBorders>
              <w:top w:val="single" w:sz="4" w:space="0" w:color="auto"/>
              <w:left w:val="nil"/>
              <w:bottom w:val="single" w:sz="4" w:space="0" w:color="auto"/>
              <w:right w:val="single" w:sz="4" w:space="0" w:color="auto"/>
            </w:tcBorders>
            <w:vAlign w:val="center"/>
          </w:tcPr>
          <w:p w14:paraId="4BA42621" w14:textId="77777777" w:rsidR="007B49A1" w:rsidRPr="007F0EB4" w:rsidRDefault="007B49A1" w:rsidP="006319AC">
            <w:pPr>
              <w:spacing w:after="0" w:line="240" w:lineRule="auto"/>
              <w:jc w:val="center"/>
              <w:rPr>
                <w:rFonts w:ascii="Arial Narrow" w:hAnsi="Arial Narrow" w:cs="Arial"/>
                <w:sz w:val="20"/>
                <w:szCs w:val="20"/>
              </w:rPr>
            </w:pPr>
            <w:r w:rsidRPr="00717B0E">
              <w:rPr>
                <w:rFonts w:ascii="Arial Narrow" w:hAnsi="Arial Narrow" w:cs="Arial"/>
                <w:sz w:val="20"/>
                <w:szCs w:val="20"/>
              </w:rPr>
              <w:t>31-août-20</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579A20" w14:textId="77777777" w:rsidR="007B49A1" w:rsidRPr="007F0EB4" w:rsidRDefault="007B49A1" w:rsidP="006319AC">
            <w:pPr>
              <w:spacing w:after="0" w:line="240" w:lineRule="auto"/>
              <w:jc w:val="center"/>
              <w:rPr>
                <w:rFonts w:ascii="Arial Narrow" w:hAnsi="Arial Narrow" w:cs="Arial"/>
                <w:sz w:val="20"/>
                <w:szCs w:val="20"/>
              </w:rPr>
            </w:pPr>
            <w:r w:rsidRPr="00717B0E">
              <w:rPr>
                <w:rFonts w:ascii="Arial Narrow" w:hAnsi="Arial Narrow" w:cs="Arial"/>
                <w:sz w:val="20"/>
                <w:szCs w:val="20"/>
              </w:rPr>
              <w:t>198.168</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02C0AB2D" w14:textId="77777777" w:rsidR="007B49A1" w:rsidRPr="007F0EB4" w:rsidRDefault="007B49A1" w:rsidP="006319AC">
            <w:pPr>
              <w:spacing w:after="0" w:line="240" w:lineRule="auto"/>
              <w:jc w:val="center"/>
              <w:rPr>
                <w:rFonts w:ascii="Arial Narrow" w:hAnsi="Arial Narrow" w:cs="Arial"/>
                <w:sz w:val="20"/>
                <w:szCs w:val="20"/>
              </w:rPr>
            </w:pPr>
            <w:r w:rsidRPr="00E60DFC">
              <w:rPr>
                <w:rFonts w:ascii="Arial Narrow" w:hAnsi="Arial Narrow" w:cs="Arial"/>
                <w:sz w:val="20"/>
                <w:szCs w:val="20"/>
              </w:rPr>
              <w:t>80,8%</w:t>
            </w:r>
          </w:p>
        </w:tc>
        <w:tc>
          <w:tcPr>
            <w:tcW w:w="283" w:type="pct"/>
            <w:tcBorders>
              <w:top w:val="single" w:sz="4" w:space="0" w:color="auto"/>
              <w:left w:val="nil"/>
              <w:bottom w:val="single" w:sz="4" w:space="0" w:color="auto"/>
              <w:right w:val="single" w:sz="4" w:space="0" w:color="auto"/>
            </w:tcBorders>
            <w:shd w:val="clear" w:color="auto" w:fill="auto"/>
            <w:vAlign w:val="center"/>
            <w:hideMark/>
          </w:tcPr>
          <w:p w14:paraId="3473800A" w14:textId="77777777" w:rsidR="007B49A1" w:rsidRPr="007F0EB4" w:rsidRDefault="007B49A1" w:rsidP="006319AC">
            <w:pPr>
              <w:spacing w:after="0" w:line="240" w:lineRule="auto"/>
              <w:jc w:val="center"/>
              <w:rPr>
                <w:rFonts w:ascii="Arial Narrow" w:hAnsi="Arial Narrow" w:cs="Arial"/>
                <w:sz w:val="20"/>
                <w:szCs w:val="20"/>
              </w:rPr>
            </w:pPr>
            <w:r w:rsidRPr="00717B0E">
              <w:rPr>
                <w:rFonts w:ascii="Arial Narrow" w:hAnsi="Arial Narrow" w:cs="Arial"/>
                <w:sz w:val="20"/>
                <w:szCs w:val="20"/>
              </w:rPr>
              <w:t>75,7%</w:t>
            </w:r>
          </w:p>
        </w:tc>
      </w:tr>
      <w:tr w:rsidR="007B49A1" w:rsidRPr="007F0EB4" w14:paraId="406F5CE8" w14:textId="77777777" w:rsidTr="00B477A5">
        <w:trPr>
          <w:trHeight w:val="397"/>
        </w:trPr>
        <w:tc>
          <w:tcPr>
            <w:tcW w:w="530" w:type="pct"/>
            <w:tcBorders>
              <w:top w:val="nil"/>
              <w:left w:val="single" w:sz="4" w:space="0" w:color="auto"/>
              <w:bottom w:val="single" w:sz="4" w:space="0" w:color="auto"/>
              <w:right w:val="single" w:sz="4" w:space="0" w:color="auto"/>
            </w:tcBorders>
            <w:shd w:val="clear" w:color="auto" w:fill="DDD9C3" w:themeFill="background2" w:themeFillShade="E6"/>
            <w:vAlign w:val="center"/>
            <w:hideMark/>
          </w:tcPr>
          <w:p w14:paraId="054D790A" w14:textId="77777777" w:rsidR="007B49A1" w:rsidRPr="007F0EB4" w:rsidRDefault="007B49A1" w:rsidP="006319AC">
            <w:pPr>
              <w:spacing w:after="0" w:line="240" w:lineRule="auto"/>
              <w:rPr>
                <w:rFonts w:ascii="Arial Narrow" w:hAnsi="Arial Narrow" w:cs="Arial"/>
                <w:b/>
                <w:bCs/>
                <w:sz w:val="20"/>
                <w:szCs w:val="20"/>
              </w:rPr>
            </w:pPr>
            <w:r w:rsidRPr="007F0EB4">
              <w:rPr>
                <w:rFonts w:ascii="Arial Narrow" w:hAnsi="Arial Narrow" w:cs="Arial"/>
                <w:b/>
                <w:bCs/>
                <w:sz w:val="20"/>
                <w:szCs w:val="20"/>
              </w:rPr>
              <w:t>Total</w:t>
            </w:r>
          </w:p>
        </w:tc>
        <w:tc>
          <w:tcPr>
            <w:tcW w:w="337"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0829329A" w14:textId="77777777" w:rsidR="007B49A1" w:rsidRPr="007F0EB4" w:rsidRDefault="007B49A1" w:rsidP="006319AC">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 </w:t>
            </w:r>
          </w:p>
        </w:tc>
        <w:tc>
          <w:tcPr>
            <w:tcW w:w="1263" w:type="pct"/>
            <w:tcBorders>
              <w:top w:val="nil"/>
              <w:left w:val="nil"/>
              <w:bottom w:val="single" w:sz="4" w:space="0" w:color="auto"/>
              <w:right w:val="single" w:sz="4" w:space="0" w:color="auto"/>
            </w:tcBorders>
            <w:shd w:val="clear" w:color="auto" w:fill="DDD9C3" w:themeFill="background2" w:themeFillShade="E6"/>
            <w:vAlign w:val="center"/>
            <w:hideMark/>
          </w:tcPr>
          <w:p w14:paraId="2F86F9BD" w14:textId="77777777" w:rsidR="007B49A1" w:rsidRPr="007F0EB4" w:rsidRDefault="007B49A1" w:rsidP="006319AC">
            <w:pPr>
              <w:spacing w:before="60" w:after="60" w:line="240" w:lineRule="auto"/>
              <w:rPr>
                <w:rFonts w:ascii="Arial Narrow" w:hAnsi="Arial Narrow" w:cs="Arial"/>
                <w:b/>
                <w:bCs/>
                <w:sz w:val="20"/>
                <w:szCs w:val="20"/>
              </w:rPr>
            </w:pPr>
            <w:r w:rsidRPr="007F0EB4">
              <w:rPr>
                <w:rFonts w:ascii="Arial Narrow" w:hAnsi="Arial Narrow" w:cs="Arial"/>
                <w:b/>
                <w:bCs/>
                <w:sz w:val="20"/>
                <w:szCs w:val="20"/>
              </w:rPr>
              <w:t> 10 conventions</w:t>
            </w:r>
          </w:p>
        </w:tc>
        <w:tc>
          <w:tcPr>
            <w:tcW w:w="664"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68279F8D" w14:textId="77777777" w:rsidR="007B49A1" w:rsidRPr="007F0EB4" w:rsidRDefault="007B49A1" w:rsidP="006319AC">
            <w:pPr>
              <w:spacing w:after="0" w:line="240" w:lineRule="auto"/>
              <w:jc w:val="center"/>
              <w:rPr>
                <w:rFonts w:ascii="Arial Narrow" w:hAnsi="Arial Narrow" w:cs="Arial"/>
                <w:b/>
                <w:bCs/>
                <w:sz w:val="20"/>
                <w:szCs w:val="20"/>
              </w:rPr>
            </w:pPr>
          </w:p>
        </w:tc>
        <w:tc>
          <w:tcPr>
            <w:tcW w:w="384" w:type="pct"/>
            <w:tcBorders>
              <w:top w:val="nil"/>
              <w:left w:val="single" w:sz="4" w:space="0" w:color="auto"/>
              <w:bottom w:val="single" w:sz="4" w:space="0" w:color="auto"/>
              <w:right w:val="single" w:sz="4" w:space="0" w:color="auto"/>
            </w:tcBorders>
            <w:shd w:val="clear" w:color="auto" w:fill="DDD9C3" w:themeFill="background2" w:themeFillShade="E6"/>
            <w:vAlign w:val="center"/>
          </w:tcPr>
          <w:p w14:paraId="5320C089" w14:textId="77777777" w:rsidR="007B49A1" w:rsidRPr="007F0EB4" w:rsidRDefault="007B49A1" w:rsidP="006319AC">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 </w:t>
            </w:r>
          </w:p>
        </w:tc>
        <w:tc>
          <w:tcPr>
            <w:tcW w:w="384" w:type="pct"/>
            <w:tcBorders>
              <w:top w:val="nil"/>
              <w:left w:val="single" w:sz="4" w:space="0" w:color="auto"/>
              <w:bottom w:val="single" w:sz="4" w:space="0" w:color="auto"/>
              <w:right w:val="single" w:sz="4" w:space="0" w:color="auto"/>
            </w:tcBorders>
            <w:shd w:val="clear" w:color="auto" w:fill="DDD9C3" w:themeFill="background2" w:themeFillShade="E6"/>
            <w:vAlign w:val="center"/>
          </w:tcPr>
          <w:p w14:paraId="2A871938" w14:textId="77777777" w:rsidR="007B49A1" w:rsidRPr="007F0EB4" w:rsidRDefault="007B49A1" w:rsidP="006319AC">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 </w:t>
            </w:r>
          </w:p>
        </w:tc>
        <w:tc>
          <w:tcPr>
            <w:tcW w:w="432"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1BDF3DD5" w14:textId="77777777" w:rsidR="007B49A1" w:rsidRPr="007F0EB4" w:rsidRDefault="007B49A1" w:rsidP="006319AC">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 </w:t>
            </w:r>
          </w:p>
        </w:tc>
        <w:tc>
          <w:tcPr>
            <w:tcW w:w="433" w:type="pct"/>
            <w:tcBorders>
              <w:top w:val="nil"/>
              <w:left w:val="single" w:sz="4" w:space="0" w:color="auto"/>
              <w:bottom w:val="single" w:sz="4" w:space="0" w:color="auto"/>
              <w:right w:val="single" w:sz="4" w:space="0" w:color="auto"/>
            </w:tcBorders>
            <w:shd w:val="clear" w:color="auto" w:fill="DDD9C3" w:themeFill="background2" w:themeFillShade="E6"/>
            <w:vAlign w:val="center"/>
            <w:hideMark/>
          </w:tcPr>
          <w:p w14:paraId="5E53C89A" w14:textId="77777777" w:rsidR="007B49A1" w:rsidRPr="007F0EB4" w:rsidRDefault="007B49A1" w:rsidP="006319AC">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3.</w:t>
            </w:r>
            <w:r>
              <w:rPr>
                <w:rFonts w:ascii="Arial Narrow" w:hAnsi="Arial Narrow" w:cs="Arial"/>
                <w:b/>
                <w:bCs/>
                <w:sz w:val="20"/>
                <w:szCs w:val="20"/>
              </w:rPr>
              <w:t>512</w:t>
            </w:r>
            <w:r w:rsidRPr="007F0EB4">
              <w:rPr>
                <w:rFonts w:ascii="Arial Narrow" w:hAnsi="Arial Narrow" w:cs="Arial"/>
                <w:b/>
                <w:bCs/>
                <w:sz w:val="20"/>
                <w:szCs w:val="20"/>
              </w:rPr>
              <w:t>.</w:t>
            </w:r>
            <w:r>
              <w:rPr>
                <w:rFonts w:ascii="Arial Narrow" w:hAnsi="Arial Narrow" w:cs="Arial"/>
                <w:b/>
                <w:bCs/>
                <w:sz w:val="20"/>
                <w:szCs w:val="20"/>
              </w:rPr>
              <w:t>299</w:t>
            </w:r>
          </w:p>
        </w:tc>
        <w:tc>
          <w:tcPr>
            <w:tcW w:w="289" w:type="pct"/>
            <w:tcBorders>
              <w:top w:val="nil"/>
              <w:left w:val="nil"/>
              <w:bottom w:val="single" w:sz="4" w:space="0" w:color="auto"/>
              <w:right w:val="single" w:sz="4" w:space="0" w:color="auto"/>
            </w:tcBorders>
            <w:shd w:val="clear" w:color="auto" w:fill="DDD9C3" w:themeFill="background2" w:themeFillShade="E6"/>
            <w:vAlign w:val="center"/>
            <w:hideMark/>
          </w:tcPr>
          <w:p w14:paraId="4F43ACF0" w14:textId="77777777" w:rsidR="007B49A1" w:rsidRPr="007F0EB4" w:rsidRDefault="007B49A1" w:rsidP="006319AC">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 </w:t>
            </w:r>
          </w:p>
        </w:tc>
        <w:tc>
          <w:tcPr>
            <w:tcW w:w="283" w:type="pct"/>
            <w:tcBorders>
              <w:top w:val="nil"/>
              <w:left w:val="nil"/>
              <w:bottom w:val="single" w:sz="4" w:space="0" w:color="auto"/>
              <w:right w:val="single" w:sz="4" w:space="0" w:color="auto"/>
            </w:tcBorders>
            <w:shd w:val="clear" w:color="auto" w:fill="DDD9C3" w:themeFill="background2" w:themeFillShade="E6"/>
            <w:vAlign w:val="center"/>
            <w:hideMark/>
          </w:tcPr>
          <w:p w14:paraId="724E49BA" w14:textId="77777777" w:rsidR="007B49A1" w:rsidRPr="007F0EB4" w:rsidRDefault="007B49A1" w:rsidP="006319AC">
            <w:pPr>
              <w:spacing w:after="0" w:line="240" w:lineRule="auto"/>
              <w:jc w:val="center"/>
              <w:rPr>
                <w:rFonts w:ascii="Arial Narrow" w:hAnsi="Arial Narrow" w:cs="Arial"/>
                <w:b/>
                <w:bCs/>
                <w:sz w:val="20"/>
                <w:szCs w:val="20"/>
              </w:rPr>
            </w:pPr>
            <w:r>
              <w:rPr>
                <w:rFonts w:ascii="Arial Narrow" w:hAnsi="Arial Narrow" w:cs="Arial"/>
                <w:b/>
                <w:bCs/>
                <w:sz w:val="20"/>
                <w:szCs w:val="20"/>
              </w:rPr>
              <w:t>76</w:t>
            </w:r>
            <w:r w:rsidRPr="00910B8E">
              <w:rPr>
                <w:rFonts w:ascii="Arial Narrow" w:hAnsi="Arial Narrow" w:cs="Arial"/>
                <w:b/>
                <w:bCs/>
                <w:sz w:val="20"/>
                <w:szCs w:val="20"/>
              </w:rPr>
              <w:t>,</w:t>
            </w:r>
            <w:r>
              <w:rPr>
                <w:rFonts w:ascii="Arial Narrow" w:hAnsi="Arial Narrow" w:cs="Arial"/>
                <w:b/>
                <w:bCs/>
                <w:sz w:val="20"/>
                <w:szCs w:val="20"/>
              </w:rPr>
              <w:t>6</w:t>
            </w:r>
            <w:r w:rsidRPr="00910B8E">
              <w:rPr>
                <w:rFonts w:ascii="Arial Narrow" w:hAnsi="Arial Narrow" w:cs="Arial"/>
                <w:b/>
                <w:bCs/>
                <w:sz w:val="20"/>
                <w:szCs w:val="20"/>
              </w:rPr>
              <w:t>%</w:t>
            </w:r>
          </w:p>
        </w:tc>
      </w:tr>
    </w:tbl>
    <w:p w14:paraId="0B4BFF56" w14:textId="77777777" w:rsidR="007B49A1" w:rsidRPr="007F0EB4" w:rsidRDefault="007B49A1" w:rsidP="007B49A1">
      <w:pPr>
        <w:widowControl w:val="0"/>
        <w:autoSpaceDE w:val="0"/>
        <w:autoSpaceDN w:val="0"/>
        <w:adjustRightInd w:val="0"/>
        <w:ind w:right="57"/>
        <w:jc w:val="both"/>
        <w:rPr>
          <w:rFonts w:cs="Arial"/>
          <w:szCs w:val="21"/>
        </w:rPr>
      </w:pPr>
    </w:p>
    <w:p w14:paraId="7D8F2B8E" w14:textId="77777777" w:rsidR="007B49A1" w:rsidRDefault="007B49A1" w:rsidP="007B49A1">
      <w:pPr>
        <w:pStyle w:val="Corpsdetexte"/>
        <w:spacing w:after="160" w:line="240" w:lineRule="auto"/>
        <w:rPr>
          <w:rFonts w:eastAsia="Calibri"/>
          <w:kern w:val="0"/>
          <w:sz w:val="21"/>
          <w:szCs w:val="22"/>
          <w:lang w:val="fr-FR"/>
        </w:rPr>
      </w:pPr>
    </w:p>
    <w:p w14:paraId="7886D1F4" w14:textId="77777777" w:rsidR="007B49A1" w:rsidRDefault="007B49A1" w:rsidP="007B49A1">
      <w:pPr>
        <w:pStyle w:val="Corpsdetexte"/>
        <w:spacing w:after="160" w:line="240" w:lineRule="auto"/>
        <w:rPr>
          <w:rFonts w:eastAsia="Calibri"/>
          <w:kern w:val="0"/>
          <w:sz w:val="21"/>
          <w:szCs w:val="22"/>
          <w:lang w:val="fr-FR"/>
        </w:rPr>
      </w:pPr>
    </w:p>
    <w:p w14:paraId="67318915" w14:textId="77777777" w:rsidR="007B49A1" w:rsidRDefault="007B49A1" w:rsidP="007B49A1">
      <w:pPr>
        <w:pStyle w:val="Corpsdetexte"/>
        <w:spacing w:after="160" w:line="240" w:lineRule="auto"/>
        <w:rPr>
          <w:rFonts w:eastAsia="Calibri"/>
          <w:kern w:val="0"/>
          <w:sz w:val="21"/>
          <w:szCs w:val="22"/>
          <w:lang w:val="fr-FR"/>
        </w:rPr>
      </w:pPr>
    </w:p>
    <w:p w14:paraId="7264C5D0" w14:textId="77777777" w:rsidR="007B49A1" w:rsidRDefault="007B49A1" w:rsidP="007B49A1">
      <w:pPr>
        <w:pStyle w:val="Corpsdetexte"/>
        <w:spacing w:after="160" w:line="240" w:lineRule="auto"/>
        <w:rPr>
          <w:rFonts w:eastAsia="Calibri"/>
          <w:kern w:val="0"/>
          <w:sz w:val="21"/>
          <w:szCs w:val="22"/>
          <w:lang w:val="fr-FR"/>
        </w:rPr>
        <w:sectPr w:rsidR="007B49A1" w:rsidSect="006319AC">
          <w:pgSz w:w="16837" w:h="11905" w:orient="landscape"/>
          <w:pgMar w:top="1418" w:right="1418" w:bottom="1418" w:left="1514" w:header="709" w:footer="397" w:gutter="0"/>
          <w:cols w:space="708"/>
          <w:formProt w:val="0"/>
          <w:docGrid w:linePitch="326"/>
        </w:sectPr>
      </w:pPr>
    </w:p>
    <w:p w14:paraId="1F05BEF1" w14:textId="77777777" w:rsidR="007B49A1" w:rsidRPr="00EA1200" w:rsidRDefault="007B49A1" w:rsidP="007B49A1">
      <w:pPr>
        <w:pStyle w:val="Titre2"/>
        <w:rPr>
          <w:lang w:val="fr-FR"/>
        </w:rPr>
      </w:pPr>
      <w:bookmarkStart w:id="38" w:name="_Toc34236288"/>
      <w:r>
        <w:rPr>
          <w:lang w:val="fr-FR"/>
        </w:rPr>
        <w:lastRenderedPageBreak/>
        <w:t>P</w:t>
      </w:r>
      <w:r w:rsidRPr="00EA1200">
        <w:rPr>
          <w:lang w:val="fr-FR"/>
        </w:rPr>
        <w:t>erformance de l’outcome</w:t>
      </w:r>
      <w:bookmarkEnd w:id="38"/>
    </w:p>
    <w:p w14:paraId="3A7AD920" w14:textId="77777777" w:rsidR="007B49A1" w:rsidRPr="00EA1200" w:rsidRDefault="007B49A1" w:rsidP="007B49A1">
      <w:pPr>
        <w:pStyle w:val="Corpsdetexte"/>
        <w:spacing w:after="0" w:line="240" w:lineRule="auto"/>
        <w:ind w:left="709" w:hanging="709"/>
        <w:rPr>
          <w:rFonts w:eastAsia="Calibri"/>
          <w:i/>
          <w:color w:val="0070C0"/>
          <w:kern w:val="0"/>
          <w:sz w:val="21"/>
          <w:szCs w:val="22"/>
          <w:lang w:val="fr-FR"/>
        </w:rPr>
      </w:pPr>
    </w:p>
    <w:p w14:paraId="15E87599" w14:textId="77777777" w:rsidR="007B49A1" w:rsidRPr="00EA1200" w:rsidRDefault="007B49A1" w:rsidP="007B49A1">
      <w:pPr>
        <w:rPr>
          <w:lang w:val="fr-FR"/>
        </w:rPr>
      </w:pPr>
      <w:r w:rsidRPr="00EA1200">
        <w:rPr>
          <w:noProof/>
          <w:lang w:eastAsia="fr-BE"/>
        </w:rPr>
        <w:drawing>
          <wp:inline distT="0" distB="0" distL="0" distR="0" wp14:anchorId="3BD30D7E" wp14:editId="2AB96135">
            <wp:extent cx="4714875" cy="514350"/>
            <wp:effectExtent l="0" t="0" r="9525"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4875" cy="514350"/>
                    </a:xfrm>
                    <a:prstGeom prst="rect">
                      <a:avLst/>
                    </a:prstGeom>
                    <a:noFill/>
                    <a:ln>
                      <a:noFill/>
                    </a:ln>
                  </pic:spPr>
                </pic:pic>
              </a:graphicData>
            </a:graphic>
          </wp:inline>
        </w:drawing>
      </w:r>
    </w:p>
    <w:p w14:paraId="11193ABF" w14:textId="2F900F50" w:rsidR="007B49A1" w:rsidRPr="0005187E" w:rsidRDefault="007B49A1" w:rsidP="0005187E">
      <w:pPr>
        <w:pStyle w:val="Titre3"/>
        <w:rPr>
          <w:lang w:val="fr-FR"/>
        </w:rPr>
      </w:pPr>
      <w:bookmarkStart w:id="39" w:name="_Toc305765856"/>
      <w:bookmarkStart w:id="40" w:name="_Toc370814200"/>
      <w:bookmarkStart w:id="41" w:name="_Toc370814276"/>
      <w:bookmarkStart w:id="42" w:name="_Toc34236289"/>
      <w:r w:rsidRPr="00EA1200">
        <w:rPr>
          <w:lang w:val="fr-FR"/>
        </w:rPr>
        <w:t xml:space="preserve">Progrès </w:t>
      </w:r>
      <w:bookmarkEnd w:id="39"/>
      <w:r w:rsidRPr="00EA1200">
        <w:rPr>
          <w:lang w:val="fr-FR"/>
        </w:rPr>
        <w:t>des indicateurs</w:t>
      </w:r>
      <w:bookmarkEnd w:id="40"/>
      <w:bookmarkEnd w:id="41"/>
      <w:bookmarkEnd w:id="42"/>
    </w:p>
    <w:p w14:paraId="0FEF7BDE" w14:textId="77777777" w:rsidR="007B49A1" w:rsidRPr="00360F7F" w:rsidRDefault="007B49A1" w:rsidP="0005187E">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spacing w:after="60"/>
        <w:ind w:right="-23"/>
        <w:jc w:val="both"/>
        <w:rPr>
          <w:rFonts w:cs="Arial"/>
          <w:color w:val="auto"/>
          <w:lang w:val="fr-FR"/>
        </w:rPr>
      </w:pPr>
      <w:r w:rsidRPr="00360F7F">
        <w:rPr>
          <w:rFonts w:cs="Arial"/>
          <w:b/>
          <w:bCs/>
          <w:color w:val="auto"/>
          <w:spacing w:val="-1"/>
          <w:lang w:val="fr-FR"/>
        </w:rPr>
        <w:t>OS1</w:t>
      </w:r>
      <w:r w:rsidRPr="00360F7F">
        <w:rPr>
          <w:rFonts w:cs="Arial"/>
          <w:bCs/>
          <w:color w:val="auto"/>
          <w:spacing w:val="-1"/>
          <w:lang w:val="fr-FR"/>
        </w:rPr>
        <w:t xml:space="preserve"> : </w:t>
      </w:r>
      <w:r w:rsidRPr="00360F7F">
        <w:rPr>
          <w:rFonts w:cs="Arial"/>
          <w:color w:val="auto"/>
          <w:lang w:val="fr-FR"/>
        </w:rPr>
        <w:t>Une augmentation et une meilleure valorisation des productions agricoles et d’élevage permettent une réduction de la pauvreté dans les régions d’intervention</w:t>
      </w:r>
    </w:p>
    <w:p w14:paraId="716FBC40" w14:textId="77777777" w:rsidR="007B49A1" w:rsidRPr="00360F7F" w:rsidRDefault="007B49A1" w:rsidP="007B49A1">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ind w:right="-23"/>
        <w:jc w:val="both"/>
        <w:rPr>
          <w:rFonts w:cs="Arial"/>
          <w:color w:val="auto"/>
          <w:lang w:val="fr-FR"/>
        </w:rPr>
      </w:pPr>
      <w:r w:rsidRPr="00360F7F">
        <w:rPr>
          <w:rFonts w:cs="Arial"/>
          <w:b/>
          <w:bCs/>
          <w:color w:val="auto"/>
          <w:spacing w:val="-1"/>
          <w:lang w:val="fr-FR"/>
        </w:rPr>
        <w:t>OS2</w:t>
      </w:r>
      <w:r w:rsidRPr="00360F7F">
        <w:rPr>
          <w:rFonts w:cs="Arial"/>
          <w:bCs/>
          <w:color w:val="auto"/>
          <w:spacing w:val="-1"/>
          <w:lang w:val="fr-FR"/>
        </w:rPr>
        <w:t xml:space="preserve"> : </w:t>
      </w:r>
      <w:r w:rsidRPr="00360F7F">
        <w:rPr>
          <w:rFonts w:cs="Arial"/>
          <w:color w:val="auto"/>
          <w:lang w:val="fr-FR"/>
        </w:rPr>
        <w:t>Un environnement institutionnel favorable au développement d’activités agricoles et para agricoles est promu au niveau central, déconcentré et décentralisé</w:t>
      </w:r>
    </w:p>
    <w:p w14:paraId="765ACDCF" w14:textId="77777777" w:rsidR="0005187E" w:rsidRDefault="0005187E" w:rsidP="007B49A1">
      <w:pPr>
        <w:widowControl w:val="0"/>
        <w:autoSpaceDE w:val="0"/>
        <w:autoSpaceDN w:val="0"/>
        <w:adjustRightInd w:val="0"/>
        <w:ind w:right="57"/>
        <w:jc w:val="both"/>
        <w:rPr>
          <w:rFonts w:cs="Arial"/>
          <w:b/>
          <w:color w:val="auto"/>
          <w:szCs w:val="21"/>
          <w:lang w:val="fr-FR"/>
        </w:rPr>
      </w:pPr>
    </w:p>
    <w:p w14:paraId="1F520A2B" w14:textId="77777777" w:rsidR="007B49A1" w:rsidRDefault="007B49A1" w:rsidP="007B49A1">
      <w:pPr>
        <w:widowControl w:val="0"/>
        <w:autoSpaceDE w:val="0"/>
        <w:autoSpaceDN w:val="0"/>
        <w:adjustRightInd w:val="0"/>
        <w:ind w:right="57"/>
        <w:jc w:val="both"/>
        <w:rPr>
          <w:rFonts w:cs="Arial"/>
          <w:color w:val="auto"/>
          <w:szCs w:val="21"/>
          <w:lang w:val="fr-FR"/>
        </w:rPr>
      </w:pPr>
      <w:r w:rsidRPr="00360F7F">
        <w:rPr>
          <w:rFonts w:cs="Arial"/>
          <w:b/>
          <w:color w:val="auto"/>
          <w:szCs w:val="21"/>
          <w:lang w:val="fr-FR"/>
        </w:rPr>
        <w:t>NB</w:t>
      </w:r>
      <w:r w:rsidRPr="00360F7F">
        <w:rPr>
          <w:rFonts w:cs="Arial"/>
          <w:color w:val="auto"/>
          <w:szCs w:val="21"/>
          <w:lang w:val="fr-FR"/>
        </w:rPr>
        <w:t> : Au démarrage du PAIOSA 3, une « enquête de référence 2016 » a été réalisée, conduite comme une actualisation de l’enquête baseline menée en 2012, pour la détermination des valeurs de référence des indicateurs du PAIOSA. Un exercice d’actualisation intermédiaire de cette enquête de référence a été réalisé en 2018 (initialement prévu en 2017) afin d’analyser la progression de plusieurs indicateurs vers l’atteinte des cibles fixées. L’actualisation finale est prévue en 2020 pour déterminer les valeurs obtenues en fin de programme.</w:t>
      </w:r>
    </w:p>
    <w:p w14:paraId="6DBFE901" w14:textId="77777777" w:rsidR="0005187E" w:rsidRPr="00360F7F" w:rsidRDefault="0005187E" w:rsidP="007B49A1">
      <w:pPr>
        <w:widowControl w:val="0"/>
        <w:autoSpaceDE w:val="0"/>
        <w:autoSpaceDN w:val="0"/>
        <w:adjustRightInd w:val="0"/>
        <w:ind w:right="57"/>
        <w:jc w:val="both"/>
        <w:rPr>
          <w:rFonts w:cs="Arial"/>
          <w:color w:val="auto"/>
          <w:szCs w:val="21"/>
          <w:lang w:val="fr-FR"/>
        </w:rPr>
      </w:pP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270"/>
        <w:gridCol w:w="1269"/>
        <w:gridCol w:w="1269"/>
        <w:gridCol w:w="1269"/>
        <w:gridCol w:w="1269"/>
        <w:gridCol w:w="856"/>
      </w:tblGrid>
      <w:tr w:rsidR="007B49A1" w:rsidRPr="00EA1200" w14:paraId="28A52291" w14:textId="77777777" w:rsidTr="006319AC">
        <w:trPr>
          <w:cantSplit/>
          <w:trHeight w:val="227"/>
          <w:tblHeader/>
          <w:jc w:val="center"/>
        </w:trPr>
        <w:tc>
          <w:tcPr>
            <w:tcW w:w="2972" w:type="dxa"/>
          </w:tcPr>
          <w:p w14:paraId="295CD868" w14:textId="77777777" w:rsidR="007B49A1" w:rsidRPr="00EA1200" w:rsidRDefault="007B49A1" w:rsidP="006319AC">
            <w:pPr>
              <w:widowControl w:val="0"/>
              <w:autoSpaceDE w:val="0"/>
              <w:autoSpaceDN w:val="0"/>
              <w:adjustRightInd w:val="0"/>
              <w:spacing w:before="60" w:after="0" w:line="240" w:lineRule="auto"/>
              <w:ind w:right="62"/>
              <w:jc w:val="both"/>
              <w:rPr>
                <w:rFonts w:ascii="Arial Narrow" w:hAnsi="Arial Narrow"/>
                <w:b/>
                <w:sz w:val="18"/>
                <w:szCs w:val="18"/>
                <w:lang w:val="fr-FR"/>
              </w:rPr>
            </w:pPr>
            <w:r w:rsidRPr="00EA1200">
              <w:rPr>
                <w:rFonts w:ascii="Arial Narrow" w:hAnsi="Arial Narrow" w:cs="Arial"/>
                <w:b/>
                <w:sz w:val="18"/>
                <w:szCs w:val="18"/>
                <w:lang w:val="fr-FR"/>
              </w:rPr>
              <w:t>Indi</w:t>
            </w:r>
            <w:r w:rsidRPr="00EA1200">
              <w:rPr>
                <w:rFonts w:ascii="Arial Narrow" w:hAnsi="Arial Narrow" w:cs="Arial"/>
                <w:b/>
                <w:spacing w:val="1"/>
                <w:sz w:val="18"/>
                <w:szCs w:val="18"/>
                <w:lang w:val="fr-FR"/>
              </w:rPr>
              <w:t>c</w:t>
            </w:r>
            <w:r w:rsidRPr="00EA1200">
              <w:rPr>
                <w:rFonts w:ascii="Arial Narrow" w:hAnsi="Arial Narrow" w:cs="Arial"/>
                <w:b/>
                <w:spacing w:val="-3"/>
                <w:sz w:val="18"/>
                <w:szCs w:val="18"/>
                <w:lang w:val="fr-FR"/>
              </w:rPr>
              <w:t>a</w:t>
            </w:r>
            <w:r w:rsidRPr="00EA1200">
              <w:rPr>
                <w:rFonts w:ascii="Arial Narrow" w:hAnsi="Arial Narrow" w:cs="Arial"/>
                <w:b/>
                <w:spacing w:val="1"/>
                <w:sz w:val="18"/>
                <w:szCs w:val="18"/>
                <w:lang w:val="fr-FR"/>
              </w:rPr>
              <w:t>t</w:t>
            </w:r>
            <w:r w:rsidRPr="00EA1200">
              <w:rPr>
                <w:rFonts w:ascii="Arial Narrow" w:hAnsi="Arial Narrow" w:cs="Arial"/>
                <w:b/>
                <w:spacing w:val="-1"/>
                <w:sz w:val="18"/>
                <w:szCs w:val="18"/>
                <w:lang w:val="fr-FR"/>
              </w:rPr>
              <w:t>eurs</w:t>
            </w:r>
          </w:p>
        </w:tc>
        <w:tc>
          <w:tcPr>
            <w:tcW w:w="1270" w:type="dxa"/>
          </w:tcPr>
          <w:p w14:paraId="69E6DDE1"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b/>
                <w:sz w:val="18"/>
                <w:szCs w:val="18"/>
                <w:lang w:val="fr-FR"/>
              </w:rPr>
            </w:pPr>
            <w:r w:rsidRPr="00EA1200">
              <w:rPr>
                <w:rFonts w:ascii="Arial Narrow" w:hAnsi="Arial Narrow" w:cs="Arial"/>
                <w:b/>
                <w:spacing w:val="1"/>
                <w:sz w:val="18"/>
                <w:szCs w:val="18"/>
                <w:lang w:val="fr-FR"/>
              </w:rPr>
              <w:t>V</w:t>
            </w:r>
            <w:r w:rsidRPr="00EA1200">
              <w:rPr>
                <w:rFonts w:ascii="Arial Narrow" w:hAnsi="Arial Narrow" w:cs="Arial"/>
                <w:b/>
                <w:spacing w:val="-1"/>
                <w:sz w:val="18"/>
                <w:szCs w:val="18"/>
                <w:lang w:val="fr-FR"/>
              </w:rPr>
              <w:t>a</w:t>
            </w:r>
            <w:r w:rsidRPr="00EA1200">
              <w:rPr>
                <w:rFonts w:ascii="Arial Narrow" w:hAnsi="Arial Narrow" w:cs="Arial"/>
                <w:b/>
                <w:sz w:val="18"/>
                <w:szCs w:val="18"/>
                <w:lang w:val="fr-FR"/>
              </w:rPr>
              <w:t>l</w:t>
            </w:r>
            <w:r w:rsidRPr="00EA1200">
              <w:rPr>
                <w:rFonts w:ascii="Arial Narrow" w:hAnsi="Arial Narrow" w:cs="Arial"/>
                <w:b/>
                <w:spacing w:val="-1"/>
                <w:sz w:val="18"/>
                <w:szCs w:val="18"/>
                <w:lang w:val="fr-FR"/>
              </w:rPr>
              <w:t>eu</w:t>
            </w:r>
            <w:r w:rsidRPr="00EA1200">
              <w:rPr>
                <w:rFonts w:ascii="Arial Narrow" w:hAnsi="Arial Narrow" w:cs="Arial"/>
                <w:b/>
                <w:sz w:val="18"/>
                <w:szCs w:val="18"/>
                <w:lang w:val="fr-FR"/>
              </w:rPr>
              <w:t xml:space="preserve">r </w:t>
            </w:r>
            <w:r w:rsidRPr="00EA1200">
              <w:rPr>
                <w:rFonts w:ascii="Arial Narrow" w:hAnsi="Arial Narrow" w:cs="Arial"/>
                <w:b/>
                <w:iCs/>
                <w:spacing w:val="1"/>
                <w:sz w:val="18"/>
                <w:szCs w:val="18"/>
                <w:lang w:val="fr-FR"/>
              </w:rPr>
              <w:t>B</w:t>
            </w:r>
            <w:r w:rsidRPr="00EA1200">
              <w:rPr>
                <w:rFonts w:ascii="Arial Narrow" w:hAnsi="Arial Narrow" w:cs="Arial"/>
                <w:b/>
                <w:iCs/>
                <w:spacing w:val="-3"/>
                <w:sz w:val="18"/>
                <w:szCs w:val="18"/>
                <w:lang w:val="fr-FR"/>
              </w:rPr>
              <w:t>a</w:t>
            </w:r>
            <w:r w:rsidRPr="00EA1200">
              <w:rPr>
                <w:rFonts w:ascii="Arial Narrow" w:hAnsi="Arial Narrow" w:cs="Arial"/>
                <w:b/>
                <w:iCs/>
                <w:spacing w:val="1"/>
                <w:sz w:val="18"/>
                <w:szCs w:val="18"/>
                <w:lang w:val="fr-FR"/>
              </w:rPr>
              <w:t>s</w:t>
            </w:r>
            <w:r w:rsidRPr="00EA1200">
              <w:rPr>
                <w:rFonts w:ascii="Arial Narrow" w:hAnsi="Arial Narrow" w:cs="Arial"/>
                <w:b/>
                <w:iCs/>
                <w:spacing w:val="-1"/>
                <w:sz w:val="18"/>
                <w:szCs w:val="18"/>
                <w:lang w:val="fr-FR"/>
              </w:rPr>
              <w:t>e</w:t>
            </w:r>
            <w:r w:rsidRPr="00EA1200">
              <w:rPr>
                <w:rFonts w:ascii="Arial Narrow" w:hAnsi="Arial Narrow" w:cs="Arial"/>
                <w:b/>
                <w:iCs/>
                <w:sz w:val="18"/>
                <w:szCs w:val="18"/>
                <w:lang w:val="fr-FR"/>
              </w:rPr>
              <w:t>li</w:t>
            </w:r>
            <w:r w:rsidRPr="00EA1200">
              <w:rPr>
                <w:rFonts w:ascii="Arial Narrow" w:hAnsi="Arial Narrow" w:cs="Arial"/>
                <w:b/>
                <w:iCs/>
                <w:spacing w:val="-1"/>
                <w:sz w:val="18"/>
                <w:szCs w:val="18"/>
                <w:lang w:val="fr-FR"/>
              </w:rPr>
              <w:t>n</w:t>
            </w:r>
            <w:r w:rsidRPr="00EA1200">
              <w:rPr>
                <w:rFonts w:ascii="Arial Narrow" w:hAnsi="Arial Narrow" w:cs="Arial"/>
                <w:b/>
                <w:iCs/>
                <w:spacing w:val="-3"/>
                <w:sz w:val="18"/>
                <w:szCs w:val="18"/>
                <w:lang w:val="fr-FR"/>
              </w:rPr>
              <w:t>e</w:t>
            </w:r>
          </w:p>
        </w:tc>
        <w:tc>
          <w:tcPr>
            <w:tcW w:w="1269" w:type="dxa"/>
          </w:tcPr>
          <w:p w14:paraId="58DAE13F" w14:textId="77777777" w:rsidR="007B49A1" w:rsidRPr="00EA1200" w:rsidRDefault="007B49A1" w:rsidP="006319AC">
            <w:pPr>
              <w:widowControl w:val="0"/>
              <w:autoSpaceDE w:val="0"/>
              <w:autoSpaceDN w:val="0"/>
              <w:adjustRightInd w:val="0"/>
              <w:spacing w:before="60" w:after="0" w:line="240" w:lineRule="auto"/>
              <w:rPr>
                <w:rFonts w:ascii="Arial Narrow" w:hAnsi="Arial Narrow"/>
                <w:b/>
                <w:sz w:val="18"/>
                <w:szCs w:val="18"/>
                <w:lang w:val="fr-FR"/>
              </w:rPr>
            </w:pPr>
            <w:r w:rsidRPr="00EA1200">
              <w:rPr>
                <w:rFonts w:ascii="Arial Narrow" w:hAnsi="Arial Narrow"/>
                <w:b/>
                <w:sz w:val="18"/>
                <w:szCs w:val="18"/>
                <w:lang w:val="fr-FR"/>
              </w:rPr>
              <w:t>Valeur</w:t>
            </w:r>
            <w:r w:rsidRPr="00EA1200">
              <w:rPr>
                <w:rFonts w:ascii="Arial Narrow" w:hAnsi="Arial Narrow" w:cs="Arial"/>
                <w:b/>
                <w:spacing w:val="1"/>
                <w:sz w:val="18"/>
                <w:szCs w:val="18"/>
                <w:lang w:val="fr-FR"/>
              </w:rPr>
              <w:t xml:space="preserve"> 201</w:t>
            </w:r>
            <w:r>
              <w:rPr>
                <w:rFonts w:ascii="Arial Narrow" w:hAnsi="Arial Narrow" w:cs="Arial"/>
                <w:b/>
                <w:spacing w:val="1"/>
                <w:sz w:val="18"/>
                <w:szCs w:val="18"/>
                <w:lang w:val="fr-FR"/>
              </w:rPr>
              <w:t>8</w:t>
            </w:r>
          </w:p>
        </w:tc>
        <w:tc>
          <w:tcPr>
            <w:tcW w:w="1269" w:type="dxa"/>
          </w:tcPr>
          <w:p w14:paraId="600005ED" w14:textId="77777777" w:rsidR="007B49A1" w:rsidRPr="00F718B8" w:rsidRDefault="007B49A1" w:rsidP="006319AC">
            <w:pPr>
              <w:widowControl w:val="0"/>
              <w:autoSpaceDE w:val="0"/>
              <w:autoSpaceDN w:val="0"/>
              <w:adjustRightInd w:val="0"/>
              <w:spacing w:before="60" w:after="0" w:line="240" w:lineRule="auto"/>
              <w:rPr>
                <w:rFonts w:ascii="Arial Narrow" w:hAnsi="Arial Narrow"/>
                <w:b/>
                <w:sz w:val="18"/>
                <w:szCs w:val="18"/>
                <w:lang w:val="fr-FR"/>
              </w:rPr>
            </w:pPr>
            <w:r w:rsidRPr="00F718B8">
              <w:rPr>
                <w:rFonts w:ascii="Arial Narrow" w:hAnsi="Arial Narrow"/>
                <w:b/>
                <w:sz w:val="18"/>
                <w:szCs w:val="18"/>
                <w:lang w:val="fr-FR"/>
              </w:rPr>
              <w:t>Progrès 2019</w:t>
            </w:r>
          </w:p>
        </w:tc>
        <w:tc>
          <w:tcPr>
            <w:tcW w:w="1269" w:type="dxa"/>
          </w:tcPr>
          <w:p w14:paraId="7BF03F58" w14:textId="77777777" w:rsidR="007B49A1" w:rsidRPr="00590502" w:rsidRDefault="007B49A1" w:rsidP="006319AC">
            <w:pPr>
              <w:spacing w:before="60" w:after="0" w:line="240" w:lineRule="auto"/>
              <w:rPr>
                <w:rFonts w:ascii="Arial Narrow" w:hAnsi="Arial Narrow"/>
                <w:b/>
                <w:sz w:val="18"/>
                <w:szCs w:val="18"/>
                <w:highlight w:val="yellow"/>
                <w:lang w:val="fr-FR"/>
              </w:rPr>
            </w:pPr>
            <w:r w:rsidRPr="00F12D31">
              <w:rPr>
                <w:rFonts w:ascii="Arial Narrow" w:hAnsi="Arial Narrow"/>
                <w:b/>
                <w:sz w:val="18"/>
                <w:szCs w:val="18"/>
                <w:lang w:val="fr-FR"/>
              </w:rPr>
              <w:t>Cible 2019</w:t>
            </w:r>
          </w:p>
        </w:tc>
        <w:tc>
          <w:tcPr>
            <w:tcW w:w="1269" w:type="dxa"/>
          </w:tcPr>
          <w:p w14:paraId="4ABB0289"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b/>
                <w:sz w:val="18"/>
                <w:szCs w:val="18"/>
                <w:lang w:val="fr-FR"/>
              </w:rPr>
            </w:pPr>
            <w:r w:rsidRPr="00EA1200">
              <w:rPr>
                <w:rFonts w:ascii="Arial Narrow" w:hAnsi="Arial Narrow" w:cs="Arial"/>
                <w:b/>
                <w:spacing w:val="-1"/>
                <w:sz w:val="18"/>
                <w:szCs w:val="18"/>
                <w:lang w:val="fr-FR"/>
              </w:rPr>
              <w:t>C</w:t>
            </w:r>
            <w:r w:rsidRPr="00EA1200">
              <w:rPr>
                <w:rFonts w:ascii="Arial Narrow" w:hAnsi="Arial Narrow" w:cs="Arial"/>
                <w:b/>
                <w:sz w:val="18"/>
                <w:szCs w:val="18"/>
                <w:lang w:val="fr-FR"/>
              </w:rPr>
              <w:t>i</w:t>
            </w:r>
            <w:r w:rsidRPr="00EA1200">
              <w:rPr>
                <w:rFonts w:ascii="Arial Narrow" w:hAnsi="Arial Narrow" w:cs="Arial"/>
                <w:b/>
                <w:spacing w:val="-1"/>
                <w:sz w:val="18"/>
                <w:szCs w:val="18"/>
                <w:lang w:val="fr-FR"/>
              </w:rPr>
              <w:t>b</w:t>
            </w:r>
            <w:r w:rsidRPr="00EA1200">
              <w:rPr>
                <w:rFonts w:ascii="Arial Narrow" w:hAnsi="Arial Narrow" w:cs="Arial"/>
                <w:b/>
                <w:sz w:val="18"/>
                <w:szCs w:val="18"/>
                <w:lang w:val="fr-FR"/>
              </w:rPr>
              <w:t>le</w:t>
            </w:r>
            <w:r w:rsidRPr="00EA1200">
              <w:rPr>
                <w:rFonts w:ascii="Arial Narrow" w:hAnsi="Arial Narrow" w:cs="Arial"/>
                <w:b/>
                <w:spacing w:val="1"/>
                <w:sz w:val="18"/>
                <w:szCs w:val="18"/>
                <w:lang w:val="fr-FR"/>
              </w:rPr>
              <w:t xml:space="preserve"> f</w:t>
            </w:r>
            <w:r w:rsidRPr="00EA1200">
              <w:rPr>
                <w:rFonts w:ascii="Arial Narrow" w:hAnsi="Arial Narrow" w:cs="Arial"/>
                <w:b/>
                <w:sz w:val="18"/>
                <w:szCs w:val="18"/>
                <w:lang w:val="fr-FR"/>
              </w:rPr>
              <w:t>i</w:t>
            </w:r>
            <w:r w:rsidRPr="00EA1200">
              <w:rPr>
                <w:rFonts w:ascii="Arial Narrow" w:hAnsi="Arial Narrow" w:cs="Arial"/>
                <w:b/>
                <w:spacing w:val="-1"/>
                <w:sz w:val="18"/>
                <w:szCs w:val="18"/>
                <w:lang w:val="fr-FR"/>
              </w:rPr>
              <w:t>na</w:t>
            </w:r>
            <w:r w:rsidRPr="00EA1200">
              <w:rPr>
                <w:rFonts w:ascii="Arial Narrow" w:hAnsi="Arial Narrow" w:cs="Arial"/>
                <w:b/>
                <w:sz w:val="18"/>
                <w:szCs w:val="18"/>
                <w:lang w:val="fr-FR"/>
              </w:rPr>
              <w:t>l</w:t>
            </w:r>
            <w:r w:rsidRPr="00EA1200">
              <w:rPr>
                <w:rFonts w:ascii="Arial Narrow" w:hAnsi="Arial Narrow" w:cs="Arial"/>
                <w:b/>
                <w:spacing w:val="-3"/>
                <w:sz w:val="18"/>
                <w:szCs w:val="18"/>
                <w:lang w:val="fr-FR"/>
              </w:rPr>
              <w:t>e</w:t>
            </w:r>
          </w:p>
        </w:tc>
        <w:tc>
          <w:tcPr>
            <w:tcW w:w="856" w:type="dxa"/>
          </w:tcPr>
          <w:p w14:paraId="035D2D72" w14:textId="77777777" w:rsidR="007B49A1" w:rsidRPr="00EA1200" w:rsidRDefault="007B49A1" w:rsidP="006319AC">
            <w:pPr>
              <w:widowControl w:val="0"/>
              <w:autoSpaceDE w:val="0"/>
              <w:autoSpaceDN w:val="0"/>
              <w:adjustRightInd w:val="0"/>
              <w:spacing w:before="60" w:after="0" w:line="240" w:lineRule="auto"/>
              <w:ind w:left="33" w:right="-20"/>
              <w:jc w:val="both"/>
              <w:rPr>
                <w:rFonts w:ascii="Arial Narrow" w:hAnsi="Arial Narrow"/>
                <w:b/>
                <w:sz w:val="18"/>
                <w:szCs w:val="18"/>
                <w:lang w:val="fr-FR"/>
              </w:rPr>
            </w:pPr>
            <w:r w:rsidRPr="00EA1200">
              <w:rPr>
                <w:rFonts w:ascii="Arial Narrow" w:hAnsi="Arial Narrow" w:cs="Arial"/>
                <w:b/>
                <w:spacing w:val="-1"/>
                <w:sz w:val="18"/>
                <w:szCs w:val="18"/>
                <w:lang w:val="fr-FR"/>
              </w:rPr>
              <w:t>KPI*</w:t>
            </w:r>
          </w:p>
        </w:tc>
      </w:tr>
      <w:tr w:rsidR="007B49A1" w:rsidRPr="00EA1200" w14:paraId="471735E8" w14:textId="77777777" w:rsidTr="006319AC">
        <w:trPr>
          <w:cantSplit/>
          <w:trHeight w:val="227"/>
          <w:jc w:val="center"/>
        </w:trPr>
        <w:tc>
          <w:tcPr>
            <w:tcW w:w="10174" w:type="dxa"/>
            <w:gridSpan w:val="7"/>
          </w:tcPr>
          <w:p w14:paraId="622BD856" w14:textId="77777777" w:rsidR="007B49A1" w:rsidRPr="00EA1200" w:rsidRDefault="007B49A1" w:rsidP="006319AC">
            <w:pPr>
              <w:widowControl w:val="0"/>
              <w:autoSpaceDE w:val="0"/>
              <w:autoSpaceDN w:val="0"/>
              <w:adjustRightInd w:val="0"/>
              <w:spacing w:before="60" w:after="60" w:line="240" w:lineRule="auto"/>
              <w:ind w:right="62"/>
              <w:rPr>
                <w:rFonts w:ascii="Arial Narrow" w:hAnsi="Arial Narrow" w:cs="Arial"/>
                <w:spacing w:val="-1"/>
                <w:sz w:val="18"/>
                <w:szCs w:val="18"/>
                <w:lang w:val="fr-FR"/>
              </w:rPr>
            </w:pPr>
            <w:r w:rsidRPr="00EA1200">
              <w:rPr>
                <w:rFonts w:ascii="Arial Narrow" w:hAnsi="Arial Narrow" w:cs="Arial"/>
                <w:b/>
                <w:bCs/>
                <w:sz w:val="16"/>
                <w:szCs w:val="16"/>
                <w:lang w:val="fr-FR"/>
              </w:rPr>
              <w:t>Ou</w:t>
            </w:r>
            <w:r w:rsidRPr="00EA1200">
              <w:rPr>
                <w:rFonts w:ascii="Arial Narrow" w:hAnsi="Arial Narrow" w:cs="Arial"/>
                <w:b/>
                <w:bCs/>
                <w:spacing w:val="-1"/>
                <w:sz w:val="16"/>
                <w:szCs w:val="16"/>
                <w:lang w:val="fr-FR"/>
              </w:rPr>
              <w:t>t</w:t>
            </w:r>
            <w:r w:rsidRPr="00EA1200">
              <w:rPr>
                <w:rFonts w:ascii="Arial Narrow" w:hAnsi="Arial Narrow" w:cs="Arial"/>
                <w:b/>
                <w:bCs/>
                <w:sz w:val="16"/>
                <w:szCs w:val="16"/>
                <w:lang w:val="fr-FR"/>
              </w:rPr>
              <w:t>come</w:t>
            </w:r>
            <w:r w:rsidRPr="00EA1200">
              <w:rPr>
                <w:rFonts w:ascii="Arial Narrow" w:hAnsi="Arial Narrow" w:cs="Arial"/>
                <w:b/>
                <w:bCs/>
                <w:spacing w:val="1"/>
                <w:sz w:val="16"/>
                <w:szCs w:val="16"/>
                <w:lang w:val="fr-FR"/>
              </w:rPr>
              <w:t xml:space="preserve"> </w:t>
            </w:r>
            <w:r w:rsidRPr="00EA1200">
              <w:rPr>
                <w:rFonts w:ascii="Arial Narrow" w:hAnsi="Arial Narrow" w:cs="Arial"/>
                <w:b/>
                <w:bCs/>
                <w:spacing w:val="-3"/>
                <w:sz w:val="16"/>
                <w:szCs w:val="16"/>
                <w:lang w:val="fr-FR"/>
              </w:rPr>
              <w:t xml:space="preserve">1 </w:t>
            </w:r>
            <w:r w:rsidRPr="00EA1200">
              <w:rPr>
                <w:rFonts w:ascii="Arial Narrow" w:hAnsi="Arial Narrow" w:cs="Arial"/>
                <w:b/>
                <w:bCs/>
                <w:sz w:val="16"/>
                <w:szCs w:val="16"/>
                <w:lang w:val="fr-FR"/>
              </w:rPr>
              <w:t>: Des aménagements hydro-agricoles permettent d'augmenter et valoriser les superficies irriguées et la gestion de l'eau de manière durable</w:t>
            </w:r>
          </w:p>
        </w:tc>
      </w:tr>
      <w:tr w:rsidR="007B49A1" w:rsidRPr="00EA1200" w14:paraId="34DC6653" w14:textId="77777777" w:rsidTr="006319AC">
        <w:tblPrEx>
          <w:tblCellMar>
            <w:left w:w="70" w:type="dxa"/>
            <w:right w:w="70" w:type="dxa"/>
          </w:tblCellMar>
        </w:tblPrEx>
        <w:trPr>
          <w:cantSplit/>
          <w:trHeight w:val="227"/>
          <w:jc w:val="center"/>
        </w:trPr>
        <w:tc>
          <w:tcPr>
            <w:tcW w:w="2972" w:type="dxa"/>
          </w:tcPr>
          <w:p w14:paraId="607BD6E0"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Taux d'exploitation des marais / périmètres en riziculture</w:t>
            </w:r>
          </w:p>
        </w:tc>
        <w:tc>
          <w:tcPr>
            <w:tcW w:w="1270" w:type="dxa"/>
          </w:tcPr>
          <w:p w14:paraId="09EF482A"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Imbo H = 37 %</w:t>
            </w:r>
          </w:p>
          <w:p w14:paraId="3BB01F3E"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Imbo S = 30 %</w:t>
            </w:r>
          </w:p>
          <w:p w14:paraId="6EAB58E6"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Moso H = 66 %</w:t>
            </w:r>
          </w:p>
          <w:p w14:paraId="3E7E656B"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Moso S = 0 %</w:t>
            </w:r>
          </w:p>
        </w:tc>
        <w:tc>
          <w:tcPr>
            <w:tcW w:w="1269" w:type="dxa"/>
          </w:tcPr>
          <w:p w14:paraId="12058913"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Imbo H = 53 %</w:t>
            </w:r>
          </w:p>
          <w:p w14:paraId="79685126"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Imbo S = 26 %</w:t>
            </w:r>
          </w:p>
          <w:p w14:paraId="31FE284D"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Moso H = 85 %</w:t>
            </w:r>
          </w:p>
          <w:p w14:paraId="7E5CD16F" w14:textId="77777777" w:rsidR="007B49A1" w:rsidRPr="00EA1200" w:rsidRDefault="007B49A1" w:rsidP="00BC28C5">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Moso S = 9 %</w:t>
            </w:r>
          </w:p>
        </w:tc>
        <w:tc>
          <w:tcPr>
            <w:tcW w:w="1269" w:type="dxa"/>
            <w:shd w:val="clear" w:color="auto" w:fill="auto"/>
          </w:tcPr>
          <w:p w14:paraId="49DB89C2"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 xml:space="preserve">Imbo H = </w:t>
            </w:r>
            <w:r>
              <w:rPr>
                <w:rFonts w:ascii="Arial Narrow" w:hAnsi="Arial Narrow"/>
                <w:sz w:val="18"/>
                <w:szCs w:val="18"/>
                <w:lang w:val="fr-FR"/>
              </w:rPr>
              <w:t>6</w:t>
            </w:r>
            <w:r w:rsidRPr="00EA1200">
              <w:rPr>
                <w:rFonts w:ascii="Arial Narrow" w:hAnsi="Arial Narrow"/>
                <w:sz w:val="18"/>
                <w:szCs w:val="18"/>
                <w:lang w:val="fr-FR"/>
              </w:rPr>
              <w:t>3 %</w:t>
            </w:r>
          </w:p>
          <w:p w14:paraId="0640A9D4"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 xml:space="preserve">Imbo S = </w:t>
            </w:r>
            <w:r>
              <w:rPr>
                <w:rFonts w:ascii="Arial Narrow" w:hAnsi="Arial Narrow"/>
                <w:sz w:val="18"/>
                <w:szCs w:val="18"/>
                <w:lang w:val="fr-FR"/>
              </w:rPr>
              <w:t>62</w:t>
            </w:r>
            <w:r w:rsidRPr="00EA1200">
              <w:rPr>
                <w:rFonts w:ascii="Arial Narrow" w:hAnsi="Arial Narrow"/>
                <w:sz w:val="18"/>
                <w:szCs w:val="18"/>
                <w:lang w:val="fr-FR"/>
              </w:rPr>
              <w:t xml:space="preserve"> %</w:t>
            </w:r>
          </w:p>
          <w:p w14:paraId="79BFCF07"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 xml:space="preserve">Moso H = </w:t>
            </w:r>
            <w:r>
              <w:rPr>
                <w:rFonts w:ascii="Arial Narrow" w:hAnsi="Arial Narrow"/>
                <w:sz w:val="18"/>
                <w:szCs w:val="18"/>
                <w:lang w:val="fr-FR"/>
              </w:rPr>
              <w:t>90</w:t>
            </w:r>
            <w:r w:rsidRPr="00EA1200">
              <w:rPr>
                <w:rFonts w:ascii="Arial Narrow" w:hAnsi="Arial Narrow"/>
                <w:sz w:val="18"/>
                <w:szCs w:val="18"/>
                <w:lang w:val="fr-FR"/>
              </w:rPr>
              <w:t xml:space="preserve"> %</w:t>
            </w:r>
          </w:p>
          <w:p w14:paraId="4E763568"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Moso S = 9 %</w:t>
            </w:r>
          </w:p>
        </w:tc>
        <w:tc>
          <w:tcPr>
            <w:tcW w:w="1269" w:type="dxa"/>
            <w:shd w:val="clear" w:color="auto" w:fill="auto"/>
          </w:tcPr>
          <w:p w14:paraId="27EBA5FB"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Imbo H = 53 %</w:t>
            </w:r>
          </w:p>
          <w:p w14:paraId="164B67CD"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Imbo S = 42 %</w:t>
            </w:r>
          </w:p>
          <w:p w14:paraId="65D9E03D"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Moso H = 98 %</w:t>
            </w:r>
          </w:p>
          <w:p w14:paraId="727C69E9"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Moso S = 26 %</w:t>
            </w:r>
          </w:p>
        </w:tc>
        <w:tc>
          <w:tcPr>
            <w:tcW w:w="1269" w:type="dxa"/>
            <w:shd w:val="clear" w:color="auto" w:fill="auto"/>
          </w:tcPr>
          <w:p w14:paraId="29F8031C"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Imbo H = 53 %</w:t>
            </w:r>
          </w:p>
          <w:p w14:paraId="2A9C1F91"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Imbo S = 42 %</w:t>
            </w:r>
          </w:p>
          <w:p w14:paraId="4273C1B6"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Moso H = 98 %</w:t>
            </w:r>
          </w:p>
          <w:p w14:paraId="6DDB3A42"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Moso S = 26 %</w:t>
            </w:r>
          </w:p>
        </w:tc>
        <w:tc>
          <w:tcPr>
            <w:tcW w:w="856" w:type="dxa"/>
            <w:shd w:val="clear" w:color="auto" w:fill="auto"/>
          </w:tcPr>
          <w:p w14:paraId="0E56D956" w14:textId="7CF27AAD" w:rsidR="007B49A1" w:rsidRPr="00EA1200" w:rsidRDefault="008844C1" w:rsidP="006319AC">
            <w:pPr>
              <w:widowControl w:val="0"/>
              <w:autoSpaceDE w:val="0"/>
              <w:autoSpaceDN w:val="0"/>
              <w:adjustRightInd w:val="0"/>
              <w:spacing w:before="60" w:after="0" w:line="240" w:lineRule="auto"/>
              <w:ind w:right="62"/>
              <w:jc w:val="center"/>
              <w:rPr>
                <w:rFonts w:ascii="Arial Narrow" w:hAnsi="Arial Narrow" w:cs="Arial"/>
                <w:spacing w:val="-1"/>
                <w:sz w:val="18"/>
                <w:szCs w:val="18"/>
                <w:lang w:val="fr-FR"/>
              </w:rPr>
            </w:pPr>
            <w:r w:rsidRPr="00EA1200">
              <w:rPr>
                <w:noProof/>
                <w:lang w:eastAsia="fr-BE"/>
              </w:rPr>
              <w:drawing>
                <wp:inline distT="0" distB="0" distL="0" distR="0" wp14:anchorId="7D5936CE" wp14:editId="629875B2">
                  <wp:extent cx="257175" cy="257175"/>
                  <wp:effectExtent l="0" t="0" r="9525" b="9525"/>
                  <wp:docPr id="254"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EA1200" w14:paraId="19722253" w14:textId="77777777" w:rsidTr="006319AC">
        <w:tblPrEx>
          <w:tblCellMar>
            <w:left w:w="70" w:type="dxa"/>
            <w:right w:w="70" w:type="dxa"/>
          </w:tblCellMar>
        </w:tblPrEx>
        <w:trPr>
          <w:cantSplit/>
          <w:trHeight w:val="227"/>
          <w:jc w:val="center"/>
        </w:trPr>
        <w:tc>
          <w:tcPr>
            <w:tcW w:w="2972" w:type="dxa"/>
          </w:tcPr>
          <w:p w14:paraId="064E4CD5"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Gain moyen de production agricole dans les périmètres aménagés (valeur monétisée par ménage)</w:t>
            </w:r>
          </w:p>
        </w:tc>
        <w:tc>
          <w:tcPr>
            <w:tcW w:w="1270" w:type="dxa"/>
          </w:tcPr>
          <w:p w14:paraId="04E63038"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Imbo = 10.287 x1.000 FBu/ha</w:t>
            </w:r>
          </w:p>
          <w:p w14:paraId="0DD48799"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Moso = 2.538 x1.000 FBu/ha</w:t>
            </w:r>
          </w:p>
        </w:tc>
        <w:tc>
          <w:tcPr>
            <w:tcW w:w="1269" w:type="dxa"/>
          </w:tcPr>
          <w:p w14:paraId="2D62B55A"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Imbo : Devra être extrapolé d'après enquêtes marais.</w:t>
            </w:r>
          </w:p>
          <w:p w14:paraId="3ED3FD16"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 xml:space="preserve">Moso = 3.264 x1.000 FBu/ha </w:t>
            </w:r>
          </w:p>
        </w:tc>
        <w:tc>
          <w:tcPr>
            <w:tcW w:w="1269" w:type="dxa"/>
            <w:shd w:val="clear" w:color="auto" w:fill="auto"/>
          </w:tcPr>
          <w:p w14:paraId="65A10217" w14:textId="150FA40D"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Pr>
                <w:rFonts w:ascii="Arial Narrow" w:hAnsi="Arial Narrow"/>
                <w:sz w:val="18"/>
                <w:szCs w:val="18"/>
                <w:lang w:val="fr-FR"/>
              </w:rPr>
              <w:t xml:space="preserve">Enquêtes marais </w:t>
            </w:r>
            <w:r w:rsidR="00BC28C5">
              <w:rPr>
                <w:rFonts w:ascii="Arial Narrow" w:hAnsi="Arial Narrow"/>
                <w:sz w:val="18"/>
                <w:szCs w:val="18"/>
                <w:lang w:val="fr-FR"/>
              </w:rPr>
              <w:t>en cours d’analyse</w:t>
            </w:r>
          </w:p>
          <w:p w14:paraId="6CDA2909"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p>
        </w:tc>
        <w:tc>
          <w:tcPr>
            <w:tcW w:w="1269" w:type="dxa"/>
            <w:shd w:val="clear" w:color="auto" w:fill="auto"/>
          </w:tcPr>
          <w:p w14:paraId="086521B4"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Imbo = 14.570 x1.000 FBu/ha</w:t>
            </w:r>
          </w:p>
          <w:p w14:paraId="2ACAAB5E"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Moso = 4.610 x1.000 FBu/ha</w:t>
            </w:r>
          </w:p>
        </w:tc>
        <w:tc>
          <w:tcPr>
            <w:tcW w:w="1269" w:type="dxa"/>
          </w:tcPr>
          <w:p w14:paraId="3C1CF8BC"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Imbo = 14.570 x1.000 FBu/ha</w:t>
            </w:r>
          </w:p>
          <w:p w14:paraId="3E7F17FE"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Moso = 4.610 x1.000 FBu/ha</w:t>
            </w:r>
          </w:p>
        </w:tc>
        <w:tc>
          <w:tcPr>
            <w:tcW w:w="856" w:type="dxa"/>
            <w:shd w:val="clear" w:color="auto" w:fill="auto"/>
          </w:tcPr>
          <w:p w14:paraId="2CC840FE" w14:textId="77777777" w:rsidR="007B49A1" w:rsidRPr="00EA1200" w:rsidRDefault="007B49A1" w:rsidP="006319AC">
            <w:pPr>
              <w:widowControl w:val="0"/>
              <w:autoSpaceDE w:val="0"/>
              <w:autoSpaceDN w:val="0"/>
              <w:adjustRightInd w:val="0"/>
              <w:spacing w:before="60" w:after="0" w:line="240" w:lineRule="auto"/>
              <w:ind w:right="62"/>
              <w:jc w:val="center"/>
              <w:rPr>
                <w:rFonts w:ascii="Arial Narrow" w:hAnsi="Arial Narrow" w:cs="Arial"/>
                <w:spacing w:val="-1"/>
                <w:sz w:val="18"/>
                <w:szCs w:val="18"/>
                <w:lang w:val="fr-FR"/>
              </w:rPr>
            </w:pPr>
            <w:r w:rsidRPr="00EA1200">
              <w:rPr>
                <w:noProof/>
                <w:lang w:eastAsia="fr-BE"/>
              </w:rPr>
              <w:drawing>
                <wp:inline distT="0" distB="0" distL="0" distR="0" wp14:anchorId="7CF08595" wp14:editId="32419393">
                  <wp:extent cx="257175" cy="257175"/>
                  <wp:effectExtent l="0" t="0" r="9525" b="9525"/>
                  <wp:docPr id="266"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6"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EA1200" w14:paraId="49970204" w14:textId="77777777" w:rsidTr="006319AC">
        <w:trPr>
          <w:cantSplit/>
          <w:trHeight w:val="227"/>
          <w:jc w:val="center"/>
        </w:trPr>
        <w:tc>
          <w:tcPr>
            <w:tcW w:w="10174" w:type="dxa"/>
            <w:gridSpan w:val="7"/>
          </w:tcPr>
          <w:p w14:paraId="4A9B79A8" w14:textId="77777777" w:rsidR="007B49A1" w:rsidRPr="00EA1200" w:rsidRDefault="007B49A1" w:rsidP="006319AC">
            <w:pPr>
              <w:widowControl w:val="0"/>
              <w:autoSpaceDE w:val="0"/>
              <w:autoSpaceDN w:val="0"/>
              <w:adjustRightInd w:val="0"/>
              <w:spacing w:before="60" w:after="60" w:line="240" w:lineRule="auto"/>
              <w:ind w:right="62"/>
              <w:rPr>
                <w:rFonts w:ascii="Arial Narrow" w:hAnsi="Arial Narrow" w:cs="Arial"/>
                <w:spacing w:val="-1"/>
                <w:sz w:val="18"/>
                <w:szCs w:val="18"/>
                <w:lang w:val="fr-FR"/>
              </w:rPr>
            </w:pPr>
            <w:r w:rsidRPr="00EA1200">
              <w:rPr>
                <w:rFonts w:ascii="Arial Narrow" w:hAnsi="Arial Narrow" w:cs="Arial"/>
                <w:b/>
                <w:bCs/>
                <w:sz w:val="16"/>
                <w:szCs w:val="16"/>
                <w:lang w:val="fr-FR"/>
              </w:rPr>
              <w:t>Ou</w:t>
            </w:r>
            <w:r w:rsidRPr="00EA1200">
              <w:rPr>
                <w:rFonts w:ascii="Arial Narrow" w:hAnsi="Arial Narrow" w:cs="Arial"/>
                <w:b/>
                <w:bCs/>
                <w:spacing w:val="-1"/>
                <w:sz w:val="16"/>
                <w:szCs w:val="16"/>
                <w:lang w:val="fr-FR"/>
              </w:rPr>
              <w:t>t</w:t>
            </w:r>
            <w:r w:rsidRPr="00EA1200">
              <w:rPr>
                <w:rFonts w:ascii="Arial Narrow" w:hAnsi="Arial Narrow" w:cs="Arial"/>
                <w:b/>
                <w:bCs/>
                <w:sz w:val="16"/>
                <w:szCs w:val="16"/>
                <w:lang w:val="fr-FR"/>
              </w:rPr>
              <w:t>come</w:t>
            </w:r>
            <w:r w:rsidRPr="00EA1200">
              <w:rPr>
                <w:rFonts w:ascii="Arial Narrow" w:hAnsi="Arial Narrow" w:cs="Arial"/>
                <w:b/>
                <w:bCs/>
                <w:spacing w:val="1"/>
                <w:sz w:val="16"/>
                <w:szCs w:val="16"/>
                <w:lang w:val="fr-FR"/>
              </w:rPr>
              <w:t xml:space="preserve"> </w:t>
            </w:r>
            <w:r w:rsidRPr="00EA1200">
              <w:rPr>
                <w:rFonts w:ascii="Arial Narrow" w:hAnsi="Arial Narrow" w:cs="Arial"/>
                <w:b/>
                <w:bCs/>
                <w:spacing w:val="-3"/>
                <w:sz w:val="16"/>
                <w:szCs w:val="16"/>
                <w:lang w:val="fr-FR"/>
              </w:rPr>
              <w:t xml:space="preserve">2 </w:t>
            </w:r>
            <w:r w:rsidRPr="00EA1200">
              <w:rPr>
                <w:rFonts w:ascii="Arial Narrow" w:hAnsi="Arial Narrow" w:cs="Arial"/>
                <w:b/>
                <w:bCs/>
                <w:sz w:val="16"/>
                <w:szCs w:val="16"/>
                <w:lang w:val="fr-FR"/>
              </w:rPr>
              <w:t>: Les bassins versants sont aménagés et protègent les investissements hydro-agricoles</w:t>
            </w:r>
          </w:p>
        </w:tc>
      </w:tr>
      <w:tr w:rsidR="007B49A1" w:rsidRPr="00EA1200" w14:paraId="607FC8CE" w14:textId="77777777" w:rsidTr="006319AC">
        <w:tblPrEx>
          <w:tblCellMar>
            <w:left w:w="70" w:type="dxa"/>
            <w:right w:w="70" w:type="dxa"/>
          </w:tblCellMar>
        </w:tblPrEx>
        <w:trPr>
          <w:cantSplit/>
          <w:trHeight w:val="227"/>
          <w:jc w:val="center"/>
        </w:trPr>
        <w:tc>
          <w:tcPr>
            <w:tcW w:w="2972" w:type="dxa"/>
          </w:tcPr>
          <w:p w14:paraId="41352114"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Proportion des BV (autour des aménagements hydro-agricoles PAIOSA) protégés</w:t>
            </w:r>
          </w:p>
        </w:tc>
        <w:tc>
          <w:tcPr>
            <w:tcW w:w="1270" w:type="dxa"/>
          </w:tcPr>
          <w:p w14:paraId="2E42DD00"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0 %</w:t>
            </w:r>
          </w:p>
        </w:tc>
        <w:tc>
          <w:tcPr>
            <w:tcW w:w="1269" w:type="dxa"/>
          </w:tcPr>
          <w:p w14:paraId="56250F95" w14:textId="77777777" w:rsidR="007B49A1" w:rsidRPr="00EA1200" w:rsidRDefault="007B49A1" w:rsidP="006319AC">
            <w:pPr>
              <w:widowControl w:val="0"/>
              <w:autoSpaceDE w:val="0"/>
              <w:autoSpaceDN w:val="0"/>
              <w:adjustRightInd w:val="0"/>
              <w:spacing w:before="60" w:after="0" w:line="240" w:lineRule="auto"/>
              <w:ind w:right="-23"/>
              <w:rPr>
                <w:rFonts w:ascii="Arial Narrow" w:hAnsi="Arial Narrow"/>
                <w:sz w:val="18"/>
                <w:szCs w:val="18"/>
                <w:lang w:val="fr-FR"/>
              </w:rPr>
            </w:pPr>
            <w:r w:rsidRPr="00EA1200">
              <w:rPr>
                <w:rFonts w:ascii="Arial Narrow" w:hAnsi="Arial Narrow"/>
                <w:sz w:val="18"/>
                <w:szCs w:val="18"/>
                <w:lang w:val="fr-FR"/>
              </w:rPr>
              <w:t>Imbo = 12 %</w:t>
            </w:r>
          </w:p>
          <w:p w14:paraId="66D3A503" w14:textId="77777777" w:rsidR="007B49A1" w:rsidRPr="00EA1200" w:rsidRDefault="007B49A1" w:rsidP="00BC28C5">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Moso = N/A (estimation compliquée)</w:t>
            </w:r>
          </w:p>
        </w:tc>
        <w:tc>
          <w:tcPr>
            <w:tcW w:w="1269" w:type="dxa"/>
            <w:shd w:val="clear" w:color="auto" w:fill="auto"/>
          </w:tcPr>
          <w:p w14:paraId="606E54C8" w14:textId="77777777" w:rsidR="007B49A1" w:rsidRPr="00EA1200" w:rsidRDefault="007B49A1" w:rsidP="006319AC">
            <w:pPr>
              <w:widowControl w:val="0"/>
              <w:autoSpaceDE w:val="0"/>
              <w:autoSpaceDN w:val="0"/>
              <w:adjustRightInd w:val="0"/>
              <w:spacing w:before="60" w:after="0" w:line="240" w:lineRule="auto"/>
              <w:ind w:right="-23"/>
              <w:rPr>
                <w:rFonts w:ascii="Arial Narrow" w:hAnsi="Arial Narrow"/>
                <w:sz w:val="18"/>
                <w:szCs w:val="18"/>
                <w:lang w:val="fr-FR"/>
              </w:rPr>
            </w:pPr>
            <w:r w:rsidRPr="00EA1200">
              <w:rPr>
                <w:rFonts w:ascii="Arial Narrow" w:hAnsi="Arial Narrow"/>
                <w:sz w:val="18"/>
                <w:szCs w:val="18"/>
                <w:lang w:val="fr-FR"/>
              </w:rPr>
              <w:t>Imbo = 12 %</w:t>
            </w:r>
          </w:p>
          <w:p w14:paraId="03B75DB1"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highlight w:val="yellow"/>
                <w:lang w:val="fr-FR"/>
              </w:rPr>
            </w:pPr>
            <w:r w:rsidRPr="00EA1200">
              <w:rPr>
                <w:rFonts w:ascii="Arial Narrow" w:hAnsi="Arial Narrow"/>
                <w:sz w:val="18"/>
                <w:szCs w:val="18"/>
                <w:lang w:val="fr-FR"/>
              </w:rPr>
              <w:t xml:space="preserve">Moso = </w:t>
            </w:r>
            <w:r>
              <w:rPr>
                <w:rFonts w:ascii="Arial Narrow" w:hAnsi="Arial Narrow"/>
                <w:sz w:val="18"/>
                <w:szCs w:val="18"/>
                <w:lang w:val="fr-FR"/>
              </w:rPr>
              <w:t>+/- 10 %</w:t>
            </w:r>
            <w:r w:rsidRPr="00EA1200">
              <w:rPr>
                <w:rFonts w:ascii="Arial Narrow" w:hAnsi="Arial Narrow"/>
                <w:sz w:val="18"/>
                <w:szCs w:val="18"/>
                <w:lang w:val="fr-FR"/>
              </w:rPr>
              <w:t xml:space="preserve"> (estimation compliquée)</w:t>
            </w:r>
          </w:p>
        </w:tc>
        <w:tc>
          <w:tcPr>
            <w:tcW w:w="1269" w:type="dxa"/>
            <w:shd w:val="clear" w:color="auto" w:fill="auto"/>
          </w:tcPr>
          <w:p w14:paraId="2C920B65"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+/- 5 %</w:t>
            </w:r>
          </w:p>
        </w:tc>
        <w:tc>
          <w:tcPr>
            <w:tcW w:w="1269" w:type="dxa"/>
            <w:shd w:val="clear" w:color="auto" w:fill="auto"/>
          </w:tcPr>
          <w:p w14:paraId="79CBEF17"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Voir CSub</w:t>
            </w:r>
          </w:p>
        </w:tc>
        <w:tc>
          <w:tcPr>
            <w:tcW w:w="856" w:type="dxa"/>
            <w:shd w:val="clear" w:color="auto" w:fill="auto"/>
          </w:tcPr>
          <w:p w14:paraId="1FA0378C" w14:textId="77777777" w:rsidR="007B49A1" w:rsidRPr="00EA1200" w:rsidRDefault="007B49A1" w:rsidP="006319AC">
            <w:pPr>
              <w:widowControl w:val="0"/>
              <w:autoSpaceDE w:val="0"/>
              <w:autoSpaceDN w:val="0"/>
              <w:adjustRightInd w:val="0"/>
              <w:spacing w:before="60" w:after="0" w:line="240" w:lineRule="auto"/>
              <w:ind w:right="62"/>
              <w:jc w:val="center"/>
              <w:rPr>
                <w:rFonts w:ascii="Arial Narrow" w:hAnsi="Arial Narrow" w:cs="Arial"/>
                <w:spacing w:val="-1"/>
                <w:sz w:val="18"/>
                <w:szCs w:val="18"/>
                <w:lang w:val="fr-FR"/>
              </w:rPr>
            </w:pPr>
            <w:r w:rsidRPr="00EA1200">
              <w:rPr>
                <w:noProof/>
                <w:lang w:eastAsia="fr-BE"/>
              </w:rPr>
              <w:drawing>
                <wp:inline distT="0" distB="0" distL="0" distR="0" wp14:anchorId="18C73E5B" wp14:editId="2EAFD545">
                  <wp:extent cx="257175" cy="257175"/>
                  <wp:effectExtent l="0" t="0" r="9525" b="9525"/>
                  <wp:docPr id="229"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EA1200" w14:paraId="3C70AA99" w14:textId="77777777" w:rsidTr="006319AC">
        <w:tblPrEx>
          <w:tblCellMar>
            <w:left w:w="70" w:type="dxa"/>
            <w:right w:w="70" w:type="dxa"/>
          </w:tblCellMar>
        </w:tblPrEx>
        <w:trPr>
          <w:cantSplit/>
          <w:trHeight w:val="227"/>
          <w:jc w:val="center"/>
        </w:trPr>
        <w:tc>
          <w:tcPr>
            <w:tcW w:w="2972" w:type="dxa"/>
          </w:tcPr>
          <w:p w14:paraId="21476399"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Proportion de ménages (EFI) qui protègent leur exploitation contre l'érosion</w:t>
            </w:r>
          </w:p>
        </w:tc>
        <w:tc>
          <w:tcPr>
            <w:tcW w:w="1270" w:type="dxa"/>
          </w:tcPr>
          <w:p w14:paraId="4AC4B97A"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10 %</w:t>
            </w:r>
          </w:p>
        </w:tc>
        <w:tc>
          <w:tcPr>
            <w:tcW w:w="1269" w:type="dxa"/>
          </w:tcPr>
          <w:p w14:paraId="780C4F70"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Imbo = 18 %</w:t>
            </w:r>
          </w:p>
          <w:p w14:paraId="0B507EE4" w14:textId="77777777" w:rsidR="007B49A1" w:rsidRPr="00EA1200" w:rsidRDefault="007B49A1" w:rsidP="00BC28C5">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Moso = 15 %</w:t>
            </w:r>
          </w:p>
        </w:tc>
        <w:tc>
          <w:tcPr>
            <w:tcW w:w="1269" w:type="dxa"/>
            <w:shd w:val="clear" w:color="auto" w:fill="auto"/>
          </w:tcPr>
          <w:p w14:paraId="2A20A667"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Imbo = 1</w:t>
            </w:r>
            <w:r>
              <w:rPr>
                <w:rFonts w:ascii="Arial Narrow" w:hAnsi="Arial Narrow"/>
                <w:sz w:val="18"/>
                <w:szCs w:val="18"/>
                <w:lang w:val="fr-FR"/>
              </w:rPr>
              <w:t>9</w:t>
            </w:r>
            <w:r w:rsidRPr="00EA1200">
              <w:rPr>
                <w:rFonts w:ascii="Arial Narrow" w:hAnsi="Arial Narrow"/>
                <w:sz w:val="18"/>
                <w:szCs w:val="18"/>
                <w:lang w:val="fr-FR"/>
              </w:rPr>
              <w:t xml:space="preserve"> %</w:t>
            </w:r>
          </w:p>
          <w:p w14:paraId="419C9263"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Pr>
                <w:rFonts w:ascii="Arial Narrow" w:hAnsi="Arial Narrow"/>
                <w:sz w:val="18"/>
                <w:szCs w:val="18"/>
                <w:lang w:val="fr-FR"/>
              </w:rPr>
              <w:t>Moso = 23</w:t>
            </w:r>
            <w:r w:rsidRPr="00EA1200">
              <w:rPr>
                <w:rFonts w:ascii="Arial Narrow" w:hAnsi="Arial Narrow"/>
                <w:sz w:val="18"/>
                <w:szCs w:val="18"/>
                <w:lang w:val="fr-FR"/>
              </w:rPr>
              <w:t xml:space="preserve"> %</w:t>
            </w:r>
          </w:p>
        </w:tc>
        <w:tc>
          <w:tcPr>
            <w:tcW w:w="1269" w:type="dxa"/>
            <w:shd w:val="clear" w:color="auto" w:fill="auto"/>
          </w:tcPr>
          <w:p w14:paraId="2EA8B90E"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20 %</w:t>
            </w:r>
          </w:p>
        </w:tc>
        <w:tc>
          <w:tcPr>
            <w:tcW w:w="1269" w:type="dxa"/>
            <w:shd w:val="clear" w:color="auto" w:fill="auto"/>
          </w:tcPr>
          <w:p w14:paraId="19D026CE"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20 %</w:t>
            </w:r>
          </w:p>
        </w:tc>
        <w:tc>
          <w:tcPr>
            <w:tcW w:w="856" w:type="dxa"/>
            <w:shd w:val="clear" w:color="auto" w:fill="auto"/>
          </w:tcPr>
          <w:p w14:paraId="616D62B5" w14:textId="77777777" w:rsidR="007B49A1" w:rsidRPr="00EA1200" w:rsidRDefault="007B49A1" w:rsidP="006319AC">
            <w:pPr>
              <w:widowControl w:val="0"/>
              <w:autoSpaceDE w:val="0"/>
              <w:autoSpaceDN w:val="0"/>
              <w:adjustRightInd w:val="0"/>
              <w:spacing w:before="60" w:after="0" w:line="240" w:lineRule="auto"/>
              <w:ind w:right="62"/>
              <w:jc w:val="center"/>
              <w:rPr>
                <w:rFonts w:ascii="Arial Narrow" w:hAnsi="Arial Narrow" w:cs="Arial"/>
                <w:spacing w:val="-1"/>
                <w:sz w:val="18"/>
                <w:szCs w:val="18"/>
                <w:lang w:val="fr-FR"/>
              </w:rPr>
            </w:pPr>
            <w:r w:rsidRPr="00EA1200">
              <w:rPr>
                <w:noProof/>
                <w:lang w:eastAsia="fr-BE"/>
              </w:rPr>
              <w:drawing>
                <wp:inline distT="0" distB="0" distL="0" distR="0" wp14:anchorId="2A9571FD" wp14:editId="4242BA0C">
                  <wp:extent cx="257175" cy="257175"/>
                  <wp:effectExtent l="0" t="0" r="9525" b="9525"/>
                  <wp:docPr id="228"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5B34CB" w:rsidRPr="00EA1200" w14:paraId="1E2C8500" w14:textId="77777777" w:rsidTr="006319AC">
        <w:tblPrEx>
          <w:tblCellMar>
            <w:left w:w="70" w:type="dxa"/>
            <w:right w:w="70" w:type="dxa"/>
          </w:tblCellMar>
        </w:tblPrEx>
        <w:trPr>
          <w:cantSplit/>
          <w:trHeight w:val="227"/>
          <w:jc w:val="center"/>
        </w:trPr>
        <w:tc>
          <w:tcPr>
            <w:tcW w:w="2972" w:type="dxa"/>
          </w:tcPr>
          <w:p w14:paraId="494D7830" w14:textId="77777777" w:rsidR="005B34CB" w:rsidRPr="00EA1200" w:rsidRDefault="005B34CB" w:rsidP="005B34CB">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Incidence des feux de brousse dans les BV aménagés</w:t>
            </w:r>
          </w:p>
        </w:tc>
        <w:tc>
          <w:tcPr>
            <w:tcW w:w="1270" w:type="dxa"/>
          </w:tcPr>
          <w:p w14:paraId="3C08A3A7" w14:textId="77777777" w:rsidR="005B34CB" w:rsidRPr="00EA1200" w:rsidRDefault="005B34CB" w:rsidP="005B34CB">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Imbo = 0 %</w:t>
            </w:r>
          </w:p>
          <w:p w14:paraId="327B0BD2" w14:textId="77777777" w:rsidR="005B34CB" w:rsidRPr="00EA1200" w:rsidRDefault="005B34CB" w:rsidP="005B34CB">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Moso = 30 %</w:t>
            </w:r>
          </w:p>
        </w:tc>
        <w:tc>
          <w:tcPr>
            <w:tcW w:w="1269" w:type="dxa"/>
          </w:tcPr>
          <w:p w14:paraId="35813C13" w14:textId="77777777" w:rsidR="005B34CB" w:rsidRPr="00EA1200" w:rsidRDefault="005B34CB" w:rsidP="005B34CB">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Imbo = 7 %</w:t>
            </w:r>
          </w:p>
          <w:p w14:paraId="39EA7500" w14:textId="77777777" w:rsidR="005B34CB" w:rsidRPr="00EA1200" w:rsidRDefault="005B34CB" w:rsidP="005B34CB">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Moso = 6 %</w:t>
            </w:r>
          </w:p>
        </w:tc>
        <w:tc>
          <w:tcPr>
            <w:tcW w:w="1269" w:type="dxa"/>
            <w:shd w:val="clear" w:color="auto" w:fill="auto"/>
          </w:tcPr>
          <w:p w14:paraId="72976181" w14:textId="77777777" w:rsidR="005B34CB" w:rsidRPr="00EA1200" w:rsidRDefault="005B34CB" w:rsidP="005B34CB">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 xml:space="preserve">Imbo = </w:t>
            </w:r>
            <w:r>
              <w:rPr>
                <w:rFonts w:ascii="Arial Narrow" w:hAnsi="Arial Narrow"/>
                <w:sz w:val="18"/>
                <w:szCs w:val="18"/>
                <w:lang w:val="fr-FR"/>
              </w:rPr>
              <w:t>10</w:t>
            </w:r>
            <w:r w:rsidRPr="00EA1200">
              <w:rPr>
                <w:rFonts w:ascii="Arial Narrow" w:hAnsi="Arial Narrow"/>
                <w:sz w:val="18"/>
                <w:szCs w:val="18"/>
                <w:lang w:val="fr-FR"/>
              </w:rPr>
              <w:t xml:space="preserve"> %</w:t>
            </w:r>
          </w:p>
          <w:p w14:paraId="34849045" w14:textId="77777777" w:rsidR="005B34CB" w:rsidRPr="00EA1200" w:rsidRDefault="005B34CB" w:rsidP="005B34CB">
            <w:pPr>
              <w:widowControl w:val="0"/>
              <w:autoSpaceDE w:val="0"/>
              <w:autoSpaceDN w:val="0"/>
              <w:adjustRightInd w:val="0"/>
              <w:spacing w:after="0" w:line="240" w:lineRule="auto"/>
              <w:ind w:right="-23"/>
              <w:rPr>
                <w:rFonts w:ascii="Arial Narrow" w:hAnsi="Arial Narrow"/>
                <w:sz w:val="18"/>
                <w:szCs w:val="18"/>
                <w:highlight w:val="yellow"/>
                <w:lang w:val="fr-FR"/>
              </w:rPr>
            </w:pPr>
            <w:r w:rsidRPr="00EA1200">
              <w:rPr>
                <w:rFonts w:ascii="Arial Narrow" w:hAnsi="Arial Narrow"/>
                <w:sz w:val="18"/>
                <w:szCs w:val="18"/>
                <w:lang w:val="fr-FR"/>
              </w:rPr>
              <w:t xml:space="preserve">Moso = </w:t>
            </w:r>
            <w:r>
              <w:rPr>
                <w:rFonts w:ascii="Arial Narrow" w:hAnsi="Arial Narrow"/>
                <w:sz w:val="18"/>
                <w:szCs w:val="18"/>
                <w:lang w:val="fr-FR"/>
              </w:rPr>
              <w:t>4</w:t>
            </w:r>
            <w:r w:rsidRPr="00EA1200">
              <w:rPr>
                <w:rFonts w:ascii="Arial Narrow" w:hAnsi="Arial Narrow"/>
                <w:sz w:val="18"/>
                <w:szCs w:val="18"/>
                <w:lang w:val="fr-FR"/>
              </w:rPr>
              <w:t xml:space="preserve"> %</w:t>
            </w:r>
          </w:p>
        </w:tc>
        <w:tc>
          <w:tcPr>
            <w:tcW w:w="1269" w:type="dxa"/>
            <w:shd w:val="clear" w:color="auto" w:fill="auto"/>
          </w:tcPr>
          <w:p w14:paraId="5C9F6B06" w14:textId="77777777" w:rsidR="005B34CB" w:rsidRPr="00EA1200" w:rsidRDefault="005B34CB" w:rsidP="005B34CB">
            <w:pPr>
              <w:widowControl w:val="0"/>
              <w:autoSpaceDE w:val="0"/>
              <w:autoSpaceDN w:val="0"/>
              <w:adjustRightInd w:val="0"/>
              <w:spacing w:before="60" w:after="0" w:line="240" w:lineRule="auto"/>
              <w:ind w:right="-23"/>
              <w:rPr>
                <w:rFonts w:ascii="Arial Narrow" w:hAnsi="Arial Narrow"/>
                <w:sz w:val="18"/>
                <w:szCs w:val="18"/>
                <w:lang w:val="fr-FR"/>
              </w:rPr>
            </w:pPr>
            <w:r w:rsidRPr="00EA1200">
              <w:rPr>
                <w:rFonts w:ascii="Arial Narrow" w:hAnsi="Arial Narrow"/>
                <w:sz w:val="18"/>
                <w:szCs w:val="18"/>
                <w:lang w:val="fr-FR"/>
              </w:rPr>
              <w:t>0 %</w:t>
            </w:r>
          </w:p>
        </w:tc>
        <w:tc>
          <w:tcPr>
            <w:tcW w:w="1269" w:type="dxa"/>
            <w:shd w:val="clear" w:color="auto" w:fill="auto"/>
          </w:tcPr>
          <w:p w14:paraId="6AD9BBB7" w14:textId="77777777" w:rsidR="005B34CB" w:rsidRPr="00EA1200" w:rsidRDefault="005B34CB" w:rsidP="005B34CB">
            <w:pPr>
              <w:widowControl w:val="0"/>
              <w:autoSpaceDE w:val="0"/>
              <w:autoSpaceDN w:val="0"/>
              <w:adjustRightInd w:val="0"/>
              <w:spacing w:before="60" w:after="0" w:line="240" w:lineRule="auto"/>
              <w:ind w:right="-23"/>
              <w:rPr>
                <w:rFonts w:ascii="Arial Narrow" w:hAnsi="Arial Narrow"/>
                <w:sz w:val="18"/>
                <w:szCs w:val="18"/>
                <w:lang w:val="fr-FR"/>
              </w:rPr>
            </w:pPr>
            <w:r w:rsidRPr="00EA1200">
              <w:rPr>
                <w:rFonts w:ascii="Arial Narrow" w:hAnsi="Arial Narrow"/>
                <w:sz w:val="18"/>
                <w:szCs w:val="18"/>
                <w:lang w:val="fr-FR"/>
              </w:rPr>
              <w:t>0 %</w:t>
            </w:r>
          </w:p>
        </w:tc>
        <w:tc>
          <w:tcPr>
            <w:tcW w:w="856" w:type="dxa"/>
            <w:shd w:val="clear" w:color="auto" w:fill="auto"/>
          </w:tcPr>
          <w:p w14:paraId="3E0342F5" w14:textId="4EE0727F" w:rsidR="005B34CB" w:rsidRPr="00EA1200" w:rsidRDefault="005B34CB" w:rsidP="005B34CB">
            <w:pPr>
              <w:widowControl w:val="0"/>
              <w:autoSpaceDE w:val="0"/>
              <w:autoSpaceDN w:val="0"/>
              <w:adjustRightInd w:val="0"/>
              <w:spacing w:before="40" w:after="0" w:line="240" w:lineRule="auto"/>
              <w:ind w:left="-74" w:right="-23"/>
              <w:jc w:val="center"/>
              <w:rPr>
                <w:rFonts w:ascii="Arial Narrow" w:hAnsi="Arial Narrow"/>
                <w:sz w:val="18"/>
                <w:szCs w:val="18"/>
                <w:lang w:val="fr-FR"/>
              </w:rPr>
            </w:pPr>
            <w:r w:rsidRPr="00EA1200">
              <w:rPr>
                <w:noProof/>
                <w:lang w:eastAsia="fr-BE"/>
              </w:rPr>
              <w:drawing>
                <wp:inline distT="0" distB="0" distL="0" distR="0" wp14:anchorId="1395569E" wp14:editId="6328B520">
                  <wp:extent cx="257175" cy="257175"/>
                  <wp:effectExtent l="0" t="0" r="9525" b="9525"/>
                  <wp:docPr id="258" name="Image 21"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21" descr="Description : Notes.jpg"/>
                          <pic:cNvPicPr>
                            <a:picLocks noChangeAspect="1" noChangeArrowheads="1"/>
                          </pic:cNvPicPr>
                        </pic:nvPicPr>
                        <pic:blipFill>
                          <a:blip r:embed="rId17" cstate="print">
                            <a:extLst>
                              <a:ext uri="{28A0092B-C50C-407E-A947-70E740481C1C}">
                                <a14:useLocalDpi xmlns:a14="http://schemas.microsoft.com/office/drawing/2010/main" val="0"/>
                              </a:ext>
                            </a:extLst>
                          </a:blip>
                          <a:srcRect l="19511" t="41814" r="17073" b="4064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EA1200" w14:paraId="1F02C500" w14:textId="77777777" w:rsidTr="006319AC">
        <w:trPr>
          <w:cantSplit/>
          <w:trHeight w:val="227"/>
          <w:jc w:val="center"/>
        </w:trPr>
        <w:tc>
          <w:tcPr>
            <w:tcW w:w="10174" w:type="dxa"/>
            <w:gridSpan w:val="7"/>
          </w:tcPr>
          <w:p w14:paraId="2CF71C3B" w14:textId="77777777" w:rsidR="007B49A1" w:rsidRPr="00EA1200" w:rsidRDefault="007B49A1" w:rsidP="006319AC">
            <w:pPr>
              <w:widowControl w:val="0"/>
              <w:autoSpaceDE w:val="0"/>
              <w:autoSpaceDN w:val="0"/>
              <w:adjustRightInd w:val="0"/>
              <w:spacing w:before="60" w:after="60" w:line="240" w:lineRule="auto"/>
              <w:ind w:left="880" w:right="62" w:hanging="880"/>
              <w:rPr>
                <w:rFonts w:ascii="Arial Narrow" w:hAnsi="Arial Narrow" w:cs="Arial"/>
                <w:spacing w:val="-1"/>
                <w:sz w:val="18"/>
                <w:szCs w:val="18"/>
                <w:lang w:val="fr-FR"/>
              </w:rPr>
            </w:pPr>
            <w:r w:rsidRPr="00EA1200">
              <w:rPr>
                <w:rFonts w:ascii="Arial Narrow" w:hAnsi="Arial Narrow" w:cs="Arial"/>
                <w:b/>
                <w:bCs/>
                <w:sz w:val="16"/>
                <w:szCs w:val="16"/>
                <w:lang w:val="fr-FR"/>
              </w:rPr>
              <w:t>Ou</w:t>
            </w:r>
            <w:r w:rsidRPr="00EA1200">
              <w:rPr>
                <w:rFonts w:ascii="Arial Narrow" w:hAnsi="Arial Narrow" w:cs="Arial"/>
                <w:b/>
                <w:bCs/>
                <w:spacing w:val="-1"/>
                <w:sz w:val="16"/>
                <w:szCs w:val="16"/>
                <w:lang w:val="fr-FR"/>
              </w:rPr>
              <w:t>t</w:t>
            </w:r>
            <w:r w:rsidRPr="00EA1200">
              <w:rPr>
                <w:rFonts w:ascii="Arial Narrow" w:hAnsi="Arial Narrow" w:cs="Arial"/>
                <w:b/>
                <w:bCs/>
                <w:sz w:val="16"/>
                <w:szCs w:val="16"/>
                <w:lang w:val="fr-FR"/>
              </w:rPr>
              <w:t>come</w:t>
            </w:r>
            <w:r w:rsidRPr="00EA1200">
              <w:rPr>
                <w:rFonts w:ascii="Arial Narrow" w:hAnsi="Arial Narrow" w:cs="Arial"/>
                <w:b/>
                <w:bCs/>
                <w:spacing w:val="1"/>
                <w:sz w:val="16"/>
                <w:szCs w:val="16"/>
                <w:lang w:val="fr-FR"/>
              </w:rPr>
              <w:t xml:space="preserve"> </w:t>
            </w:r>
            <w:r w:rsidRPr="00EA1200">
              <w:rPr>
                <w:rFonts w:ascii="Arial Narrow" w:hAnsi="Arial Narrow" w:cs="Arial"/>
                <w:b/>
                <w:bCs/>
                <w:spacing w:val="-3"/>
                <w:sz w:val="16"/>
                <w:szCs w:val="16"/>
                <w:lang w:val="fr-FR"/>
              </w:rPr>
              <w:t xml:space="preserve">3 </w:t>
            </w:r>
            <w:r w:rsidRPr="00EA1200">
              <w:rPr>
                <w:rFonts w:ascii="Arial Narrow" w:hAnsi="Arial Narrow" w:cs="Arial"/>
                <w:b/>
                <w:bCs/>
                <w:sz w:val="16"/>
                <w:szCs w:val="16"/>
                <w:lang w:val="fr-FR"/>
              </w:rPr>
              <w:t>:   Les exploitations familiales des bassins de production ciblés améliorent leurs systèmes de production et la compétitivité des chaines de valeur retenues</w:t>
            </w:r>
          </w:p>
        </w:tc>
      </w:tr>
      <w:tr w:rsidR="007B49A1" w:rsidRPr="00EA1200" w14:paraId="741F3F4B" w14:textId="77777777" w:rsidTr="006319AC">
        <w:trPr>
          <w:cantSplit/>
          <w:trHeight w:val="227"/>
          <w:jc w:val="center"/>
        </w:trPr>
        <w:tc>
          <w:tcPr>
            <w:tcW w:w="2972" w:type="dxa"/>
          </w:tcPr>
          <w:p w14:paraId="484C4201"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Taux de satisfaction de la demande en semences et plants améliorés exprimée par des tiers</w:t>
            </w:r>
          </w:p>
        </w:tc>
        <w:tc>
          <w:tcPr>
            <w:tcW w:w="1270" w:type="dxa"/>
            <w:shd w:val="clear" w:color="auto" w:fill="auto"/>
          </w:tcPr>
          <w:p w14:paraId="308CF243"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N/A</w:t>
            </w:r>
          </w:p>
        </w:tc>
        <w:tc>
          <w:tcPr>
            <w:tcW w:w="1269" w:type="dxa"/>
            <w:shd w:val="clear" w:color="auto" w:fill="auto"/>
          </w:tcPr>
          <w:p w14:paraId="2A36BC46"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Maïs = 15 %</w:t>
            </w:r>
          </w:p>
          <w:p w14:paraId="10E18B4B"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Riz = 93 %</w:t>
            </w:r>
          </w:p>
          <w:p w14:paraId="37A98920"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Ban = 19 %</w:t>
            </w:r>
          </w:p>
        </w:tc>
        <w:tc>
          <w:tcPr>
            <w:tcW w:w="1269" w:type="dxa"/>
            <w:shd w:val="clear" w:color="auto" w:fill="auto"/>
          </w:tcPr>
          <w:p w14:paraId="7DFE5209"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 xml:space="preserve">Maïs = </w:t>
            </w:r>
            <w:r>
              <w:rPr>
                <w:rFonts w:ascii="Arial Narrow" w:hAnsi="Arial Narrow"/>
                <w:sz w:val="18"/>
                <w:szCs w:val="18"/>
                <w:lang w:val="fr-FR"/>
              </w:rPr>
              <w:t>36</w:t>
            </w:r>
            <w:r w:rsidRPr="00EA1200">
              <w:rPr>
                <w:rFonts w:ascii="Arial Narrow" w:hAnsi="Arial Narrow"/>
                <w:sz w:val="18"/>
                <w:szCs w:val="18"/>
                <w:lang w:val="fr-FR"/>
              </w:rPr>
              <w:t xml:space="preserve"> %</w:t>
            </w:r>
          </w:p>
          <w:p w14:paraId="209E1311"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 xml:space="preserve">Riz = </w:t>
            </w:r>
            <w:r>
              <w:rPr>
                <w:rFonts w:ascii="Arial Narrow" w:hAnsi="Arial Narrow"/>
                <w:sz w:val="18"/>
                <w:szCs w:val="18"/>
                <w:lang w:val="fr-FR"/>
              </w:rPr>
              <w:t>&gt; 100</w:t>
            </w:r>
            <w:r w:rsidRPr="00EA1200">
              <w:rPr>
                <w:rFonts w:ascii="Arial Narrow" w:hAnsi="Arial Narrow"/>
                <w:sz w:val="18"/>
                <w:szCs w:val="18"/>
                <w:lang w:val="fr-FR"/>
              </w:rPr>
              <w:t xml:space="preserve"> %</w:t>
            </w:r>
          </w:p>
          <w:p w14:paraId="6B4E26F3"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highlight w:val="yellow"/>
                <w:lang w:val="fr-FR"/>
              </w:rPr>
            </w:pPr>
            <w:r w:rsidRPr="00EA1200">
              <w:rPr>
                <w:rFonts w:ascii="Arial Narrow" w:hAnsi="Arial Narrow"/>
                <w:sz w:val="18"/>
                <w:szCs w:val="18"/>
                <w:lang w:val="fr-FR"/>
              </w:rPr>
              <w:t xml:space="preserve">Ban = </w:t>
            </w:r>
            <w:r>
              <w:rPr>
                <w:rFonts w:ascii="Arial Narrow" w:hAnsi="Arial Narrow"/>
                <w:sz w:val="18"/>
                <w:szCs w:val="18"/>
                <w:lang w:val="fr-FR"/>
              </w:rPr>
              <w:t>44</w:t>
            </w:r>
            <w:r w:rsidRPr="00EA1200">
              <w:rPr>
                <w:rFonts w:ascii="Arial Narrow" w:hAnsi="Arial Narrow"/>
                <w:sz w:val="18"/>
                <w:szCs w:val="18"/>
                <w:lang w:val="fr-FR"/>
              </w:rPr>
              <w:t xml:space="preserve"> %</w:t>
            </w:r>
          </w:p>
        </w:tc>
        <w:tc>
          <w:tcPr>
            <w:tcW w:w="1269" w:type="dxa"/>
            <w:shd w:val="clear" w:color="auto" w:fill="auto"/>
          </w:tcPr>
          <w:p w14:paraId="303925D3" w14:textId="77777777" w:rsidR="007B49A1" w:rsidRPr="00EA1200" w:rsidRDefault="007B49A1" w:rsidP="006319AC">
            <w:pPr>
              <w:widowControl w:val="0"/>
              <w:autoSpaceDE w:val="0"/>
              <w:autoSpaceDN w:val="0"/>
              <w:adjustRightInd w:val="0"/>
              <w:spacing w:before="60" w:after="0" w:line="240" w:lineRule="auto"/>
              <w:ind w:right="-23"/>
              <w:rPr>
                <w:rFonts w:ascii="Arial Narrow" w:hAnsi="Arial Narrow"/>
                <w:sz w:val="18"/>
                <w:szCs w:val="18"/>
                <w:lang w:val="fr-FR"/>
              </w:rPr>
            </w:pPr>
            <w:r w:rsidRPr="00EA1200">
              <w:rPr>
                <w:rFonts w:ascii="Arial Narrow" w:hAnsi="Arial Narrow"/>
                <w:sz w:val="18"/>
                <w:szCs w:val="18"/>
                <w:lang w:val="fr-FR"/>
              </w:rPr>
              <w:t>80 %</w:t>
            </w:r>
          </w:p>
        </w:tc>
        <w:tc>
          <w:tcPr>
            <w:tcW w:w="1269" w:type="dxa"/>
            <w:shd w:val="clear" w:color="auto" w:fill="auto"/>
          </w:tcPr>
          <w:p w14:paraId="1B6CD8B6"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80 %</w:t>
            </w:r>
          </w:p>
        </w:tc>
        <w:tc>
          <w:tcPr>
            <w:tcW w:w="856" w:type="dxa"/>
          </w:tcPr>
          <w:p w14:paraId="39C2756A" w14:textId="77777777" w:rsidR="007B49A1" w:rsidRPr="00EA1200" w:rsidRDefault="007B49A1" w:rsidP="006319AC">
            <w:pPr>
              <w:widowControl w:val="0"/>
              <w:autoSpaceDE w:val="0"/>
              <w:autoSpaceDN w:val="0"/>
              <w:adjustRightInd w:val="0"/>
              <w:spacing w:before="40" w:after="0" w:line="240" w:lineRule="auto"/>
              <w:ind w:left="-74" w:right="-23"/>
              <w:jc w:val="center"/>
              <w:rPr>
                <w:rFonts w:ascii="Arial Narrow" w:hAnsi="Arial Narrow"/>
                <w:sz w:val="18"/>
                <w:szCs w:val="18"/>
                <w:lang w:val="fr-FR"/>
              </w:rPr>
            </w:pPr>
            <w:r w:rsidRPr="00EA1200">
              <w:rPr>
                <w:noProof/>
                <w:lang w:eastAsia="fr-BE"/>
              </w:rPr>
              <w:drawing>
                <wp:inline distT="0" distB="0" distL="0" distR="0" wp14:anchorId="7B7E61E9" wp14:editId="3A7F12A5">
                  <wp:extent cx="257175" cy="257175"/>
                  <wp:effectExtent l="0" t="0" r="9525" b="9525"/>
                  <wp:docPr id="230"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6"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EA1200" w14:paraId="2E3A0B0C" w14:textId="77777777" w:rsidTr="006319AC">
        <w:trPr>
          <w:cantSplit/>
          <w:trHeight w:val="227"/>
          <w:jc w:val="center"/>
        </w:trPr>
        <w:tc>
          <w:tcPr>
            <w:tcW w:w="2972" w:type="dxa"/>
          </w:tcPr>
          <w:p w14:paraId="6DCC0DA4"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Proportion de ménages utilisant des semences et plants améliorés</w:t>
            </w:r>
          </w:p>
        </w:tc>
        <w:tc>
          <w:tcPr>
            <w:tcW w:w="1270" w:type="dxa"/>
          </w:tcPr>
          <w:p w14:paraId="48342DE9" w14:textId="77777777" w:rsidR="007B49A1" w:rsidRPr="00EA1200" w:rsidRDefault="007B49A1" w:rsidP="006319AC">
            <w:pPr>
              <w:widowControl w:val="0"/>
              <w:autoSpaceDE w:val="0"/>
              <w:autoSpaceDN w:val="0"/>
              <w:adjustRightInd w:val="0"/>
              <w:spacing w:before="60" w:after="0" w:line="240" w:lineRule="auto"/>
              <w:ind w:right="-23"/>
              <w:rPr>
                <w:rFonts w:ascii="Arial Narrow" w:hAnsi="Arial Narrow"/>
                <w:sz w:val="18"/>
                <w:szCs w:val="18"/>
                <w:lang w:val="fr-FR"/>
              </w:rPr>
            </w:pPr>
            <w:r w:rsidRPr="00EA1200">
              <w:rPr>
                <w:rFonts w:ascii="Arial Narrow" w:hAnsi="Arial Narrow"/>
                <w:sz w:val="18"/>
                <w:szCs w:val="18"/>
                <w:lang w:val="fr-FR"/>
              </w:rPr>
              <w:t>49 %</w:t>
            </w:r>
          </w:p>
        </w:tc>
        <w:tc>
          <w:tcPr>
            <w:tcW w:w="1269" w:type="dxa"/>
          </w:tcPr>
          <w:p w14:paraId="14D21BB0"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cs="Arial"/>
                <w:sz w:val="18"/>
                <w:szCs w:val="18"/>
                <w:lang w:val="fr-FR"/>
              </w:rPr>
              <w:t>24,3 %</w:t>
            </w:r>
          </w:p>
        </w:tc>
        <w:tc>
          <w:tcPr>
            <w:tcW w:w="1269" w:type="dxa"/>
            <w:shd w:val="clear" w:color="auto" w:fill="auto"/>
          </w:tcPr>
          <w:p w14:paraId="5B7CF2D2" w14:textId="75002A1E" w:rsidR="007B49A1" w:rsidRPr="00EA1200" w:rsidRDefault="00A47BED" w:rsidP="006319AC">
            <w:pPr>
              <w:widowControl w:val="0"/>
              <w:autoSpaceDE w:val="0"/>
              <w:autoSpaceDN w:val="0"/>
              <w:adjustRightInd w:val="0"/>
              <w:spacing w:before="60" w:after="0" w:line="240" w:lineRule="auto"/>
              <w:ind w:right="-20"/>
              <w:rPr>
                <w:rFonts w:ascii="Arial Narrow" w:hAnsi="Arial Narrow"/>
                <w:sz w:val="18"/>
                <w:szCs w:val="18"/>
                <w:lang w:val="fr-FR"/>
              </w:rPr>
            </w:pPr>
            <w:r>
              <w:rPr>
                <w:rFonts w:ascii="Arial Narrow" w:hAnsi="Arial Narrow" w:cs="Arial"/>
                <w:sz w:val="18"/>
                <w:szCs w:val="18"/>
                <w:lang w:val="fr-FR"/>
              </w:rPr>
              <w:t>(</w:t>
            </w:r>
            <w:r w:rsidR="007B49A1" w:rsidRPr="00EA1200">
              <w:rPr>
                <w:rFonts w:ascii="Arial Narrow" w:hAnsi="Arial Narrow" w:cs="Arial"/>
                <w:sz w:val="18"/>
                <w:szCs w:val="18"/>
                <w:lang w:val="fr-FR"/>
              </w:rPr>
              <w:t>24,3 %</w:t>
            </w:r>
            <w:r>
              <w:rPr>
                <w:rFonts w:ascii="Arial Narrow" w:hAnsi="Arial Narrow" w:cs="Arial"/>
                <w:sz w:val="18"/>
                <w:szCs w:val="18"/>
                <w:lang w:val="fr-FR"/>
              </w:rPr>
              <w:t>)</w:t>
            </w:r>
          </w:p>
        </w:tc>
        <w:tc>
          <w:tcPr>
            <w:tcW w:w="1269" w:type="dxa"/>
            <w:shd w:val="clear" w:color="auto" w:fill="auto"/>
          </w:tcPr>
          <w:p w14:paraId="637C51DB"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60 %</w:t>
            </w:r>
          </w:p>
        </w:tc>
        <w:tc>
          <w:tcPr>
            <w:tcW w:w="1269" w:type="dxa"/>
          </w:tcPr>
          <w:p w14:paraId="335D2A28"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60 %</w:t>
            </w:r>
          </w:p>
        </w:tc>
        <w:tc>
          <w:tcPr>
            <w:tcW w:w="856" w:type="dxa"/>
          </w:tcPr>
          <w:p w14:paraId="18271414" w14:textId="77777777" w:rsidR="007B49A1" w:rsidRPr="00EA1200" w:rsidRDefault="007B49A1" w:rsidP="006319AC">
            <w:pPr>
              <w:widowControl w:val="0"/>
              <w:autoSpaceDE w:val="0"/>
              <w:autoSpaceDN w:val="0"/>
              <w:adjustRightInd w:val="0"/>
              <w:spacing w:after="0" w:line="240" w:lineRule="auto"/>
              <w:ind w:left="-75" w:right="-23"/>
              <w:jc w:val="center"/>
              <w:rPr>
                <w:rFonts w:ascii="Arial Narrow" w:hAnsi="Arial Narrow"/>
                <w:sz w:val="18"/>
                <w:szCs w:val="18"/>
                <w:lang w:val="fr-FR"/>
              </w:rPr>
            </w:pPr>
            <w:r w:rsidRPr="00EA1200">
              <w:rPr>
                <w:noProof/>
                <w:lang w:eastAsia="fr-BE"/>
              </w:rPr>
              <w:drawing>
                <wp:inline distT="0" distB="0" distL="0" distR="0" wp14:anchorId="37FB061B" wp14:editId="3425FC32">
                  <wp:extent cx="257175" cy="276225"/>
                  <wp:effectExtent l="0" t="0" r="9525" b="9525"/>
                  <wp:docPr id="29" name="Image 22"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22" descr="Description : Notes.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511" t="19591" r="17073" b="60818"/>
                          <a:stretch/>
                        </pic:blipFill>
                        <pic:spPr bwMode="auto">
                          <a:xfrm>
                            <a:off x="0" y="0"/>
                            <a:ext cx="257175" cy="2762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B49A1" w:rsidRPr="00EA1200" w14:paraId="5FAA5731" w14:textId="77777777" w:rsidTr="006319AC">
        <w:trPr>
          <w:cantSplit/>
          <w:trHeight w:val="227"/>
          <w:jc w:val="center"/>
        </w:trPr>
        <w:tc>
          <w:tcPr>
            <w:tcW w:w="2972" w:type="dxa"/>
          </w:tcPr>
          <w:p w14:paraId="03C6A5A7"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Proportion de ménages utilisant des fertilisants / engrais chimiques</w:t>
            </w:r>
          </w:p>
        </w:tc>
        <w:tc>
          <w:tcPr>
            <w:tcW w:w="1270" w:type="dxa"/>
          </w:tcPr>
          <w:p w14:paraId="76CDA66C"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70 %</w:t>
            </w:r>
          </w:p>
          <w:p w14:paraId="4A766443" w14:textId="77777777" w:rsidR="007B49A1" w:rsidRPr="00EA1200" w:rsidRDefault="007B49A1" w:rsidP="006319AC">
            <w:pPr>
              <w:widowControl w:val="0"/>
              <w:autoSpaceDE w:val="0"/>
              <w:autoSpaceDN w:val="0"/>
              <w:adjustRightInd w:val="0"/>
              <w:spacing w:before="60" w:after="0" w:line="240" w:lineRule="auto"/>
              <w:ind w:right="-23"/>
              <w:contextualSpacing/>
              <w:rPr>
                <w:rFonts w:ascii="Arial Narrow" w:hAnsi="Arial Narrow"/>
                <w:sz w:val="18"/>
                <w:szCs w:val="18"/>
                <w:lang w:val="fr-FR"/>
              </w:rPr>
            </w:pPr>
            <w:r w:rsidRPr="00EA1200">
              <w:rPr>
                <w:rFonts w:ascii="Arial Narrow" w:hAnsi="Arial Narrow"/>
                <w:sz w:val="18"/>
                <w:szCs w:val="18"/>
                <w:lang w:val="fr-FR"/>
              </w:rPr>
              <w:t>(30,4 % ENAB 2012 ?)</w:t>
            </w:r>
          </w:p>
        </w:tc>
        <w:tc>
          <w:tcPr>
            <w:tcW w:w="1269" w:type="dxa"/>
          </w:tcPr>
          <w:p w14:paraId="3AF12EE3"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cs="Arial"/>
                <w:sz w:val="18"/>
                <w:szCs w:val="18"/>
                <w:lang w:val="fr-FR"/>
              </w:rPr>
              <w:t>59,7 %</w:t>
            </w:r>
          </w:p>
        </w:tc>
        <w:tc>
          <w:tcPr>
            <w:tcW w:w="1269" w:type="dxa"/>
            <w:shd w:val="clear" w:color="auto" w:fill="auto"/>
          </w:tcPr>
          <w:p w14:paraId="51A09E6B" w14:textId="5C65C8CF" w:rsidR="007B49A1" w:rsidRPr="00EA1200" w:rsidRDefault="00A47BED" w:rsidP="006319AC">
            <w:pPr>
              <w:widowControl w:val="0"/>
              <w:autoSpaceDE w:val="0"/>
              <w:autoSpaceDN w:val="0"/>
              <w:adjustRightInd w:val="0"/>
              <w:spacing w:before="60" w:after="0" w:line="240" w:lineRule="auto"/>
              <w:ind w:right="-20"/>
              <w:rPr>
                <w:rFonts w:ascii="Arial Narrow" w:hAnsi="Arial Narrow"/>
                <w:sz w:val="18"/>
                <w:szCs w:val="18"/>
                <w:lang w:val="fr-FR"/>
              </w:rPr>
            </w:pPr>
            <w:r>
              <w:rPr>
                <w:rFonts w:ascii="Arial Narrow" w:hAnsi="Arial Narrow" w:cs="Arial"/>
                <w:sz w:val="18"/>
                <w:szCs w:val="18"/>
                <w:lang w:val="fr-FR"/>
              </w:rPr>
              <w:t>(</w:t>
            </w:r>
            <w:r w:rsidR="007B49A1" w:rsidRPr="00EA1200">
              <w:rPr>
                <w:rFonts w:ascii="Arial Narrow" w:hAnsi="Arial Narrow" w:cs="Arial"/>
                <w:sz w:val="18"/>
                <w:szCs w:val="18"/>
                <w:lang w:val="fr-FR"/>
              </w:rPr>
              <w:t>59,7 %</w:t>
            </w:r>
            <w:r>
              <w:rPr>
                <w:rFonts w:ascii="Arial Narrow" w:hAnsi="Arial Narrow" w:cs="Arial"/>
                <w:sz w:val="18"/>
                <w:szCs w:val="18"/>
                <w:lang w:val="fr-FR"/>
              </w:rPr>
              <w:t>)</w:t>
            </w:r>
          </w:p>
        </w:tc>
        <w:tc>
          <w:tcPr>
            <w:tcW w:w="1269" w:type="dxa"/>
            <w:shd w:val="clear" w:color="auto" w:fill="auto"/>
          </w:tcPr>
          <w:p w14:paraId="19EA548D"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85 %</w:t>
            </w:r>
          </w:p>
        </w:tc>
        <w:tc>
          <w:tcPr>
            <w:tcW w:w="1269" w:type="dxa"/>
          </w:tcPr>
          <w:p w14:paraId="4DBA6B5B"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85 %</w:t>
            </w:r>
          </w:p>
        </w:tc>
        <w:tc>
          <w:tcPr>
            <w:tcW w:w="856" w:type="dxa"/>
          </w:tcPr>
          <w:p w14:paraId="03B55C80" w14:textId="77777777" w:rsidR="007B49A1" w:rsidRPr="00EA1200" w:rsidRDefault="007B49A1" w:rsidP="006319AC">
            <w:pPr>
              <w:widowControl w:val="0"/>
              <w:autoSpaceDE w:val="0"/>
              <w:autoSpaceDN w:val="0"/>
              <w:adjustRightInd w:val="0"/>
              <w:spacing w:before="60" w:after="0" w:line="240" w:lineRule="auto"/>
              <w:ind w:left="-74" w:right="-23"/>
              <w:jc w:val="center"/>
              <w:rPr>
                <w:rFonts w:ascii="Arial Narrow" w:hAnsi="Arial Narrow"/>
                <w:sz w:val="18"/>
                <w:szCs w:val="18"/>
                <w:lang w:val="fr-FR"/>
              </w:rPr>
            </w:pPr>
            <w:r w:rsidRPr="00EA1200">
              <w:rPr>
                <w:noProof/>
                <w:lang w:eastAsia="fr-BE"/>
              </w:rPr>
              <w:drawing>
                <wp:inline distT="0" distB="0" distL="0" distR="0" wp14:anchorId="3048E175" wp14:editId="76FE106E">
                  <wp:extent cx="257175" cy="257175"/>
                  <wp:effectExtent l="0" t="0" r="9525" b="9525"/>
                  <wp:docPr id="231" name="Image 21"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21" descr="Description : Notes.jpg"/>
                          <pic:cNvPicPr>
                            <a:picLocks noChangeAspect="1" noChangeArrowheads="1"/>
                          </pic:cNvPicPr>
                        </pic:nvPicPr>
                        <pic:blipFill>
                          <a:blip r:embed="rId17" cstate="print">
                            <a:extLst>
                              <a:ext uri="{28A0092B-C50C-407E-A947-70E740481C1C}">
                                <a14:useLocalDpi xmlns:a14="http://schemas.microsoft.com/office/drawing/2010/main" val="0"/>
                              </a:ext>
                            </a:extLst>
                          </a:blip>
                          <a:srcRect l="19511" t="41814" r="17073" b="4064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EA1200" w14:paraId="607D27C8" w14:textId="77777777" w:rsidTr="006319AC">
        <w:trPr>
          <w:cantSplit/>
          <w:trHeight w:val="227"/>
          <w:jc w:val="center"/>
        </w:trPr>
        <w:tc>
          <w:tcPr>
            <w:tcW w:w="2972" w:type="dxa"/>
          </w:tcPr>
          <w:p w14:paraId="24DFD196" w14:textId="77777777" w:rsidR="007B49A1" w:rsidRPr="00EA1200" w:rsidRDefault="007B49A1" w:rsidP="006319AC">
            <w:pPr>
              <w:widowControl w:val="0"/>
              <w:autoSpaceDE w:val="0"/>
              <w:autoSpaceDN w:val="0"/>
              <w:adjustRightInd w:val="0"/>
              <w:spacing w:before="60" w:after="0" w:line="240" w:lineRule="auto"/>
              <w:ind w:right="-23"/>
              <w:rPr>
                <w:rFonts w:ascii="Arial Narrow" w:hAnsi="Arial Narrow"/>
                <w:sz w:val="18"/>
                <w:szCs w:val="18"/>
                <w:lang w:val="fr-FR"/>
              </w:rPr>
            </w:pPr>
            <w:r w:rsidRPr="00EA1200">
              <w:rPr>
                <w:rFonts w:ascii="Arial Narrow" w:hAnsi="Arial Narrow"/>
                <w:sz w:val="18"/>
                <w:szCs w:val="18"/>
                <w:lang w:val="fr-FR"/>
              </w:rPr>
              <w:lastRenderedPageBreak/>
              <w:t>Indice de satisfaction sur le respect des relations contractuelles orales ou écrites entre les acteurs des chaines de valeurs appuyées</w:t>
            </w:r>
          </w:p>
        </w:tc>
        <w:tc>
          <w:tcPr>
            <w:tcW w:w="1270" w:type="dxa"/>
          </w:tcPr>
          <w:p w14:paraId="397838B7"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85 %</w:t>
            </w:r>
          </w:p>
        </w:tc>
        <w:tc>
          <w:tcPr>
            <w:tcW w:w="1269" w:type="dxa"/>
          </w:tcPr>
          <w:p w14:paraId="54249A6C"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cs="Arial"/>
                <w:sz w:val="18"/>
                <w:szCs w:val="18"/>
                <w:lang w:val="fr-FR"/>
              </w:rPr>
              <w:t>79 %</w:t>
            </w:r>
          </w:p>
        </w:tc>
        <w:tc>
          <w:tcPr>
            <w:tcW w:w="1269" w:type="dxa"/>
            <w:shd w:val="clear" w:color="auto" w:fill="auto"/>
          </w:tcPr>
          <w:p w14:paraId="1B450830" w14:textId="69C94CD7" w:rsidR="007B49A1" w:rsidRPr="00EA1200" w:rsidRDefault="00A47BED" w:rsidP="006319AC">
            <w:pPr>
              <w:widowControl w:val="0"/>
              <w:autoSpaceDE w:val="0"/>
              <w:autoSpaceDN w:val="0"/>
              <w:adjustRightInd w:val="0"/>
              <w:spacing w:before="60" w:after="0" w:line="240" w:lineRule="auto"/>
              <w:ind w:right="-20"/>
              <w:rPr>
                <w:rFonts w:ascii="Arial Narrow" w:hAnsi="Arial Narrow"/>
                <w:sz w:val="18"/>
                <w:szCs w:val="18"/>
                <w:lang w:val="fr-FR"/>
              </w:rPr>
            </w:pPr>
            <w:r>
              <w:rPr>
                <w:rFonts w:ascii="Arial Narrow" w:hAnsi="Arial Narrow" w:cs="Arial"/>
                <w:sz w:val="18"/>
                <w:szCs w:val="18"/>
                <w:lang w:val="fr-FR"/>
              </w:rPr>
              <w:t>(</w:t>
            </w:r>
            <w:r w:rsidR="007B49A1" w:rsidRPr="00EA1200">
              <w:rPr>
                <w:rFonts w:ascii="Arial Narrow" w:hAnsi="Arial Narrow" w:cs="Arial"/>
                <w:sz w:val="18"/>
                <w:szCs w:val="18"/>
                <w:lang w:val="fr-FR"/>
              </w:rPr>
              <w:t>79 %</w:t>
            </w:r>
            <w:r>
              <w:rPr>
                <w:rFonts w:ascii="Arial Narrow" w:hAnsi="Arial Narrow" w:cs="Arial"/>
                <w:sz w:val="18"/>
                <w:szCs w:val="18"/>
                <w:lang w:val="fr-FR"/>
              </w:rPr>
              <w:t>)</w:t>
            </w:r>
          </w:p>
        </w:tc>
        <w:tc>
          <w:tcPr>
            <w:tcW w:w="1269" w:type="dxa"/>
            <w:shd w:val="clear" w:color="auto" w:fill="auto"/>
          </w:tcPr>
          <w:p w14:paraId="4257E2F1"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100 %</w:t>
            </w:r>
          </w:p>
        </w:tc>
        <w:tc>
          <w:tcPr>
            <w:tcW w:w="1269" w:type="dxa"/>
            <w:shd w:val="clear" w:color="auto" w:fill="auto"/>
          </w:tcPr>
          <w:p w14:paraId="40AA18A8"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100 %</w:t>
            </w:r>
          </w:p>
        </w:tc>
        <w:tc>
          <w:tcPr>
            <w:tcW w:w="856" w:type="dxa"/>
          </w:tcPr>
          <w:p w14:paraId="5880CE74" w14:textId="77777777" w:rsidR="007B49A1" w:rsidRPr="00EA1200" w:rsidRDefault="007B49A1" w:rsidP="006319AC">
            <w:pPr>
              <w:widowControl w:val="0"/>
              <w:autoSpaceDE w:val="0"/>
              <w:autoSpaceDN w:val="0"/>
              <w:adjustRightInd w:val="0"/>
              <w:spacing w:before="60" w:after="0" w:line="240" w:lineRule="auto"/>
              <w:ind w:left="-74" w:right="-23"/>
              <w:jc w:val="center"/>
              <w:rPr>
                <w:rFonts w:ascii="Arial Narrow" w:hAnsi="Arial Narrow"/>
                <w:sz w:val="18"/>
                <w:szCs w:val="18"/>
                <w:lang w:val="fr-FR"/>
              </w:rPr>
            </w:pPr>
            <w:r w:rsidRPr="00EA1200">
              <w:rPr>
                <w:noProof/>
                <w:lang w:eastAsia="fr-BE"/>
              </w:rPr>
              <w:drawing>
                <wp:inline distT="0" distB="0" distL="0" distR="0" wp14:anchorId="0BC93E61" wp14:editId="426AD0CD">
                  <wp:extent cx="257175" cy="257175"/>
                  <wp:effectExtent l="0" t="0" r="9525" b="9525"/>
                  <wp:docPr id="255"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6"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EA1200" w14:paraId="00A32B64" w14:textId="77777777" w:rsidTr="006319AC">
        <w:trPr>
          <w:cantSplit/>
          <w:trHeight w:val="227"/>
          <w:jc w:val="center"/>
        </w:trPr>
        <w:tc>
          <w:tcPr>
            <w:tcW w:w="2972" w:type="dxa"/>
            <w:shd w:val="clear" w:color="auto" w:fill="auto"/>
          </w:tcPr>
          <w:p w14:paraId="3C6C1639"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Gain de rendement des spéculations produites chez les bénéficiaires PAIOSA (CEP champs des groupements)</w:t>
            </w:r>
          </w:p>
        </w:tc>
        <w:tc>
          <w:tcPr>
            <w:tcW w:w="1270" w:type="dxa"/>
          </w:tcPr>
          <w:p w14:paraId="199D5822"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N/A</w:t>
            </w:r>
          </w:p>
        </w:tc>
        <w:tc>
          <w:tcPr>
            <w:tcW w:w="1269" w:type="dxa"/>
          </w:tcPr>
          <w:p w14:paraId="444AD882"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Maïs = 76 %</w:t>
            </w:r>
          </w:p>
          <w:p w14:paraId="0660C9FF"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Riz = 124 %</w:t>
            </w:r>
          </w:p>
          <w:p w14:paraId="4A31FC26"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Ban = 184 %</w:t>
            </w:r>
          </w:p>
          <w:p w14:paraId="7AA326B3"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Ban FHIA = 142 %</w:t>
            </w:r>
          </w:p>
        </w:tc>
        <w:tc>
          <w:tcPr>
            <w:tcW w:w="1269" w:type="dxa"/>
            <w:shd w:val="clear" w:color="auto" w:fill="auto"/>
          </w:tcPr>
          <w:p w14:paraId="6010AC9E"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Maïs = 6</w:t>
            </w:r>
            <w:r>
              <w:rPr>
                <w:rFonts w:ascii="Arial Narrow" w:hAnsi="Arial Narrow"/>
                <w:sz w:val="18"/>
                <w:szCs w:val="18"/>
                <w:lang w:val="fr-FR"/>
              </w:rPr>
              <w:t>5</w:t>
            </w:r>
            <w:r w:rsidRPr="00EA1200">
              <w:rPr>
                <w:rFonts w:ascii="Arial Narrow" w:hAnsi="Arial Narrow"/>
                <w:sz w:val="18"/>
                <w:szCs w:val="18"/>
                <w:lang w:val="fr-FR"/>
              </w:rPr>
              <w:t xml:space="preserve"> %</w:t>
            </w:r>
          </w:p>
          <w:p w14:paraId="7ABB1285"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Riz = 1</w:t>
            </w:r>
            <w:r>
              <w:rPr>
                <w:rFonts w:ascii="Arial Narrow" w:hAnsi="Arial Narrow"/>
                <w:sz w:val="18"/>
                <w:szCs w:val="18"/>
                <w:lang w:val="fr-FR"/>
              </w:rPr>
              <w:t>43</w:t>
            </w:r>
            <w:r w:rsidRPr="00EA1200">
              <w:rPr>
                <w:rFonts w:ascii="Arial Narrow" w:hAnsi="Arial Narrow"/>
                <w:sz w:val="18"/>
                <w:szCs w:val="18"/>
                <w:lang w:val="fr-FR"/>
              </w:rPr>
              <w:t xml:space="preserve"> %</w:t>
            </w:r>
          </w:p>
          <w:p w14:paraId="75C27272"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Ban = 2</w:t>
            </w:r>
            <w:r>
              <w:rPr>
                <w:rFonts w:ascii="Arial Narrow" w:hAnsi="Arial Narrow"/>
                <w:sz w:val="18"/>
                <w:szCs w:val="18"/>
                <w:lang w:val="fr-FR"/>
              </w:rPr>
              <w:t>69</w:t>
            </w:r>
            <w:r w:rsidRPr="00EA1200">
              <w:rPr>
                <w:rFonts w:ascii="Arial Narrow" w:hAnsi="Arial Narrow"/>
                <w:sz w:val="18"/>
                <w:szCs w:val="18"/>
                <w:lang w:val="fr-FR"/>
              </w:rPr>
              <w:t xml:space="preserve"> %</w:t>
            </w:r>
          </w:p>
          <w:p w14:paraId="3FAD829D"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Ban FHIA = 1</w:t>
            </w:r>
            <w:r>
              <w:rPr>
                <w:rFonts w:ascii="Arial Narrow" w:hAnsi="Arial Narrow"/>
                <w:sz w:val="18"/>
                <w:szCs w:val="18"/>
                <w:lang w:val="fr-FR"/>
              </w:rPr>
              <w:t>5</w:t>
            </w:r>
            <w:r w:rsidRPr="00EA1200">
              <w:rPr>
                <w:rFonts w:ascii="Arial Narrow" w:hAnsi="Arial Narrow"/>
                <w:sz w:val="18"/>
                <w:szCs w:val="18"/>
                <w:lang w:val="fr-FR"/>
              </w:rPr>
              <w:t>7 %</w:t>
            </w:r>
          </w:p>
        </w:tc>
        <w:tc>
          <w:tcPr>
            <w:tcW w:w="1269" w:type="dxa"/>
            <w:shd w:val="clear" w:color="auto" w:fill="auto"/>
          </w:tcPr>
          <w:p w14:paraId="7E789CF8"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Maïs = 124 %</w:t>
            </w:r>
          </w:p>
          <w:p w14:paraId="742AD16C"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Riz = 102 %</w:t>
            </w:r>
          </w:p>
          <w:p w14:paraId="29B11BD7" w14:textId="77777777" w:rsidR="007B49A1"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Ban = 436 %</w:t>
            </w:r>
          </w:p>
          <w:p w14:paraId="0A85C779"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 xml:space="preserve">Ban FHIA = </w:t>
            </w:r>
            <w:r>
              <w:rPr>
                <w:rFonts w:ascii="Arial Narrow" w:hAnsi="Arial Narrow"/>
                <w:sz w:val="18"/>
                <w:szCs w:val="18"/>
                <w:lang w:val="fr-FR"/>
              </w:rPr>
              <w:t xml:space="preserve">320 </w:t>
            </w:r>
            <w:r w:rsidRPr="00EA1200">
              <w:rPr>
                <w:rFonts w:ascii="Arial Narrow" w:hAnsi="Arial Narrow"/>
                <w:sz w:val="18"/>
                <w:szCs w:val="18"/>
                <w:lang w:val="fr-FR"/>
              </w:rPr>
              <w:t>%</w:t>
            </w:r>
          </w:p>
        </w:tc>
        <w:tc>
          <w:tcPr>
            <w:tcW w:w="1269" w:type="dxa"/>
            <w:shd w:val="clear" w:color="auto" w:fill="auto"/>
          </w:tcPr>
          <w:p w14:paraId="4942218E" w14:textId="77777777" w:rsidR="007B49A1" w:rsidRPr="00EA1200" w:rsidRDefault="007B49A1" w:rsidP="006319AC">
            <w:pPr>
              <w:widowControl w:val="0"/>
              <w:autoSpaceDE w:val="0"/>
              <w:autoSpaceDN w:val="0"/>
              <w:adjustRightInd w:val="0"/>
              <w:spacing w:before="60" w:after="0" w:line="240" w:lineRule="auto"/>
              <w:ind w:right="-23"/>
              <w:rPr>
                <w:rFonts w:ascii="Arial Narrow" w:hAnsi="Arial Narrow"/>
                <w:sz w:val="18"/>
                <w:szCs w:val="18"/>
                <w:lang w:val="fr-FR"/>
              </w:rPr>
            </w:pPr>
            <w:r>
              <w:rPr>
                <w:rFonts w:ascii="Arial Narrow" w:hAnsi="Arial Narrow"/>
                <w:sz w:val="18"/>
                <w:szCs w:val="18"/>
                <w:lang w:val="fr-FR"/>
              </w:rPr>
              <w:t>Cibles surestimées au départ !</w:t>
            </w:r>
          </w:p>
        </w:tc>
        <w:tc>
          <w:tcPr>
            <w:tcW w:w="856" w:type="dxa"/>
            <w:shd w:val="clear" w:color="auto" w:fill="auto"/>
          </w:tcPr>
          <w:p w14:paraId="090E320F" w14:textId="77777777" w:rsidR="007B49A1" w:rsidRPr="00EA1200" w:rsidRDefault="007B49A1" w:rsidP="006319AC">
            <w:pPr>
              <w:widowControl w:val="0"/>
              <w:autoSpaceDE w:val="0"/>
              <w:autoSpaceDN w:val="0"/>
              <w:adjustRightInd w:val="0"/>
              <w:spacing w:before="60" w:after="0" w:line="240" w:lineRule="auto"/>
              <w:ind w:left="-74" w:right="-23"/>
              <w:jc w:val="center"/>
              <w:rPr>
                <w:rFonts w:ascii="Arial Narrow" w:hAnsi="Arial Narrow"/>
                <w:sz w:val="18"/>
                <w:szCs w:val="18"/>
                <w:lang w:val="fr-FR"/>
              </w:rPr>
            </w:pPr>
            <w:r w:rsidRPr="00EA1200">
              <w:rPr>
                <w:noProof/>
                <w:lang w:eastAsia="fr-BE"/>
              </w:rPr>
              <w:drawing>
                <wp:inline distT="0" distB="0" distL="0" distR="0" wp14:anchorId="16D91FD8" wp14:editId="22A74D01">
                  <wp:extent cx="257175" cy="257175"/>
                  <wp:effectExtent l="0" t="0" r="9525" b="9525"/>
                  <wp:docPr id="232"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6"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EA1200" w14:paraId="6D38A4FE" w14:textId="77777777" w:rsidTr="006319AC">
        <w:trPr>
          <w:cantSplit/>
          <w:trHeight w:val="227"/>
          <w:jc w:val="center"/>
        </w:trPr>
        <w:tc>
          <w:tcPr>
            <w:tcW w:w="2972" w:type="dxa"/>
            <w:shd w:val="clear" w:color="auto" w:fill="auto"/>
          </w:tcPr>
          <w:p w14:paraId="0EC448D0"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Gain de rendement des spéculations produites chez les bénéficiaires PAIOSA (CEP champs des paysans)</w:t>
            </w:r>
          </w:p>
        </w:tc>
        <w:tc>
          <w:tcPr>
            <w:tcW w:w="1270" w:type="dxa"/>
          </w:tcPr>
          <w:p w14:paraId="1B2A10DC"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N/A</w:t>
            </w:r>
          </w:p>
        </w:tc>
        <w:tc>
          <w:tcPr>
            <w:tcW w:w="1269" w:type="dxa"/>
          </w:tcPr>
          <w:p w14:paraId="37D576DE"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Maïs = 62 %</w:t>
            </w:r>
          </w:p>
          <w:p w14:paraId="133DE18E"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Riz = 117 %</w:t>
            </w:r>
          </w:p>
          <w:p w14:paraId="4802B789"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Ban = 201 %</w:t>
            </w:r>
          </w:p>
          <w:p w14:paraId="2B47F064"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Ban FHIA = 147 %</w:t>
            </w:r>
          </w:p>
        </w:tc>
        <w:tc>
          <w:tcPr>
            <w:tcW w:w="1269" w:type="dxa"/>
            <w:shd w:val="clear" w:color="auto" w:fill="auto"/>
          </w:tcPr>
          <w:p w14:paraId="01DDFC35"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Maïs = 6</w:t>
            </w:r>
            <w:r>
              <w:rPr>
                <w:rFonts w:ascii="Arial Narrow" w:hAnsi="Arial Narrow"/>
                <w:sz w:val="18"/>
                <w:szCs w:val="18"/>
                <w:lang w:val="fr-FR"/>
              </w:rPr>
              <w:t>6</w:t>
            </w:r>
            <w:r w:rsidRPr="00EA1200">
              <w:rPr>
                <w:rFonts w:ascii="Arial Narrow" w:hAnsi="Arial Narrow"/>
                <w:sz w:val="18"/>
                <w:szCs w:val="18"/>
                <w:lang w:val="fr-FR"/>
              </w:rPr>
              <w:t xml:space="preserve"> %</w:t>
            </w:r>
          </w:p>
          <w:p w14:paraId="3C21227E"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Riz = 1</w:t>
            </w:r>
            <w:r>
              <w:rPr>
                <w:rFonts w:ascii="Arial Narrow" w:hAnsi="Arial Narrow"/>
                <w:sz w:val="18"/>
                <w:szCs w:val="18"/>
                <w:lang w:val="fr-FR"/>
              </w:rPr>
              <w:t>36</w:t>
            </w:r>
            <w:r w:rsidRPr="00EA1200">
              <w:rPr>
                <w:rFonts w:ascii="Arial Narrow" w:hAnsi="Arial Narrow"/>
                <w:sz w:val="18"/>
                <w:szCs w:val="18"/>
                <w:lang w:val="fr-FR"/>
              </w:rPr>
              <w:t xml:space="preserve"> %</w:t>
            </w:r>
          </w:p>
          <w:p w14:paraId="5E35202E"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Ban = 2</w:t>
            </w:r>
            <w:r>
              <w:rPr>
                <w:rFonts w:ascii="Arial Narrow" w:hAnsi="Arial Narrow"/>
                <w:sz w:val="18"/>
                <w:szCs w:val="18"/>
                <w:lang w:val="fr-FR"/>
              </w:rPr>
              <w:t>25</w:t>
            </w:r>
            <w:r w:rsidRPr="00EA1200">
              <w:rPr>
                <w:rFonts w:ascii="Arial Narrow" w:hAnsi="Arial Narrow"/>
                <w:sz w:val="18"/>
                <w:szCs w:val="18"/>
                <w:lang w:val="fr-FR"/>
              </w:rPr>
              <w:t xml:space="preserve"> %</w:t>
            </w:r>
          </w:p>
          <w:p w14:paraId="37205E7A"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Ban FHIA = 1</w:t>
            </w:r>
            <w:r>
              <w:rPr>
                <w:rFonts w:ascii="Arial Narrow" w:hAnsi="Arial Narrow"/>
                <w:sz w:val="18"/>
                <w:szCs w:val="18"/>
                <w:lang w:val="fr-FR"/>
              </w:rPr>
              <w:t>61</w:t>
            </w:r>
            <w:r w:rsidRPr="00EA1200">
              <w:rPr>
                <w:rFonts w:ascii="Arial Narrow" w:hAnsi="Arial Narrow"/>
                <w:sz w:val="18"/>
                <w:szCs w:val="18"/>
                <w:lang w:val="fr-FR"/>
              </w:rPr>
              <w:t xml:space="preserve"> %</w:t>
            </w:r>
          </w:p>
        </w:tc>
        <w:tc>
          <w:tcPr>
            <w:tcW w:w="1269" w:type="dxa"/>
            <w:shd w:val="clear" w:color="auto" w:fill="auto"/>
          </w:tcPr>
          <w:p w14:paraId="6FD53905"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 xml:space="preserve">Maïs = </w:t>
            </w:r>
            <w:r>
              <w:rPr>
                <w:rFonts w:ascii="Arial Narrow" w:hAnsi="Arial Narrow"/>
                <w:sz w:val="18"/>
                <w:szCs w:val="18"/>
                <w:lang w:val="fr-FR"/>
              </w:rPr>
              <w:t>33</w:t>
            </w:r>
            <w:r w:rsidRPr="00EA1200">
              <w:rPr>
                <w:rFonts w:ascii="Arial Narrow" w:hAnsi="Arial Narrow"/>
                <w:sz w:val="18"/>
                <w:szCs w:val="18"/>
                <w:lang w:val="fr-FR"/>
              </w:rPr>
              <w:t xml:space="preserve"> %</w:t>
            </w:r>
          </w:p>
          <w:p w14:paraId="61F978B0"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 xml:space="preserve">Riz = </w:t>
            </w:r>
            <w:r>
              <w:rPr>
                <w:rFonts w:ascii="Arial Narrow" w:hAnsi="Arial Narrow"/>
                <w:sz w:val="18"/>
                <w:szCs w:val="18"/>
                <w:lang w:val="fr-FR"/>
              </w:rPr>
              <w:t>72</w:t>
            </w:r>
            <w:r w:rsidRPr="00EA1200">
              <w:rPr>
                <w:rFonts w:ascii="Arial Narrow" w:hAnsi="Arial Narrow"/>
                <w:sz w:val="18"/>
                <w:szCs w:val="18"/>
                <w:lang w:val="fr-FR"/>
              </w:rPr>
              <w:t xml:space="preserve"> %</w:t>
            </w:r>
          </w:p>
          <w:p w14:paraId="3A97EC27"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 xml:space="preserve">Ban = </w:t>
            </w:r>
            <w:r>
              <w:rPr>
                <w:rFonts w:ascii="Arial Narrow" w:hAnsi="Arial Narrow"/>
                <w:sz w:val="18"/>
                <w:szCs w:val="18"/>
                <w:lang w:val="fr-FR"/>
              </w:rPr>
              <w:t>134</w:t>
            </w:r>
            <w:r w:rsidRPr="00EA1200">
              <w:rPr>
                <w:rFonts w:ascii="Arial Narrow" w:hAnsi="Arial Narrow"/>
                <w:sz w:val="18"/>
                <w:szCs w:val="18"/>
                <w:lang w:val="fr-FR"/>
              </w:rPr>
              <w:t xml:space="preserve"> %</w:t>
            </w:r>
          </w:p>
          <w:p w14:paraId="714B6370"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 xml:space="preserve">Ban FHIA = </w:t>
            </w:r>
            <w:r>
              <w:rPr>
                <w:rFonts w:ascii="Arial Narrow" w:hAnsi="Arial Narrow"/>
                <w:sz w:val="18"/>
                <w:szCs w:val="18"/>
                <w:lang w:val="fr-FR"/>
              </w:rPr>
              <w:t>79</w:t>
            </w:r>
            <w:r w:rsidRPr="00EA1200">
              <w:rPr>
                <w:rFonts w:ascii="Arial Narrow" w:hAnsi="Arial Narrow"/>
                <w:sz w:val="18"/>
                <w:szCs w:val="18"/>
                <w:lang w:val="fr-FR"/>
              </w:rPr>
              <w:t xml:space="preserve"> %</w:t>
            </w:r>
          </w:p>
        </w:tc>
        <w:tc>
          <w:tcPr>
            <w:tcW w:w="1269" w:type="dxa"/>
            <w:shd w:val="clear" w:color="auto" w:fill="auto"/>
          </w:tcPr>
          <w:p w14:paraId="7432C6A1"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p>
        </w:tc>
        <w:tc>
          <w:tcPr>
            <w:tcW w:w="856" w:type="dxa"/>
            <w:shd w:val="clear" w:color="auto" w:fill="auto"/>
          </w:tcPr>
          <w:p w14:paraId="5AFB13EF" w14:textId="77777777" w:rsidR="007B49A1" w:rsidRPr="00EA1200" w:rsidRDefault="007B49A1" w:rsidP="006319AC">
            <w:pPr>
              <w:widowControl w:val="0"/>
              <w:autoSpaceDE w:val="0"/>
              <w:autoSpaceDN w:val="0"/>
              <w:adjustRightInd w:val="0"/>
              <w:spacing w:before="60" w:after="0" w:line="240" w:lineRule="auto"/>
              <w:ind w:right="62"/>
              <w:jc w:val="center"/>
              <w:rPr>
                <w:rFonts w:ascii="Arial Narrow" w:hAnsi="Arial Narrow" w:cs="Arial"/>
                <w:spacing w:val="-1"/>
                <w:sz w:val="18"/>
                <w:szCs w:val="18"/>
                <w:lang w:val="fr-FR"/>
              </w:rPr>
            </w:pPr>
            <w:r w:rsidRPr="00EA1200">
              <w:rPr>
                <w:noProof/>
                <w:lang w:eastAsia="fr-BE"/>
              </w:rPr>
              <w:drawing>
                <wp:inline distT="0" distB="0" distL="0" distR="0" wp14:anchorId="0741E74C" wp14:editId="0653107A">
                  <wp:extent cx="257175" cy="257175"/>
                  <wp:effectExtent l="0" t="0" r="9525" b="9525"/>
                  <wp:docPr id="26"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EA1200" w14:paraId="66FB83F8" w14:textId="77777777" w:rsidTr="006319AC">
        <w:trPr>
          <w:cantSplit/>
          <w:trHeight w:val="227"/>
          <w:jc w:val="center"/>
        </w:trPr>
        <w:tc>
          <w:tcPr>
            <w:tcW w:w="2972" w:type="dxa"/>
            <w:shd w:val="clear" w:color="auto" w:fill="auto"/>
          </w:tcPr>
          <w:p w14:paraId="311E9711"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Gain de rendement des spéculations produites chez les bénéficiaires PAIOSA (EFI)</w:t>
            </w:r>
          </w:p>
        </w:tc>
        <w:tc>
          <w:tcPr>
            <w:tcW w:w="1270" w:type="dxa"/>
          </w:tcPr>
          <w:p w14:paraId="7D962523"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N/A</w:t>
            </w:r>
          </w:p>
        </w:tc>
        <w:tc>
          <w:tcPr>
            <w:tcW w:w="1269" w:type="dxa"/>
          </w:tcPr>
          <w:p w14:paraId="041BB83D"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Maïs = 151 %</w:t>
            </w:r>
          </w:p>
          <w:p w14:paraId="3677ADD7"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Haricot = 163 %</w:t>
            </w:r>
          </w:p>
          <w:p w14:paraId="2854D4FE"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Arachid = N/A</w:t>
            </w:r>
          </w:p>
          <w:p w14:paraId="597BDD7A"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Manioc = N/D</w:t>
            </w:r>
          </w:p>
          <w:p w14:paraId="7FEC7CEA"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Ban = Moso 679 %</w:t>
            </w:r>
          </w:p>
        </w:tc>
        <w:tc>
          <w:tcPr>
            <w:tcW w:w="1269" w:type="dxa"/>
            <w:shd w:val="clear" w:color="auto" w:fill="auto"/>
          </w:tcPr>
          <w:p w14:paraId="2E8116EB"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 xml:space="preserve">Maïs = </w:t>
            </w:r>
            <w:r>
              <w:rPr>
                <w:rFonts w:ascii="Arial Narrow" w:hAnsi="Arial Narrow"/>
                <w:sz w:val="18"/>
                <w:szCs w:val="18"/>
                <w:lang w:val="fr-FR"/>
              </w:rPr>
              <w:t>44</w:t>
            </w:r>
            <w:r w:rsidRPr="00EA1200">
              <w:rPr>
                <w:rFonts w:ascii="Arial Narrow" w:hAnsi="Arial Narrow"/>
                <w:sz w:val="18"/>
                <w:szCs w:val="18"/>
                <w:lang w:val="fr-FR"/>
              </w:rPr>
              <w:t xml:space="preserve"> %</w:t>
            </w:r>
          </w:p>
          <w:p w14:paraId="2958FD3B"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 xml:space="preserve">Haricot = </w:t>
            </w:r>
            <w:r>
              <w:rPr>
                <w:rFonts w:ascii="Arial Narrow" w:hAnsi="Arial Narrow"/>
                <w:sz w:val="18"/>
                <w:szCs w:val="18"/>
                <w:lang w:val="fr-FR"/>
              </w:rPr>
              <w:t>32</w:t>
            </w:r>
            <w:r w:rsidRPr="00EA1200">
              <w:rPr>
                <w:rFonts w:ascii="Arial Narrow" w:hAnsi="Arial Narrow"/>
                <w:sz w:val="18"/>
                <w:szCs w:val="18"/>
                <w:lang w:val="fr-FR"/>
              </w:rPr>
              <w:t>3 %</w:t>
            </w:r>
          </w:p>
          <w:p w14:paraId="55F77B54"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Arachid = N/A</w:t>
            </w:r>
          </w:p>
          <w:p w14:paraId="12431684"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Manioc = N/D</w:t>
            </w:r>
          </w:p>
          <w:p w14:paraId="32C386FE"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highlight w:val="green"/>
                <w:lang w:val="fr-FR"/>
              </w:rPr>
            </w:pPr>
            <w:r w:rsidRPr="00EA1200">
              <w:rPr>
                <w:rFonts w:ascii="Arial Narrow" w:hAnsi="Arial Narrow"/>
                <w:sz w:val="18"/>
                <w:szCs w:val="18"/>
                <w:lang w:val="fr-FR"/>
              </w:rPr>
              <w:t xml:space="preserve">Ban = </w:t>
            </w:r>
            <w:r>
              <w:rPr>
                <w:rFonts w:ascii="Arial Narrow" w:hAnsi="Arial Narrow"/>
                <w:sz w:val="18"/>
                <w:szCs w:val="18"/>
                <w:lang w:val="fr-FR"/>
              </w:rPr>
              <w:t>760</w:t>
            </w:r>
            <w:r w:rsidRPr="00EA1200">
              <w:rPr>
                <w:rFonts w:ascii="Arial Narrow" w:hAnsi="Arial Narrow"/>
                <w:sz w:val="18"/>
                <w:szCs w:val="18"/>
                <w:lang w:val="fr-FR"/>
              </w:rPr>
              <w:t xml:space="preserve"> %</w:t>
            </w:r>
          </w:p>
        </w:tc>
        <w:tc>
          <w:tcPr>
            <w:tcW w:w="1269" w:type="dxa"/>
            <w:shd w:val="clear" w:color="auto" w:fill="auto"/>
          </w:tcPr>
          <w:p w14:paraId="121E8B3A"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Maïs = 44 %</w:t>
            </w:r>
          </w:p>
          <w:p w14:paraId="38CFF874"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Haricot = 217 %</w:t>
            </w:r>
          </w:p>
          <w:p w14:paraId="1D7B3F74"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Arachid = 57 %</w:t>
            </w:r>
          </w:p>
          <w:p w14:paraId="1C3DF94B"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Manioc = 154 %</w:t>
            </w:r>
          </w:p>
          <w:p w14:paraId="109175E9"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Ban = 538 %</w:t>
            </w:r>
          </w:p>
        </w:tc>
        <w:tc>
          <w:tcPr>
            <w:tcW w:w="1269" w:type="dxa"/>
            <w:shd w:val="clear" w:color="auto" w:fill="auto"/>
          </w:tcPr>
          <w:p w14:paraId="37651FF2"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Maïs = 44 %</w:t>
            </w:r>
          </w:p>
          <w:p w14:paraId="3D875883"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Haricot = 217 %</w:t>
            </w:r>
          </w:p>
          <w:p w14:paraId="0C5B6C04"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Arachid = 57 %</w:t>
            </w:r>
          </w:p>
          <w:p w14:paraId="2A4B8170"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Manioc = 154 %</w:t>
            </w:r>
          </w:p>
          <w:p w14:paraId="2DB17111"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Ban = 538 %</w:t>
            </w:r>
          </w:p>
        </w:tc>
        <w:tc>
          <w:tcPr>
            <w:tcW w:w="856" w:type="dxa"/>
            <w:shd w:val="clear" w:color="auto" w:fill="auto"/>
          </w:tcPr>
          <w:p w14:paraId="0B4B68AE" w14:textId="77777777" w:rsidR="007B49A1" w:rsidRPr="00EA1200" w:rsidRDefault="007B49A1" w:rsidP="006319AC">
            <w:pPr>
              <w:widowControl w:val="0"/>
              <w:autoSpaceDE w:val="0"/>
              <w:autoSpaceDN w:val="0"/>
              <w:adjustRightInd w:val="0"/>
              <w:spacing w:before="60" w:after="0" w:line="240" w:lineRule="auto"/>
              <w:ind w:right="62"/>
              <w:jc w:val="center"/>
              <w:rPr>
                <w:rFonts w:ascii="Arial Narrow" w:hAnsi="Arial Narrow" w:cs="Arial"/>
                <w:spacing w:val="-1"/>
                <w:sz w:val="18"/>
                <w:szCs w:val="18"/>
                <w:lang w:val="fr-FR"/>
              </w:rPr>
            </w:pPr>
            <w:r w:rsidRPr="00EA1200">
              <w:rPr>
                <w:rFonts w:ascii="Arial Narrow" w:hAnsi="Arial Narrow" w:cs="Arial"/>
                <w:spacing w:val="-1"/>
                <w:sz w:val="18"/>
                <w:szCs w:val="18"/>
                <w:lang w:val="fr-FR"/>
              </w:rPr>
              <w:t xml:space="preserve"> </w:t>
            </w:r>
            <w:r w:rsidRPr="00EA1200">
              <w:rPr>
                <w:noProof/>
                <w:lang w:eastAsia="fr-BE"/>
              </w:rPr>
              <w:drawing>
                <wp:inline distT="0" distB="0" distL="0" distR="0" wp14:anchorId="3BABBED6" wp14:editId="46C4D928">
                  <wp:extent cx="257175" cy="257175"/>
                  <wp:effectExtent l="0" t="0" r="9525" b="9525"/>
                  <wp:docPr id="259"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EA1200" w14:paraId="05132926" w14:textId="77777777" w:rsidTr="006319AC">
        <w:trPr>
          <w:cantSplit/>
          <w:trHeight w:val="227"/>
          <w:jc w:val="center"/>
        </w:trPr>
        <w:tc>
          <w:tcPr>
            <w:tcW w:w="2972" w:type="dxa"/>
          </w:tcPr>
          <w:p w14:paraId="5A02BA1A"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Proportion de ménages bénéficiaires répondant aux critères EFI</w:t>
            </w:r>
          </w:p>
        </w:tc>
        <w:tc>
          <w:tcPr>
            <w:tcW w:w="1270" w:type="dxa"/>
          </w:tcPr>
          <w:p w14:paraId="35AA5EB3"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N/A</w:t>
            </w:r>
          </w:p>
        </w:tc>
        <w:tc>
          <w:tcPr>
            <w:tcW w:w="1269" w:type="dxa"/>
            <w:shd w:val="clear" w:color="auto" w:fill="auto"/>
          </w:tcPr>
          <w:p w14:paraId="63FFB80A" w14:textId="77777777" w:rsidR="007B49A1" w:rsidRPr="00EA1200" w:rsidRDefault="007B49A1" w:rsidP="006319AC">
            <w:pPr>
              <w:widowControl w:val="0"/>
              <w:autoSpaceDE w:val="0"/>
              <w:autoSpaceDN w:val="0"/>
              <w:adjustRightInd w:val="0"/>
              <w:spacing w:before="60" w:after="0" w:line="240" w:lineRule="auto"/>
              <w:ind w:right="-23"/>
              <w:rPr>
                <w:rFonts w:ascii="Arial Narrow" w:hAnsi="Arial Narrow"/>
                <w:sz w:val="18"/>
                <w:szCs w:val="18"/>
                <w:lang w:val="fr-FR"/>
              </w:rPr>
            </w:pPr>
            <w:r w:rsidRPr="00EA1200">
              <w:rPr>
                <w:rFonts w:ascii="Arial Narrow" w:hAnsi="Arial Narrow"/>
                <w:sz w:val="18"/>
                <w:szCs w:val="18"/>
                <w:lang w:val="fr-FR"/>
              </w:rPr>
              <w:t>Imbo = 0 %</w:t>
            </w:r>
          </w:p>
          <w:p w14:paraId="64444E9E"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lang w:val="fr-FR"/>
              </w:rPr>
            </w:pPr>
            <w:r w:rsidRPr="00EA1200">
              <w:rPr>
                <w:rFonts w:ascii="Arial Narrow" w:hAnsi="Arial Narrow"/>
                <w:sz w:val="18"/>
                <w:szCs w:val="18"/>
                <w:lang w:val="fr-FR"/>
              </w:rPr>
              <w:t>Moso = 6,8 %</w:t>
            </w:r>
          </w:p>
        </w:tc>
        <w:tc>
          <w:tcPr>
            <w:tcW w:w="1269" w:type="dxa"/>
            <w:shd w:val="clear" w:color="auto" w:fill="auto"/>
          </w:tcPr>
          <w:p w14:paraId="2B88EE53" w14:textId="77777777" w:rsidR="007B49A1" w:rsidRPr="00EA1200" w:rsidRDefault="007B49A1" w:rsidP="006319AC">
            <w:pPr>
              <w:widowControl w:val="0"/>
              <w:autoSpaceDE w:val="0"/>
              <w:autoSpaceDN w:val="0"/>
              <w:adjustRightInd w:val="0"/>
              <w:spacing w:before="60" w:after="0" w:line="240" w:lineRule="auto"/>
              <w:ind w:right="-23"/>
              <w:rPr>
                <w:rFonts w:ascii="Arial Narrow" w:hAnsi="Arial Narrow"/>
                <w:sz w:val="18"/>
                <w:szCs w:val="18"/>
                <w:lang w:val="fr-FR"/>
              </w:rPr>
            </w:pPr>
            <w:r w:rsidRPr="00EA1200">
              <w:rPr>
                <w:rFonts w:ascii="Arial Narrow" w:hAnsi="Arial Narrow"/>
                <w:sz w:val="18"/>
                <w:szCs w:val="18"/>
                <w:lang w:val="fr-FR"/>
              </w:rPr>
              <w:t>Imbo = 0</w:t>
            </w:r>
            <w:r>
              <w:rPr>
                <w:rFonts w:ascii="Arial Narrow" w:hAnsi="Arial Narrow"/>
                <w:sz w:val="18"/>
                <w:szCs w:val="18"/>
                <w:lang w:val="fr-FR"/>
              </w:rPr>
              <w:t>,9</w:t>
            </w:r>
            <w:r w:rsidRPr="00EA1200">
              <w:rPr>
                <w:rFonts w:ascii="Arial Narrow" w:hAnsi="Arial Narrow"/>
                <w:sz w:val="18"/>
                <w:szCs w:val="18"/>
                <w:lang w:val="fr-FR"/>
              </w:rPr>
              <w:t xml:space="preserve"> %</w:t>
            </w:r>
          </w:p>
          <w:p w14:paraId="3F2BA159" w14:textId="77777777" w:rsidR="007B49A1" w:rsidRPr="00EA1200" w:rsidRDefault="007B49A1" w:rsidP="006319AC">
            <w:pPr>
              <w:widowControl w:val="0"/>
              <w:autoSpaceDE w:val="0"/>
              <w:autoSpaceDN w:val="0"/>
              <w:adjustRightInd w:val="0"/>
              <w:spacing w:after="0" w:line="240" w:lineRule="auto"/>
              <w:ind w:right="-23"/>
              <w:rPr>
                <w:rFonts w:ascii="Arial Narrow" w:hAnsi="Arial Narrow"/>
                <w:sz w:val="18"/>
                <w:szCs w:val="18"/>
                <w:highlight w:val="green"/>
                <w:lang w:val="fr-FR"/>
              </w:rPr>
            </w:pPr>
            <w:r w:rsidRPr="00EA1200">
              <w:rPr>
                <w:rFonts w:ascii="Arial Narrow" w:hAnsi="Arial Narrow"/>
                <w:sz w:val="18"/>
                <w:szCs w:val="18"/>
                <w:lang w:val="fr-FR"/>
              </w:rPr>
              <w:t xml:space="preserve">Moso = </w:t>
            </w:r>
            <w:r>
              <w:rPr>
                <w:rFonts w:ascii="Arial Narrow" w:hAnsi="Arial Narrow"/>
                <w:sz w:val="18"/>
                <w:szCs w:val="18"/>
                <w:lang w:val="fr-FR"/>
              </w:rPr>
              <w:t>12</w:t>
            </w:r>
            <w:r w:rsidRPr="00EA1200">
              <w:rPr>
                <w:rFonts w:ascii="Arial Narrow" w:hAnsi="Arial Narrow"/>
                <w:sz w:val="18"/>
                <w:szCs w:val="18"/>
                <w:lang w:val="fr-FR"/>
              </w:rPr>
              <w:t>,</w:t>
            </w:r>
            <w:r>
              <w:rPr>
                <w:rFonts w:ascii="Arial Narrow" w:hAnsi="Arial Narrow"/>
                <w:sz w:val="18"/>
                <w:szCs w:val="18"/>
                <w:lang w:val="fr-FR"/>
              </w:rPr>
              <w:t>2</w:t>
            </w:r>
            <w:r w:rsidRPr="00EA1200">
              <w:rPr>
                <w:rFonts w:ascii="Arial Narrow" w:hAnsi="Arial Narrow"/>
                <w:sz w:val="18"/>
                <w:szCs w:val="18"/>
                <w:lang w:val="fr-FR"/>
              </w:rPr>
              <w:t xml:space="preserve"> %</w:t>
            </w:r>
          </w:p>
        </w:tc>
        <w:tc>
          <w:tcPr>
            <w:tcW w:w="1269" w:type="dxa"/>
            <w:shd w:val="clear" w:color="auto" w:fill="auto"/>
          </w:tcPr>
          <w:p w14:paraId="07D999D8" w14:textId="77777777" w:rsidR="007B49A1" w:rsidRPr="00EA1200" w:rsidRDefault="007B49A1" w:rsidP="006319AC">
            <w:pPr>
              <w:widowControl w:val="0"/>
              <w:autoSpaceDE w:val="0"/>
              <w:autoSpaceDN w:val="0"/>
              <w:adjustRightInd w:val="0"/>
              <w:spacing w:before="60" w:after="0" w:line="240" w:lineRule="auto"/>
              <w:ind w:right="-23"/>
              <w:rPr>
                <w:rFonts w:ascii="Arial Narrow" w:hAnsi="Arial Narrow"/>
                <w:sz w:val="18"/>
                <w:szCs w:val="18"/>
                <w:lang w:val="fr-FR"/>
              </w:rPr>
            </w:pPr>
            <w:r w:rsidRPr="00EA1200">
              <w:rPr>
                <w:rFonts w:ascii="Arial Narrow" w:hAnsi="Arial Narrow"/>
                <w:sz w:val="18"/>
                <w:szCs w:val="18"/>
                <w:lang w:val="fr-FR"/>
              </w:rPr>
              <w:t>25 %</w:t>
            </w:r>
          </w:p>
        </w:tc>
        <w:tc>
          <w:tcPr>
            <w:tcW w:w="1269" w:type="dxa"/>
          </w:tcPr>
          <w:p w14:paraId="41EFA406"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25 %</w:t>
            </w:r>
          </w:p>
        </w:tc>
        <w:tc>
          <w:tcPr>
            <w:tcW w:w="856" w:type="dxa"/>
          </w:tcPr>
          <w:p w14:paraId="217448A2" w14:textId="77777777" w:rsidR="007B49A1" w:rsidRPr="00EA1200" w:rsidRDefault="007B49A1" w:rsidP="006319AC">
            <w:pPr>
              <w:widowControl w:val="0"/>
              <w:autoSpaceDE w:val="0"/>
              <w:autoSpaceDN w:val="0"/>
              <w:adjustRightInd w:val="0"/>
              <w:spacing w:after="0" w:line="240" w:lineRule="auto"/>
              <w:ind w:right="62"/>
              <w:jc w:val="center"/>
              <w:rPr>
                <w:rFonts w:ascii="Arial Narrow" w:hAnsi="Arial Narrow" w:cs="Arial"/>
                <w:spacing w:val="-1"/>
                <w:sz w:val="18"/>
                <w:szCs w:val="18"/>
                <w:lang w:val="fr-FR"/>
              </w:rPr>
            </w:pPr>
            <w:r w:rsidRPr="00EA1200">
              <w:rPr>
                <w:noProof/>
                <w:lang w:eastAsia="fr-BE"/>
              </w:rPr>
              <w:drawing>
                <wp:inline distT="0" distB="0" distL="0" distR="0" wp14:anchorId="08CB9CF7" wp14:editId="06516383">
                  <wp:extent cx="257175" cy="276225"/>
                  <wp:effectExtent l="0" t="0" r="9525" b="9525"/>
                  <wp:docPr id="20" name="Image 22"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22" descr="Description : Notes.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511" t="19591" r="17073" b="60818"/>
                          <a:stretch/>
                        </pic:blipFill>
                        <pic:spPr bwMode="auto">
                          <a:xfrm>
                            <a:off x="0" y="0"/>
                            <a:ext cx="257175" cy="2762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B49A1" w:rsidRPr="00EA1200" w14:paraId="084401DD" w14:textId="77777777" w:rsidTr="006319AC">
        <w:trPr>
          <w:cantSplit/>
          <w:trHeight w:val="227"/>
          <w:jc w:val="center"/>
        </w:trPr>
        <w:tc>
          <w:tcPr>
            <w:tcW w:w="2972" w:type="dxa"/>
          </w:tcPr>
          <w:p w14:paraId="4B1E566B"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Proportion des revenus provenant de la commercialisation des productions agricoles (vivrières et de rente)</w:t>
            </w:r>
          </w:p>
        </w:tc>
        <w:tc>
          <w:tcPr>
            <w:tcW w:w="1270" w:type="dxa"/>
          </w:tcPr>
          <w:p w14:paraId="65E628E0"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67 %</w:t>
            </w:r>
          </w:p>
        </w:tc>
        <w:tc>
          <w:tcPr>
            <w:tcW w:w="1269" w:type="dxa"/>
          </w:tcPr>
          <w:p w14:paraId="49BB09B1"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cs="Arial"/>
                <w:sz w:val="18"/>
                <w:szCs w:val="18"/>
                <w:lang w:val="fr-FR"/>
              </w:rPr>
              <w:t>48,7 %</w:t>
            </w:r>
          </w:p>
        </w:tc>
        <w:tc>
          <w:tcPr>
            <w:tcW w:w="1269" w:type="dxa"/>
            <w:shd w:val="clear" w:color="auto" w:fill="auto"/>
          </w:tcPr>
          <w:p w14:paraId="276FAFDB" w14:textId="0E7DA937" w:rsidR="007B49A1" w:rsidRPr="00EA1200" w:rsidRDefault="00A47BED" w:rsidP="006319AC">
            <w:pPr>
              <w:widowControl w:val="0"/>
              <w:autoSpaceDE w:val="0"/>
              <w:autoSpaceDN w:val="0"/>
              <w:adjustRightInd w:val="0"/>
              <w:spacing w:before="60" w:after="0" w:line="240" w:lineRule="auto"/>
              <w:ind w:right="-20"/>
              <w:rPr>
                <w:rFonts w:ascii="Arial Narrow" w:hAnsi="Arial Narrow"/>
                <w:sz w:val="18"/>
                <w:szCs w:val="18"/>
                <w:lang w:val="fr-FR"/>
              </w:rPr>
            </w:pPr>
            <w:r>
              <w:rPr>
                <w:rFonts w:ascii="Arial Narrow" w:hAnsi="Arial Narrow" w:cs="Arial"/>
                <w:sz w:val="18"/>
                <w:szCs w:val="18"/>
                <w:lang w:val="fr-FR"/>
              </w:rPr>
              <w:t>(</w:t>
            </w:r>
            <w:r w:rsidR="007B49A1" w:rsidRPr="00EA1200">
              <w:rPr>
                <w:rFonts w:ascii="Arial Narrow" w:hAnsi="Arial Narrow" w:cs="Arial"/>
                <w:sz w:val="18"/>
                <w:szCs w:val="18"/>
                <w:lang w:val="fr-FR"/>
              </w:rPr>
              <w:t>48,7 %</w:t>
            </w:r>
            <w:r>
              <w:rPr>
                <w:rFonts w:ascii="Arial Narrow" w:hAnsi="Arial Narrow" w:cs="Arial"/>
                <w:sz w:val="18"/>
                <w:szCs w:val="18"/>
                <w:lang w:val="fr-FR"/>
              </w:rPr>
              <w:t>)</w:t>
            </w:r>
          </w:p>
        </w:tc>
        <w:tc>
          <w:tcPr>
            <w:tcW w:w="1269" w:type="dxa"/>
            <w:shd w:val="clear" w:color="auto" w:fill="auto"/>
          </w:tcPr>
          <w:p w14:paraId="02BA3543"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80 %</w:t>
            </w:r>
          </w:p>
        </w:tc>
        <w:tc>
          <w:tcPr>
            <w:tcW w:w="1269" w:type="dxa"/>
          </w:tcPr>
          <w:p w14:paraId="3C99F081"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80 %</w:t>
            </w:r>
          </w:p>
        </w:tc>
        <w:tc>
          <w:tcPr>
            <w:tcW w:w="856" w:type="dxa"/>
          </w:tcPr>
          <w:p w14:paraId="78AC624C" w14:textId="77777777" w:rsidR="007B49A1" w:rsidRPr="00EA1200" w:rsidRDefault="007B49A1" w:rsidP="006319AC">
            <w:pPr>
              <w:widowControl w:val="0"/>
              <w:autoSpaceDE w:val="0"/>
              <w:autoSpaceDN w:val="0"/>
              <w:adjustRightInd w:val="0"/>
              <w:spacing w:before="60" w:after="0" w:line="240" w:lineRule="auto"/>
              <w:ind w:left="-74" w:right="-23"/>
              <w:jc w:val="center"/>
              <w:rPr>
                <w:rFonts w:ascii="Arial Narrow" w:hAnsi="Arial Narrow"/>
                <w:sz w:val="18"/>
                <w:szCs w:val="18"/>
                <w:lang w:val="fr-FR"/>
              </w:rPr>
            </w:pPr>
            <w:r w:rsidRPr="00EA1200">
              <w:rPr>
                <w:noProof/>
                <w:lang w:eastAsia="fr-BE"/>
              </w:rPr>
              <w:drawing>
                <wp:inline distT="0" distB="0" distL="0" distR="0" wp14:anchorId="7B633968" wp14:editId="289E3A0D">
                  <wp:extent cx="257175" cy="257175"/>
                  <wp:effectExtent l="0" t="0" r="9525" b="9525"/>
                  <wp:docPr id="260" name="Image 21"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21" descr="Description : Notes.jpg"/>
                          <pic:cNvPicPr>
                            <a:picLocks noChangeAspect="1" noChangeArrowheads="1"/>
                          </pic:cNvPicPr>
                        </pic:nvPicPr>
                        <pic:blipFill>
                          <a:blip r:embed="rId17" cstate="print">
                            <a:extLst>
                              <a:ext uri="{28A0092B-C50C-407E-A947-70E740481C1C}">
                                <a14:useLocalDpi xmlns:a14="http://schemas.microsoft.com/office/drawing/2010/main" val="0"/>
                              </a:ext>
                            </a:extLst>
                          </a:blip>
                          <a:srcRect l="19511" t="41814" r="17073" b="4064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EA1200" w14:paraId="36A69B27" w14:textId="77777777" w:rsidTr="006319AC">
        <w:trPr>
          <w:cantSplit/>
          <w:trHeight w:val="227"/>
          <w:jc w:val="center"/>
        </w:trPr>
        <w:tc>
          <w:tcPr>
            <w:tcW w:w="10174" w:type="dxa"/>
            <w:gridSpan w:val="7"/>
          </w:tcPr>
          <w:p w14:paraId="34081F54" w14:textId="77777777" w:rsidR="007B49A1" w:rsidRPr="00EA1200" w:rsidRDefault="007B49A1" w:rsidP="006319AC">
            <w:pPr>
              <w:widowControl w:val="0"/>
              <w:autoSpaceDE w:val="0"/>
              <w:autoSpaceDN w:val="0"/>
              <w:adjustRightInd w:val="0"/>
              <w:spacing w:before="60" w:after="60" w:line="240" w:lineRule="auto"/>
              <w:ind w:left="880" w:right="62" w:hanging="880"/>
              <w:rPr>
                <w:rFonts w:ascii="Arial Narrow" w:hAnsi="Arial Narrow" w:cs="Arial"/>
                <w:spacing w:val="-1"/>
                <w:sz w:val="18"/>
                <w:szCs w:val="18"/>
                <w:lang w:val="fr-FR"/>
              </w:rPr>
            </w:pPr>
            <w:r w:rsidRPr="00EA1200">
              <w:rPr>
                <w:rFonts w:ascii="Arial Narrow" w:hAnsi="Arial Narrow" w:cs="Arial"/>
                <w:b/>
                <w:bCs/>
                <w:sz w:val="16"/>
                <w:szCs w:val="16"/>
                <w:lang w:val="fr-FR"/>
              </w:rPr>
              <w:t>Ou</w:t>
            </w:r>
            <w:r w:rsidRPr="00EA1200">
              <w:rPr>
                <w:rFonts w:ascii="Arial Narrow" w:hAnsi="Arial Narrow" w:cs="Arial"/>
                <w:b/>
                <w:bCs/>
                <w:spacing w:val="-1"/>
                <w:sz w:val="16"/>
                <w:szCs w:val="16"/>
                <w:lang w:val="fr-FR"/>
              </w:rPr>
              <w:t>t</w:t>
            </w:r>
            <w:r w:rsidRPr="00EA1200">
              <w:rPr>
                <w:rFonts w:ascii="Arial Narrow" w:hAnsi="Arial Narrow" w:cs="Arial"/>
                <w:b/>
                <w:bCs/>
                <w:sz w:val="16"/>
                <w:szCs w:val="16"/>
                <w:lang w:val="fr-FR"/>
              </w:rPr>
              <w:t>come</w:t>
            </w:r>
            <w:r w:rsidRPr="00EA1200">
              <w:rPr>
                <w:rFonts w:ascii="Arial Narrow" w:hAnsi="Arial Narrow" w:cs="Arial"/>
                <w:b/>
                <w:bCs/>
                <w:spacing w:val="1"/>
                <w:sz w:val="16"/>
                <w:szCs w:val="16"/>
                <w:lang w:val="fr-FR"/>
              </w:rPr>
              <w:t xml:space="preserve"> </w:t>
            </w:r>
            <w:r w:rsidRPr="00EA1200">
              <w:rPr>
                <w:rFonts w:ascii="Arial Narrow" w:hAnsi="Arial Narrow" w:cs="Arial"/>
                <w:b/>
                <w:bCs/>
                <w:spacing w:val="-3"/>
                <w:sz w:val="16"/>
                <w:szCs w:val="16"/>
                <w:lang w:val="fr-FR"/>
              </w:rPr>
              <w:t xml:space="preserve">4 </w:t>
            </w:r>
            <w:r w:rsidRPr="00EA1200">
              <w:rPr>
                <w:rFonts w:ascii="Arial Narrow" w:hAnsi="Arial Narrow" w:cs="Arial"/>
                <w:b/>
                <w:bCs/>
                <w:sz w:val="16"/>
                <w:szCs w:val="16"/>
                <w:lang w:val="fr-FR"/>
              </w:rPr>
              <w:t>:   Les capacités des organisations non étatiques intervenant dans le domaine agricole à assumer leurs rôles et mandats dans les zones d’intervention sont améliorées</w:t>
            </w:r>
          </w:p>
        </w:tc>
      </w:tr>
      <w:tr w:rsidR="007B49A1" w:rsidRPr="00EA1200" w14:paraId="16A367F5" w14:textId="77777777" w:rsidTr="006319AC">
        <w:trPr>
          <w:cantSplit/>
          <w:trHeight w:val="227"/>
          <w:jc w:val="center"/>
        </w:trPr>
        <w:tc>
          <w:tcPr>
            <w:tcW w:w="2972" w:type="dxa"/>
            <w:shd w:val="clear" w:color="auto" w:fill="auto"/>
          </w:tcPr>
          <w:p w14:paraId="309B0581"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Proportion d'OP accompagnées avec des capacités renforcées et satisfaisantes</w:t>
            </w:r>
          </w:p>
        </w:tc>
        <w:tc>
          <w:tcPr>
            <w:tcW w:w="1270" w:type="dxa"/>
          </w:tcPr>
          <w:p w14:paraId="462EF3A4"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N/A</w:t>
            </w:r>
          </w:p>
        </w:tc>
        <w:tc>
          <w:tcPr>
            <w:tcW w:w="1269" w:type="dxa"/>
          </w:tcPr>
          <w:p w14:paraId="1245A2E3"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12 %</w:t>
            </w:r>
          </w:p>
        </w:tc>
        <w:tc>
          <w:tcPr>
            <w:tcW w:w="1269" w:type="dxa"/>
            <w:shd w:val="clear" w:color="auto" w:fill="auto"/>
          </w:tcPr>
          <w:p w14:paraId="14869CCF"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1</w:t>
            </w:r>
            <w:r>
              <w:rPr>
                <w:rFonts w:ascii="Arial Narrow" w:hAnsi="Arial Narrow"/>
                <w:sz w:val="18"/>
                <w:szCs w:val="18"/>
                <w:lang w:val="fr-FR"/>
              </w:rPr>
              <w:t>9</w:t>
            </w:r>
            <w:r w:rsidRPr="00EA1200">
              <w:rPr>
                <w:rFonts w:ascii="Arial Narrow" w:hAnsi="Arial Narrow"/>
                <w:sz w:val="18"/>
                <w:szCs w:val="18"/>
                <w:lang w:val="fr-FR"/>
              </w:rPr>
              <w:t xml:space="preserve"> %</w:t>
            </w:r>
          </w:p>
        </w:tc>
        <w:tc>
          <w:tcPr>
            <w:tcW w:w="1269" w:type="dxa"/>
            <w:shd w:val="clear" w:color="auto" w:fill="auto"/>
          </w:tcPr>
          <w:p w14:paraId="0B3A6979"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50 %</w:t>
            </w:r>
          </w:p>
        </w:tc>
        <w:tc>
          <w:tcPr>
            <w:tcW w:w="1269" w:type="dxa"/>
          </w:tcPr>
          <w:p w14:paraId="5AED0A3E"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50 %</w:t>
            </w:r>
          </w:p>
        </w:tc>
        <w:tc>
          <w:tcPr>
            <w:tcW w:w="856" w:type="dxa"/>
          </w:tcPr>
          <w:p w14:paraId="52AECAB5" w14:textId="77777777" w:rsidR="007B49A1" w:rsidRPr="00EA1200" w:rsidRDefault="007B49A1" w:rsidP="006319AC">
            <w:pPr>
              <w:widowControl w:val="0"/>
              <w:autoSpaceDE w:val="0"/>
              <w:autoSpaceDN w:val="0"/>
              <w:adjustRightInd w:val="0"/>
              <w:spacing w:after="0" w:line="240" w:lineRule="auto"/>
              <w:ind w:left="-74" w:right="-23"/>
              <w:jc w:val="center"/>
              <w:rPr>
                <w:rFonts w:ascii="Arial Narrow" w:hAnsi="Arial Narrow"/>
                <w:sz w:val="18"/>
                <w:szCs w:val="18"/>
                <w:lang w:val="fr-FR"/>
              </w:rPr>
            </w:pPr>
            <w:r w:rsidRPr="00EA1200">
              <w:rPr>
                <w:noProof/>
                <w:lang w:eastAsia="fr-BE"/>
              </w:rPr>
              <w:drawing>
                <wp:inline distT="0" distB="0" distL="0" distR="0" wp14:anchorId="5925D485" wp14:editId="1B56DD51">
                  <wp:extent cx="257175" cy="276225"/>
                  <wp:effectExtent l="0" t="0" r="9525" b="9525"/>
                  <wp:docPr id="261" name="Image 22"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22" descr="Description : Notes.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511" t="19591" r="17073" b="60818"/>
                          <a:stretch/>
                        </pic:blipFill>
                        <pic:spPr bwMode="auto">
                          <a:xfrm>
                            <a:off x="0" y="0"/>
                            <a:ext cx="257175" cy="2762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B49A1" w:rsidRPr="00EA1200" w14:paraId="4EC9C81E" w14:textId="77777777" w:rsidTr="006319AC">
        <w:trPr>
          <w:cantSplit/>
          <w:trHeight w:val="227"/>
          <w:jc w:val="center"/>
        </w:trPr>
        <w:tc>
          <w:tcPr>
            <w:tcW w:w="2972" w:type="dxa"/>
            <w:shd w:val="clear" w:color="auto" w:fill="auto"/>
          </w:tcPr>
          <w:p w14:paraId="15D7F28E"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Proportion d'OP accompagnées dont les capacités ont été renforcées</w:t>
            </w:r>
          </w:p>
        </w:tc>
        <w:tc>
          <w:tcPr>
            <w:tcW w:w="1270" w:type="dxa"/>
          </w:tcPr>
          <w:p w14:paraId="1880EF2E"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N/A</w:t>
            </w:r>
          </w:p>
        </w:tc>
        <w:tc>
          <w:tcPr>
            <w:tcW w:w="1269" w:type="dxa"/>
          </w:tcPr>
          <w:p w14:paraId="25647707" w14:textId="77777777" w:rsidR="007B49A1" w:rsidRPr="00EA1200" w:rsidRDefault="007B49A1" w:rsidP="006319AC">
            <w:pPr>
              <w:widowControl w:val="0"/>
              <w:autoSpaceDE w:val="0"/>
              <w:autoSpaceDN w:val="0"/>
              <w:adjustRightInd w:val="0"/>
              <w:spacing w:before="60" w:after="0" w:line="240" w:lineRule="auto"/>
              <w:ind w:right="62"/>
              <w:rPr>
                <w:rFonts w:ascii="Arial Narrow" w:hAnsi="Arial Narrow" w:cs="Arial"/>
                <w:spacing w:val="-1"/>
                <w:sz w:val="18"/>
                <w:szCs w:val="18"/>
                <w:lang w:val="fr-FR"/>
              </w:rPr>
            </w:pPr>
            <w:r w:rsidRPr="00EA1200">
              <w:rPr>
                <w:rFonts w:ascii="Arial Narrow" w:hAnsi="Arial Narrow" w:cs="Arial"/>
                <w:spacing w:val="-1"/>
                <w:sz w:val="18"/>
                <w:szCs w:val="18"/>
                <w:lang w:val="fr-FR"/>
              </w:rPr>
              <w:t>Imbo = 68 %</w:t>
            </w:r>
          </w:p>
          <w:p w14:paraId="1A370DAE" w14:textId="77777777" w:rsidR="007B49A1" w:rsidRPr="00EA1200"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fr-FR"/>
              </w:rPr>
            </w:pPr>
            <w:r w:rsidRPr="00EA1200">
              <w:rPr>
                <w:rFonts w:ascii="Arial Narrow" w:hAnsi="Arial Narrow" w:cs="Arial"/>
                <w:spacing w:val="-1"/>
                <w:sz w:val="18"/>
                <w:szCs w:val="18"/>
                <w:lang w:val="fr-FR"/>
              </w:rPr>
              <w:t>Moso = 87 %</w:t>
            </w:r>
          </w:p>
          <w:p w14:paraId="4D148049" w14:textId="77777777" w:rsidR="007B49A1" w:rsidRPr="00EA1200"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fr-FR"/>
              </w:rPr>
            </w:pPr>
            <w:r w:rsidRPr="00EA1200">
              <w:rPr>
                <w:rFonts w:ascii="Arial Narrow" w:hAnsi="Arial Narrow" w:cs="Arial"/>
                <w:spacing w:val="-1"/>
                <w:sz w:val="18"/>
                <w:szCs w:val="18"/>
                <w:lang w:val="fr-FR"/>
              </w:rPr>
              <w:t>Bug = 42 %</w:t>
            </w:r>
          </w:p>
        </w:tc>
        <w:tc>
          <w:tcPr>
            <w:tcW w:w="1269" w:type="dxa"/>
            <w:shd w:val="clear" w:color="auto" w:fill="auto"/>
          </w:tcPr>
          <w:p w14:paraId="268A5394" w14:textId="77777777" w:rsidR="007B49A1" w:rsidRPr="00EA1200" w:rsidRDefault="007B49A1" w:rsidP="006319AC">
            <w:pPr>
              <w:widowControl w:val="0"/>
              <w:autoSpaceDE w:val="0"/>
              <w:autoSpaceDN w:val="0"/>
              <w:adjustRightInd w:val="0"/>
              <w:spacing w:before="60" w:after="0" w:line="240" w:lineRule="auto"/>
              <w:ind w:right="62"/>
              <w:rPr>
                <w:rFonts w:ascii="Arial Narrow" w:hAnsi="Arial Narrow" w:cs="Arial"/>
                <w:spacing w:val="-1"/>
                <w:sz w:val="18"/>
                <w:szCs w:val="18"/>
                <w:lang w:val="fr-FR"/>
              </w:rPr>
            </w:pPr>
            <w:r w:rsidRPr="00EA1200">
              <w:rPr>
                <w:rFonts w:ascii="Arial Narrow" w:hAnsi="Arial Narrow" w:cs="Arial"/>
                <w:spacing w:val="-1"/>
                <w:sz w:val="18"/>
                <w:szCs w:val="18"/>
                <w:lang w:val="fr-FR"/>
              </w:rPr>
              <w:t xml:space="preserve">Imbo = </w:t>
            </w:r>
            <w:r>
              <w:rPr>
                <w:rFonts w:ascii="Arial Narrow" w:hAnsi="Arial Narrow" w:cs="Arial"/>
                <w:spacing w:val="-1"/>
                <w:sz w:val="18"/>
                <w:szCs w:val="18"/>
                <w:lang w:val="fr-FR"/>
              </w:rPr>
              <w:t>91</w:t>
            </w:r>
            <w:r w:rsidRPr="00EA1200">
              <w:rPr>
                <w:rFonts w:ascii="Arial Narrow" w:hAnsi="Arial Narrow" w:cs="Arial"/>
                <w:spacing w:val="-1"/>
                <w:sz w:val="18"/>
                <w:szCs w:val="18"/>
                <w:lang w:val="fr-FR"/>
              </w:rPr>
              <w:t xml:space="preserve"> %</w:t>
            </w:r>
          </w:p>
          <w:p w14:paraId="23B50D30" w14:textId="77777777" w:rsidR="007B49A1" w:rsidRPr="00EA1200"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fr-FR"/>
              </w:rPr>
            </w:pPr>
            <w:r w:rsidRPr="00EA1200">
              <w:rPr>
                <w:rFonts w:ascii="Arial Narrow" w:hAnsi="Arial Narrow" w:cs="Arial"/>
                <w:spacing w:val="-1"/>
                <w:sz w:val="18"/>
                <w:szCs w:val="18"/>
                <w:lang w:val="fr-FR"/>
              </w:rPr>
              <w:t>Moso = 8</w:t>
            </w:r>
            <w:r>
              <w:rPr>
                <w:rFonts w:ascii="Arial Narrow" w:hAnsi="Arial Narrow" w:cs="Arial"/>
                <w:spacing w:val="-1"/>
                <w:sz w:val="18"/>
                <w:szCs w:val="18"/>
                <w:lang w:val="fr-FR"/>
              </w:rPr>
              <w:t>2</w:t>
            </w:r>
            <w:r w:rsidRPr="00EA1200">
              <w:rPr>
                <w:rFonts w:ascii="Arial Narrow" w:hAnsi="Arial Narrow" w:cs="Arial"/>
                <w:spacing w:val="-1"/>
                <w:sz w:val="18"/>
                <w:szCs w:val="18"/>
                <w:lang w:val="fr-FR"/>
              </w:rPr>
              <w:t xml:space="preserve"> %</w:t>
            </w:r>
          </w:p>
          <w:p w14:paraId="73C7BBA8" w14:textId="77777777" w:rsidR="007B49A1" w:rsidRPr="00EA1200" w:rsidRDefault="007B49A1" w:rsidP="006319AC">
            <w:pPr>
              <w:widowControl w:val="0"/>
              <w:autoSpaceDE w:val="0"/>
              <w:autoSpaceDN w:val="0"/>
              <w:adjustRightInd w:val="0"/>
              <w:spacing w:after="60" w:line="240" w:lineRule="auto"/>
              <w:ind w:right="62"/>
              <w:rPr>
                <w:rFonts w:ascii="Arial Narrow" w:hAnsi="Arial Narrow" w:cs="Arial"/>
                <w:spacing w:val="-1"/>
                <w:sz w:val="18"/>
                <w:szCs w:val="18"/>
                <w:lang w:val="fr-FR"/>
              </w:rPr>
            </w:pPr>
            <w:r w:rsidRPr="00EA1200">
              <w:rPr>
                <w:rFonts w:ascii="Arial Narrow" w:hAnsi="Arial Narrow" w:cs="Arial"/>
                <w:spacing w:val="-1"/>
                <w:sz w:val="18"/>
                <w:szCs w:val="18"/>
                <w:lang w:val="fr-FR"/>
              </w:rPr>
              <w:t xml:space="preserve">Bug = </w:t>
            </w:r>
            <w:r>
              <w:rPr>
                <w:rFonts w:ascii="Arial Narrow" w:hAnsi="Arial Narrow" w:cs="Arial"/>
                <w:spacing w:val="-1"/>
                <w:sz w:val="18"/>
                <w:szCs w:val="18"/>
                <w:lang w:val="fr-FR"/>
              </w:rPr>
              <w:t>68</w:t>
            </w:r>
            <w:r w:rsidRPr="00EA1200">
              <w:rPr>
                <w:rFonts w:ascii="Arial Narrow" w:hAnsi="Arial Narrow" w:cs="Arial"/>
                <w:spacing w:val="-1"/>
                <w:sz w:val="18"/>
                <w:szCs w:val="18"/>
                <w:lang w:val="fr-FR"/>
              </w:rPr>
              <w:t xml:space="preserve"> %</w:t>
            </w:r>
          </w:p>
        </w:tc>
        <w:tc>
          <w:tcPr>
            <w:tcW w:w="1269" w:type="dxa"/>
            <w:shd w:val="clear" w:color="auto" w:fill="auto"/>
          </w:tcPr>
          <w:p w14:paraId="50771856"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100 %</w:t>
            </w:r>
          </w:p>
        </w:tc>
        <w:tc>
          <w:tcPr>
            <w:tcW w:w="1269" w:type="dxa"/>
          </w:tcPr>
          <w:p w14:paraId="03ED8246"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100 %</w:t>
            </w:r>
          </w:p>
        </w:tc>
        <w:tc>
          <w:tcPr>
            <w:tcW w:w="856" w:type="dxa"/>
          </w:tcPr>
          <w:p w14:paraId="49AB618A" w14:textId="77777777" w:rsidR="007B49A1" w:rsidRPr="00EA1200" w:rsidRDefault="007B49A1" w:rsidP="006319AC">
            <w:pPr>
              <w:widowControl w:val="0"/>
              <w:autoSpaceDE w:val="0"/>
              <w:autoSpaceDN w:val="0"/>
              <w:adjustRightInd w:val="0"/>
              <w:spacing w:before="60" w:after="0" w:line="240" w:lineRule="auto"/>
              <w:ind w:right="62"/>
              <w:jc w:val="center"/>
              <w:rPr>
                <w:rFonts w:ascii="Arial Narrow" w:hAnsi="Arial Narrow" w:cs="Arial"/>
                <w:spacing w:val="-1"/>
                <w:sz w:val="18"/>
                <w:szCs w:val="18"/>
                <w:lang w:val="fr-FR"/>
              </w:rPr>
            </w:pPr>
            <w:r w:rsidRPr="00EA1200">
              <w:rPr>
                <w:noProof/>
                <w:lang w:eastAsia="fr-BE"/>
              </w:rPr>
              <w:drawing>
                <wp:inline distT="0" distB="0" distL="0" distR="0" wp14:anchorId="6E752E96" wp14:editId="2089193F">
                  <wp:extent cx="257175" cy="257175"/>
                  <wp:effectExtent l="0" t="0" r="9525" b="9525"/>
                  <wp:docPr id="251"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6"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EA1200" w14:paraId="6660501D" w14:textId="77777777" w:rsidTr="006319AC">
        <w:trPr>
          <w:cantSplit/>
          <w:trHeight w:val="227"/>
          <w:jc w:val="center"/>
        </w:trPr>
        <w:tc>
          <w:tcPr>
            <w:tcW w:w="2972" w:type="dxa"/>
            <w:shd w:val="clear" w:color="auto" w:fill="auto"/>
          </w:tcPr>
          <w:p w14:paraId="2E0F10B3"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Proportion de ménages membres d'une Organisation Professionnelle Agricole (ou de Producteurs)</w:t>
            </w:r>
          </w:p>
        </w:tc>
        <w:tc>
          <w:tcPr>
            <w:tcW w:w="1270" w:type="dxa"/>
          </w:tcPr>
          <w:p w14:paraId="130068CA"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78 %</w:t>
            </w:r>
          </w:p>
          <w:p w14:paraId="11C0C4FC" w14:textId="77777777" w:rsidR="007B49A1" w:rsidRPr="00EA1200" w:rsidRDefault="007B49A1" w:rsidP="006319AC">
            <w:pPr>
              <w:widowControl w:val="0"/>
              <w:autoSpaceDE w:val="0"/>
              <w:autoSpaceDN w:val="0"/>
              <w:adjustRightInd w:val="0"/>
              <w:spacing w:before="60" w:after="0" w:line="240" w:lineRule="auto"/>
              <w:ind w:right="-23"/>
              <w:contextualSpacing/>
              <w:rPr>
                <w:rFonts w:ascii="Arial Narrow" w:hAnsi="Arial Narrow"/>
                <w:sz w:val="18"/>
                <w:szCs w:val="18"/>
                <w:lang w:val="fr-FR"/>
              </w:rPr>
            </w:pPr>
            <w:r w:rsidRPr="00EA1200">
              <w:rPr>
                <w:rFonts w:ascii="Arial Narrow" w:hAnsi="Arial Narrow"/>
                <w:sz w:val="18"/>
                <w:szCs w:val="18"/>
                <w:lang w:val="fr-FR"/>
              </w:rPr>
              <w:t>(18 % ENAB 2012 ?)</w:t>
            </w:r>
          </w:p>
        </w:tc>
        <w:tc>
          <w:tcPr>
            <w:tcW w:w="1269" w:type="dxa"/>
          </w:tcPr>
          <w:p w14:paraId="2B51A27B"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cs="Arial"/>
                <w:sz w:val="18"/>
                <w:szCs w:val="18"/>
                <w:lang w:val="fr-FR"/>
              </w:rPr>
              <w:t>24 %</w:t>
            </w:r>
          </w:p>
        </w:tc>
        <w:tc>
          <w:tcPr>
            <w:tcW w:w="1269" w:type="dxa"/>
            <w:shd w:val="clear" w:color="auto" w:fill="auto"/>
          </w:tcPr>
          <w:p w14:paraId="75D32597" w14:textId="4A9B3BED" w:rsidR="007B49A1" w:rsidRPr="00EA1200" w:rsidRDefault="00A47BED" w:rsidP="006319AC">
            <w:pPr>
              <w:widowControl w:val="0"/>
              <w:autoSpaceDE w:val="0"/>
              <w:autoSpaceDN w:val="0"/>
              <w:adjustRightInd w:val="0"/>
              <w:spacing w:before="60" w:after="0" w:line="240" w:lineRule="auto"/>
              <w:ind w:right="-20"/>
              <w:rPr>
                <w:rFonts w:ascii="Arial Narrow" w:hAnsi="Arial Narrow"/>
                <w:sz w:val="18"/>
                <w:szCs w:val="18"/>
                <w:lang w:val="fr-FR"/>
              </w:rPr>
            </w:pPr>
            <w:r>
              <w:rPr>
                <w:rFonts w:ascii="Arial Narrow" w:hAnsi="Arial Narrow" w:cs="Arial"/>
                <w:sz w:val="18"/>
                <w:szCs w:val="18"/>
                <w:lang w:val="fr-FR"/>
              </w:rPr>
              <w:t>(</w:t>
            </w:r>
            <w:r w:rsidR="007B49A1" w:rsidRPr="00EA1200">
              <w:rPr>
                <w:rFonts w:ascii="Arial Narrow" w:hAnsi="Arial Narrow" w:cs="Arial"/>
                <w:sz w:val="18"/>
                <w:szCs w:val="18"/>
                <w:lang w:val="fr-FR"/>
              </w:rPr>
              <w:t>24 %</w:t>
            </w:r>
            <w:r>
              <w:rPr>
                <w:rFonts w:ascii="Arial Narrow" w:hAnsi="Arial Narrow" w:cs="Arial"/>
                <w:sz w:val="18"/>
                <w:szCs w:val="18"/>
                <w:lang w:val="fr-FR"/>
              </w:rPr>
              <w:t>)</w:t>
            </w:r>
          </w:p>
        </w:tc>
        <w:tc>
          <w:tcPr>
            <w:tcW w:w="1269" w:type="dxa"/>
            <w:shd w:val="clear" w:color="auto" w:fill="auto"/>
          </w:tcPr>
          <w:p w14:paraId="40561B0D"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N/A (cible non pertinente)</w:t>
            </w:r>
          </w:p>
        </w:tc>
        <w:tc>
          <w:tcPr>
            <w:tcW w:w="1269" w:type="dxa"/>
          </w:tcPr>
          <w:p w14:paraId="42588BAD"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N/A (cible non pertinente)</w:t>
            </w:r>
          </w:p>
        </w:tc>
        <w:tc>
          <w:tcPr>
            <w:tcW w:w="856" w:type="dxa"/>
          </w:tcPr>
          <w:p w14:paraId="59F35066"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p>
        </w:tc>
      </w:tr>
      <w:tr w:rsidR="007B49A1" w:rsidRPr="00EA1200" w14:paraId="059F139A" w14:textId="77777777" w:rsidTr="006319AC">
        <w:trPr>
          <w:cantSplit/>
          <w:trHeight w:val="227"/>
          <w:jc w:val="center"/>
        </w:trPr>
        <w:tc>
          <w:tcPr>
            <w:tcW w:w="2972" w:type="dxa"/>
            <w:shd w:val="clear" w:color="auto" w:fill="auto"/>
          </w:tcPr>
          <w:p w14:paraId="17EE5A6E"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Proportion de ménages dont un membre féminin est membre d'une Organisation Professionnelle Agricole (ou de Producteurs)</w:t>
            </w:r>
          </w:p>
        </w:tc>
        <w:tc>
          <w:tcPr>
            <w:tcW w:w="1270" w:type="dxa"/>
          </w:tcPr>
          <w:p w14:paraId="2E0FE509"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55 %</w:t>
            </w:r>
          </w:p>
        </w:tc>
        <w:tc>
          <w:tcPr>
            <w:tcW w:w="1269" w:type="dxa"/>
          </w:tcPr>
          <w:p w14:paraId="32D25127"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cs="Arial"/>
                <w:sz w:val="18"/>
                <w:szCs w:val="18"/>
                <w:lang w:val="fr-FR"/>
              </w:rPr>
              <w:t>16 %</w:t>
            </w:r>
          </w:p>
        </w:tc>
        <w:tc>
          <w:tcPr>
            <w:tcW w:w="1269" w:type="dxa"/>
            <w:shd w:val="clear" w:color="auto" w:fill="auto"/>
          </w:tcPr>
          <w:p w14:paraId="49801890"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cs="Arial"/>
                <w:sz w:val="18"/>
                <w:szCs w:val="18"/>
                <w:lang w:val="fr-FR"/>
              </w:rPr>
              <w:t>16 %</w:t>
            </w:r>
          </w:p>
        </w:tc>
        <w:tc>
          <w:tcPr>
            <w:tcW w:w="1269" w:type="dxa"/>
            <w:shd w:val="clear" w:color="auto" w:fill="auto"/>
          </w:tcPr>
          <w:p w14:paraId="523B2C85"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N/A (cible non pertinente)</w:t>
            </w:r>
          </w:p>
        </w:tc>
        <w:tc>
          <w:tcPr>
            <w:tcW w:w="1269" w:type="dxa"/>
            <w:shd w:val="clear" w:color="auto" w:fill="auto"/>
          </w:tcPr>
          <w:p w14:paraId="4327CCD9"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N/A (cible non pertinente)</w:t>
            </w:r>
          </w:p>
        </w:tc>
        <w:tc>
          <w:tcPr>
            <w:tcW w:w="856" w:type="dxa"/>
            <w:shd w:val="clear" w:color="auto" w:fill="auto"/>
          </w:tcPr>
          <w:p w14:paraId="68EA7533" w14:textId="77777777" w:rsidR="007B49A1" w:rsidRPr="00EA1200" w:rsidRDefault="007B49A1" w:rsidP="006319AC">
            <w:pPr>
              <w:widowControl w:val="0"/>
              <w:autoSpaceDE w:val="0"/>
              <w:autoSpaceDN w:val="0"/>
              <w:adjustRightInd w:val="0"/>
              <w:spacing w:before="20" w:after="0" w:line="240" w:lineRule="auto"/>
              <w:ind w:right="62"/>
              <w:jc w:val="center"/>
              <w:rPr>
                <w:rFonts w:ascii="Arial Narrow" w:hAnsi="Arial Narrow" w:cs="Arial"/>
                <w:spacing w:val="-1"/>
                <w:sz w:val="18"/>
                <w:szCs w:val="18"/>
                <w:lang w:val="fr-FR"/>
              </w:rPr>
            </w:pPr>
          </w:p>
        </w:tc>
      </w:tr>
      <w:tr w:rsidR="007B49A1" w:rsidRPr="00EA1200" w14:paraId="7A290BF4" w14:textId="77777777" w:rsidTr="006319AC">
        <w:trPr>
          <w:cantSplit/>
          <w:trHeight w:val="227"/>
          <w:jc w:val="center"/>
        </w:trPr>
        <w:tc>
          <w:tcPr>
            <w:tcW w:w="2972" w:type="dxa"/>
            <w:shd w:val="clear" w:color="auto" w:fill="auto"/>
          </w:tcPr>
          <w:p w14:paraId="42BFA7E7"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 xml:space="preserve">Indice de satisfaction des membres des OP pour les services rendus par leurs OP </w:t>
            </w:r>
          </w:p>
        </w:tc>
        <w:tc>
          <w:tcPr>
            <w:tcW w:w="1270" w:type="dxa"/>
          </w:tcPr>
          <w:p w14:paraId="4D992228"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N/A</w:t>
            </w:r>
          </w:p>
        </w:tc>
        <w:tc>
          <w:tcPr>
            <w:tcW w:w="1269" w:type="dxa"/>
          </w:tcPr>
          <w:p w14:paraId="06C03F30"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cs="Arial"/>
                <w:sz w:val="18"/>
                <w:szCs w:val="18"/>
                <w:lang w:val="fr-FR"/>
              </w:rPr>
              <w:t>88 %</w:t>
            </w:r>
          </w:p>
        </w:tc>
        <w:tc>
          <w:tcPr>
            <w:tcW w:w="1269" w:type="dxa"/>
            <w:shd w:val="clear" w:color="auto" w:fill="auto"/>
          </w:tcPr>
          <w:p w14:paraId="1844C212"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cs="Arial"/>
                <w:sz w:val="18"/>
                <w:szCs w:val="18"/>
                <w:lang w:val="fr-FR"/>
              </w:rPr>
              <w:t>88 %</w:t>
            </w:r>
          </w:p>
        </w:tc>
        <w:tc>
          <w:tcPr>
            <w:tcW w:w="1269" w:type="dxa"/>
            <w:shd w:val="clear" w:color="auto" w:fill="auto"/>
          </w:tcPr>
          <w:p w14:paraId="20D5F7C5"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100 %</w:t>
            </w:r>
          </w:p>
        </w:tc>
        <w:tc>
          <w:tcPr>
            <w:tcW w:w="1269" w:type="dxa"/>
          </w:tcPr>
          <w:p w14:paraId="4B8F0221" w14:textId="77777777" w:rsidR="007B49A1" w:rsidRPr="00EA1200" w:rsidRDefault="007B49A1" w:rsidP="006319AC">
            <w:pPr>
              <w:widowControl w:val="0"/>
              <w:autoSpaceDE w:val="0"/>
              <w:autoSpaceDN w:val="0"/>
              <w:adjustRightInd w:val="0"/>
              <w:spacing w:before="60" w:after="0" w:line="240" w:lineRule="auto"/>
              <w:ind w:right="-20"/>
              <w:rPr>
                <w:rFonts w:ascii="Arial Narrow" w:hAnsi="Arial Narrow"/>
                <w:sz w:val="18"/>
                <w:szCs w:val="18"/>
                <w:lang w:val="fr-FR"/>
              </w:rPr>
            </w:pPr>
            <w:r w:rsidRPr="00EA1200">
              <w:rPr>
                <w:rFonts w:ascii="Arial Narrow" w:hAnsi="Arial Narrow"/>
                <w:sz w:val="18"/>
                <w:szCs w:val="18"/>
                <w:lang w:val="fr-FR"/>
              </w:rPr>
              <w:t>100 %</w:t>
            </w:r>
          </w:p>
        </w:tc>
        <w:tc>
          <w:tcPr>
            <w:tcW w:w="856" w:type="dxa"/>
          </w:tcPr>
          <w:p w14:paraId="4851835B" w14:textId="77777777" w:rsidR="007B49A1" w:rsidRPr="00EA1200" w:rsidRDefault="007B49A1" w:rsidP="006319AC">
            <w:pPr>
              <w:widowControl w:val="0"/>
              <w:autoSpaceDE w:val="0"/>
              <w:autoSpaceDN w:val="0"/>
              <w:adjustRightInd w:val="0"/>
              <w:spacing w:before="20" w:after="0" w:line="240" w:lineRule="auto"/>
              <w:ind w:right="62"/>
              <w:jc w:val="center"/>
              <w:rPr>
                <w:rFonts w:ascii="Arial Narrow" w:hAnsi="Arial Narrow" w:cs="Arial"/>
                <w:spacing w:val="-1"/>
                <w:sz w:val="18"/>
                <w:szCs w:val="18"/>
                <w:lang w:val="fr-FR"/>
              </w:rPr>
            </w:pPr>
            <w:r w:rsidRPr="00EA1200">
              <w:rPr>
                <w:noProof/>
                <w:lang w:eastAsia="fr-BE"/>
              </w:rPr>
              <w:drawing>
                <wp:inline distT="0" distB="0" distL="0" distR="0" wp14:anchorId="469A36F7" wp14:editId="253B7A99">
                  <wp:extent cx="257175" cy="257175"/>
                  <wp:effectExtent l="0" t="0" r="9525" b="9525"/>
                  <wp:docPr id="12"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6"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13BC7DF0" w14:textId="77777777" w:rsidR="007B49A1" w:rsidRPr="00EA1200" w:rsidRDefault="007B49A1" w:rsidP="007B49A1">
      <w:pPr>
        <w:widowControl w:val="0"/>
        <w:autoSpaceDE w:val="0"/>
        <w:autoSpaceDN w:val="0"/>
        <w:adjustRightInd w:val="0"/>
        <w:spacing w:after="0" w:line="240" w:lineRule="auto"/>
        <w:ind w:right="-3" w:hanging="567"/>
        <w:jc w:val="both"/>
        <w:rPr>
          <w:rFonts w:ascii="Arial Narrow" w:hAnsi="Arial Narrow" w:cs="Arial"/>
          <w:sz w:val="18"/>
          <w:szCs w:val="18"/>
          <w:lang w:val="fr-FR"/>
        </w:rPr>
      </w:pPr>
      <w:r w:rsidRPr="00EA1200">
        <w:rPr>
          <w:rFonts w:ascii="Arial Narrow" w:hAnsi="Arial Narrow" w:cs="Arial"/>
          <w:sz w:val="24"/>
          <w:szCs w:val="18"/>
          <w:lang w:val="fr-FR"/>
        </w:rPr>
        <w:t>*</w:t>
      </w:r>
      <w:r w:rsidRPr="00EA1200">
        <w:rPr>
          <w:rFonts w:ascii="Arial Narrow" w:hAnsi="Arial Narrow" w:cs="Arial"/>
          <w:sz w:val="18"/>
          <w:szCs w:val="18"/>
          <w:lang w:val="fr-FR"/>
        </w:rPr>
        <w:t xml:space="preserve"> KPI = </w:t>
      </w:r>
      <w:r w:rsidRPr="00EA1200">
        <w:rPr>
          <w:rFonts w:ascii="Arial Narrow" w:hAnsi="Arial Narrow" w:cs="Arial"/>
          <w:sz w:val="18"/>
          <w:szCs w:val="18"/>
          <w:lang w:val="fr-FR"/>
        </w:rPr>
        <w:tab/>
        <w:t>Indicateurs Clés de Performance (Key Performance Indicators en anglais) : jeu d’icônes qui permettent de visualiser facilement l’avancement des résultats par rapport à l’objectif fixé (ici taux de réalisation par rapport aux valeurs cibles fixées pour le PAIOSA).</w:t>
      </w:r>
    </w:p>
    <w:p w14:paraId="4138220D" w14:textId="77777777" w:rsidR="007B49A1" w:rsidRPr="00EA1200" w:rsidRDefault="007B49A1" w:rsidP="007B49A1">
      <w:pPr>
        <w:widowControl w:val="0"/>
        <w:autoSpaceDE w:val="0"/>
        <w:autoSpaceDN w:val="0"/>
        <w:adjustRightInd w:val="0"/>
        <w:spacing w:after="0" w:line="240" w:lineRule="auto"/>
        <w:ind w:left="-567" w:right="771" w:hanging="142"/>
        <w:jc w:val="both"/>
        <w:rPr>
          <w:rFonts w:ascii="Arial Narrow" w:hAnsi="Arial Narrow" w:cs="Arial"/>
          <w:sz w:val="18"/>
          <w:szCs w:val="18"/>
          <w:lang w:val="fr-FR"/>
        </w:rPr>
      </w:pPr>
      <w:r w:rsidRPr="00EA1200">
        <w:rPr>
          <w:noProof/>
          <w:lang w:eastAsia="fr-BE"/>
        </w:rPr>
        <w:drawing>
          <wp:anchor distT="0" distB="0" distL="114300" distR="114300" simplePos="0" relativeHeight="251663360" behindDoc="0" locked="0" layoutInCell="1" allowOverlap="1" wp14:anchorId="75DB0364" wp14:editId="6E1DFBED">
            <wp:simplePos x="0" y="0"/>
            <wp:positionH relativeFrom="column">
              <wp:posOffset>841375</wp:posOffset>
            </wp:positionH>
            <wp:positionV relativeFrom="paragraph">
              <wp:posOffset>8890</wp:posOffset>
            </wp:positionV>
            <wp:extent cx="1990725" cy="1447800"/>
            <wp:effectExtent l="0" t="0" r="9525" b="0"/>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990725" cy="1447800"/>
                    </a:xfrm>
                    <a:prstGeom prst="rect">
                      <a:avLst/>
                    </a:prstGeom>
                  </pic:spPr>
                </pic:pic>
              </a:graphicData>
            </a:graphic>
          </wp:anchor>
        </w:drawing>
      </w:r>
      <w:r w:rsidRPr="00EA1200">
        <w:rPr>
          <w:rFonts w:ascii="Arial Narrow" w:hAnsi="Arial Narrow" w:cs="Arial"/>
          <w:sz w:val="18"/>
          <w:szCs w:val="18"/>
          <w:lang w:val="fr-FR"/>
        </w:rPr>
        <w:tab/>
        <w:t xml:space="preserve">Niveau de signification : </w:t>
      </w:r>
    </w:p>
    <w:p w14:paraId="217F199A" w14:textId="77777777" w:rsidR="007B49A1" w:rsidRPr="00EA1200" w:rsidRDefault="007B49A1" w:rsidP="007B49A1">
      <w:pPr>
        <w:widowControl w:val="0"/>
        <w:autoSpaceDE w:val="0"/>
        <w:autoSpaceDN w:val="0"/>
        <w:adjustRightInd w:val="0"/>
        <w:spacing w:after="0" w:line="240" w:lineRule="auto"/>
        <w:ind w:left="142" w:right="771" w:hanging="568"/>
        <w:jc w:val="both"/>
        <w:rPr>
          <w:rFonts w:ascii="Arial Narrow" w:hAnsi="Arial Narrow" w:cs="Arial"/>
          <w:spacing w:val="-1"/>
          <w:sz w:val="18"/>
          <w:szCs w:val="18"/>
          <w:lang w:val="fr-FR"/>
        </w:rPr>
      </w:pPr>
    </w:p>
    <w:p w14:paraId="2405EA5C" w14:textId="77777777" w:rsidR="007B49A1" w:rsidRPr="00EA1200" w:rsidRDefault="007B49A1" w:rsidP="007B49A1">
      <w:pPr>
        <w:widowControl w:val="0"/>
        <w:autoSpaceDE w:val="0"/>
        <w:autoSpaceDN w:val="0"/>
        <w:adjustRightInd w:val="0"/>
        <w:spacing w:after="0" w:line="240" w:lineRule="auto"/>
        <w:ind w:left="142" w:right="771" w:hanging="568"/>
        <w:jc w:val="both"/>
        <w:rPr>
          <w:rFonts w:ascii="Arial Narrow" w:hAnsi="Arial Narrow" w:cs="Arial"/>
          <w:spacing w:val="-1"/>
          <w:sz w:val="18"/>
          <w:szCs w:val="18"/>
          <w:lang w:val="fr-FR"/>
        </w:rPr>
      </w:pPr>
    </w:p>
    <w:p w14:paraId="11FC94DB" w14:textId="77777777" w:rsidR="007B49A1" w:rsidRPr="00EA1200" w:rsidRDefault="007B49A1" w:rsidP="007B49A1">
      <w:pPr>
        <w:widowControl w:val="0"/>
        <w:autoSpaceDE w:val="0"/>
        <w:autoSpaceDN w:val="0"/>
        <w:adjustRightInd w:val="0"/>
        <w:spacing w:after="0" w:line="240" w:lineRule="auto"/>
        <w:ind w:left="142" w:right="771" w:hanging="568"/>
        <w:jc w:val="both"/>
        <w:rPr>
          <w:rFonts w:ascii="Arial Narrow" w:hAnsi="Arial Narrow" w:cs="Arial"/>
          <w:spacing w:val="-1"/>
          <w:sz w:val="18"/>
          <w:szCs w:val="18"/>
          <w:lang w:val="fr-FR"/>
        </w:rPr>
      </w:pPr>
    </w:p>
    <w:p w14:paraId="21E74956" w14:textId="77777777" w:rsidR="007B49A1" w:rsidRDefault="007B49A1" w:rsidP="007B49A1">
      <w:pPr>
        <w:widowControl w:val="0"/>
        <w:autoSpaceDE w:val="0"/>
        <w:autoSpaceDN w:val="0"/>
        <w:adjustRightInd w:val="0"/>
        <w:spacing w:after="0" w:line="312" w:lineRule="auto"/>
        <w:ind w:right="57"/>
        <w:jc w:val="both"/>
        <w:rPr>
          <w:rFonts w:ascii="Arial" w:hAnsi="Arial" w:cs="Arial"/>
          <w:lang w:val="fr-FR"/>
        </w:rPr>
      </w:pPr>
    </w:p>
    <w:p w14:paraId="40F52F6D" w14:textId="77777777" w:rsidR="007B49A1" w:rsidRDefault="007B49A1" w:rsidP="007B49A1">
      <w:pPr>
        <w:widowControl w:val="0"/>
        <w:autoSpaceDE w:val="0"/>
        <w:autoSpaceDN w:val="0"/>
        <w:adjustRightInd w:val="0"/>
        <w:spacing w:after="0" w:line="312" w:lineRule="auto"/>
        <w:ind w:right="57"/>
        <w:jc w:val="both"/>
        <w:rPr>
          <w:rFonts w:ascii="Arial" w:hAnsi="Arial" w:cs="Arial"/>
          <w:lang w:val="fr-FR"/>
        </w:rPr>
      </w:pPr>
    </w:p>
    <w:p w14:paraId="19293181" w14:textId="77777777" w:rsidR="007B49A1" w:rsidRPr="00EA1200" w:rsidRDefault="007B49A1" w:rsidP="007B49A1">
      <w:pPr>
        <w:widowControl w:val="0"/>
        <w:autoSpaceDE w:val="0"/>
        <w:autoSpaceDN w:val="0"/>
        <w:adjustRightInd w:val="0"/>
        <w:spacing w:after="0" w:line="312" w:lineRule="auto"/>
        <w:ind w:right="57"/>
        <w:jc w:val="both"/>
        <w:rPr>
          <w:rFonts w:ascii="Arial" w:hAnsi="Arial" w:cs="Arial"/>
          <w:lang w:val="fr-FR"/>
        </w:rPr>
      </w:pPr>
    </w:p>
    <w:p w14:paraId="5C5CF196" w14:textId="77777777" w:rsidR="007B49A1" w:rsidRPr="00EA1200" w:rsidRDefault="007B49A1" w:rsidP="007B49A1">
      <w:pPr>
        <w:pStyle w:val="Corpsdetexte"/>
        <w:spacing w:after="160" w:line="276" w:lineRule="auto"/>
        <w:rPr>
          <w:rFonts w:eastAsia="Calibri"/>
          <w:i/>
          <w:kern w:val="0"/>
          <w:sz w:val="21"/>
          <w:szCs w:val="22"/>
          <w:lang w:val="fr-FR"/>
        </w:rPr>
      </w:pPr>
    </w:p>
    <w:p w14:paraId="73DC83F9" w14:textId="77777777" w:rsidR="0005187E" w:rsidRDefault="0005187E">
      <w:pPr>
        <w:spacing w:after="0" w:line="240" w:lineRule="auto"/>
        <w:rPr>
          <w:rFonts w:ascii="Calibri" w:hAnsi="Calibri" w:cs="Calibri-Bold"/>
          <w:b/>
          <w:bCs/>
          <w:sz w:val="24"/>
          <w:szCs w:val="24"/>
          <w:lang w:val="fr-FR"/>
        </w:rPr>
      </w:pPr>
      <w:bookmarkStart w:id="43" w:name="_Toc370814201"/>
      <w:bookmarkStart w:id="44" w:name="_Toc370814277"/>
      <w:r>
        <w:rPr>
          <w:lang w:val="fr-FR"/>
        </w:rPr>
        <w:br w:type="page"/>
      </w:r>
    </w:p>
    <w:p w14:paraId="74ACEB85" w14:textId="182F910E" w:rsidR="007B49A1" w:rsidRPr="00EA1200" w:rsidRDefault="007B49A1" w:rsidP="009131D2">
      <w:pPr>
        <w:pStyle w:val="Titre3"/>
        <w:spacing w:after="160"/>
        <w:rPr>
          <w:lang w:val="fr-FR"/>
        </w:rPr>
      </w:pPr>
      <w:bookmarkStart w:id="45" w:name="_Toc34236290"/>
      <w:r w:rsidRPr="00EA1200">
        <w:rPr>
          <w:lang w:val="fr-FR"/>
        </w:rPr>
        <w:lastRenderedPageBreak/>
        <w:t>Analyse des progrès réalisés</w:t>
      </w:r>
      <w:bookmarkEnd w:id="43"/>
      <w:bookmarkEnd w:id="44"/>
      <w:bookmarkEnd w:id="45"/>
    </w:p>
    <w:p w14:paraId="77C6E169" w14:textId="77777777" w:rsidR="00BC28C5" w:rsidRPr="00BC28C5" w:rsidRDefault="00BC28C5" w:rsidP="00E3704E">
      <w:pPr>
        <w:pStyle w:val="Paragraphedeliste"/>
        <w:widowControl w:val="0"/>
        <w:numPr>
          <w:ilvl w:val="0"/>
          <w:numId w:val="37"/>
        </w:numPr>
        <w:suppressAutoHyphens/>
        <w:autoSpaceDE w:val="0"/>
        <w:autoSpaceDN w:val="0"/>
        <w:adjustRightInd w:val="0"/>
        <w:ind w:left="714" w:right="57" w:hanging="357"/>
        <w:jc w:val="both"/>
        <w:textAlignment w:val="baseline"/>
        <w:rPr>
          <w:rFonts w:cstheme="minorBidi"/>
          <w:color w:val="auto"/>
          <w:szCs w:val="21"/>
        </w:rPr>
      </w:pPr>
      <w:r w:rsidRPr="00BC28C5">
        <w:rPr>
          <w:rFonts w:cstheme="minorBidi"/>
          <w:color w:val="auto"/>
          <w:szCs w:val="21"/>
        </w:rPr>
        <w:t>Augmentation et valorisation des superficies irriguées et de la gestion de l'eau de manière durable</w:t>
      </w:r>
    </w:p>
    <w:p w14:paraId="23C27B86" w14:textId="38A43D62" w:rsidR="00BC28C5" w:rsidRPr="00BC28C5" w:rsidRDefault="00BC28C5" w:rsidP="00BC28C5">
      <w:pPr>
        <w:widowControl w:val="0"/>
        <w:autoSpaceDE w:val="0"/>
        <w:autoSpaceDN w:val="0"/>
        <w:adjustRightInd w:val="0"/>
        <w:ind w:right="57"/>
        <w:jc w:val="both"/>
        <w:rPr>
          <w:rFonts w:cs="Arial"/>
          <w:color w:val="auto"/>
          <w:szCs w:val="21"/>
        </w:rPr>
      </w:pPr>
      <w:r w:rsidRPr="00BC28C5">
        <w:rPr>
          <w:rFonts w:cs="Arial"/>
          <w:color w:val="auto"/>
          <w:szCs w:val="21"/>
        </w:rPr>
        <w:t xml:space="preserve">A l’issue de l’année 2019, près de 90 % des superficies irriguées à aménager ont été réceptionnées (reste une partie du lot 4 Imbo) et les parcelles ont été mises en eau progressivement. </w:t>
      </w:r>
    </w:p>
    <w:p w14:paraId="07C7385F" w14:textId="46F37F09" w:rsidR="00BC28C5" w:rsidRPr="00BC28C5" w:rsidRDefault="00BC28C5" w:rsidP="00BC28C5">
      <w:pPr>
        <w:widowControl w:val="0"/>
        <w:autoSpaceDE w:val="0"/>
        <w:autoSpaceDN w:val="0"/>
        <w:adjustRightInd w:val="0"/>
        <w:ind w:right="57"/>
        <w:jc w:val="both"/>
        <w:rPr>
          <w:rFonts w:cs="Arial"/>
          <w:color w:val="auto"/>
          <w:szCs w:val="21"/>
        </w:rPr>
      </w:pPr>
      <w:r w:rsidRPr="00BC28C5">
        <w:rPr>
          <w:rFonts w:cs="Arial"/>
          <w:color w:val="auto"/>
          <w:szCs w:val="21"/>
        </w:rPr>
        <w:t>Il se confirme que sont reconnues la qualité des travaux, du contrôle du matériel, du suivi régulier par le bureau de surveillance et l’équipe PAIOSA ainsi que l’utilité et la performance de la commission établie pour régler les problèmes liés au foncier. Les utilisateurs sont toujours globalement très satisfaits du déroulement des travaux d’aménagement et des infrastructures mises en place et ou réhabilitées. Par ailleurs, les producteurs ont apprécié que les travaux d’aménagement aient peu de perturbations sur les activités de production agricole.</w:t>
      </w:r>
    </w:p>
    <w:p w14:paraId="065D501F" w14:textId="49712E69" w:rsidR="00BC28C5" w:rsidRPr="005D6805" w:rsidRDefault="00BC28C5" w:rsidP="00BC28C5">
      <w:pPr>
        <w:widowControl w:val="0"/>
        <w:autoSpaceDE w:val="0"/>
        <w:autoSpaceDN w:val="0"/>
        <w:adjustRightInd w:val="0"/>
        <w:ind w:right="57"/>
        <w:jc w:val="both"/>
        <w:rPr>
          <w:rFonts w:cs="Arial"/>
          <w:color w:val="auto"/>
          <w:szCs w:val="21"/>
        </w:rPr>
      </w:pPr>
      <w:r w:rsidRPr="005D6805">
        <w:rPr>
          <w:rFonts w:cs="Arial"/>
          <w:color w:val="auto"/>
          <w:szCs w:val="21"/>
        </w:rPr>
        <w:t xml:space="preserve">Les répercussions positives de ces aménagements sur la mise en valeur agricole et l’amélioration des recettes familiales sont </w:t>
      </w:r>
      <w:r w:rsidR="008844C1" w:rsidRPr="005D6805">
        <w:rPr>
          <w:rFonts w:cs="Arial"/>
          <w:color w:val="auto"/>
          <w:szCs w:val="21"/>
        </w:rPr>
        <w:t>indéniabl</w:t>
      </w:r>
      <w:r w:rsidRPr="005D6805">
        <w:rPr>
          <w:rFonts w:cs="Arial"/>
          <w:color w:val="auto"/>
          <w:szCs w:val="21"/>
        </w:rPr>
        <w:t xml:space="preserve">es. </w:t>
      </w:r>
      <w:r w:rsidR="008844C1" w:rsidRPr="005D6805">
        <w:rPr>
          <w:rFonts w:cs="Arial"/>
          <w:color w:val="auto"/>
          <w:szCs w:val="21"/>
        </w:rPr>
        <w:t>L’occupation des sols a été fortement modifiée par les aménagements, avec une progression évidente de la riziculture (pratiquement doublée dans l’Imbo), et une réduction des parcelles laissées en jachère en contre-saison. L’amélioration des rendements est également rapportée unanimement. Il en résulte des gains de production agricole</w:t>
      </w:r>
      <w:r w:rsidR="00795482">
        <w:rPr>
          <w:rFonts w:cs="Arial"/>
          <w:color w:val="auto"/>
          <w:szCs w:val="21"/>
        </w:rPr>
        <w:t>,</w:t>
      </w:r>
      <w:r w:rsidR="008844C1" w:rsidRPr="005D6805">
        <w:rPr>
          <w:rFonts w:cs="Arial"/>
          <w:color w:val="auto"/>
          <w:szCs w:val="21"/>
        </w:rPr>
        <w:t xml:space="preserve"> et donc de revenus</w:t>
      </w:r>
      <w:r w:rsidR="00795482">
        <w:rPr>
          <w:rFonts w:cs="Arial"/>
          <w:color w:val="auto"/>
          <w:szCs w:val="21"/>
        </w:rPr>
        <w:t xml:space="preserve"> monétaires,</w:t>
      </w:r>
      <w:r w:rsidR="008844C1" w:rsidRPr="005D6805">
        <w:rPr>
          <w:rFonts w:cs="Arial"/>
          <w:color w:val="auto"/>
          <w:szCs w:val="21"/>
        </w:rPr>
        <w:t xml:space="preserve"> importants pour les ménages exploitants. En l’absence de données chiffrées précises</w:t>
      </w:r>
      <w:r w:rsidR="005D6805" w:rsidRPr="005D6805">
        <w:rPr>
          <w:rFonts w:cs="Arial"/>
          <w:color w:val="auto"/>
          <w:szCs w:val="21"/>
        </w:rPr>
        <w:t>,</w:t>
      </w:r>
      <w:r w:rsidR="008844C1" w:rsidRPr="005D6805">
        <w:rPr>
          <w:rFonts w:cs="Arial"/>
          <w:color w:val="auto"/>
          <w:szCs w:val="21"/>
        </w:rPr>
        <w:t xml:space="preserve"> il est difficile d’affirmer que les cibles sont atteintes (KPI estimé </w:t>
      </w:r>
      <w:r w:rsidR="005D6805" w:rsidRPr="005D6805">
        <w:rPr>
          <w:rFonts w:cs="Arial"/>
          <w:color w:val="auto"/>
          <w:szCs w:val="21"/>
        </w:rPr>
        <w:t xml:space="preserve">actuellement </w:t>
      </w:r>
      <w:r w:rsidR="008844C1" w:rsidRPr="005D6805">
        <w:rPr>
          <w:rFonts w:cs="Arial"/>
          <w:color w:val="auto"/>
          <w:szCs w:val="21"/>
        </w:rPr>
        <w:t xml:space="preserve">à </w:t>
      </w:r>
      <w:r w:rsidR="008844C1" w:rsidRPr="005D6805">
        <w:rPr>
          <w:noProof/>
          <w:color w:val="auto"/>
          <w:lang w:eastAsia="fr-BE"/>
        </w:rPr>
        <w:drawing>
          <wp:inline distT="0" distB="0" distL="0" distR="0" wp14:anchorId="78B08076" wp14:editId="03D5B97A">
            <wp:extent cx="130031" cy="130628"/>
            <wp:effectExtent l="0" t="0" r="3810" b="3175"/>
            <wp:docPr id="257"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5311" t="63649" r="23554" b="22139"/>
                    <a:stretch/>
                  </pic:blipFill>
                  <pic:spPr bwMode="auto">
                    <a:xfrm>
                      <a:off x="0" y="0"/>
                      <a:ext cx="130567" cy="131167"/>
                    </a:xfrm>
                    <a:prstGeom prst="rect">
                      <a:avLst/>
                    </a:prstGeom>
                    <a:noFill/>
                    <a:ln>
                      <a:noFill/>
                    </a:ln>
                    <a:extLst>
                      <a:ext uri="{53640926-AAD7-44D8-BBD7-CCE9431645EC}">
                        <a14:shadowObscured xmlns:a14="http://schemas.microsoft.com/office/drawing/2010/main"/>
                      </a:ext>
                    </a:extLst>
                  </pic:spPr>
                </pic:pic>
              </a:graphicData>
            </a:graphic>
          </wp:inline>
        </w:drawing>
      </w:r>
      <w:r w:rsidR="008844C1" w:rsidRPr="005D6805">
        <w:rPr>
          <w:rFonts w:cs="Arial"/>
          <w:color w:val="auto"/>
          <w:szCs w:val="21"/>
        </w:rPr>
        <w:t>)</w:t>
      </w:r>
      <w:r w:rsidR="005D6805" w:rsidRPr="005D6805">
        <w:rPr>
          <w:rFonts w:cs="Arial"/>
          <w:color w:val="auto"/>
          <w:szCs w:val="21"/>
        </w:rPr>
        <w:t>, mais les enquêtes en cours de dépouillement devraient le démontrer sous peu.</w:t>
      </w:r>
    </w:p>
    <w:p w14:paraId="6D241077" w14:textId="03B18223" w:rsidR="00BC28C5" w:rsidRPr="003F5A49" w:rsidRDefault="00BC28C5" w:rsidP="00BC28C5">
      <w:pPr>
        <w:widowControl w:val="0"/>
        <w:autoSpaceDE w:val="0"/>
        <w:autoSpaceDN w:val="0"/>
        <w:adjustRightInd w:val="0"/>
        <w:ind w:right="57"/>
        <w:jc w:val="both"/>
        <w:rPr>
          <w:rFonts w:cs="Arial"/>
          <w:color w:val="auto"/>
          <w:szCs w:val="21"/>
        </w:rPr>
      </w:pPr>
      <w:r w:rsidRPr="003F5A49">
        <w:rPr>
          <w:rFonts w:cs="Arial"/>
          <w:color w:val="auto"/>
          <w:szCs w:val="21"/>
        </w:rPr>
        <w:t xml:space="preserve">D’autre part, les chantiers en cours dans l’Imbo </w:t>
      </w:r>
      <w:r w:rsidR="005D6805" w:rsidRPr="003F5A49">
        <w:rPr>
          <w:rFonts w:cs="Arial"/>
          <w:color w:val="auto"/>
          <w:szCs w:val="21"/>
        </w:rPr>
        <w:t xml:space="preserve">continuent d’employer une </w:t>
      </w:r>
      <w:r w:rsidRPr="003F5A49">
        <w:rPr>
          <w:rFonts w:cs="Arial"/>
          <w:color w:val="auto"/>
          <w:szCs w:val="21"/>
        </w:rPr>
        <w:t>main-d’œuvre locale </w:t>
      </w:r>
      <w:r w:rsidR="005D6805" w:rsidRPr="003F5A49">
        <w:rPr>
          <w:rFonts w:cs="Arial"/>
          <w:color w:val="auto"/>
          <w:szCs w:val="21"/>
        </w:rPr>
        <w:t xml:space="preserve">abondante, permettant ainsi </w:t>
      </w:r>
      <w:r w:rsidRPr="003F5A49">
        <w:rPr>
          <w:rFonts w:cs="Arial"/>
          <w:color w:val="auto"/>
          <w:szCs w:val="21"/>
        </w:rPr>
        <w:t xml:space="preserve">d’injecter </w:t>
      </w:r>
      <w:r w:rsidR="005D6805" w:rsidRPr="003F5A49">
        <w:rPr>
          <w:rFonts w:cs="Arial"/>
          <w:color w:val="auto"/>
          <w:szCs w:val="21"/>
        </w:rPr>
        <w:t xml:space="preserve">des ressources monétaires appréciables </w:t>
      </w:r>
      <w:r w:rsidRPr="003F5A49">
        <w:rPr>
          <w:rFonts w:cs="Arial"/>
          <w:color w:val="auto"/>
          <w:szCs w:val="21"/>
        </w:rPr>
        <w:t>dans la zone d’intervention.</w:t>
      </w:r>
    </w:p>
    <w:p w14:paraId="5C151755" w14:textId="47B7CC37" w:rsidR="003F5A49" w:rsidRPr="003F5A49" w:rsidRDefault="00622DC8" w:rsidP="00BC28C5">
      <w:pPr>
        <w:widowControl w:val="0"/>
        <w:autoSpaceDE w:val="0"/>
        <w:autoSpaceDN w:val="0"/>
        <w:adjustRightInd w:val="0"/>
        <w:ind w:right="57"/>
        <w:jc w:val="both"/>
        <w:rPr>
          <w:rFonts w:cs="Arial"/>
          <w:color w:val="auto"/>
          <w:szCs w:val="21"/>
        </w:rPr>
      </w:pPr>
      <w:r w:rsidRPr="003F5A49">
        <w:rPr>
          <w:rFonts w:cs="Arial"/>
          <w:color w:val="auto"/>
          <w:szCs w:val="21"/>
        </w:rPr>
        <w:t>L</w:t>
      </w:r>
      <w:r w:rsidR="00BC28C5" w:rsidRPr="003F5A49">
        <w:rPr>
          <w:rFonts w:cs="Arial"/>
          <w:color w:val="auto"/>
          <w:szCs w:val="21"/>
        </w:rPr>
        <w:t xml:space="preserve">a durabilité des </w:t>
      </w:r>
      <w:r w:rsidR="005D6805" w:rsidRPr="003F5A49">
        <w:rPr>
          <w:rFonts w:cs="Arial"/>
          <w:color w:val="auto"/>
          <w:szCs w:val="21"/>
        </w:rPr>
        <w:t xml:space="preserve">infrastructures reste conditionnée par la mise en place et la pleine fonctionnalité des AUE. Leur restructuration progresse, ce qui leur permet d’assurer peu à peu leurs responsabilités en matière d’entretien des réseaux hydro-agricoles aménagés et, au travers de la définition et du respect de l’application d’un calendrier des tours d’eau, la mise disposition d’eau à la parcelle répondant aux besoins des cultures pratiquées. </w:t>
      </w:r>
      <w:r w:rsidRPr="003F5A49">
        <w:rPr>
          <w:rFonts w:cs="Arial"/>
          <w:color w:val="auto"/>
          <w:szCs w:val="21"/>
        </w:rPr>
        <w:t>Cependant, l</w:t>
      </w:r>
      <w:r w:rsidR="00BC28C5" w:rsidRPr="003F5A49">
        <w:rPr>
          <w:rFonts w:cs="Arial"/>
          <w:color w:val="auto"/>
          <w:szCs w:val="21"/>
        </w:rPr>
        <w:t xml:space="preserve">es systèmes de redevances </w:t>
      </w:r>
      <w:r w:rsidRPr="003F5A49">
        <w:rPr>
          <w:rFonts w:cs="Arial"/>
          <w:color w:val="auto"/>
          <w:szCs w:val="21"/>
        </w:rPr>
        <w:t xml:space="preserve">restent l’élément déterminant pour la pérennisation des AUE, et leur mise en place s’avère laborieuse, particulièrement en l’absence d’implication claire des administrations locales qui hésitent à sanctionner les mauvais payeurs en ces périodes pré-électorales. </w:t>
      </w:r>
    </w:p>
    <w:p w14:paraId="7A7938D6" w14:textId="1240079A" w:rsidR="00BC28C5" w:rsidRPr="003F5A49" w:rsidRDefault="00BC28C5" w:rsidP="00BC28C5">
      <w:pPr>
        <w:widowControl w:val="0"/>
        <w:autoSpaceDE w:val="0"/>
        <w:autoSpaceDN w:val="0"/>
        <w:adjustRightInd w:val="0"/>
        <w:ind w:right="57"/>
        <w:jc w:val="both"/>
        <w:rPr>
          <w:rFonts w:cs="Arial"/>
          <w:color w:val="auto"/>
          <w:szCs w:val="21"/>
        </w:rPr>
      </w:pPr>
      <w:r w:rsidRPr="003F5A49">
        <w:rPr>
          <w:rFonts w:cs="Arial"/>
          <w:color w:val="auto"/>
          <w:szCs w:val="21"/>
        </w:rPr>
        <w:t xml:space="preserve">Enfin, </w:t>
      </w:r>
      <w:r w:rsidR="003F5A49" w:rsidRPr="003F5A49">
        <w:rPr>
          <w:rFonts w:cs="Arial"/>
          <w:color w:val="auto"/>
          <w:szCs w:val="21"/>
        </w:rPr>
        <w:t>l’accompagnement des</w:t>
      </w:r>
      <w:r w:rsidRPr="003F5A49">
        <w:rPr>
          <w:rFonts w:cs="Arial"/>
          <w:color w:val="auto"/>
          <w:szCs w:val="21"/>
        </w:rPr>
        <w:t xml:space="preserve"> fédérations </w:t>
      </w:r>
      <w:r w:rsidR="003F5A49" w:rsidRPr="003F5A49">
        <w:rPr>
          <w:rFonts w:cs="Arial"/>
          <w:color w:val="auto"/>
          <w:szCs w:val="21"/>
        </w:rPr>
        <w:t xml:space="preserve">d’AUE récemment mises en place se doit d’être poursuivi </w:t>
      </w:r>
      <w:r w:rsidRPr="003F5A49">
        <w:rPr>
          <w:rFonts w:cs="Arial"/>
          <w:color w:val="auto"/>
          <w:szCs w:val="21"/>
        </w:rPr>
        <w:t>afin d’assurer, d’une part, une réelle complémentarité entre les AUE d’un même marais dépendant toutes de la même source hydraulique et, d’autre part, d’assurer la responsabilité sur les ouvrages et autres éléments communs (dont émissaire).</w:t>
      </w:r>
    </w:p>
    <w:p w14:paraId="56F0B6B0" w14:textId="77777777" w:rsidR="00E3704E" w:rsidRPr="00E3704E" w:rsidRDefault="00E3704E" w:rsidP="00E3704E">
      <w:pPr>
        <w:pStyle w:val="Paragraphedeliste"/>
        <w:widowControl w:val="0"/>
        <w:numPr>
          <w:ilvl w:val="0"/>
          <w:numId w:val="37"/>
        </w:numPr>
        <w:suppressAutoHyphens/>
        <w:autoSpaceDE w:val="0"/>
        <w:autoSpaceDN w:val="0"/>
        <w:adjustRightInd w:val="0"/>
        <w:ind w:left="714" w:right="57" w:hanging="357"/>
        <w:jc w:val="both"/>
        <w:textAlignment w:val="baseline"/>
        <w:rPr>
          <w:rFonts w:cstheme="minorBidi"/>
          <w:color w:val="auto"/>
          <w:szCs w:val="21"/>
        </w:rPr>
      </w:pPr>
      <w:r w:rsidRPr="00E3704E">
        <w:rPr>
          <w:rFonts w:cstheme="minorBidi"/>
          <w:color w:val="auto"/>
          <w:szCs w:val="21"/>
        </w:rPr>
        <w:t>Aménagement des Bassins Versants et protection des investissements hydro-agricoles</w:t>
      </w:r>
    </w:p>
    <w:p w14:paraId="475A5443" w14:textId="24025B88" w:rsidR="000174D1" w:rsidRPr="005835EF" w:rsidRDefault="000174D1" w:rsidP="005B34CB">
      <w:pPr>
        <w:widowControl w:val="0"/>
        <w:autoSpaceDE w:val="0"/>
        <w:autoSpaceDN w:val="0"/>
        <w:adjustRightInd w:val="0"/>
        <w:ind w:right="57"/>
        <w:jc w:val="both"/>
        <w:rPr>
          <w:rFonts w:cs="Arial"/>
          <w:color w:val="auto"/>
          <w:szCs w:val="21"/>
        </w:rPr>
      </w:pPr>
      <w:r w:rsidRPr="005835EF">
        <w:rPr>
          <w:rFonts w:cs="Arial"/>
          <w:color w:val="auto"/>
          <w:szCs w:val="21"/>
        </w:rPr>
        <w:t xml:space="preserve">Les activités de reboisement des collines identifiées au sein des sous-bassins versants concernés par les aménagements hydro-agricoles se sont poursuivies (en particulier dans l’Imbo), et sont complétées par les actions menées au sein des Exploitations Familiales Intégrées (EFI) installées sur les collines en contrebas. Le travail </w:t>
      </w:r>
      <w:r w:rsidR="005835EF" w:rsidRPr="005835EF">
        <w:rPr>
          <w:rFonts w:cs="Arial"/>
          <w:color w:val="auto"/>
          <w:szCs w:val="21"/>
        </w:rPr>
        <w:t>se focalis</w:t>
      </w:r>
      <w:r w:rsidRPr="005835EF">
        <w:rPr>
          <w:rFonts w:cs="Arial"/>
          <w:color w:val="auto"/>
          <w:szCs w:val="21"/>
        </w:rPr>
        <w:t>e actuellement sur l’élaboration et la validation d’outils innovants tels que le Plan d’Aménagement Forestier (PAF) et l’accord tripartite de gestion du boisement, destiné à instaurer une gestion participative des boisements</w:t>
      </w:r>
      <w:r w:rsidR="005835EF" w:rsidRPr="005835EF">
        <w:rPr>
          <w:rFonts w:cs="Arial"/>
          <w:color w:val="auto"/>
          <w:szCs w:val="21"/>
        </w:rPr>
        <w:t xml:space="preserve"> par les</w:t>
      </w:r>
      <w:r w:rsidRPr="005835EF">
        <w:rPr>
          <w:rFonts w:cs="Arial"/>
          <w:color w:val="auto"/>
          <w:szCs w:val="21"/>
        </w:rPr>
        <w:t xml:space="preserve"> populations riveraines</w:t>
      </w:r>
      <w:r w:rsidR="005835EF" w:rsidRPr="005835EF">
        <w:rPr>
          <w:rFonts w:cs="Arial"/>
          <w:color w:val="auto"/>
          <w:szCs w:val="21"/>
        </w:rPr>
        <w:t>.</w:t>
      </w:r>
    </w:p>
    <w:p w14:paraId="315379FF" w14:textId="6F5F5AFD" w:rsidR="005B34CB" w:rsidRPr="005B34CB" w:rsidRDefault="005B34CB" w:rsidP="005B34CB">
      <w:pPr>
        <w:widowControl w:val="0"/>
        <w:autoSpaceDE w:val="0"/>
        <w:autoSpaceDN w:val="0"/>
        <w:adjustRightInd w:val="0"/>
        <w:ind w:right="57"/>
        <w:jc w:val="both"/>
        <w:rPr>
          <w:rFonts w:cs="Arial"/>
          <w:color w:val="auto"/>
          <w:szCs w:val="21"/>
        </w:rPr>
      </w:pPr>
      <w:r w:rsidRPr="005B34CB">
        <w:rPr>
          <w:rFonts w:cs="Arial"/>
          <w:color w:val="auto"/>
          <w:szCs w:val="21"/>
        </w:rPr>
        <w:t xml:space="preserve">Malgré l’atteinte des </w:t>
      </w:r>
      <w:r>
        <w:rPr>
          <w:rFonts w:cs="Arial"/>
          <w:color w:val="auto"/>
          <w:szCs w:val="21"/>
        </w:rPr>
        <w:t>cible</w:t>
      </w:r>
      <w:r w:rsidRPr="005B34CB">
        <w:rPr>
          <w:rFonts w:cs="Arial"/>
          <w:color w:val="auto"/>
          <w:szCs w:val="21"/>
        </w:rPr>
        <w:t>s du résultat 2,</w:t>
      </w:r>
      <w:r>
        <w:rPr>
          <w:rFonts w:cs="Arial"/>
          <w:color w:val="auto"/>
          <w:szCs w:val="21"/>
        </w:rPr>
        <w:t xml:space="preserve"> en termes de proportions de BV protégées </w:t>
      </w:r>
      <w:r w:rsidR="007C7E3F">
        <w:rPr>
          <w:rFonts w:cs="Arial"/>
          <w:color w:val="auto"/>
          <w:szCs w:val="21"/>
        </w:rPr>
        <w:t xml:space="preserve">et de ménages protégeant leurs exploitations, </w:t>
      </w:r>
      <w:r w:rsidRPr="005B34CB">
        <w:rPr>
          <w:rFonts w:cs="Arial"/>
          <w:color w:val="auto"/>
          <w:szCs w:val="21"/>
        </w:rPr>
        <w:t xml:space="preserve">l’impact réel de ces activités </w:t>
      </w:r>
      <w:r w:rsidR="007C7E3F" w:rsidRPr="005B34CB">
        <w:rPr>
          <w:rFonts w:cs="Arial"/>
          <w:color w:val="auto"/>
          <w:szCs w:val="21"/>
        </w:rPr>
        <w:t xml:space="preserve">à l’échelle des bassins versants </w:t>
      </w:r>
      <w:r w:rsidR="007C7E3F" w:rsidRPr="005B34CB">
        <w:rPr>
          <w:rFonts w:cs="Arial"/>
          <w:color w:val="auto"/>
          <w:szCs w:val="21"/>
        </w:rPr>
        <w:lastRenderedPageBreak/>
        <w:t xml:space="preserve">concernés </w:t>
      </w:r>
      <w:r w:rsidRPr="005B34CB">
        <w:rPr>
          <w:rFonts w:cs="Arial"/>
          <w:color w:val="auto"/>
          <w:szCs w:val="21"/>
        </w:rPr>
        <w:t xml:space="preserve">reste mitigé </w:t>
      </w:r>
      <w:r w:rsidR="000174D1">
        <w:rPr>
          <w:rFonts w:cs="Arial"/>
          <w:color w:val="auto"/>
          <w:szCs w:val="21"/>
        </w:rPr>
        <w:t>(</w:t>
      </w:r>
      <w:r w:rsidR="000174D1" w:rsidRPr="005D6805">
        <w:rPr>
          <w:rFonts w:cs="Arial"/>
          <w:color w:val="auto"/>
          <w:szCs w:val="21"/>
        </w:rPr>
        <w:t>KPI estimé</w:t>
      </w:r>
      <w:r w:rsidR="000174D1">
        <w:rPr>
          <w:rFonts w:cs="Arial"/>
          <w:color w:val="auto"/>
          <w:szCs w:val="21"/>
        </w:rPr>
        <w:t xml:space="preserve"> </w:t>
      </w:r>
      <w:r w:rsidR="000174D1" w:rsidRPr="00EA1200">
        <w:rPr>
          <w:noProof/>
          <w:lang w:eastAsia="fr-BE"/>
        </w:rPr>
        <w:drawing>
          <wp:inline distT="0" distB="0" distL="0" distR="0" wp14:anchorId="2BA86002" wp14:editId="30EDE718">
            <wp:extent cx="129600" cy="135485"/>
            <wp:effectExtent l="0" t="0" r="3810" b="0"/>
            <wp:docPr id="263" name="Image 21"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21" descr="Description : Notes.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059" t="43155" r="22910" b="42377"/>
                    <a:stretch/>
                  </pic:blipFill>
                  <pic:spPr bwMode="auto">
                    <a:xfrm>
                      <a:off x="0" y="0"/>
                      <a:ext cx="129600" cy="135485"/>
                    </a:xfrm>
                    <a:prstGeom prst="rect">
                      <a:avLst/>
                    </a:prstGeom>
                    <a:noFill/>
                    <a:ln>
                      <a:noFill/>
                    </a:ln>
                    <a:extLst>
                      <a:ext uri="{53640926-AAD7-44D8-BBD7-CCE9431645EC}">
                        <a14:shadowObscured xmlns:a14="http://schemas.microsoft.com/office/drawing/2010/main"/>
                      </a:ext>
                    </a:extLst>
                  </pic:spPr>
                </pic:pic>
              </a:graphicData>
            </a:graphic>
          </wp:inline>
        </w:drawing>
      </w:r>
      <w:r w:rsidR="000174D1">
        <w:rPr>
          <w:rFonts w:cs="Arial"/>
          <w:color w:val="auto"/>
          <w:szCs w:val="21"/>
        </w:rPr>
        <w:t xml:space="preserve">) </w:t>
      </w:r>
      <w:r w:rsidRPr="005B34CB">
        <w:rPr>
          <w:rFonts w:cs="Arial"/>
          <w:color w:val="auto"/>
          <w:szCs w:val="21"/>
        </w:rPr>
        <w:t>du fait de la discontinuité des courbes de niveaux fixé</w:t>
      </w:r>
      <w:r w:rsidR="000174D1">
        <w:rPr>
          <w:rFonts w:cs="Arial"/>
          <w:color w:val="auto"/>
          <w:szCs w:val="21"/>
        </w:rPr>
        <w:t>e</w:t>
      </w:r>
      <w:r w:rsidRPr="005B34CB">
        <w:rPr>
          <w:rFonts w:cs="Arial"/>
          <w:color w:val="auto"/>
          <w:szCs w:val="21"/>
        </w:rPr>
        <w:t xml:space="preserve">s, la pression constante et grandissante du changement climatique (pluies exceptionnelles destructrices), </w:t>
      </w:r>
      <w:r w:rsidR="007C7E3F" w:rsidRPr="00CA2548">
        <w:rPr>
          <w:color w:val="000000" w:themeColor="text1"/>
          <w:szCs w:val="21"/>
        </w:rPr>
        <w:t xml:space="preserve">d’érosion sur l’ensemble des BV drainants et </w:t>
      </w:r>
      <w:r w:rsidR="007C7E3F">
        <w:rPr>
          <w:color w:val="000000" w:themeColor="text1"/>
          <w:szCs w:val="21"/>
        </w:rPr>
        <w:t xml:space="preserve">de la persistance </w:t>
      </w:r>
      <w:r w:rsidR="007C7E3F" w:rsidRPr="00CA2548">
        <w:rPr>
          <w:color w:val="000000" w:themeColor="text1"/>
          <w:szCs w:val="21"/>
        </w:rPr>
        <w:t>d</w:t>
      </w:r>
      <w:r w:rsidR="007C7E3F">
        <w:rPr>
          <w:color w:val="000000" w:themeColor="text1"/>
          <w:szCs w:val="21"/>
        </w:rPr>
        <w:t>’</w:t>
      </w:r>
      <w:r w:rsidR="007C7E3F" w:rsidRPr="00CA2548">
        <w:rPr>
          <w:color w:val="000000" w:themeColor="text1"/>
          <w:szCs w:val="21"/>
        </w:rPr>
        <w:t>infractions et délits (surtout les feux de brousse) qui réduisent en fumée les bénéfices attendus.</w:t>
      </w:r>
    </w:p>
    <w:p w14:paraId="0BC1172C" w14:textId="77777777" w:rsidR="005835EF" w:rsidRPr="00C043E8" w:rsidRDefault="000174D1" w:rsidP="005835EF">
      <w:pPr>
        <w:widowControl w:val="0"/>
        <w:autoSpaceDE w:val="0"/>
        <w:autoSpaceDN w:val="0"/>
        <w:adjustRightInd w:val="0"/>
        <w:ind w:right="57"/>
        <w:jc w:val="both"/>
        <w:rPr>
          <w:rFonts w:cs="Arial"/>
          <w:color w:val="auto"/>
          <w:szCs w:val="21"/>
        </w:rPr>
      </w:pPr>
      <w:r w:rsidRPr="00C043E8">
        <w:rPr>
          <w:rFonts w:cs="Arial"/>
          <w:color w:val="auto"/>
          <w:szCs w:val="21"/>
        </w:rPr>
        <w:t xml:space="preserve">Le PAIOSA </w:t>
      </w:r>
      <w:r w:rsidR="005835EF" w:rsidRPr="00C043E8">
        <w:rPr>
          <w:rFonts w:cs="Arial"/>
          <w:color w:val="auto"/>
          <w:szCs w:val="21"/>
        </w:rPr>
        <w:t xml:space="preserve">envisage donc d’accentuer le développement des activités d’apiculture au sein de ses boisements (activité génératrice de revenus), qui confirment leur effet pour un meilleur respect des zones boisées tout en permettant de générer des revenus plus rapidement, facteur important pour la durabilité globale de l’activité et l’atteinte de l’objectif à plus long terme. D’autre part, le programme entend privilégier désormais une </w:t>
      </w:r>
      <w:r w:rsidR="007B49A1" w:rsidRPr="00C043E8">
        <w:rPr>
          <w:rFonts w:cs="Arial"/>
          <w:color w:val="auto"/>
          <w:szCs w:val="21"/>
        </w:rPr>
        <w:t>solidarité AUE</w:t>
      </w:r>
      <w:r w:rsidR="005835EF" w:rsidRPr="00C043E8">
        <w:rPr>
          <w:rFonts w:cs="Arial"/>
          <w:color w:val="auto"/>
          <w:szCs w:val="21"/>
        </w:rPr>
        <w:t xml:space="preserve"> </w:t>
      </w:r>
      <w:r w:rsidR="007B49A1" w:rsidRPr="00C043E8">
        <w:rPr>
          <w:rFonts w:cs="Arial"/>
          <w:color w:val="auto"/>
          <w:szCs w:val="21"/>
        </w:rPr>
        <w:t>/</w:t>
      </w:r>
      <w:r w:rsidR="005835EF" w:rsidRPr="00C043E8">
        <w:rPr>
          <w:rFonts w:cs="Arial"/>
          <w:color w:val="auto"/>
          <w:szCs w:val="21"/>
        </w:rPr>
        <w:t xml:space="preserve"> </w:t>
      </w:r>
      <w:r w:rsidR="007B49A1" w:rsidRPr="00C043E8">
        <w:rPr>
          <w:rFonts w:cs="Arial"/>
          <w:color w:val="auto"/>
          <w:szCs w:val="21"/>
        </w:rPr>
        <w:t xml:space="preserve">GGF pour la protection des </w:t>
      </w:r>
      <w:r w:rsidR="005835EF" w:rsidRPr="00C043E8">
        <w:rPr>
          <w:rFonts w:cs="Arial"/>
          <w:color w:val="auto"/>
          <w:szCs w:val="21"/>
        </w:rPr>
        <w:t>BV.</w:t>
      </w:r>
      <w:r w:rsidR="007B49A1" w:rsidRPr="00C043E8">
        <w:rPr>
          <w:rFonts w:cs="Arial"/>
          <w:color w:val="auto"/>
          <w:szCs w:val="21"/>
        </w:rPr>
        <w:t xml:space="preserve"> </w:t>
      </w:r>
    </w:p>
    <w:p w14:paraId="63E3A1E2" w14:textId="52CF46C6" w:rsidR="007B49A1" w:rsidRPr="00C043E8" w:rsidRDefault="007B49A1" w:rsidP="005835EF">
      <w:pPr>
        <w:widowControl w:val="0"/>
        <w:autoSpaceDE w:val="0"/>
        <w:autoSpaceDN w:val="0"/>
        <w:adjustRightInd w:val="0"/>
        <w:ind w:right="57"/>
        <w:jc w:val="both"/>
        <w:rPr>
          <w:rFonts w:cs="Arial"/>
          <w:color w:val="auto"/>
          <w:szCs w:val="21"/>
        </w:rPr>
      </w:pPr>
      <w:r w:rsidRPr="00C043E8">
        <w:rPr>
          <w:rFonts w:cs="Arial"/>
          <w:color w:val="auto"/>
          <w:szCs w:val="21"/>
        </w:rPr>
        <w:t xml:space="preserve">Au début de l’année 2019, les effectifs de populations impliqués dans les reboisements limitrophes étaient minimes et leurs apports peu significatifs et révélateurs des moyens investis par rapport aux aménagements hydro-agricoles à protéger. </w:t>
      </w:r>
      <w:r w:rsidR="00C043E8" w:rsidRPr="00C043E8">
        <w:rPr>
          <w:rFonts w:cs="Arial"/>
          <w:color w:val="auto"/>
          <w:szCs w:val="21"/>
        </w:rPr>
        <w:t>Actuellement</w:t>
      </w:r>
      <w:r w:rsidRPr="00C043E8">
        <w:rPr>
          <w:rFonts w:cs="Arial"/>
          <w:color w:val="auto"/>
          <w:szCs w:val="21"/>
        </w:rPr>
        <w:t xml:space="preserve">, les AUE s’approprient progressivement les activités de protection des aires reboisées limitrophes. Des noyaux de pépiniéristes locaux de production des plants forestiers et agroforestiers se sont constitués et deviennent en même temps des agents activistes pour la sensibilisation des communautés face aux enjeux environnementaux (diffusion des foyers améliorés, lutte contre les feux de brousse, exploitation raisonnée des boisements installés). Ils véhiculent un nouveau modèle de gestion participative acceptée par les pouvoirs publics à l’échelle des deux provinces d’intervention voire à l’échelle nationale. </w:t>
      </w:r>
    </w:p>
    <w:p w14:paraId="3B652A70" w14:textId="77777777" w:rsidR="005835EF" w:rsidRPr="00F860A4" w:rsidRDefault="005835EF" w:rsidP="009131D2">
      <w:pPr>
        <w:pStyle w:val="Paragraphedeliste"/>
        <w:widowControl w:val="0"/>
        <w:numPr>
          <w:ilvl w:val="0"/>
          <w:numId w:val="37"/>
        </w:numPr>
        <w:suppressAutoHyphens/>
        <w:autoSpaceDE w:val="0"/>
        <w:autoSpaceDN w:val="0"/>
        <w:adjustRightInd w:val="0"/>
        <w:ind w:left="714" w:right="57" w:hanging="357"/>
        <w:jc w:val="both"/>
        <w:textAlignment w:val="baseline"/>
        <w:rPr>
          <w:rFonts w:cstheme="minorBidi"/>
          <w:color w:val="auto"/>
          <w:szCs w:val="21"/>
        </w:rPr>
      </w:pPr>
      <w:r w:rsidRPr="00F860A4">
        <w:rPr>
          <w:rFonts w:cstheme="minorBidi"/>
          <w:color w:val="auto"/>
          <w:szCs w:val="21"/>
        </w:rPr>
        <w:t>Amélioration des systèmes de production et de la compétitivité des chaines de valeur retenues</w:t>
      </w:r>
    </w:p>
    <w:p w14:paraId="39D5809C" w14:textId="77777777" w:rsidR="00E80C9A" w:rsidRPr="00F860A4" w:rsidRDefault="00E80C9A" w:rsidP="00E80C9A">
      <w:pPr>
        <w:widowControl w:val="0"/>
        <w:autoSpaceDE w:val="0"/>
        <w:autoSpaceDN w:val="0"/>
        <w:adjustRightInd w:val="0"/>
        <w:ind w:right="57"/>
        <w:jc w:val="both"/>
        <w:rPr>
          <w:rFonts w:cs="Arial"/>
          <w:color w:val="auto"/>
          <w:szCs w:val="21"/>
        </w:rPr>
      </w:pPr>
      <w:r w:rsidRPr="00F860A4">
        <w:rPr>
          <w:rFonts w:cs="Arial"/>
          <w:color w:val="auto"/>
          <w:szCs w:val="21"/>
        </w:rPr>
        <w:t>Les approches CEP et EFI visent à renforcer les capacités techniques et organisationnelles des agriculteurs à travers :</w:t>
      </w:r>
    </w:p>
    <w:p w14:paraId="4EB3C17B" w14:textId="77777777" w:rsidR="00E80C9A" w:rsidRPr="00F860A4" w:rsidRDefault="00E80C9A" w:rsidP="00E80C9A">
      <w:pPr>
        <w:pStyle w:val="Paragraphedeliste"/>
        <w:widowControl w:val="0"/>
        <w:numPr>
          <w:ilvl w:val="0"/>
          <w:numId w:val="41"/>
        </w:numPr>
        <w:suppressAutoHyphens/>
        <w:autoSpaceDE w:val="0"/>
        <w:autoSpaceDN w:val="0"/>
        <w:adjustRightInd w:val="0"/>
        <w:ind w:left="284" w:right="57" w:hanging="284"/>
        <w:contextualSpacing/>
        <w:jc w:val="both"/>
        <w:textAlignment w:val="baseline"/>
        <w:rPr>
          <w:rFonts w:cs="Arial"/>
          <w:color w:val="auto"/>
          <w:szCs w:val="21"/>
        </w:rPr>
      </w:pPr>
      <w:r w:rsidRPr="00F860A4">
        <w:rPr>
          <w:rFonts w:cs="Arial"/>
          <w:color w:val="auto"/>
          <w:szCs w:val="21"/>
        </w:rPr>
        <w:t>le renforcement de leurs capacités de prise de décision basée sur l’observation et l’analyse des faits de terrain (CEP),</w:t>
      </w:r>
    </w:p>
    <w:p w14:paraId="6112593C" w14:textId="77777777" w:rsidR="00E80C9A" w:rsidRPr="00F860A4" w:rsidRDefault="00E80C9A" w:rsidP="00E80C9A">
      <w:pPr>
        <w:pStyle w:val="Paragraphedeliste"/>
        <w:widowControl w:val="0"/>
        <w:numPr>
          <w:ilvl w:val="0"/>
          <w:numId w:val="41"/>
        </w:numPr>
        <w:suppressAutoHyphens/>
        <w:autoSpaceDE w:val="0"/>
        <w:autoSpaceDN w:val="0"/>
        <w:adjustRightInd w:val="0"/>
        <w:ind w:left="284" w:right="57" w:hanging="284"/>
        <w:contextualSpacing/>
        <w:jc w:val="both"/>
        <w:textAlignment w:val="baseline"/>
        <w:rPr>
          <w:rFonts w:cs="Arial"/>
          <w:color w:val="auto"/>
          <w:szCs w:val="21"/>
        </w:rPr>
      </w:pPr>
      <w:r w:rsidRPr="00F860A4">
        <w:rPr>
          <w:rFonts w:cs="Arial"/>
          <w:color w:val="auto"/>
          <w:szCs w:val="21"/>
        </w:rPr>
        <w:t>l’accompagnement de proximité des ménages dans une logique de développement intégré de leur exploitation (EFI).</w:t>
      </w:r>
    </w:p>
    <w:p w14:paraId="6A1353F6" w14:textId="0878AE03" w:rsidR="00F860A4" w:rsidRDefault="00F860A4" w:rsidP="00A47BED">
      <w:pPr>
        <w:widowControl w:val="0"/>
        <w:autoSpaceDE w:val="0"/>
        <w:autoSpaceDN w:val="0"/>
        <w:adjustRightInd w:val="0"/>
        <w:ind w:right="57"/>
        <w:jc w:val="both"/>
        <w:rPr>
          <w:rFonts w:cs="Arial"/>
          <w:color w:val="auto"/>
          <w:szCs w:val="21"/>
        </w:rPr>
      </w:pPr>
      <w:r w:rsidRPr="00A47BED">
        <w:rPr>
          <w:rFonts w:cs="Arial"/>
          <w:color w:val="auto"/>
          <w:szCs w:val="21"/>
        </w:rPr>
        <w:t xml:space="preserve">Ces activités arrivent à terme (CSub EFI clôturées en octobre 2019) et </w:t>
      </w:r>
      <w:r w:rsidR="00E80C9A" w:rsidRPr="00A47BED">
        <w:rPr>
          <w:rFonts w:cs="Arial"/>
          <w:color w:val="auto"/>
          <w:szCs w:val="21"/>
        </w:rPr>
        <w:t xml:space="preserve">les « gains de rendement des spéculations produites » obtenus sont très </w:t>
      </w:r>
      <w:r w:rsidRPr="00A47BED">
        <w:rPr>
          <w:rFonts w:cs="Arial"/>
          <w:color w:val="auto"/>
          <w:szCs w:val="21"/>
        </w:rPr>
        <w:t>satisfais</w:t>
      </w:r>
      <w:r w:rsidR="00E80C9A" w:rsidRPr="00A47BED">
        <w:rPr>
          <w:rFonts w:cs="Arial"/>
          <w:color w:val="auto"/>
          <w:szCs w:val="21"/>
        </w:rPr>
        <w:t xml:space="preserve">ants, </w:t>
      </w:r>
      <w:r w:rsidRPr="00A47BED">
        <w:rPr>
          <w:rFonts w:cs="Arial"/>
          <w:color w:val="auto"/>
          <w:szCs w:val="21"/>
        </w:rPr>
        <w:t xml:space="preserve">proches voire supérieurs aux cibles fixées. Les formations CEP en salle couplées aux rencontres régulières des membres sur la parcelle d’étude permettent non seulement de mieux maitriser les itinéraires techniques améliorés, mais aussi d’initier une dynamique sociale </w:t>
      </w:r>
      <w:r w:rsidR="00A47BED" w:rsidRPr="00A47BED">
        <w:rPr>
          <w:rFonts w:cs="Arial"/>
          <w:color w:val="auto"/>
          <w:szCs w:val="21"/>
        </w:rPr>
        <w:t>aboutissant à la constitution de groupements organisés autour d’</w:t>
      </w:r>
      <w:r w:rsidRPr="00A47BED">
        <w:rPr>
          <w:rFonts w:cs="Arial"/>
          <w:color w:val="auto"/>
          <w:szCs w:val="21"/>
        </w:rPr>
        <w:t xml:space="preserve">activités parallèles à retombées socio-économiques (cotisation pour achat de petits bétails ou de terrain, caisse d’épargne/crédit, achats de cartes de santé, etc.). </w:t>
      </w:r>
      <w:r w:rsidR="00A47BED" w:rsidRPr="00A47BED">
        <w:rPr>
          <w:rFonts w:cs="Arial"/>
          <w:color w:val="auto"/>
          <w:szCs w:val="21"/>
        </w:rPr>
        <w:t xml:space="preserve">Ces </w:t>
      </w:r>
      <w:r w:rsidRPr="00A47BED">
        <w:rPr>
          <w:rFonts w:cs="Arial"/>
          <w:color w:val="auto"/>
          <w:szCs w:val="21"/>
        </w:rPr>
        <w:t xml:space="preserve">groupes cibles </w:t>
      </w:r>
      <w:r w:rsidR="00A47BED" w:rsidRPr="00A47BED">
        <w:rPr>
          <w:rFonts w:cs="Arial"/>
          <w:color w:val="auto"/>
          <w:szCs w:val="21"/>
        </w:rPr>
        <w:t xml:space="preserve">deviennent également </w:t>
      </w:r>
      <w:r w:rsidRPr="00A47BED">
        <w:rPr>
          <w:rFonts w:cs="Arial"/>
          <w:color w:val="auto"/>
          <w:szCs w:val="21"/>
        </w:rPr>
        <w:t xml:space="preserve">faciles à atteindre avec d’autres messages de vulgarisation tant techniques qu’organisationnels. Une </w:t>
      </w:r>
      <w:r w:rsidR="00A47BED" w:rsidRPr="00A47BED">
        <w:rPr>
          <w:rFonts w:cs="Arial"/>
          <w:color w:val="auto"/>
          <w:szCs w:val="21"/>
        </w:rPr>
        <w:t>certaine</w:t>
      </w:r>
      <w:r w:rsidRPr="00A47BED">
        <w:rPr>
          <w:rFonts w:cs="Arial"/>
          <w:color w:val="auto"/>
          <w:szCs w:val="21"/>
        </w:rPr>
        <w:t xml:space="preserve"> diffusion et adoption des innovations </w:t>
      </w:r>
      <w:r w:rsidR="00A47BED" w:rsidRPr="00A47BED">
        <w:rPr>
          <w:rFonts w:cs="Arial"/>
          <w:color w:val="auto"/>
          <w:szCs w:val="21"/>
        </w:rPr>
        <w:t xml:space="preserve">s’observe aussi </w:t>
      </w:r>
      <w:r w:rsidRPr="00A47BED">
        <w:rPr>
          <w:rFonts w:cs="Arial"/>
          <w:color w:val="auto"/>
          <w:szCs w:val="21"/>
        </w:rPr>
        <w:t xml:space="preserve">vers </w:t>
      </w:r>
      <w:r w:rsidR="00A47BED" w:rsidRPr="00A47BED">
        <w:rPr>
          <w:rFonts w:cs="Arial"/>
          <w:color w:val="auto"/>
          <w:szCs w:val="21"/>
        </w:rPr>
        <w:t>d</w:t>
      </w:r>
      <w:r w:rsidRPr="00A47BED">
        <w:rPr>
          <w:rFonts w:cs="Arial"/>
          <w:color w:val="auto"/>
          <w:szCs w:val="21"/>
        </w:rPr>
        <w:t>es ménages non directement</w:t>
      </w:r>
      <w:r w:rsidR="00A47BED" w:rsidRPr="00A47BED">
        <w:rPr>
          <w:rFonts w:cs="Arial"/>
          <w:color w:val="auto"/>
          <w:szCs w:val="21"/>
        </w:rPr>
        <w:t xml:space="preserve"> encadrés (effet tâche d’huile).</w:t>
      </w:r>
    </w:p>
    <w:p w14:paraId="4056D0E8" w14:textId="457C20F8" w:rsidR="00A47BED" w:rsidRPr="00A47BED" w:rsidRDefault="00A47BED" w:rsidP="00AF54BA">
      <w:pPr>
        <w:widowControl w:val="0"/>
        <w:autoSpaceDE w:val="0"/>
        <w:autoSpaceDN w:val="0"/>
        <w:adjustRightInd w:val="0"/>
        <w:ind w:right="57"/>
        <w:jc w:val="both"/>
        <w:rPr>
          <w:rFonts w:cs="Arial"/>
          <w:color w:val="auto"/>
          <w:szCs w:val="21"/>
        </w:rPr>
      </w:pPr>
      <w:r>
        <w:rPr>
          <w:rFonts w:cs="Arial"/>
          <w:color w:val="auto"/>
          <w:szCs w:val="21"/>
        </w:rPr>
        <w:t>La disponibilité et l’accessibilité aux intrants de qualité (semences et intrants) s’améliore</w:t>
      </w:r>
      <w:r w:rsidR="00495E3F">
        <w:rPr>
          <w:rFonts w:cs="Arial"/>
          <w:color w:val="auto"/>
          <w:szCs w:val="21"/>
        </w:rPr>
        <w:t xml:space="preserve"> sensiblement. A noter que les indicateurs </w:t>
      </w:r>
      <w:r w:rsidR="00AF54BA">
        <w:rPr>
          <w:rFonts w:cs="Arial"/>
          <w:color w:val="auto"/>
          <w:szCs w:val="21"/>
        </w:rPr>
        <w:t>c</w:t>
      </w:r>
      <w:r w:rsidR="00495E3F">
        <w:rPr>
          <w:rFonts w:cs="Arial"/>
          <w:color w:val="auto"/>
          <w:szCs w:val="21"/>
        </w:rPr>
        <w:t xml:space="preserve">otés </w:t>
      </w:r>
      <w:r w:rsidR="00495E3F" w:rsidRPr="00E80C9A">
        <w:rPr>
          <w:noProof/>
          <w:color w:val="00B050"/>
          <w:lang w:eastAsia="fr-BE"/>
        </w:rPr>
        <w:drawing>
          <wp:inline distT="0" distB="0" distL="0" distR="0" wp14:anchorId="6BCDF521" wp14:editId="6C2CD0A2">
            <wp:extent cx="131570" cy="129600"/>
            <wp:effectExtent l="0" t="0" r="1905" b="3810"/>
            <wp:docPr id="270" name="Image 22"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22" descr="Description : Notes.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205" t="23027" r="23322" b="62957"/>
                    <a:stretch/>
                  </pic:blipFill>
                  <pic:spPr bwMode="auto">
                    <a:xfrm>
                      <a:off x="0" y="0"/>
                      <a:ext cx="131570" cy="129600"/>
                    </a:xfrm>
                    <a:prstGeom prst="rect">
                      <a:avLst/>
                    </a:prstGeom>
                    <a:noFill/>
                    <a:ln>
                      <a:noFill/>
                    </a:ln>
                    <a:extLst>
                      <a:ext uri="{53640926-AAD7-44D8-BBD7-CCE9431645EC}">
                        <a14:shadowObscured xmlns:a14="http://schemas.microsoft.com/office/drawing/2010/main"/>
                      </a:ext>
                    </a:extLst>
                  </pic:spPr>
                </pic:pic>
              </a:graphicData>
            </a:graphic>
          </wp:inline>
        </w:drawing>
      </w:r>
      <w:r w:rsidR="00495E3F">
        <w:rPr>
          <w:rFonts w:cs="Arial"/>
          <w:color w:val="auto"/>
          <w:szCs w:val="21"/>
        </w:rPr>
        <w:t xml:space="preserve"> et </w:t>
      </w:r>
      <w:r w:rsidR="00495E3F" w:rsidRPr="00EA1200">
        <w:rPr>
          <w:noProof/>
          <w:lang w:eastAsia="fr-BE"/>
        </w:rPr>
        <w:drawing>
          <wp:inline distT="0" distB="0" distL="0" distR="0" wp14:anchorId="4923247E" wp14:editId="643BE4AA">
            <wp:extent cx="129600" cy="135485"/>
            <wp:effectExtent l="0" t="0" r="3810" b="0"/>
            <wp:docPr id="271" name="Image 21"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21" descr="Description : Notes.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059" t="43155" r="22910" b="42377"/>
                    <a:stretch/>
                  </pic:blipFill>
                  <pic:spPr bwMode="auto">
                    <a:xfrm>
                      <a:off x="0" y="0"/>
                      <a:ext cx="129600" cy="135485"/>
                    </a:xfrm>
                    <a:prstGeom prst="rect">
                      <a:avLst/>
                    </a:prstGeom>
                    <a:noFill/>
                    <a:ln>
                      <a:noFill/>
                    </a:ln>
                    <a:extLst>
                      <a:ext uri="{53640926-AAD7-44D8-BBD7-CCE9431645EC}">
                        <a14:shadowObscured xmlns:a14="http://schemas.microsoft.com/office/drawing/2010/main"/>
                      </a:ext>
                    </a:extLst>
                  </pic:spPr>
                </pic:pic>
              </a:graphicData>
            </a:graphic>
          </wp:inline>
        </w:drawing>
      </w:r>
      <w:r w:rsidR="00AF54BA">
        <w:rPr>
          <w:rFonts w:cs="Arial"/>
          <w:color w:val="auto"/>
          <w:szCs w:val="21"/>
        </w:rPr>
        <w:t xml:space="preserve"> se réfèrent à des valeurs reportées de 2018 dans l’attente d’une actualisation de l’enquête de référence, à l’exception de la « </w:t>
      </w:r>
      <w:r w:rsidR="00AF54BA" w:rsidRPr="00AF54BA">
        <w:rPr>
          <w:rFonts w:cs="Arial"/>
          <w:color w:val="auto"/>
          <w:szCs w:val="21"/>
        </w:rPr>
        <w:t>Proportion de ménages bénéficiaires répondant aux critères EFI</w:t>
      </w:r>
      <w:r w:rsidR="00AF54BA">
        <w:rPr>
          <w:rFonts w:cs="Arial"/>
          <w:color w:val="auto"/>
          <w:szCs w:val="21"/>
        </w:rPr>
        <w:t> » (</w:t>
      </w:r>
      <w:r w:rsidR="00AF54BA" w:rsidRPr="00E80C9A">
        <w:rPr>
          <w:noProof/>
          <w:color w:val="00B050"/>
          <w:lang w:eastAsia="fr-BE"/>
        </w:rPr>
        <w:drawing>
          <wp:inline distT="0" distB="0" distL="0" distR="0" wp14:anchorId="69F6C1AD" wp14:editId="3A70FCA3">
            <wp:extent cx="131570" cy="129600"/>
            <wp:effectExtent l="0" t="0" r="1905" b="3810"/>
            <wp:docPr id="273" name="Image 22"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22" descr="Description : Notes.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205" t="23027" r="23322" b="62957"/>
                    <a:stretch/>
                  </pic:blipFill>
                  <pic:spPr bwMode="auto">
                    <a:xfrm>
                      <a:off x="0" y="0"/>
                      <a:ext cx="131570" cy="129600"/>
                    </a:xfrm>
                    <a:prstGeom prst="rect">
                      <a:avLst/>
                    </a:prstGeom>
                    <a:noFill/>
                    <a:ln>
                      <a:noFill/>
                    </a:ln>
                    <a:extLst>
                      <a:ext uri="{53640926-AAD7-44D8-BBD7-CCE9431645EC}">
                        <a14:shadowObscured xmlns:a14="http://schemas.microsoft.com/office/drawing/2010/main"/>
                      </a:ext>
                    </a:extLst>
                  </pic:spPr>
                </pic:pic>
              </a:graphicData>
            </a:graphic>
          </wp:inline>
        </w:drawing>
      </w:r>
      <w:r w:rsidR="00AF54BA">
        <w:rPr>
          <w:rFonts w:cs="Arial"/>
          <w:color w:val="auto"/>
          <w:szCs w:val="21"/>
        </w:rPr>
        <w:t xml:space="preserve"> </w:t>
      </w:r>
      <w:r w:rsidR="00AF54BA" w:rsidRPr="00AF54BA">
        <w:rPr>
          <w:rFonts w:cs="Arial"/>
          <w:color w:val="auto"/>
          <w:szCs w:val="21"/>
        </w:rPr>
        <w:t>0,9</w:t>
      </w:r>
      <w:r w:rsidR="00AF54BA">
        <w:rPr>
          <w:rFonts w:cs="Arial"/>
          <w:color w:val="auto"/>
          <w:szCs w:val="21"/>
        </w:rPr>
        <w:t xml:space="preserve"> </w:t>
      </w:r>
      <w:r w:rsidR="00AF54BA" w:rsidRPr="00AF54BA">
        <w:rPr>
          <w:rFonts w:cs="Arial"/>
          <w:color w:val="auto"/>
          <w:szCs w:val="21"/>
        </w:rPr>
        <w:t>% IDEFI-Imbo</w:t>
      </w:r>
      <w:r w:rsidR="00AF54BA">
        <w:rPr>
          <w:rFonts w:cs="Arial"/>
          <w:color w:val="auto"/>
          <w:szCs w:val="21"/>
        </w:rPr>
        <w:t xml:space="preserve"> et 12,2 % IDEFI-Moso contre une cible finale de 25 %). L</w:t>
      </w:r>
      <w:r w:rsidR="00AF54BA" w:rsidRPr="00AF54BA">
        <w:rPr>
          <w:rFonts w:cs="Arial"/>
          <w:color w:val="auto"/>
          <w:szCs w:val="21"/>
        </w:rPr>
        <w:t xml:space="preserve">es critères limitants </w:t>
      </w:r>
      <w:r w:rsidR="00AF54BA">
        <w:rPr>
          <w:rFonts w:cs="Arial"/>
          <w:color w:val="auto"/>
          <w:szCs w:val="21"/>
        </w:rPr>
        <w:t>concerne</w:t>
      </w:r>
      <w:r w:rsidR="00AF54BA" w:rsidRPr="00AF54BA">
        <w:rPr>
          <w:rFonts w:cs="Arial"/>
          <w:color w:val="auto"/>
          <w:szCs w:val="21"/>
        </w:rPr>
        <w:t xml:space="preserve">nt </w:t>
      </w:r>
      <w:r w:rsidR="00AF54BA">
        <w:rPr>
          <w:rFonts w:cs="Arial"/>
          <w:color w:val="auto"/>
          <w:szCs w:val="21"/>
        </w:rPr>
        <w:t xml:space="preserve">essentiellement </w:t>
      </w:r>
      <w:r w:rsidR="00AF54BA" w:rsidRPr="00AF54BA">
        <w:rPr>
          <w:rFonts w:cs="Arial"/>
          <w:color w:val="auto"/>
          <w:szCs w:val="21"/>
        </w:rPr>
        <w:t>la protection antiérosive sur plus de 80</w:t>
      </w:r>
      <w:r w:rsidR="00AF54BA">
        <w:rPr>
          <w:rFonts w:cs="Arial"/>
          <w:color w:val="auto"/>
          <w:szCs w:val="21"/>
        </w:rPr>
        <w:t xml:space="preserve"> </w:t>
      </w:r>
      <w:r w:rsidR="00AF54BA" w:rsidRPr="00AF54BA">
        <w:rPr>
          <w:rFonts w:cs="Arial"/>
          <w:color w:val="auto"/>
          <w:szCs w:val="21"/>
        </w:rPr>
        <w:t xml:space="preserve">% de l’exploitation </w:t>
      </w:r>
      <w:r w:rsidR="00AF54BA">
        <w:rPr>
          <w:rFonts w:cs="Arial"/>
          <w:color w:val="auto"/>
          <w:szCs w:val="21"/>
        </w:rPr>
        <w:t xml:space="preserve">(cible mal dimensionnée car trop ambitieuse) </w:t>
      </w:r>
      <w:r w:rsidR="00AF54BA" w:rsidRPr="00AF54BA">
        <w:rPr>
          <w:rFonts w:cs="Arial"/>
          <w:color w:val="auto"/>
          <w:szCs w:val="21"/>
        </w:rPr>
        <w:t>suivi de l’adoption d’une culture noyau (bananier ou palmier à huile) avec plus de 20 pieds en production.</w:t>
      </w:r>
    </w:p>
    <w:p w14:paraId="59BDAB80" w14:textId="2D5D9FA6" w:rsidR="00E65EDF" w:rsidRPr="00C734B9" w:rsidRDefault="000D7945" w:rsidP="005A2B65">
      <w:pPr>
        <w:widowControl w:val="0"/>
        <w:autoSpaceDE w:val="0"/>
        <w:autoSpaceDN w:val="0"/>
        <w:adjustRightInd w:val="0"/>
        <w:ind w:right="57"/>
        <w:jc w:val="both"/>
        <w:rPr>
          <w:rFonts w:cs="Arial"/>
          <w:color w:val="auto"/>
          <w:szCs w:val="21"/>
        </w:rPr>
      </w:pPr>
      <w:r w:rsidRPr="005A2B65">
        <w:rPr>
          <w:rFonts w:cs="Arial"/>
          <w:color w:val="auto"/>
          <w:szCs w:val="21"/>
        </w:rPr>
        <w:lastRenderedPageBreak/>
        <w:t>En termes de renforcement des capacités des opérateurs privés dans les chaines de valeur</w:t>
      </w:r>
      <w:r w:rsidR="000C2872" w:rsidRPr="005A2B65">
        <w:rPr>
          <w:rFonts w:cs="Arial"/>
          <w:color w:val="auto"/>
          <w:szCs w:val="21"/>
        </w:rPr>
        <w:t xml:space="preserve">, </w:t>
      </w:r>
      <w:r w:rsidR="005A2B65" w:rsidRPr="005A2B65">
        <w:rPr>
          <w:rFonts w:cs="Arial"/>
          <w:color w:val="auto"/>
          <w:szCs w:val="21"/>
        </w:rPr>
        <w:t>l</w:t>
      </w:r>
      <w:r w:rsidR="00E65EDF" w:rsidRPr="005A2B65">
        <w:rPr>
          <w:rFonts w:cs="Arial"/>
          <w:color w:val="auto"/>
          <w:szCs w:val="21"/>
        </w:rPr>
        <w:t xml:space="preserve">e </w:t>
      </w:r>
      <w:r w:rsidR="00E65EDF" w:rsidRPr="00C734B9">
        <w:rPr>
          <w:rFonts w:cs="Arial"/>
          <w:color w:val="auto"/>
          <w:szCs w:val="21"/>
        </w:rPr>
        <w:t xml:space="preserve">tableau </w:t>
      </w:r>
      <w:r w:rsidR="00C734B9" w:rsidRPr="00C734B9">
        <w:rPr>
          <w:rFonts w:cs="Arial"/>
          <w:color w:val="auto"/>
          <w:szCs w:val="21"/>
        </w:rPr>
        <w:t>2</w:t>
      </w:r>
      <w:r w:rsidR="00E65EDF" w:rsidRPr="00C734B9">
        <w:rPr>
          <w:rFonts w:cs="Arial"/>
          <w:color w:val="auto"/>
          <w:szCs w:val="21"/>
        </w:rPr>
        <w:t xml:space="preserve"> récapitule l’ensemble des infrastructures et équipements diffusés ou en cours de diffusion dans le monde rural au 31 décembre 2019 (depuis le démarrage des outils FIF / MIP et PEA).</w:t>
      </w:r>
    </w:p>
    <w:p w14:paraId="5C6943F6" w14:textId="6DDD9668" w:rsidR="00E65EDF" w:rsidRPr="00222147" w:rsidRDefault="00E65EDF" w:rsidP="00E65EDF">
      <w:pPr>
        <w:ind w:left="1134" w:hanging="1134"/>
        <w:rPr>
          <w:rFonts w:eastAsiaTheme="minorHAnsi" w:cstheme="minorBidi"/>
          <w:b/>
          <w:color w:val="auto"/>
          <w:lang w:val="pt-PT"/>
        </w:rPr>
      </w:pPr>
      <w:r w:rsidRPr="00C734B9">
        <w:rPr>
          <w:rFonts w:eastAsiaTheme="minorHAnsi" w:cstheme="minorBidi"/>
          <w:b/>
          <w:color w:val="auto"/>
          <w:lang w:val="pt-PT"/>
        </w:rPr>
        <w:t xml:space="preserve">Tableau </w:t>
      </w:r>
      <w:r w:rsidR="00C734B9" w:rsidRPr="00C734B9">
        <w:rPr>
          <w:rFonts w:eastAsiaTheme="minorHAnsi" w:cstheme="minorBidi"/>
          <w:b/>
          <w:color w:val="auto"/>
          <w:lang w:val="pt-PT"/>
        </w:rPr>
        <w:t>2</w:t>
      </w:r>
      <w:r w:rsidRPr="00C734B9">
        <w:rPr>
          <w:rFonts w:eastAsiaTheme="minorHAnsi" w:cstheme="minorBidi"/>
          <w:b/>
          <w:color w:val="auto"/>
          <w:lang w:val="pt-PT"/>
        </w:rPr>
        <w:t> : Récapituatif</w:t>
      </w:r>
      <w:r w:rsidRPr="00236272">
        <w:rPr>
          <w:rFonts w:eastAsiaTheme="minorHAnsi" w:cstheme="minorBidi"/>
          <w:b/>
          <w:color w:val="auto"/>
          <w:lang w:val="pt-PT"/>
        </w:rPr>
        <w:t xml:space="preserve"> des livraisons</w:t>
      </w:r>
      <w:r>
        <w:rPr>
          <w:rFonts w:eastAsiaTheme="minorHAnsi" w:cstheme="minorBidi"/>
          <w:b/>
          <w:color w:val="auto"/>
          <w:lang w:val="pt-PT"/>
        </w:rPr>
        <w:t xml:space="preserve"> depuis le démarrage du PAIOSA</w:t>
      </w:r>
    </w:p>
    <w:tbl>
      <w:tblPr>
        <w:tblW w:w="7380" w:type="dxa"/>
        <w:tblCellMar>
          <w:left w:w="70" w:type="dxa"/>
          <w:right w:w="70" w:type="dxa"/>
        </w:tblCellMar>
        <w:tblLook w:val="04A0" w:firstRow="1" w:lastRow="0" w:firstColumn="1" w:lastColumn="0" w:noHBand="0" w:noVBand="1"/>
      </w:tblPr>
      <w:tblGrid>
        <w:gridCol w:w="2580"/>
        <w:gridCol w:w="1200"/>
        <w:gridCol w:w="1200"/>
        <w:gridCol w:w="1200"/>
        <w:gridCol w:w="1200"/>
      </w:tblGrid>
      <w:tr w:rsidR="00E65EDF" w:rsidRPr="00236272" w14:paraId="0F384ABF" w14:textId="77777777" w:rsidTr="00B477A5">
        <w:trPr>
          <w:trHeight w:val="300"/>
        </w:trPr>
        <w:tc>
          <w:tcPr>
            <w:tcW w:w="2580" w:type="dxa"/>
            <w:tcBorders>
              <w:top w:val="nil"/>
              <w:left w:val="nil"/>
              <w:bottom w:val="single" w:sz="4" w:space="0" w:color="auto"/>
              <w:right w:val="single" w:sz="4" w:space="0" w:color="auto"/>
            </w:tcBorders>
            <w:shd w:val="clear" w:color="auto" w:fill="auto"/>
            <w:noWrap/>
            <w:vAlign w:val="bottom"/>
            <w:hideMark/>
          </w:tcPr>
          <w:p w14:paraId="4D6114E0" w14:textId="77777777" w:rsidR="00E65EDF" w:rsidRPr="00236272" w:rsidRDefault="00E65EDF" w:rsidP="00E213B4">
            <w:pPr>
              <w:spacing w:after="0" w:line="240" w:lineRule="auto"/>
              <w:rPr>
                <w:rFonts w:ascii="Calibri" w:eastAsia="Times New Roman" w:hAnsi="Calibri"/>
                <w:color w:val="000000"/>
                <w:sz w:val="22"/>
                <w:lang w:eastAsia="fr-BE"/>
              </w:rPr>
            </w:pPr>
            <w:r w:rsidRPr="00236272">
              <w:rPr>
                <w:rFonts w:ascii="Calibri" w:eastAsia="Times New Roman" w:hAnsi="Calibri"/>
                <w:color w:val="000000"/>
                <w:sz w:val="22"/>
                <w:lang w:eastAsia="fr-BE"/>
              </w:rPr>
              <w:t> </w:t>
            </w:r>
          </w:p>
        </w:tc>
        <w:tc>
          <w:tcPr>
            <w:tcW w:w="1200"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206AAD6B"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Imbo</w:t>
            </w:r>
          </w:p>
        </w:tc>
        <w:tc>
          <w:tcPr>
            <w:tcW w:w="1200"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378BA5C2"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Moso</w:t>
            </w:r>
          </w:p>
        </w:tc>
        <w:tc>
          <w:tcPr>
            <w:tcW w:w="1200"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0362CCAF"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Bugesera</w:t>
            </w:r>
          </w:p>
        </w:tc>
        <w:tc>
          <w:tcPr>
            <w:tcW w:w="1200"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00531AD0"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Total</w:t>
            </w:r>
          </w:p>
        </w:tc>
      </w:tr>
      <w:tr w:rsidR="00E65EDF" w:rsidRPr="00236272" w14:paraId="715A6A4D" w14:textId="77777777" w:rsidTr="00E213B4">
        <w:trPr>
          <w:trHeight w:val="300"/>
        </w:trPr>
        <w:tc>
          <w:tcPr>
            <w:tcW w:w="2580" w:type="dxa"/>
            <w:tcBorders>
              <w:top w:val="nil"/>
              <w:left w:val="single" w:sz="4" w:space="0" w:color="auto"/>
              <w:bottom w:val="single" w:sz="4" w:space="0" w:color="auto"/>
              <w:right w:val="nil"/>
            </w:tcBorders>
            <w:shd w:val="clear" w:color="auto" w:fill="auto"/>
            <w:noWrap/>
            <w:hideMark/>
          </w:tcPr>
          <w:p w14:paraId="7D98492B" w14:textId="77777777" w:rsidR="00E65EDF" w:rsidRPr="00236272" w:rsidRDefault="00E65EDF" w:rsidP="00E213B4">
            <w:pPr>
              <w:spacing w:after="0" w:line="240" w:lineRule="auto"/>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Infrastructures</w:t>
            </w:r>
          </w:p>
        </w:tc>
        <w:tc>
          <w:tcPr>
            <w:tcW w:w="1200" w:type="dxa"/>
            <w:tcBorders>
              <w:top w:val="nil"/>
              <w:left w:val="nil"/>
              <w:bottom w:val="single" w:sz="4" w:space="0" w:color="auto"/>
              <w:right w:val="nil"/>
            </w:tcBorders>
            <w:shd w:val="clear" w:color="auto" w:fill="auto"/>
            <w:noWrap/>
            <w:hideMark/>
          </w:tcPr>
          <w:p w14:paraId="563BDF47"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 </w:t>
            </w:r>
          </w:p>
        </w:tc>
        <w:tc>
          <w:tcPr>
            <w:tcW w:w="1200" w:type="dxa"/>
            <w:tcBorders>
              <w:top w:val="nil"/>
              <w:left w:val="nil"/>
              <w:bottom w:val="single" w:sz="4" w:space="0" w:color="auto"/>
              <w:right w:val="nil"/>
            </w:tcBorders>
            <w:shd w:val="clear" w:color="auto" w:fill="auto"/>
            <w:noWrap/>
            <w:hideMark/>
          </w:tcPr>
          <w:p w14:paraId="51F17EFC"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 </w:t>
            </w:r>
          </w:p>
        </w:tc>
        <w:tc>
          <w:tcPr>
            <w:tcW w:w="1200" w:type="dxa"/>
            <w:tcBorders>
              <w:top w:val="nil"/>
              <w:left w:val="nil"/>
              <w:bottom w:val="single" w:sz="4" w:space="0" w:color="auto"/>
              <w:right w:val="nil"/>
            </w:tcBorders>
            <w:shd w:val="clear" w:color="auto" w:fill="auto"/>
            <w:noWrap/>
            <w:hideMark/>
          </w:tcPr>
          <w:p w14:paraId="38A15B5F"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 </w:t>
            </w:r>
          </w:p>
        </w:tc>
        <w:tc>
          <w:tcPr>
            <w:tcW w:w="1200" w:type="dxa"/>
            <w:tcBorders>
              <w:top w:val="nil"/>
              <w:left w:val="nil"/>
              <w:bottom w:val="single" w:sz="4" w:space="0" w:color="auto"/>
              <w:right w:val="single" w:sz="4" w:space="0" w:color="auto"/>
            </w:tcBorders>
            <w:shd w:val="clear" w:color="auto" w:fill="auto"/>
            <w:noWrap/>
            <w:hideMark/>
          </w:tcPr>
          <w:p w14:paraId="213B0C7A"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 </w:t>
            </w:r>
          </w:p>
        </w:tc>
      </w:tr>
      <w:tr w:rsidR="00E65EDF" w:rsidRPr="00236272" w14:paraId="199D98B1" w14:textId="77777777" w:rsidTr="00E213B4">
        <w:trPr>
          <w:trHeight w:val="300"/>
        </w:trPr>
        <w:tc>
          <w:tcPr>
            <w:tcW w:w="2580" w:type="dxa"/>
            <w:tcBorders>
              <w:top w:val="nil"/>
              <w:left w:val="single" w:sz="4" w:space="0" w:color="auto"/>
              <w:bottom w:val="single" w:sz="4" w:space="0" w:color="auto"/>
              <w:right w:val="single" w:sz="4" w:space="0" w:color="auto"/>
            </w:tcBorders>
            <w:shd w:val="clear" w:color="auto" w:fill="auto"/>
            <w:noWrap/>
            <w:hideMark/>
          </w:tcPr>
          <w:p w14:paraId="34ACFED7" w14:textId="77777777" w:rsidR="00E65EDF" w:rsidRPr="00236272" w:rsidRDefault="00E65EDF" w:rsidP="00E213B4">
            <w:pPr>
              <w:spacing w:after="0" w:line="240" w:lineRule="auto"/>
              <w:rPr>
                <w:rFonts w:ascii="Calibri" w:eastAsia="Times New Roman" w:hAnsi="Calibri"/>
                <w:color w:val="000000"/>
                <w:sz w:val="22"/>
                <w:lang w:eastAsia="fr-BE"/>
              </w:rPr>
            </w:pPr>
            <w:r w:rsidRPr="00236272">
              <w:rPr>
                <w:rFonts w:ascii="Calibri" w:eastAsia="Times New Roman" w:hAnsi="Calibri"/>
                <w:color w:val="000000"/>
                <w:sz w:val="22"/>
                <w:lang w:eastAsia="fr-BE"/>
              </w:rPr>
              <w:t>Hangars stockage</w:t>
            </w:r>
          </w:p>
        </w:tc>
        <w:tc>
          <w:tcPr>
            <w:tcW w:w="1200" w:type="dxa"/>
            <w:tcBorders>
              <w:top w:val="nil"/>
              <w:left w:val="nil"/>
              <w:bottom w:val="single" w:sz="4" w:space="0" w:color="auto"/>
              <w:right w:val="single" w:sz="4" w:space="0" w:color="auto"/>
            </w:tcBorders>
            <w:shd w:val="clear" w:color="auto" w:fill="auto"/>
            <w:noWrap/>
            <w:hideMark/>
          </w:tcPr>
          <w:p w14:paraId="6BB9431D"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14</w:t>
            </w:r>
          </w:p>
        </w:tc>
        <w:tc>
          <w:tcPr>
            <w:tcW w:w="1200" w:type="dxa"/>
            <w:tcBorders>
              <w:top w:val="nil"/>
              <w:left w:val="nil"/>
              <w:bottom w:val="single" w:sz="4" w:space="0" w:color="auto"/>
              <w:right w:val="single" w:sz="4" w:space="0" w:color="auto"/>
            </w:tcBorders>
            <w:shd w:val="clear" w:color="auto" w:fill="auto"/>
            <w:noWrap/>
            <w:hideMark/>
          </w:tcPr>
          <w:p w14:paraId="3D50948A"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5</w:t>
            </w:r>
          </w:p>
        </w:tc>
        <w:tc>
          <w:tcPr>
            <w:tcW w:w="1200" w:type="dxa"/>
            <w:tcBorders>
              <w:top w:val="nil"/>
              <w:left w:val="nil"/>
              <w:bottom w:val="single" w:sz="4" w:space="0" w:color="auto"/>
              <w:right w:val="single" w:sz="4" w:space="0" w:color="auto"/>
            </w:tcBorders>
            <w:shd w:val="clear" w:color="auto" w:fill="auto"/>
            <w:noWrap/>
            <w:hideMark/>
          </w:tcPr>
          <w:p w14:paraId="575F4647"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7</w:t>
            </w:r>
          </w:p>
        </w:tc>
        <w:tc>
          <w:tcPr>
            <w:tcW w:w="1200" w:type="dxa"/>
            <w:tcBorders>
              <w:top w:val="nil"/>
              <w:left w:val="nil"/>
              <w:bottom w:val="single" w:sz="4" w:space="0" w:color="auto"/>
              <w:right w:val="single" w:sz="4" w:space="0" w:color="auto"/>
            </w:tcBorders>
            <w:shd w:val="clear" w:color="auto" w:fill="auto"/>
            <w:noWrap/>
            <w:hideMark/>
          </w:tcPr>
          <w:p w14:paraId="7D17EAF4"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26</w:t>
            </w:r>
          </w:p>
        </w:tc>
      </w:tr>
      <w:tr w:rsidR="00E65EDF" w:rsidRPr="00236272" w14:paraId="6676AE5E" w14:textId="77777777" w:rsidTr="00E213B4">
        <w:trPr>
          <w:trHeight w:val="300"/>
        </w:trPr>
        <w:tc>
          <w:tcPr>
            <w:tcW w:w="2580" w:type="dxa"/>
            <w:tcBorders>
              <w:top w:val="nil"/>
              <w:left w:val="single" w:sz="4" w:space="0" w:color="auto"/>
              <w:bottom w:val="single" w:sz="4" w:space="0" w:color="auto"/>
              <w:right w:val="single" w:sz="4" w:space="0" w:color="auto"/>
            </w:tcBorders>
            <w:shd w:val="clear" w:color="auto" w:fill="auto"/>
            <w:noWrap/>
            <w:hideMark/>
          </w:tcPr>
          <w:p w14:paraId="4DF77021" w14:textId="77777777" w:rsidR="00E65EDF" w:rsidRPr="00236272" w:rsidRDefault="00E65EDF" w:rsidP="00E213B4">
            <w:pPr>
              <w:spacing w:after="0" w:line="240" w:lineRule="auto"/>
              <w:rPr>
                <w:rFonts w:ascii="Calibri" w:eastAsia="Times New Roman" w:hAnsi="Calibri"/>
                <w:color w:val="000000"/>
                <w:sz w:val="22"/>
                <w:lang w:eastAsia="fr-BE"/>
              </w:rPr>
            </w:pPr>
            <w:r w:rsidRPr="00236272">
              <w:rPr>
                <w:rFonts w:ascii="Calibri" w:eastAsia="Times New Roman" w:hAnsi="Calibri"/>
                <w:color w:val="000000"/>
                <w:sz w:val="22"/>
                <w:lang w:eastAsia="fr-BE"/>
              </w:rPr>
              <w:t>Local transformation</w:t>
            </w:r>
          </w:p>
        </w:tc>
        <w:tc>
          <w:tcPr>
            <w:tcW w:w="1200" w:type="dxa"/>
            <w:tcBorders>
              <w:top w:val="nil"/>
              <w:left w:val="nil"/>
              <w:bottom w:val="single" w:sz="4" w:space="0" w:color="auto"/>
              <w:right w:val="single" w:sz="4" w:space="0" w:color="auto"/>
            </w:tcBorders>
            <w:shd w:val="clear" w:color="auto" w:fill="auto"/>
            <w:noWrap/>
            <w:hideMark/>
          </w:tcPr>
          <w:p w14:paraId="289573D0"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4</w:t>
            </w:r>
          </w:p>
        </w:tc>
        <w:tc>
          <w:tcPr>
            <w:tcW w:w="1200" w:type="dxa"/>
            <w:tcBorders>
              <w:top w:val="nil"/>
              <w:left w:val="nil"/>
              <w:bottom w:val="single" w:sz="4" w:space="0" w:color="auto"/>
              <w:right w:val="single" w:sz="4" w:space="0" w:color="auto"/>
            </w:tcBorders>
            <w:shd w:val="clear" w:color="auto" w:fill="auto"/>
            <w:noWrap/>
            <w:hideMark/>
          </w:tcPr>
          <w:p w14:paraId="0888B387"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3</w:t>
            </w:r>
          </w:p>
        </w:tc>
        <w:tc>
          <w:tcPr>
            <w:tcW w:w="1200" w:type="dxa"/>
            <w:tcBorders>
              <w:top w:val="nil"/>
              <w:left w:val="nil"/>
              <w:bottom w:val="single" w:sz="4" w:space="0" w:color="auto"/>
              <w:right w:val="single" w:sz="4" w:space="0" w:color="auto"/>
            </w:tcBorders>
            <w:shd w:val="clear" w:color="auto" w:fill="auto"/>
            <w:noWrap/>
            <w:hideMark/>
          </w:tcPr>
          <w:p w14:paraId="7F5C0806"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3</w:t>
            </w:r>
          </w:p>
        </w:tc>
        <w:tc>
          <w:tcPr>
            <w:tcW w:w="1200" w:type="dxa"/>
            <w:tcBorders>
              <w:top w:val="nil"/>
              <w:left w:val="nil"/>
              <w:bottom w:val="single" w:sz="4" w:space="0" w:color="auto"/>
              <w:right w:val="single" w:sz="4" w:space="0" w:color="auto"/>
            </w:tcBorders>
            <w:shd w:val="clear" w:color="auto" w:fill="auto"/>
            <w:noWrap/>
            <w:hideMark/>
          </w:tcPr>
          <w:p w14:paraId="08ACC10C"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10</w:t>
            </w:r>
          </w:p>
        </w:tc>
      </w:tr>
      <w:tr w:rsidR="00E65EDF" w:rsidRPr="00236272" w14:paraId="14482D7E" w14:textId="77777777" w:rsidTr="00E213B4">
        <w:trPr>
          <w:trHeight w:val="300"/>
        </w:trPr>
        <w:tc>
          <w:tcPr>
            <w:tcW w:w="2580" w:type="dxa"/>
            <w:tcBorders>
              <w:top w:val="nil"/>
              <w:left w:val="single" w:sz="4" w:space="0" w:color="auto"/>
              <w:bottom w:val="single" w:sz="4" w:space="0" w:color="auto"/>
              <w:right w:val="single" w:sz="4" w:space="0" w:color="auto"/>
            </w:tcBorders>
            <w:shd w:val="clear" w:color="auto" w:fill="auto"/>
            <w:noWrap/>
            <w:hideMark/>
          </w:tcPr>
          <w:p w14:paraId="720C3126" w14:textId="77777777" w:rsidR="00E65EDF" w:rsidRPr="00236272" w:rsidRDefault="00E65EDF" w:rsidP="00E213B4">
            <w:pPr>
              <w:spacing w:after="0" w:line="240" w:lineRule="auto"/>
              <w:rPr>
                <w:rFonts w:ascii="Calibri" w:eastAsia="Times New Roman" w:hAnsi="Calibri"/>
                <w:color w:val="000000"/>
                <w:sz w:val="22"/>
                <w:lang w:eastAsia="fr-BE"/>
              </w:rPr>
            </w:pPr>
            <w:r w:rsidRPr="00236272">
              <w:rPr>
                <w:rFonts w:ascii="Calibri" w:eastAsia="Times New Roman" w:hAnsi="Calibri"/>
                <w:color w:val="000000"/>
                <w:sz w:val="22"/>
                <w:lang w:eastAsia="fr-BE"/>
              </w:rPr>
              <w:t>Aires de séchage</w:t>
            </w:r>
          </w:p>
        </w:tc>
        <w:tc>
          <w:tcPr>
            <w:tcW w:w="1200" w:type="dxa"/>
            <w:tcBorders>
              <w:top w:val="nil"/>
              <w:left w:val="nil"/>
              <w:bottom w:val="single" w:sz="4" w:space="0" w:color="auto"/>
              <w:right w:val="single" w:sz="4" w:space="0" w:color="auto"/>
            </w:tcBorders>
            <w:shd w:val="clear" w:color="auto" w:fill="auto"/>
            <w:noWrap/>
            <w:hideMark/>
          </w:tcPr>
          <w:p w14:paraId="58C67950"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2</w:t>
            </w:r>
          </w:p>
        </w:tc>
        <w:tc>
          <w:tcPr>
            <w:tcW w:w="1200" w:type="dxa"/>
            <w:tcBorders>
              <w:top w:val="nil"/>
              <w:left w:val="nil"/>
              <w:bottom w:val="single" w:sz="4" w:space="0" w:color="auto"/>
              <w:right w:val="single" w:sz="4" w:space="0" w:color="auto"/>
            </w:tcBorders>
            <w:shd w:val="clear" w:color="auto" w:fill="auto"/>
            <w:noWrap/>
            <w:hideMark/>
          </w:tcPr>
          <w:p w14:paraId="5128CB4D"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1</w:t>
            </w:r>
          </w:p>
        </w:tc>
        <w:tc>
          <w:tcPr>
            <w:tcW w:w="1200" w:type="dxa"/>
            <w:tcBorders>
              <w:top w:val="nil"/>
              <w:left w:val="nil"/>
              <w:bottom w:val="single" w:sz="4" w:space="0" w:color="auto"/>
              <w:right w:val="single" w:sz="4" w:space="0" w:color="auto"/>
            </w:tcBorders>
            <w:shd w:val="clear" w:color="auto" w:fill="auto"/>
            <w:noWrap/>
            <w:hideMark/>
          </w:tcPr>
          <w:p w14:paraId="250C2FA0"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1</w:t>
            </w:r>
          </w:p>
        </w:tc>
        <w:tc>
          <w:tcPr>
            <w:tcW w:w="1200" w:type="dxa"/>
            <w:tcBorders>
              <w:top w:val="nil"/>
              <w:left w:val="nil"/>
              <w:bottom w:val="single" w:sz="4" w:space="0" w:color="auto"/>
              <w:right w:val="single" w:sz="4" w:space="0" w:color="auto"/>
            </w:tcBorders>
            <w:shd w:val="clear" w:color="auto" w:fill="auto"/>
            <w:noWrap/>
            <w:hideMark/>
          </w:tcPr>
          <w:p w14:paraId="5F8BE11E"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4</w:t>
            </w:r>
          </w:p>
        </w:tc>
      </w:tr>
      <w:tr w:rsidR="00E65EDF" w:rsidRPr="00236272" w14:paraId="76B0128E" w14:textId="77777777" w:rsidTr="00E213B4">
        <w:trPr>
          <w:trHeight w:val="300"/>
        </w:trPr>
        <w:tc>
          <w:tcPr>
            <w:tcW w:w="2580" w:type="dxa"/>
            <w:tcBorders>
              <w:top w:val="nil"/>
              <w:left w:val="single" w:sz="4" w:space="0" w:color="auto"/>
              <w:bottom w:val="single" w:sz="4" w:space="0" w:color="auto"/>
              <w:right w:val="single" w:sz="4" w:space="0" w:color="auto"/>
            </w:tcBorders>
            <w:shd w:val="clear" w:color="auto" w:fill="auto"/>
            <w:noWrap/>
            <w:hideMark/>
          </w:tcPr>
          <w:p w14:paraId="3005FC56" w14:textId="77777777" w:rsidR="00E65EDF" w:rsidRPr="00236272" w:rsidRDefault="00E65EDF" w:rsidP="00E213B4">
            <w:pPr>
              <w:spacing w:after="0" w:line="240" w:lineRule="auto"/>
              <w:rPr>
                <w:rFonts w:ascii="Calibri" w:eastAsia="Times New Roman" w:hAnsi="Calibri"/>
                <w:color w:val="000000"/>
                <w:sz w:val="22"/>
                <w:lang w:eastAsia="fr-BE"/>
              </w:rPr>
            </w:pPr>
            <w:r w:rsidRPr="00236272">
              <w:rPr>
                <w:rFonts w:ascii="Calibri" w:eastAsia="Times New Roman" w:hAnsi="Calibri"/>
                <w:color w:val="000000"/>
                <w:sz w:val="22"/>
                <w:lang w:eastAsia="fr-BE"/>
              </w:rPr>
              <w:t>Centres de collecte</w:t>
            </w:r>
          </w:p>
        </w:tc>
        <w:tc>
          <w:tcPr>
            <w:tcW w:w="1200" w:type="dxa"/>
            <w:tcBorders>
              <w:top w:val="nil"/>
              <w:left w:val="nil"/>
              <w:bottom w:val="single" w:sz="4" w:space="0" w:color="auto"/>
              <w:right w:val="single" w:sz="4" w:space="0" w:color="auto"/>
            </w:tcBorders>
            <w:shd w:val="clear" w:color="auto" w:fill="auto"/>
            <w:noWrap/>
            <w:hideMark/>
          </w:tcPr>
          <w:p w14:paraId="70AE469B"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 </w:t>
            </w:r>
          </w:p>
        </w:tc>
        <w:tc>
          <w:tcPr>
            <w:tcW w:w="1200" w:type="dxa"/>
            <w:tcBorders>
              <w:top w:val="nil"/>
              <w:left w:val="nil"/>
              <w:bottom w:val="single" w:sz="4" w:space="0" w:color="auto"/>
              <w:right w:val="single" w:sz="4" w:space="0" w:color="auto"/>
            </w:tcBorders>
            <w:shd w:val="clear" w:color="auto" w:fill="auto"/>
            <w:noWrap/>
            <w:hideMark/>
          </w:tcPr>
          <w:p w14:paraId="68D7A091"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 </w:t>
            </w:r>
          </w:p>
        </w:tc>
        <w:tc>
          <w:tcPr>
            <w:tcW w:w="1200" w:type="dxa"/>
            <w:tcBorders>
              <w:top w:val="nil"/>
              <w:left w:val="nil"/>
              <w:bottom w:val="single" w:sz="4" w:space="0" w:color="auto"/>
              <w:right w:val="single" w:sz="4" w:space="0" w:color="auto"/>
            </w:tcBorders>
            <w:shd w:val="clear" w:color="auto" w:fill="auto"/>
            <w:noWrap/>
            <w:hideMark/>
          </w:tcPr>
          <w:p w14:paraId="3337C90C"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3</w:t>
            </w:r>
          </w:p>
        </w:tc>
        <w:tc>
          <w:tcPr>
            <w:tcW w:w="1200" w:type="dxa"/>
            <w:tcBorders>
              <w:top w:val="nil"/>
              <w:left w:val="nil"/>
              <w:bottom w:val="single" w:sz="4" w:space="0" w:color="auto"/>
              <w:right w:val="single" w:sz="4" w:space="0" w:color="auto"/>
            </w:tcBorders>
            <w:shd w:val="clear" w:color="auto" w:fill="auto"/>
            <w:noWrap/>
            <w:hideMark/>
          </w:tcPr>
          <w:p w14:paraId="7E289A30"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3</w:t>
            </w:r>
          </w:p>
        </w:tc>
      </w:tr>
      <w:tr w:rsidR="00E65EDF" w:rsidRPr="00236272" w14:paraId="44BBBA52" w14:textId="77777777" w:rsidTr="00E213B4">
        <w:trPr>
          <w:trHeight w:val="300"/>
        </w:trPr>
        <w:tc>
          <w:tcPr>
            <w:tcW w:w="2580" w:type="dxa"/>
            <w:tcBorders>
              <w:top w:val="nil"/>
              <w:left w:val="single" w:sz="4" w:space="0" w:color="auto"/>
              <w:bottom w:val="single" w:sz="4" w:space="0" w:color="auto"/>
              <w:right w:val="single" w:sz="4" w:space="0" w:color="auto"/>
            </w:tcBorders>
            <w:shd w:val="clear" w:color="auto" w:fill="auto"/>
            <w:noWrap/>
            <w:hideMark/>
          </w:tcPr>
          <w:p w14:paraId="5BC4B9CF" w14:textId="77777777" w:rsidR="00E65EDF" w:rsidRPr="00236272" w:rsidRDefault="00E65EDF" w:rsidP="00E213B4">
            <w:pPr>
              <w:spacing w:after="0" w:line="240" w:lineRule="auto"/>
              <w:rPr>
                <w:rFonts w:ascii="Calibri" w:eastAsia="Times New Roman" w:hAnsi="Calibri"/>
                <w:color w:val="000000"/>
                <w:sz w:val="22"/>
                <w:lang w:eastAsia="fr-BE"/>
              </w:rPr>
            </w:pPr>
            <w:r w:rsidRPr="00236272">
              <w:rPr>
                <w:rFonts w:ascii="Calibri" w:eastAsia="Times New Roman" w:hAnsi="Calibri"/>
                <w:color w:val="000000"/>
                <w:sz w:val="22"/>
                <w:lang w:eastAsia="fr-BE"/>
              </w:rPr>
              <w:t>Séchoirs à maïs</w:t>
            </w:r>
          </w:p>
        </w:tc>
        <w:tc>
          <w:tcPr>
            <w:tcW w:w="1200" w:type="dxa"/>
            <w:tcBorders>
              <w:top w:val="nil"/>
              <w:left w:val="nil"/>
              <w:bottom w:val="single" w:sz="4" w:space="0" w:color="auto"/>
              <w:right w:val="single" w:sz="4" w:space="0" w:color="auto"/>
            </w:tcBorders>
            <w:shd w:val="clear" w:color="auto" w:fill="auto"/>
            <w:noWrap/>
            <w:hideMark/>
          </w:tcPr>
          <w:p w14:paraId="25192D84"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 </w:t>
            </w:r>
          </w:p>
        </w:tc>
        <w:tc>
          <w:tcPr>
            <w:tcW w:w="1200" w:type="dxa"/>
            <w:tcBorders>
              <w:top w:val="nil"/>
              <w:left w:val="nil"/>
              <w:bottom w:val="single" w:sz="4" w:space="0" w:color="auto"/>
              <w:right w:val="single" w:sz="4" w:space="0" w:color="auto"/>
            </w:tcBorders>
            <w:shd w:val="clear" w:color="auto" w:fill="auto"/>
            <w:noWrap/>
            <w:hideMark/>
          </w:tcPr>
          <w:p w14:paraId="51F3E955"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8</w:t>
            </w:r>
          </w:p>
        </w:tc>
        <w:tc>
          <w:tcPr>
            <w:tcW w:w="1200" w:type="dxa"/>
            <w:tcBorders>
              <w:top w:val="nil"/>
              <w:left w:val="nil"/>
              <w:bottom w:val="single" w:sz="4" w:space="0" w:color="auto"/>
              <w:right w:val="single" w:sz="4" w:space="0" w:color="auto"/>
            </w:tcBorders>
            <w:shd w:val="clear" w:color="auto" w:fill="auto"/>
            <w:noWrap/>
            <w:hideMark/>
          </w:tcPr>
          <w:p w14:paraId="154B4D8E"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1</w:t>
            </w:r>
          </w:p>
        </w:tc>
        <w:tc>
          <w:tcPr>
            <w:tcW w:w="1200" w:type="dxa"/>
            <w:tcBorders>
              <w:top w:val="nil"/>
              <w:left w:val="nil"/>
              <w:bottom w:val="single" w:sz="4" w:space="0" w:color="auto"/>
              <w:right w:val="single" w:sz="4" w:space="0" w:color="auto"/>
            </w:tcBorders>
            <w:shd w:val="clear" w:color="auto" w:fill="auto"/>
            <w:noWrap/>
            <w:hideMark/>
          </w:tcPr>
          <w:p w14:paraId="04EAF4BD"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9</w:t>
            </w:r>
          </w:p>
        </w:tc>
      </w:tr>
      <w:tr w:rsidR="00E65EDF" w:rsidRPr="00236272" w14:paraId="0160874F" w14:textId="77777777" w:rsidTr="00E213B4">
        <w:trPr>
          <w:trHeight w:val="300"/>
        </w:trPr>
        <w:tc>
          <w:tcPr>
            <w:tcW w:w="2580" w:type="dxa"/>
            <w:tcBorders>
              <w:top w:val="nil"/>
              <w:left w:val="single" w:sz="4" w:space="0" w:color="auto"/>
              <w:bottom w:val="single" w:sz="4" w:space="0" w:color="auto"/>
              <w:right w:val="nil"/>
            </w:tcBorders>
            <w:shd w:val="clear" w:color="auto" w:fill="auto"/>
            <w:noWrap/>
            <w:hideMark/>
          </w:tcPr>
          <w:p w14:paraId="70E7B673" w14:textId="77777777" w:rsidR="00E65EDF" w:rsidRPr="00236272" w:rsidRDefault="00E65EDF" w:rsidP="00E213B4">
            <w:pPr>
              <w:spacing w:after="0" w:line="240" w:lineRule="auto"/>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Equipements</w:t>
            </w:r>
          </w:p>
        </w:tc>
        <w:tc>
          <w:tcPr>
            <w:tcW w:w="1200" w:type="dxa"/>
            <w:tcBorders>
              <w:top w:val="nil"/>
              <w:left w:val="nil"/>
              <w:bottom w:val="single" w:sz="4" w:space="0" w:color="auto"/>
              <w:right w:val="nil"/>
            </w:tcBorders>
            <w:shd w:val="clear" w:color="auto" w:fill="auto"/>
            <w:noWrap/>
            <w:hideMark/>
          </w:tcPr>
          <w:p w14:paraId="044F51BE"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 </w:t>
            </w:r>
          </w:p>
        </w:tc>
        <w:tc>
          <w:tcPr>
            <w:tcW w:w="1200" w:type="dxa"/>
            <w:tcBorders>
              <w:top w:val="nil"/>
              <w:left w:val="nil"/>
              <w:bottom w:val="single" w:sz="4" w:space="0" w:color="auto"/>
              <w:right w:val="nil"/>
            </w:tcBorders>
            <w:shd w:val="clear" w:color="auto" w:fill="auto"/>
            <w:noWrap/>
            <w:hideMark/>
          </w:tcPr>
          <w:p w14:paraId="71FF9227"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 </w:t>
            </w:r>
          </w:p>
        </w:tc>
        <w:tc>
          <w:tcPr>
            <w:tcW w:w="1200" w:type="dxa"/>
            <w:tcBorders>
              <w:top w:val="nil"/>
              <w:left w:val="nil"/>
              <w:bottom w:val="single" w:sz="4" w:space="0" w:color="auto"/>
              <w:right w:val="nil"/>
            </w:tcBorders>
            <w:shd w:val="clear" w:color="auto" w:fill="auto"/>
            <w:noWrap/>
            <w:hideMark/>
          </w:tcPr>
          <w:p w14:paraId="7496E1D8"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 </w:t>
            </w:r>
          </w:p>
        </w:tc>
        <w:tc>
          <w:tcPr>
            <w:tcW w:w="1200" w:type="dxa"/>
            <w:tcBorders>
              <w:top w:val="nil"/>
              <w:left w:val="nil"/>
              <w:bottom w:val="single" w:sz="4" w:space="0" w:color="auto"/>
              <w:right w:val="single" w:sz="4" w:space="0" w:color="auto"/>
            </w:tcBorders>
            <w:shd w:val="clear" w:color="auto" w:fill="auto"/>
            <w:noWrap/>
            <w:hideMark/>
          </w:tcPr>
          <w:p w14:paraId="5B630916"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 </w:t>
            </w:r>
          </w:p>
        </w:tc>
      </w:tr>
      <w:tr w:rsidR="00E65EDF" w:rsidRPr="00236272" w14:paraId="13B5512C" w14:textId="77777777" w:rsidTr="00E213B4">
        <w:trPr>
          <w:trHeight w:val="300"/>
        </w:trPr>
        <w:tc>
          <w:tcPr>
            <w:tcW w:w="2580" w:type="dxa"/>
            <w:tcBorders>
              <w:top w:val="nil"/>
              <w:left w:val="single" w:sz="4" w:space="0" w:color="auto"/>
              <w:bottom w:val="single" w:sz="4" w:space="0" w:color="auto"/>
              <w:right w:val="single" w:sz="4" w:space="0" w:color="auto"/>
            </w:tcBorders>
            <w:shd w:val="clear" w:color="auto" w:fill="auto"/>
            <w:noWrap/>
            <w:hideMark/>
          </w:tcPr>
          <w:p w14:paraId="6F338DE8" w14:textId="77777777" w:rsidR="00E65EDF" w:rsidRPr="00236272" w:rsidRDefault="00E65EDF" w:rsidP="00E213B4">
            <w:pPr>
              <w:spacing w:after="0" w:line="240" w:lineRule="auto"/>
              <w:rPr>
                <w:rFonts w:ascii="Calibri" w:eastAsia="Times New Roman" w:hAnsi="Calibri"/>
                <w:color w:val="000000"/>
                <w:sz w:val="22"/>
                <w:lang w:eastAsia="fr-BE"/>
              </w:rPr>
            </w:pPr>
            <w:r w:rsidRPr="00236272">
              <w:rPr>
                <w:rFonts w:ascii="Calibri" w:eastAsia="Times New Roman" w:hAnsi="Calibri"/>
                <w:color w:val="000000"/>
                <w:sz w:val="22"/>
                <w:lang w:eastAsia="fr-BE"/>
              </w:rPr>
              <w:t>Moulins</w:t>
            </w:r>
          </w:p>
        </w:tc>
        <w:tc>
          <w:tcPr>
            <w:tcW w:w="1200" w:type="dxa"/>
            <w:tcBorders>
              <w:top w:val="nil"/>
              <w:left w:val="nil"/>
              <w:bottom w:val="single" w:sz="4" w:space="0" w:color="auto"/>
              <w:right w:val="single" w:sz="4" w:space="0" w:color="auto"/>
            </w:tcBorders>
            <w:shd w:val="clear" w:color="auto" w:fill="auto"/>
            <w:noWrap/>
            <w:hideMark/>
          </w:tcPr>
          <w:p w14:paraId="27D7DD91"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4</w:t>
            </w:r>
          </w:p>
        </w:tc>
        <w:tc>
          <w:tcPr>
            <w:tcW w:w="1200" w:type="dxa"/>
            <w:tcBorders>
              <w:top w:val="nil"/>
              <w:left w:val="nil"/>
              <w:bottom w:val="single" w:sz="4" w:space="0" w:color="auto"/>
              <w:right w:val="single" w:sz="4" w:space="0" w:color="auto"/>
            </w:tcBorders>
            <w:shd w:val="clear" w:color="auto" w:fill="auto"/>
            <w:noWrap/>
            <w:hideMark/>
          </w:tcPr>
          <w:p w14:paraId="1F5BD26E"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1</w:t>
            </w:r>
          </w:p>
        </w:tc>
        <w:tc>
          <w:tcPr>
            <w:tcW w:w="1200" w:type="dxa"/>
            <w:tcBorders>
              <w:top w:val="nil"/>
              <w:left w:val="nil"/>
              <w:bottom w:val="single" w:sz="4" w:space="0" w:color="auto"/>
              <w:right w:val="single" w:sz="4" w:space="0" w:color="auto"/>
            </w:tcBorders>
            <w:shd w:val="clear" w:color="auto" w:fill="auto"/>
            <w:noWrap/>
            <w:hideMark/>
          </w:tcPr>
          <w:p w14:paraId="20A475C4"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15</w:t>
            </w:r>
          </w:p>
        </w:tc>
        <w:tc>
          <w:tcPr>
            <w:tcW w:w="1200" w:type="dxa"/>
            <w:tcBorders>
              <w:top w:val="nil"/>
              <w:left w:val="nil"/>
              <w:bottom w:val="single" w:sz="4" w:space="0" w:color="auto"/>
              <w:right w:val="single" w:sz="4" w:space="0" w:color="auto"/>
            </w:tcBorders>
            <w:shd w:val="clear" w:color="auto" w:fill="auto"/>
            <w:noWrap/>
            <w:hideMark/>
          </w:tcPr>
          <w:p w14:paraId="6046B5B2"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20</w:t>
            </w:r>
          </w:p>
        </w:tc>
      </w:tr>
      <w:tr w:rsidR="00E65EDF" w:rsidRPr="00236272" w14:paraId="5A19A7C4" w14:textId="77777777" w:rsidTr="00E213B4">
        <w:trPr>
          <w:trHeight w:val="300"/>
        </w:trPr>
        <w:tc>
          <w:tcPr>
            <w:tcW w:w="2580" w:type="dxa"/>
            <w:tcBorders>
              <w:top w:val="nil"/>
              <w:left w:val="single" w:sz="4" w:space="0" w:color="auto"/>
              <w:bottom w:val="single" w:sz="4" w:space="0" w:color="auto"/>
              <w:right w:val="single" w:sz="4" w:space="0" w:color="auto"/>
            </w:tcBorders>
            <w:shd w:val="clear" w:color="auto" w:fill="auto"/>
            <w:noWrap/>
            <w:hideMark/>
          </w:tcPr>
          <w:p w14:paraId="2DF7C0DA" w14:textId="77777777" w:rsidR="00E65EDF" w:rsidRPr="00236272" w:rsidRDefault="00E65EDF" w:rsidP="00E213B4">
            <w:pPr>
              <w:spacing w:after="0" w:line="240" w:lineRule="auto"/>
              <w:rPr>
                <w:rFonts w:ascii="Calibri" w:eastAsia="Times New Roman" w:hAnsi="Calibri"/>
                <w:color w:val="000000"/>
                <w:sz w:val="22"/>
                <w:lang w:eastAsia="fr-BE"/>
              </w:rPr>
            </w:pPr>
            <w:r w:rsidRPr="00236272">
              <w:rPr>
                <w:rFonts w:ascii="Calibri" w:eastAsia="Times New Roman" w:hAnsi="Calibri"/>
                <w:color w:val="000000"/>
                <w:sz w:val="22"/>
                <w:lang w:eastAsia="fr-BE"/>
              </w:rPr>
              <w:t>Décortiqueuses</w:t>
            </w:r>
          </w:p>
        </w:tc>
        <w:tc>
          <w:tcPr>
            <w:tcW w:w="1200" w:type="dxa"/>
            <w:tcBorders>
              <w:top w:val="nil"/>
              <w:left w:val="nil"/>
              <w:bottom w:val="single" w:sz="4" w:space="0" w:color="auto"/>
              <w:right w:val="single" w:sz="4" w:space="0" w:color="auto"/>
            </w:tcBorders>
            <w:shd w:val="clear" w:color="auto" w:fill="auto"/>
            <w:noWrap/>
            <w:hideMark/>
          </w:tcPr>
          <w:p w14:paraId="14AE4A0F"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6</w:t>
            </w:r>
          </w:p>
        </w:tc>
        <w:tc>
          <w:tcPr>
            <w:tcW w:w="1200" w:type="dxa"/>
            <w:tcBorders>
              <w:top w:val="nil"/>
              <w:left w:val="nil"/>
              <w:bottom w:val="single" w:sz="4" w:space="0" w:color="auto"/>
              <w:right w:val="single" w:sz="4" w:space="0" w:color="auto"/>
            </w:tcBorders>
            <w:shd w:val="clear" w:color="auto" w:fill="auto"/>
            <w:noWrap/>
            <w:hideMark/>
          </w:tcPr>
          <w:p w14:paraId="7D5BD346"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1</w:t>
            </w:r>
          </w:p>
        </w:tc>
        <w:tc>
          <w:tcPr>
            <w:tcW w:w="1200" w:type="dxa"/>
            <w:tcBorders>
              <w:top w:val="nil"/>
              <w:left w:val="nil"/>
              <w:bottom w:val="single" w:sz="4" w:space="0" w:color="auto"/>
              <w:right w:val="single" w:sz="4" w:space="0" w:color="auto"/>
            </w:tcBorders>
            <w:shd w:val="clear" w:color="auto" w:fill="auto"/>
            <w:noWrap/>
            <w:hideMark/>
          </w:tcPr>
          <w:p w14:paraId="46C51C9D"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13</w:t>
            </w:r>
          </w:p>
        </w:tc>
        <w:tc>
          <w:tcPr>
            <w:tcW w:w="1200" w:type="dxa"/>
            <w:tcBorders>
              <w:top w:val="nil"/>
              <w:left w:val="nil"/>
              <w:bottom w:val="single" w:sz="4" w:space="0" w:color="auto"/>
              <w:right w:val="single" w:sz="4" w:space="0" w:color="auto"/>
            </w:tcBorders>
            <w:shd w:val="clear" w:color="auto" w:fill="auto"/>
            <w:noWrap/>
            <w:hideMark/>
          </w:tcPr>
          <w:p w14:paraId="12E79A5D"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20</w:t>
            </w:r>
          </w:p>
        </w:tc>
      </w:tr>
      <w:tr w:rsidR="00E65EDF" w:rsidRPr="00236272" w14:paraId="727331C1" w14:textId="77777777" w:rsidTr="00E213B4">
        <w:trPr>
          <w:trHeight w:val="300"/>
        </w:trPr>
        <w:tc>
          <w:tcPr>
            <w:tcW w:w="2580" w:type="dxa"/>
            <w:tcBorders>
              <w:top w:val="nil"/>
              <w:left w:val="single" w:sz="4" w:space="0" w:color="auto"/>
              <w:bottom w:val="single" w:sz="4" w:space="0" w:color="auto"/>
              <w:right w:val="single" w:sz="4" w:space="0" w:color="auto"/>
            </w:tcBorders>
            <w:shd w:val="clear" w:color="auto" w:fill="auto"/>
            <w:noWrap/>
            <w:hideMark/>
          </w:tcPr>
          <w:p w14:paraId="2545FD12" w14:textId="77777777" w:rsidR="00E65EDF" w:rsidRPr="00236272" w:rsidRDefault="00E65EDF" w:rsidP="00E213B4">
            <w:pPr>
              <w:spacing w:after="0" w:line="240" w:lineRule="auto"/>
              <w:rPr>
                <w:rFonts w:ascii="Calibri" w:eastAsia="Times New Roman" w:hAnsi="Calibri"/>
                <w:color w:val="000000"/>
                <w:sz w:val="22"/>
                <w:lang w:eastAsia="fr-BE"/>
              </w:rPr>
            </w:pPr>
            <w:r w:rsidRPr="00236272">
              <w:rPr>
                <w:rFonts w:ascii="Calibri" w:eastAsia="Times New Roman" w:hAnsi="Calibri"/>
                <w:color w:val="000000"/>
                <w:sz w:val="22"/>
                <w:lang w:eastAsia="fr-BE"/>
              </w:rPr>
              <w:t>Batteuses / vanneuses</w:t>
            </w:r>
          </w:p>
        </w:tc>
        <w:tc>
          <w:tcPr>
            <w:tcW w:w="1200" w:type="dxa"/>
            <w:tcBorders>
              <w:top w:val="nil"/>
              <w:left w:val="nil"/>
              <w:bottom w:val="single" w:sz="4" w:space="0" w:color="auto"/>
              <w:right w:val="single" w:sz="4" w:space="0" w:color="auto"/>
            </w:tcBorders>
            <w:shd w:val="clear" w:color="auto" w:fill="auto"/>
            <w:noWrap/>
            <w:hideMark/>
          </w:tcPr>
          <w:p w14:paraId="090A607A"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14</w:t>
            </w:r>
          </w:p>
        </w:tc>
        <w:tc>
          <w:tcPr>
            <w:tcW w:w="1200" w:type="dxa"/>
            <w:tcBorders>
              <w:top w:val="nil"/>
              <w:left w:val="nil"/>
              <w:bottom w:val="single" w:sz="4" w:space="0" w:color="auto"/>
              <w:right w:val="single" w:sz="4" w:space="0" w:color="auto"/>
            </w:tcBorders>
            <w:shd w:val="clear" w:color="auto" w:fill="auto"/>
            <w:noWrap/>
            <w:hideMark/>
          </w:tcPr>
          <w:p w14:paraId="6E23DFFD"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17</w:t>
            </w:r>
          </w:p>
        </w:tc>
        <w:tc>
          <w:tcPr>
            <w:tcW w:w="1200" w:type="dxa"/>
            <w:tcBorders>
              <w:top w:val="nil"/>
              <w:left w:val="nil"/>
              <w:bottom w:val="single" w:sz="4" w:space="0" w:color="auto"/>
              <w:right w:val="single" w:sz="4" w:space="0" w:color="auto"/>
            </w:tcBorders>
            <w:shd w:val="clear" w:color="auto" w:fill="auto"/>
            <w:noWrap/>
            <w:hideMark/>
          </w:tcPr>
          <w:p w14:paraId="7154EB89"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24</w:t>
            </w:r>
          </w:p>
        </w:tc>
        <w:tc>
          <w:tcPr>
            <w:tcW w:w="1200" w:type="dxa"/>
            <w:tcBorders>
              <w:top w:val="nil"/>
              <w:left w:val="nil"/>
              <w:bottom w:val="single" w:sz="4" w:space="0" w:color="auto"/>
              <w:right w:val="single" w:sz="4" w:space="0" w:color="auto"/>
            </w:tcBorders>
            <w:shd w:val="clear" w:color="auto" w:fill="auto"/>
            <w:noWrap/>
            <w:hideMark/>
          </w:tcPr>
          <w:p w14:paraId="61DCE612"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55</w:t>
            </w:r>
          </w:p>
        </w:tc>
      </w:tr>
      <w:tr w:rsidR="00E65EDF" w:rsidRPr="00236272" w14:paraId="6D704AA5" w14:textId="77777777" w:rsidTr="00E213B4">
        <w:trPr>
          <w:trHeight w:val="300"/>
        </w:trPr>
        <w:tc>
          <w:tcPr>
            <w:tcW w:w="2580" w:type="dxa"/>
            <w:tcBorders>
              <w:top w:val="nil"/>
              <w:left w:val="single" w:sz="4" w:space="0" w:color="auto"/>
              <w:bottom w:val="single" w:sz="4" w:space="0" w:color="auto"/>
              <w:right w:val="single" w:sz="4" w:space="0" w:color="auto"/>
            </w:tcBorders>
            <w:shd w:val="clear" w:color="auto" w:fill="auto"/>
            <w:noWrap/>
            <w:hideMark/>
          </w:tcPr>
          <w:p w14:paraId="4848A48F" w14:textId="77777777" w:rsidR="00E65EDF" w:rsidRPr="00236272" w:rsidRDefault="00E65EDF" w:rsidP="00E213B4">
            <w:pPr>
              <w:spacing w:after="0" w:line="240" w:lineRule="auto"/>
              <w:rPr>
                <w:rFonts w:ascii="Calibri" w:eastAsia="Times New Roman" w:hAnsi="Calibri"/>
                <w:color w:val="000000"/>
                <w:sz w:val="22"/>
                <w:lang w:eastAsia="fr-BE"/>
              </w:rPr>
            </w:pPr>
            <w:r w:rsidRPr="00236272">
              <w:rPr>
                <w:rFonts w:ascii="Calibri" w:eastAsia="Times New Roman" w:hAnsi="Calibri"/>
                <w:color w:val="000000"/>
                <w:sz w:val="22"/>
                <w:lang w:eastAsia="fr-BE"/>
              </w:rPr>
              <w:t>Frigos / congélateurs</w:t>
            </w:r>
          </w:p>
        </w:tc>
        <w:tc>
          <w:tcPr>
            <w:tcW w:w="1200" w:type="dxa"/>
            <w:tcBorders>
              <w:top w:val="nil"/>
              <w:left w:val="nil"/>
              <w:bottom w:val="single" w:sz="4" w:space="0" w:color="auto"/>
              <w:right w:val="single" w:sz="4" w:space="0" w:color="auto"/>
            </w:tcBorders>
            <w:shd w:val="clear" w:color="auto" w:fill="auto"/>
            <w:noWrap/>
            <w:hideMark/>
          </w:tcPr>
          <w:p w14:paraId="25DDEE13"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 </w:t>
            </w:r>
          </w:p>
        </w:tc>
        <w:tc>
          <w:tcPr>
            <w:tcW w:w="1200" w:type="dxa"/>
            <w:tcBorders>
              <w:top w:val="nil"/>
              <w:left w:val="nil"/>
              <w:bottom w:val="single" w:sz="4" w:space="0" w:color="auto"/>
              <w:right w:val="single" w:sz="4" w:space="0" w:color="auto"/>
            </w:tcBorders>
            <w:shd w:val="clear" w:color="auto" w:fill="auto"/>
            <w:noWrap/>
            <w:hideMark/>
          </w:tcPr>
          <w:p w14:paraId="4E030680"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 </w:t>
            </w:r>
          </w:p>
        </w:tc>
        <w:tc>
          <w:tcPr>
            <w:tcW w:w="1200" w:type="dxa"/>
            <w:tcBorders>
              <w:top w:val="nil"/>
              <w:left w:val="nil"/>
              <w:bottom w:val="single" w:sz="4" w:space="0" w:color="auto"/>
              <w:right w:val="single" w:sz="4" w:space="0" w:color="auto"/>
            </w:tcBorders>
            <w:shd w:val="clear" w:color="auto" w:fill="auto"/>
            <w:noWrap/>
            <w:hideMark/>
          </w:tcPr>
          <w:p w14:paraId="651D2DCC"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7</w:t>
            </w:r>
          </w:p>
        </w:tc>
        <w:tc>
          <w:tcPr>
            <w:tcW w:w="1200" w:type="dxa"/>
            <w:tcBorders>
              <w:top w:val="nil"/>
              <w:left w:val="nil"/>
              <w:bottom w:val="single" w:sz="4" w:space="0" w:color="auto"/>
              <w:right w:val="single" w:sz="4" w:space="0" w:color="auto"/>
            </w:tcBorders>
            <w:shd w:val="clear" w:color="auto" w:fill="auto"/>
            <w:noWrap/>
            <w:hideMark/>
          </w:tcPr>
          <w:p w14:paraId="2B72C806"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7</w:t>
            </w:r>
          </w:p>
        </w:tc>
      </w:tr>
      <w:tr w:rsidR="00E65EDF" w:rsidRPr="00236272" w14:paraId="4C65B2ED" w14:textId="77777777" w:rsidTr="00E213B4">
        <w:trPr>
          <w:trHeight w:val="300"/>
        </w:trPr>
        <w:tc>
          <w:tcPr>
            <w:tcW w:w="2580" w:type="dxa"/>
            <w:tcBorders>
              <w:top w:val="nil"/>
              <w:left w:val="single" w:sz="4" w:space="0" w:color="auto"/>
              <w:bottom w:val="single" w:sz="4" w:space="0" w:color="auto"/>
              <w:right w:val="single" w:sz="4" w:space="0" w:color="auto"/>
            </w:tcBorders>
            <w:shd w:val="clear" w:color="auto" w:fill="auto"/>
            <w:noWrap/>
            <w:hideMark/>
          </w:tcPr>
          <w:p w14:paraId="07EC8C30" w14:textId="77777777" w:rsidR="00E65EDF" w:rsidRPr="00236272" w:rsidRDefault="00E65EDF" w:rsidP="00E213B4">
            <w:pPr>
              <w:spacing w:after="0" w:line="240" w:lineRule="auto"/>
              <w:rPr>
                <w:rFonts w:ascii="Calibri" w:eastAsia="Times New Roman" w:hAnsi="Calibri"/>
                <w:color w:val="000000"/>
                <w:sz w:val="22"/>
                <w:lang w:eastAsia="fr-BE"/>
              </w:rPr>
            </w:pPr>
            <w:r w:rsidRPr="00236272">
              <w:rPr>
                <w:rFonts w:ascii="Calibri" w:eastAsia="Times New Roman" w:hAnsi="Calibri"/>
                <w:color w:val="000000"/>
                <w:sz w:val="22"/>
                <w:lang w:eastAsia="fr-BE"/>
              </w:rPr>
              <w:t>Ecorceuses / égraineuses</w:t>
            </w:r>
          </w:p>
        </w:tc>
        <w:tc>
          <w:tcPr>
            <w:tcW w:w="1200" w:type="dxa"/>
            <w:tcBorders>
              <w:top w:val="nil"/>
              <w:left w:val="nil"/>
              <w:bottom w:val="single" w:sz="4" w:space="0" w:color="auto"/>
              <w:right w:val="single" w:sz="4" w:space="0" w:color="auto"/>
            </w:tcBorders>
            <w:shd w:val="clear" w:color="auto" w:fill="auto"/>
            <w:noWrap/>
            <w:hideMark/>
          </w:tcPr>
          <w:p w14:paraId="18CAC4D0"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26</w:t>
            </w:r>
          </w:p>
        </w:tc>
        <w:tc>
          <w:tcPr>
            <w:tcW w:w="1200" w:type="dxa"/>
            <w:tcBorders>
              <w:top w:val="nil"/>
              <w:left w:val="nil"/>
              <w:bottom w:val="single" w:sz="4" w:space="0" w:color="auto"/>
              <w:right w:val="single" w:sz="4" w:space="0" w:color="auto"/>
            </w:tcBorders>
            <w:shd w:val="clear" w:color="auto" w:fill="auto"/>
            <w:noWrap/>
            <w:hideMark/>
          </w:tcPr>
          <w:p w14:paraId="35ED1BF5"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12</w:t>
            </w:r>
          </w:p>
        </w:tc>
        <w:tc>
          <w:tcPr>
            <w:tcW w:w="1200" w:type="dxa"/>
            <w:tcBorders>
              <w:top w:val="nil"/>
              <w:left w:val="nil"/>
              <w:bottom w:val="single" w:sz="4" w:space="0" w:color="auto"/>
              <w:right w:val="single" w:sz="4" w:space="0" w:color="auto"/>
            </w:tcBorders>
            <w:shd w:val="clear" w:color="auto" w:fill="auto"/>
            <w:noWrap/>
            <w:hideMark/>
          </w:tcPr>
          <w:p w14:paraId="645648EA"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90</w:t>
            </w:r>
          </w:p>
        </w:tc>
        <w:tc>
          <w:tcPr>
            <w:tcW w:w="1200" w:type="dxa"/>
            <w:tcBorders>
              <w:top w:val="nil"/>
              <w:left w:val="nil"/>
              <w:bottom w:val="single" w:sz="4" w:space="0" w:color="auto"/>
              <w:right w:val="single" w:sz="4" w:space="0" w:color="auto"/>
            </w:tcBorders>
            <w:shd w:val="clear" w:color="auto" w:fill="auto"/>
            <w:noWrap/>
            <w:hideMark/>
          </w:tcPr>
          <w:p w14:paraId="5D381AB6"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128</w:t>
            </w:r>
          </w:p>
        </w:tc>
      </w:tr>
      <w:tr w:rsidR="00E65EDF" w:rsidRPr="00236272" w14:paraId="4794ED69" w14:textId="77777777" w:rsidTr="00E213B4">
        <w:trPr>
          <w:trHeight w:val="300"/>
        </w:trPr>
        <w:tc>
          <w:tcPr>
            <w:tcW w:w="2580" w:type="dxa"/>
            <w:tcBorders>
              <w:top w:val="nil"/>
              <w:left w:val="single" w:sz="4" w:space="0" w:color="auto"/>
              <w:bottom w:val="single" w:sz="4" w:space="0" w:color="auto"/>
              <w:right w:val="single" w:sz="4" w:space="0" w:color="auto"/>
            </w:tcBorders>
            <w:shd w:val="clear" w:color="auto" w:fill="auto"/>
            <w:noWrap/>
            <w:hideMark/>
          </w:tcPr>
          <w:p w14:paraId="748DFCC5" w14:textId="77777777" w:rsidR="00E65EDF" w:rsidRPr="00236272" w:rsidRDefault="00E65EDF" w:rsidP="00E213B4">
            <w:pPr>
              <w:spacing w:after="0" w:line="240" w:lineRule="auto"/>
              <w:rPr>
                <w:rFonts w:ascii="Calibri" w:eastAsia="Times New Roman" w:hAnsi="Calibri"/>
                <w:color w:val="000000"/>
                <w:sz w:val="22"/>
                <w:lang w:eastAsia="fr-BE"/>
              </w:rPr>
            </w:pPr>
            <w:r w:rsidRPr="00236272">
              <w:rPr>
                <w:rFonts w:ascii="Calibri" w:eastAsia="Times New Roman" w:hAnsi="Calibri"/>
                <w:color w:val="000000"/>
                <w:sz w:val="22"/>
                <w:lang w:eastAsia="fr-BE"/>
              </w:rPr>
              <w:t>Motoculteurs</w:t>
            </w:r>
          </w:p>
        </w:tc>
        <w:tc>
          <w:tcPr>
            <w:tcW w:w="1200" w:type="dxa"/>
            <w:tcBorders>
              <w:top w:val="nil"/>
              <w:left w:val="nil"/>
              <w:bottom w:val="single" w:sz="4" w:space="0" w:color="auto"/>
              <w:right w:val="single" w:sz="4" w:space="0" w:color="auto"/>
            </w:tcBorders>
            <w:shd w:val="clear" w:color="auto" w:fill="auto"/>
            <w:noWrap/>
            <w:hideMark/>
          </w:tcPr>
          <w:p w14:paraId="06270722"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1</w:t>
            </w:r>
          </w:p>
        </w:tc>
        <w:tc>
          <w:tcPr>
            <w:tcW w:w="1200" w:type="dxa"/>
            <w:tcBorders>
              <w:top w:val="nil"/>
              <w:left w:val="nil"/>
              <w:bottom w:val="single" w:sz="4" w:space="0" w:color="auto"/>
              <w:right w:val="single" w:sz="4" w:space="0" w:color="auto"/>
            </w:tcBorders>
            <w:shd w:val="clear" w:color="auto" w:fill="auto"/>
            <w:noWrap/>
            <w:hideMark/>
          </w:tcPr>
          <w:p w14:paraId="224956AE"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2</w:t>
            </w:r>
          </w:p>
        </w:tc>
        <w:tc>
          <w:tcPr>
            <w:tcW w:w="1200" w:type="dxa"/>
            <w:tcBorders>
              <w:top w:val="nil"/>
              <w:left w:val="nil"/>
              <w:bottom w:val="single" w:sz="4" w:space="0" w:color="auto"/>
              <w:right w:val="single" w:sz="4" w:space="0" w:color="auto"/>
            </w:tcBorders>
            <w:shd w:val="clear" w:color="auto" w:fill="auto"/>
            <w:noWrap/>
            <w:hideMark/>
          </w:tcPr>
          <w:p w14:paraId="728F14F1"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4</w:t>
            </w:r>
          </w:p>
        </w:tc>
        <w:tc>
          <w:tcPr>
            <w:tcW w:w="1200" w:type="dxa"/>
            <w:tcBorders>
              <w:top w:val="nil"/>
              <w:left w:val="nil"/>
              <w:bottom w:val="single" w:sz="4" w:space="0" w:color="auto"/>
              <w:right w:val="single" w:sz="4" w:space="0" w:color="auto"/>
            </w:tcBorders>
            <w:shd w:val="clear" w:color="auto" w:fill="auto"/>
            <w:noWrap/>
            <w:hideMark/>
          </w:tcPr>
          <w:p w14:paraId="7623698B"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7</w:t>
            </w:r>
          </w:p>
        </w:tc>
      </w:tr>
      <w:tr w:rsidR="00E65EDF" w:rsidRPr="00236272" w14:paraId="015B044E" w14:textId="77777777" w:rsidTr="00E213B4">
        <w:trPr>
          <w:trHeight w:val="300"/>
        </w:trPr>
        <w:tc>
          <w:tcPr>
            <w:tcW w:w="2580" w:type="dxa"/>
            <w:tcBorders>
              <w:top w:val="nil"/>
              <w:left w:val="single" w:sz="4" w:space="0" w:color="auto"/>
              <w:bottom w:val="single" w:sz="4" w:space="0" w:color="auto"/>
              <w:right w:val="single" w:sz="4" w:space="0" w:color="auto"/>
            </w:tcBorders>
            <w:shd w:val="clear" w:color="auto" w:fill="auto"/>
            <w:noWrap/>
            <w:hideMark/>
          </w:tcPr>
          <w:p w14:paraId="3764AEFC" w14:textId="77777777" w:rsidR="00E65EDF" w:rsidRPr="00236272" w:rsidRDefault="00E65EDF" w:rsidP="00E213B4">
            <w:pPr>
              <w:spacing w:after="0" w:line="240" w:lineRule="auto"/>
              <w:rPr>
                <w:rFonts w:ascii="Calibri" w:eastAsia="Times New Roman" w:hAnsi="Calibri"/>
                <w:color w:val="000000"/>
                <w:sz w:val="22"/>
                <w:lang w:eastAsia="fr-BE"/>
              </w:rPr>
            </w:pPr>
            <w:r w:rsidRPr="00236272">
              <w:rPr>
                <w:rFonts w:ascii="Calibri" w:eastAsia="Times New Roman" w:hAnsi="Calibri"/>
                <w:color w:val="000000"/>
                <w:sz w:val="22"/>
                <w:lang w:eastAsia="fr-BE"/>
              </w:rPr>
              <w:t>Pompes / Motopompes</w:t>
            </w:r>
          </w:p>
        </w:tc>
        <w:tc>
          <w:tcPr>
            <w:tcW w:w="1200" w:type="dxa"/>
            <w:tcBorders>
              <w:top w:val="nil"/>
              <w:left w:val="nil"/>
              <w:bottom w:val="single" w:sz="4" w:space="0" w:color="auto"/>
              <w:right w:val="single" w:sz="4" w:space="0" w:color="auto"/>
            </w:tcBorders>
            <w:shd w:val="clear" w:color="auto" w:fill="auto"/>
            <w:noWrap/>
            <w:hideMark/>
          </w:tcPr>
          <w:p w14:paraId="2C99CB38"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12</w:t>
            </w:r>
          </w:p>
        </w:tc>
        <w:tc>
          <w:tcPr>
            <w:tcW w:w="1200" w:type="dxa"/>
            <w:tcBorders>
              <w:top w:val="nil"/>
              <w:left w:val="nil"/>
              <w:bottom w:val="single" w:sz="4" w:space="0" w:color="auto"/>
              <w:right w:val="single" w:sz="4" w:space="0" w:color="auto"/>
            </w:tcBorders>
            <w:shd w:val="clear" w:color="auto" w:fill="auto"/>
            <w:noWrap/>
            <w:hideMark/>
          </w:tcPr>
          <w:p w14:paraId="2315FCBC"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8</w:t>
            </w:r>
          </w:p>
        </w:tc>
        <w:tc>
          <w:tcPr>
            <w:tcW w:w="1200" w:type="dxa"/>
            <w:tcBorders>
              <w:top w:val="nil"/>
              <w:left w:val="nil"/>
              <w:bottom w:val="single" w:sz="4" w:space="0" w:color="auto"/>
              <w:right w:val="single" w:sz="4" w:space="0" w:color="auto"/>
            </w:tcBorders>
            <w:shd w:val="clear" w:color="auto" w:fill="auto"/>
            <w:noWrap/>
            <w:hideMark/>
          </w:tcPr>
          <w:p w14:paraId="1D8D8686"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46</w:t>
            </w:r>
          </w:p>
        </w:tc>
        <w:tc>
          <w:tcPr>
            <w:tcW w:w="1200" w:type="dxa"/>
            <w:tcBorders>
              <w:top w:val="nil"/>
              <w:left w:val="nil"/>
              <w:bottom w:val="single" w:sz="4" w:space="0" w:color="auto"/>
              <w:right w:val="single" w:sz="4" w:space="0" w:color="auto"/>
            </w:tcBorders>
            <w:shd w:val="clear" w:color="auto" w:fill="auto"/>
            <w:noWrap/>
            <w:hideMark/>
          </w:tcPr>
          <w:p w14:paraId="596E8E6E"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66</w:t>
            </w:r>
          </w:p>
        </w:tc>
      </w:tr>
      <w:tr w:rsidR="00E65EDF" w:rsidRPr="00236272" w14:paraId="33B25DD8" w14:textId="77777777" w:rsidTr="00E213B4">
        <w:trPr>
          <w:trHeight w:val="300"/>
        </w:trPr>
        <w:tc>
          <w:tcPr>
            <w:tcW w:w="2580" w:type="dxa"/>
            <w:tcBorders>
              <w:top w:val="nil"/>
              <w:left w:val="single" w:sz="4" w:space="0" w:color="auto"/>
              <w:bottom w:val="single" w:sz="4" w:space="0" w:color="auto"/>
              <w:right w:val="single" w:sz="4" w:space="0" w:color="auto"/>
            </w:tcBorders>
            <w:shd w:val="clear" w:color="auto" w:fill="auto"/>
            <w:noWrap/>
            <w:hideMark/>
          </w:tcPr>
          <w:p w14:paraId="1BC0DEDC" w14:textId="77777777" w:rsidR="00E65EDF" w:rsidRPr="00236272" w:rsidRDefault="00E65EDF" w:rsidP="00E213B4">
            <w:pPr>
              <w:spacing w:after="0" w:line="240" w:lineRule="auto"/>
              <w:rPr>
                <w:rFonts w:ascii="Calibri" w:eastAsia="Times New Roman" w:hAnsi="Calibri"/>
                <w:color w:val="000000"/>
                <w:sz w:val="22"/>
                <w:lang w:eastAsia="fr-BE"/>
              </w:rPr>
            </w:pPr>
            <w:r w:rsidRPr="00236272">
              <w:rPr>
                <w:rFonts w:ascii="Calibri" w:eastAsia="Times New Roman" w:hAnsi="Calibri"/>
                <w:color w:val="000000"/>
                <w:sz w:val="22"/>
                <w:lang w:eastAsia="fr-BE"/>
              </w:rPr>
              <w:t>Groupes électrogènes</w:t>
            </w:r>
          </w:p>
        </w:tc>
        <w:tc>
          <w:tcPr>
            <w:tcW w:w="1200" w:type="dxa"/>
            <w:tcBorders>
              <w:top w:val="nil"/>
              <w:left w:val="nil"/>
              <w:bottom w:val="single" w:sz="4" w:space="0" w:color="auto"/>
              <w:right w:val="single" w:sz="4" w:space="0" w:color="auto"/>
            </w:tcBorders>
            <w:shd w:val="clear" w:color="auto" w:fill="auto"/>
            <w:noWrap/>
            <w:hideMark/>
          </w:tcPr>
          <w:p w14:paraId="51324C14"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3</w:t>
            </w:r>
          </w:p>
        </w:tc>
        <w:tc>
          <w:tcPr>
            <w:tcW w:w="1200" w:type="dxa"/>
            <w:tcBorders>
              <w:top w:val="nil"/>
              <w:left w:val="nil"/>
              <w:bottom w:val="single" w:sz="4" w:space="0" w:color="auto"/>
              <w:right w:val="single" w:sz="4" w:space="0" w:color="auto"/>
            </w:tcBorders>
            <w:shd w:val="clear" w:color="auto" w:fill="auto"/>
            <w:noWrap/>
            <w:hideMark/>
          </w:tcPr>
          <w:p w14:paraId="119D7C6A"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 </w:t>
            </w:r>
          </w:p>
        </w:tc>
        <w:tc>
          <w:tcPr>
            <w:tcW w:w="1200" w:type="dxa"/>
            <w:tcBorders>
              <w:top w:val="nil"/>
              <w:left w:val="nil"/>
              <w:bottom w:val="single" w:sz="4" w:space="0" w:color="auto"/>
              <w:right w:val="single" w:sz="4" w:space="0" w:color="auto"/>
            </w:tcBorders>
            <w:shd w:val="clear" w:color="auto" w:fill="auto"/>
            <w:noWrap/>
            <w:hideMark/>
          </w:tcPr>
          <w:p w14:paraId="61BAA1E8"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5</w:t>
            </w:r>
          </w:p>
        </w:tc>
        <w:tc>
          <w:tcPr>
            <w:tcW w:w="1200" w:type="dxa"/>
            <w:tcBorders>
              <w:top w:val="nil"/>
              <w:left w:val="nil"/>
              <w:bottom w:val="single" w:sz="4" w:space="0" w:color="auto"/>
              <w:right w:val="single" w:sz="4" w:space="0" w:color="auto"/>
            </w:tcBorders>
            <w:shd w:val="clear" w:color="auto" w:fill="auto"/>
            <w:noWrap/>
            <w:hideMark/>
          </w:tcPr>
          <w:p w14:paraId="4FE23259"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8</w:t>
            </w:r>
          </w:p>
        </w:tc>
      </w:tr>
      <w:tr w:rsidR="00E65EDF" w:rsidRPr="00236272" w14:paraId="19565E1D" w14:textId="77777777" w:rsidTr="00E213B4">
        <w:trPr>
          <w:trHeight w:val="300"/>
        </w:trPr>
        <w:tc>
          <w:tcPr>
            <w:tcW w:w="2580" w:type="dxa"/>
            <w:tcBorders>
              <w:top w:val="nil"/>
              <w:left w:val="single" w:sz="4" w:space="0" w:color="auto"/>
              <w:bottom w:val="single" w:sz="4" w:space="0" w:color="auto"/>
              <w:right w:val="single" w:sz="4" w:space="0" w:color="auto"/>
            </w:tcBorders>
            <w:shd w:val="clear" w:color="auto" w:fill="auto"/>
            <w:noWrap/>
            <w:hideMark/>
          </w:tcPr>
          <w:p w14:paraId="5CC6F551" w14:textId="77777777" w:rsidR="00E65EDF" w:rsidRPr="00236272" w:rsidRDefault="00E65EDF" w:rsidP="00E213B4">
            <w:pPr>
              <w:spacing w:after="0" w:line="240" w:lineRule="auto"/>
              <w:rPr>
                <w:rFonts w:ascii="Calibri" w:eastAsia="Times New Roman" w:hAnsi="Calibri"/>
                <w:color w:val="000000"/>
                <w:sz w:val="22"/>
                <w:lang w:eastAsia="fr-BE"/>
              </w:rPr>
            </w:pPr>
            <w:r w:rsidRPr="00236272">
              <w:rPr>
                <w:rFonts w:ascii="Calibri" w:eastAsia="Times New Roman" w:hAnsi="Calibri"/>
                <w:color w:val="000000"/>
                <w:sz w:val="22"/>
                <w:lang w:eastAsia="fr-BE"/>
              </w:rPr>
              <w:t>Vélos</w:t>
            </w:r>
          </w:p>
        </w:tc>
        <w:tc>
          <w:tcPr>
            <w:tcW w:w="1200" w:type="dxa"/>
            <w:tcBorders>
              <w:top w:val="nil"/>
              <w:left w:val="nil"/>
              <w:bottom w:val="single" w:sz="4" w:space="0" w:color="auto"/>
              <w:right w:val="single" w:sz="4" w:space="0" w:color="auto"/>
            </w:tcBorders>
            <w:shd w:val="clear" w:color="auto" w:fill="auto"/>
            <w:noWrap/>
            <w:hideMark/>
          </w:tcPr>
          <w:p w14:paraId="57BE1A10"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168</w:t>
            </w:r>
          </w:p>
        </w:tc>
        <w:tc>
          <w:tcPr>
            <w:tcW w:w="1200" w:type="dxa"/>
            <w:tcBorders>
              <w:top w:val="nil"/>
              <w:left w:val="nil"/>
              <w:bottom w:val="single" w:sz="4" w:space="0" w:color="auto"/>
              <w:right w:val="single" w:sz="4" w:space="0" w:color="auto"/>
            </w:tcBorders>
            <w:shd w:val="clear" w:color="auto" w:fill="auto"/>
            <w:noWrap/>
            <w:hideMark/>
          </w:tcPr>
          <w:p w14:paraId="32FAB865"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145</w:t>
            </w:r>
          </w:p>
        </w:tc>
        <w:tc>
          <w:tcPr>
            <w:tcW w:w="1200" w:type="dxa"/>
            <w:tcBorders>
              <w:top w:val="nil"/>
              <w:left w:val="nil"/>
              <w:bottom w:val="single" w:sz="4" w:space="0" w:color="auto"/>
              <w:right w:val="single" w:sz="4" w:space="0" w:color="auto"/>
            </w:tcBorders>
            <w:shd w:val="clear" w:color="auto" w:fill="auto"/>
            <w:noWrap/>
            <w:hideMark/>
          </w:tcPr>
          <w:p w14:paraId="5780D9B3"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257</w:t>
            </w:r>
          </w:p>
        </w:tc>
        <w:tc>
          <w:tcPr>
            <w:tcW w:w="1200" w:type="dxa"/>
            <w:tcBorders>
              <w:top w:val="nil"/>
              <w:left w:val="nil"/>
              <w:bottom w:val="single" w:sz="4" w:space="0" w:color="auto"/>
              <w:right w:val="single" w:sz="4" w:space="0" w:color="auto"/>
            </w:tcBorders>
            <w:shd w:val="clear" w:color="auto" w:fill="auto"/>
            <w:noWrap/>
            <w:hideMark/>
          </w:tcPr>
          <w:p w14:paraId="052C8E29"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570</w:t>
            </w:r>
          </w:p>
        </w:tc>
      </w:tr>
      <w:tr w:rsidR="00E65EDF" w:rsidRPr="00236272" w14:paraId="15BADDC0" w14:textId="77777777" w:rsidTr="00E213B4">
        <w:trPr>
          <w:trHeight w:val="300"/>
        </w:trPr>
        <w:tc>
          <w:tcPr>
            <w:tcW w:w="2580" w:type="dxa"/>
            <w:tcBorders>
              <w:top w:val="nil"/>
              <w:left w:val="single" w:sz="4" w:space="0" w:color="auto"/>
              <w:bottom w:val="single" w:sz="4" w:space="0" w:color="auto"/>
              <w:right w:val="single" w:sz="4" w:space="0" w:color="auto"/>
            </w:tcBorders>
            <w:shd w:val="clear" w:color="auto" w:fill="auto"/>
            <w:noWrap/>
            <w:hideMark/>
          </w:tcPr>
          <w:p w14:paraId="21654040" w14:textId="77777777" w:rsidR="00E65EDF" w:rsidRPr="00236272" w:rsidRDefault="00E65EDF" w:rsidP="00E213B4">
            <w:pPr>
              <w:spacing w:after="0" w:line="240" w:lineRule="auto"/>
              <w:rPr>
                <w:rFonts w:ascii="Calibri" w:eastAsia="Times New Roman" w:hAnsi="Calibri"/>
                <w:color w:val="000000"/>
                <w:sz w:val="22"/>
                <w:lang w:eastAsia="fr-BE"/>
              </w:rPr>
            </w:pPr>
            <w:r w:rsidRPr="00236272">
              <w:rPr>
                <w:rFonts w:ascii="Calibri" w:eastAsia="Times New Roman" w:hAnsi="Calibri"/>
                <w:color w:val="000000"/>
                <w:sz w:val="22"/>
                <w:lang w:eastAsia="fr-BE"/>
              </w:rPr>
              <w:t>Motos / motos charrettes</w:t>
            </w:r>
          </w:p>
        </w:tc>
        <w:tc>
          <w:tcPr>
            <w:tcW w:w="1200" w:type="dxa"/>
            <w:tcBorders>
              <w:top w:val="nil"/>
              <w:left w:val="nil"/>
              <w:bottom w:val="single" w:sz="4" w:space="0" w:color="auto"/>
              <w:right w:val="single" w:sz="4" w:space="0" w:color="auto"/>
            </w:tcBorders>
            <w:shd w:val="clear" w:color="auto" w:fill="auto"/>
            <w:noWrap/>
            <w:hideMark/>
          </w:tcPr>
          <w:p w14:paraId="445E9631"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4</w:t>
            </w:r>
          </w:p>
        </w:tc>
        <w:tc>
          <w:tcPr>
            <w:tcW w:w="1200" w:type="dxa"/>
            <w:tcBorders>
              <w:top w:val="nil"/>
              <w:left w:val="nil"/>
              <w:bottom w:val="single" w:sz="4" w:space="0" w:color="auto"/>
              <w:right w:val="single" w:sz="4" w:space="0" w:color="auto"/>
            </w:tcBorders>
            <w:shd w:val="clear" w:color="auto" w:fill="auto"/>
            <w:noWrap/>
            <w:hideMark/>
          </w:tcPr>
          <w:p w14:paraId="7BB49F74"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9</w:t>
            </w:r>
          </w:p>
        </w:tc>
        <w:tc>
          <w:tcPr>
            <w:tcW w:w="1200" w:type="dxa"/>
            <w:tcBorders>
              <w:top w:val="nil"/>
              <w:left w:val="nil"/>
              <w:bottom w:val="single" w:sz="4" w:space="0" w:color="auto"/>
              <w:right w:val="single" w:sz="4" w:space="0" w:color="auto"/>
            </w:tcBorders>
            <w:shd w:val="clear" w:color="auto" w:fill="auto"/>
            <w:noWrap/>
            <w:hideMark/>
          </w:tcPr>
          <w:p w14:paraId="5B56142F"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1</w:t>
            </w:r>
          </w:p>
        </w:tc>
        <w:tc>
          <w:tcPr>
            <w:tcW w:w="1200" w:type="dxa"/>
            <w:tcBorders>
              <w:top w:val="nil"/>
              <w:left w:val="nil"/>
              <w:bottom w:val="single" w:sz="4" w:space="0" w:color="auto"/>
              <w:right w:val="single" w:sz="4" w:space="0" w:color="auto"/>
            </w:tcBorders>
            <w:shd w:val="clear" w:color="auto" w:fill="auto"/>
            <w:noWrap/>
            <w:hideMark/>
          </w:tcPr>
          <w:p w14:paraId="10513069"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14</w:t>
            </w:r>
          </w:p>
        </w:tc>
      </w:tr>
      <w:tr w:rsidR="00E65EDF" w:rsidRPr="00236272" w14:paraId="7D584AE8" w14:textId="77777777" w:rsidTr="00E213B4">
        <w:trPr>
          <w:trHeight w:val="300"/>
        </w:trPr>
        <w:tc>
          <w:tcPr>
            <w:tcW w:w="2580" w:type="dxa"/>
            <w:tcBorders>
              <w:top w:val="nil"/>
              <w:left w:val="single" w:sz="4" w:space="0" w:color="auto"/>
              <w:bottom w:val="single" w:sz="4" w:space="0" w:color="auto"/>
              <w:right w:val="nil"/>
            </w:tcBorders>
            <w:shd w:val="clear" w:color="auto" w:fill="auto"/>
            <w:noWrap/>
            <w:hideMark/>
          </w:tcPr>
          <w:p w14:paraId="3CD9CBAB" w14:textId="77777777" w:rsidR="00E65EDF" w:rsidRPr="00236272" w:rsidRDefault="00E65EDF" w:rsidP="00E213B4">
            <w:pPr>
              <w:spacing w:after="0" w:line="240" w:lineRule="auto"/>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Elevage</w:t>
            </w:r>
          </w:p>
        </w:tc>
        <w:tc>
          <w:tcPr>
            <w:tcW w:w="1200" w:type="dxa"/>
            <w:tcBorders>
              <w:top w:val="nil"/>
              <w:left w:val="nil"/>
              <w:bottom w:val="single" w:sz="4" w:space="0" w:color="auto"/>
              <w:right w:val="nil"/>
            </w:tcBorders>
            <w:shd w:val="clear" w:color="auto" w:fill="auto"/>
            <w:noWrap/>
            <w:hideMark/>
          </w:tcPr>
          <w:p w14:paraId="0A672C73"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 </w:t>
            </w:r>
          </w:p>
        </w:tc>
        <w:tc>
          <w:tcPr>
            <w:tcW w:w="1200" w:type="dxa"/>
            <w:tcBorders>
              <w:top w:val="nil"/>
              <w:left w:val="nil"/>
              <w:bottom w:val="single" w:sz="4" w:space="0" w:color="auto"/>
              <w:right w:val="nil"/>
            </w:tcBorders>
            <w:shd w:val="clear" w:color="auto" w:fill="auto"/>
            <w:noWrap/>
            <w:hideMark/>
          </w:tcPr>
          <w:p w14:paraId="3320FCA3"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 </w:t>
            </w:r>
          </w:p>
        </w:tc>
        <w:tc>
          <w:tcPr>
            <w:tcW w:w="1200" w:type="dxa"/>
            <w:tcBorders>
              <w:top w:val="nil"/>
              <w:left w:val="nil"/>
              <w:bottom w:val="single" w:sz="4" w:space="0" w:color="auto"/>
              <w:right w:val="nil"/>
            </w:tcBorders>
            <w:shd w:val="clear" w:color="auto" w:fill="auto"/>
            <w:noWrap/>
            <w:hideMark/>
          </w:tcPr>
          <w:p w14:paraId="1388D049"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 </w:t>
            </w:r>
          </w:p>
        </w:tc>
        <w:tc>
          <w:tcPr>
            <w:tcW w:w="1200" w:type="dxa"/>
            <w:tcBorders>
              <w:top w:val="nil"/>
              <w:left w:val="nil"/>
              <w:bottom w:val="single" w:sz="4" w:space="0" w:color="auto"/>
              <w:right w:val="single" w:sz="4" w:space="0" w:color="auto"/>
            </w:tcBorders>
            <w:shd w:val="clear" w:color="auto" w:fill="auto"/>
            <w:noWrap/>
            <w:hideMark/>
          </w:tcPr>
          <w:p w14:paraId="02AB368C"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 </w:t>
            </w:r>
          </w:p>
        </w:tc>
      </w:tr>
      <w:tr w:rsidR="00E65EDF" w:rsidRPr="00236272" w14:paraId="28813FDE" w14:textId="77777777" w:rsidTr="00E213B4">
        <w:trPr>
          <w:trHeight w:val="300"/>
        </w:trPr>
        <w:tc>
          <w:tcPr>
            <w:tcW w:w="2580" w:type="dxa"/>
            <w:tcBorders>
              <w:top w:val="nil"/>
              <w:left w:val="single" w:sz="4" w:space="0" w:color="auto"/>
              <w:bottom w:val="single" w:sz="4" w:space="0" w:color="auto"/>
              <w:right w:val="single" w:sz="4" w:space="0" w:color="auto"/>
            </w:tcBorders>
            <w:shd w:val="clear" w:color="auto" w:fill="auto"/>
            <w:noWrap/>
            <w:hideMark/>
          </w:tcPr>
          <w:p w14:paraId="3F3EB360" w14:textId="77777777" w:rsidR="00E65EDF" w:rsidRPr="00236272" w:rsidRDefault="00E65EDF" w:rsidP="00E213B4">
            <w:pPr>
              <w:spacing w:after="0" w:line="240" w:lineRule="auto"/>
              <w:rPr>
                <w:rFonts w:ascii="Calibri" w:eastAsia="Times New Roman" w:hAnsi="Calibri"/>
                <w:color w:val="000000"/>
                <w:sz w:val="22"/>
                <w:lang w:eastAsia="fr-BE"/>
              </w:rPr>
            </w:pPr>
            <w:r w:rsidRPr="00236272">
              <w:rPr>
                <w:rFonts w:ascii="Calibri" w:eastAsia="Times New Roman" w:hAnsi="Calibri"/>
                <w:color w:val="000000"/>
                <w:sz w:val="22"/>
                <w:lang w:eastAsia="fr-BE"/>
              </w:rPr>
              <w:t>Caprins</w:t>
            </w:r>
          </w:p>
        </w:tc>
        <w:tc>
          <w:tcPr>
            <w:tcW w:w="1200" w:type="dxa"/>
            <w:tcBorders>
              <w:top w:val="nil"/>
              <w:left w:val="nil"/>
              <w:bottom w:val="single" w:sz="4" w:space="0" w:color="auto"/>
              <w:right w:val="single" w:sz="4" w:space="0" w:color="auto"/>
            </w:tcBorders>
            <w:shd w:val="clear" w:color="auto" w:fill="auto"/>
            <w:noWrap/>
            <w:hideMark/>
          </w:tcPr>
          <w:p w14:paraId="6374357A"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1</w:t>
            </w:r>
            <w:r>
              <w:rPr>
                <w:rFonts w:ascii="Calibri" w:eastAsia="Times New Roman" w:hAnsi="Calibri"/>
                <w:color w:val="000000"/>
                <w:sz w:val="22"/>
                <w:lang w:eastAsia="fr-BE"/>
              </w:rPr>
              <w:t>.</w:t>
            </w:r>
            <w:r w:rsidRPr="00236272">
              <w:rPr>
                <w:rFonts w:ascii="Calibri" w:eastAsia="Times New Roman" w:hAnsi="Calibri"/>
                <w:color w:val="000000"/>
                <w:sz w:val="22"/>
                <w:lang w:eastAsia="fr-BE"/>
              </w:rPr>
              <w:t>787</w:t>
            </w:r>
          </w:p>
        </w:tc>
        <w:tc>
          <w:tcPr>
            <w:tcW w:w="1200" w:type="dxa"/>
            <w:tcBorders>
              <w:top w:val="nil"/>
              <w:left w:val="nil"/>
              <w:bottom w:val="single" w:sz="4" w:space="0" w:color="auto"/>
              <w:right w:val="single" w:sz="4" w:space="0" w:color="auto"/>
            </w:tcBorders>
            <w:shd w:val="clear" w:color="auto" w:fill="auto"/>
            <w:noWrap/>
            <w:hideMark/>
          </w:tcPr>
          <w:p w14:paraId="7C346DB9"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3</w:t>
            </w:r>
            <w:r>
              <w:rPr>
                <w:rFonts w:ascii="Calibri" w:eastAsia="Times New Roman" w:hAnsi="Calibri"/>
                <w:color w:val="000000"/>
                <w:sz w:val="22"/>
                <w:lang w:eastAsia="fr-BE"/>
              </w:rPr>
              <w:t>.</w:t>
            </w:r>
            <w:r w:rsidRPr="00236272">
              <w:rPr>
                <w:rFonts w:ascii="Calibri" w:eastAsia="Times New Roman" w:hAnsi="Calibri"/>
                <w:color w:val="000000"/>
                <w:sz w:val="22"/>
                <w:lang w:eastAsia="fr-BE"/>
              </w:rPr>
              <w:t>039</w:t>
            </w:r>
          </w:p>
        </w:tc>
        <w:tc>
          <w:tcPr>
            <w:tcW w:w="1200" w:type="dxa"/>
            <w:tcBorders>
              <w:top w:val="nil"/>
              <w:left w:val="nil"/>
              <w:bottom w:val="single" w:sz="4" w:space="0" w:color="auto"/>
              <w:right w:val="single" w:sz="4" w:space="0" w:color="auto"/>
            </w:tcBorders>
            <w:shd w:val="clear" w:color="auto" w:fill="auto"/>
            <w:noWrap/>
            <w:hideMark/>
          </w:tcPr>
          <w:p w14:paraId="02623B56"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864</w:t>
            </w:r>
          </w:p>
        </w:tc>
        <w:tc>
          <w:tcPr>
            <w:tcW w:w="1200" w:type="dxa"/>
            <w:tcBorders>
              <w:top w:val="nil"/>
              <w:left w:val="nil"/>
              <w:bottom w:val="single" w:sz="4" w:space="0" w:color="auto"/>
              <w:right w:val="single" w:sz="4" w:space="0" w:color="auto"/>
            </w:tcBorders>
            <w:shd w:val="clear" w:color="auto" w:fill="auto"/>
            <w:noWrap/>
            <w:hideMark/>
          </w:tcPr>
          <w:p w14:paraId="0D8AFFBA"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5</w:t>
            </w:r>
            <w:r>
              <w:rPr>
                <w:rFonts w:ascii="Calibri" w:eastAsia="Times New Roman" w:hAnsi="Calibri"/>
                <w:b/>
                <w:bCs/>
                <w:color w:val="000000"/>
                <w:sz w:val="22"/>
                <w:lang w:eastAsia="fr-BE"/>
              </w:rPr>
              <w:t>.</w:t>
            </w:r>
            <w:r w:rsidRPr="00236272">
              <w:rPr>
                <w:rFonts w:ascii="Calibri" w:eastAsia="Times New Roman" w:hAnsi="Calibri"/>
                <w:b/>
                <w:bCs/>
                <w:color w:val="000000"/>
                <w:sz w:val="22"/>
                <w:lang w:eastAsia="fr-BE"/>
              </w:rPr>
              <w:t>690</w:t>
            </w:r>
          </w:p>
        </w:tc>
      </w:tr>
      <w:tr w:rsidR="00E65EDF" w:rsidRPr="00236272" w14:paraId="2E101E2F" w14:textId="77777777" w:rsidTr="00E213B4">
        <w:trPr>
          <w:trHeight w:val="300"/>
        </w:trPr>
        <w:tc>
          <w:tcPr>
            <w:tcW w:w="2580" w:type="dxa"/>
            <w:tcBorders>
              <w:top w:val="nil"/>
              <w:left w:val="single" w:sz="4" w:space="0" w:color="auto"/>
              <w:bottom w:val="single" w:sz="4" w:space="0" w:color="auto"/>
              <w:right w:val="single" w:sz="4" w:space="0" w:color="auto"/>
            </w:tcBorders>
            <w:shd w:val="clear" w:color="auto" w:fill="auto"/>
            <w:noWrap/>
            <w:hideMark/>
          </w:tcPr>
          <w:p w14:paraId="017BE219" w14:textId="77777777" w:rsidR="00E65EDF" w:rsidRPr="00236272" w:rsidRDefault="00E65EDF" w:rsidP="00E213B4">
            <w:pPr>
              <w:spacing w:after="0" w:line="240" w:lineRule="auto"/>
              <w:rPr>
                <w:rFonts w:ascii="Calibri" w:eastAsia="Times New Roman" w:hAnsi="Calibri"/>
                <w:color w:val="000000"/>
                <w:sz w:val="22"/>
                <w:lang w:eastAsia="fr-BE"/>
              </w:rPr>
            </w:pPr>
            <w:r w:rsidRPr="00236272">
              <w:rPr>
                <w:rFonts w:ascii="Calibri" w:eastAsia="Times New Roman" w:hAnsi="Calibri"/>
                <w:color w:val="000000"/>
                <w:sz w:val="22"/>
                <w:lang w:eastAsia="fr-BE"/>
              </w:rPr>
              <w:t>Porcins</w:t>
            </w:r>
          </w:p>
        </w:tc>
        <w:tc>
          <w:tcPr>
            <w:tcW w:w="1200" w:type="dxa"/>
            <w:tcBorders>
              <w:top w:val="nil"/>
              <w:left w:val="nil"/>
              <w:bottom w:val="single" w:sz="4" w:space="0" w:color="auto"/>
              <w:right w:val="single" w:sz="4" w:space="0" w:color="auto"/>
            </w:tcBorders>
            <w:shd w:val="clear" w:color="auto" w:fill="auto"/>
            <w:noWrap/>
            <w:hideMark/>
          </w:tcPr>
          <w:p w14:paraId="089D8046"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 </w:t>
            </w:r>
          </w:p>
        </w:tc>
        <w:tc>
          <w:tcPr>
            <w:tcW w:w="1200" w:type="dxa"/>
            <w:tcBorders>
              <w:top w:val="nil"/>
              <w:left w:val="nil"/>
              <w:bottom w:val="single" w:sz="4" w:space="0" w:color="auto"/>
              <w:right w:val="single" w:sz="4" w:space="0" w:color="auto"/>
            </w:tcBorders>
            <w:shd w:val="clear" w:color="auto" w:fill="auto"/>
            <w:noWrap/>
            <w:hideMark/>
          </w:tcPr>
          <w:p w14:paraId="1D4EB0D6"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 </w:t>
            </w:r>
          </w:p>
        </w:tc>
        <w:tc>
          <w:tcPr>
            <w:tcW w:w="1200" w:type="dxa"/>
            <w:tcBorders>
              <w:top w:val="nil"/>
              <w:left w:val="nil"/>
              <w:bottom w:val="single" w:sz="4" w:space="0" w:color="auto"/>
              <w:right w:val="single" w:sz="4" w:space="0" w:color="auto"/>
            </w:tcBorders>
            <w:shd w:val="clear" w:color="auto" w:fill="auto"/>
            <w:noWrap/>
            <w:hideMark/>
          </w:tcPr>
          <w:p w14:paraId="6EE2B195"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52</w:t>
            </w:r>
          </w:p>
        </w:tc>
        <w:tc>
          <w:tcPr>
            <w:tcW w:w="1200" w:type="dxa"/>
            <w:tcBorders>
              <w:top w:val="nil"/>
              <w:left w:val="nil"/>
              <w:bottom w:val="single" w:sz="4" w:space="0" w:color="auto"/>
              <w:right w:val="single" w:sz="4" w:space="0" w:color="auto"/>
            </w:tcBorders>
            <w:shd w:val="clear" w:color="auto" w:fill="auto"/>
            <w:noWrap/>
            <w:hideMark/>
          </w:tcPr>
          <w:p w14:paraId="09C38D4B"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52</w:t>
            </w:r>
          </w:p>
        </w:tc>
      </w:tr>
      <w:tr w:rsidR="00E65EDF" w:rsidRPr="00236272" w14:paraId="5BF1B365" w14:textId="77777777" w:rsidTr="00E213B4">
        <w:trPr>
          <w:trHeight w:val="300"/>
        </w:trPr>
        <w:tc>
          <w:tcPr>
            <w:tcW w:w="2580" w:type="dxa"/>
            <w:tcBorders>
              <w:top w:val="nil"/>
              <w:left w:val="single" w:sz="4" w:space="0" w:color="auto"/>
              <w:bottom w:val="single" w:sz="4" w:space="0" w:color="auto"/>
              <w:right w:val="single" w:sz="4" w:space="0" w:color="auto"/>
            </w:tcBorders>
            <w:shd w:val="clear" w:color="auto" w:fill="auto"/>
            <w:noWrap/>
            <w:hideMark/>
          </w:tcPr>
          <w:p w14:paraId="3B62C3CC" w14:textId="77777777" w:rsidR="00E65EDF" w:rsidRPr="00236272" w:rsidRDefault="00E65EDF" w:rsidP="00E213B4">
            <w:pPr>
              <w:spacing w:after="0" w:line="240" w:lineRule="auto"/>
              <w:rPr>
                <w:rFonts w:ascii="Calibri" w:eastAsia="Times New Roman" w:hAnsi="Calibri"/>
                <w:color w:val="000000"/>
                <w:sz w:val="22"/>
                <w:lang w:eastAsia="fr-BE"/>
              </w:rPr>
            </w:pPr>
            <w:r w:rsidRPr="00236272">
              <w:rPr>
                <w:rFonts w:ascii="Calibri" w:eastAsia="Times New Roman" w:hAnsi="Calibri"/>
                <w:color w:val="000000"/>
                <w:sz w:val="22"/>
                <w:lang w:eastAsia="fr-BE"/>
              </w:rPr>
              <w:t>Bovins</w:t>
            </w:r>
          </w:p>
        </w:tc>
        <w:tc>
          <w:tcPr>
            <w:tcW w:w="1200" w:type="dxa"/>
            <w:tcBorders>
              <w:top w:val="nil"/>
              <w:left w:val="nil"/>
              <w:bottom w:val="single" w:sz="4" w:space="0" w:color="auto"/>
              <w:right w:val="single" w:sz="4" w:space="0" w:color="auto"/>
            </w:tcBorders>
            <w:shd w:val="clear" w:color="auto" w:fill="auto"/>
            <w:noWrap/>
            <w:hideMark/>
          </w:tcPr>
          <w:p w14:paraId="56FE30F7"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 </w:t>
            </w:r>
          </w:p>
        </w:tc>
        <w:tc>
          <w:tcPr>
            <w:tcW w:w="1200" w:type="dxa"/>
            <w:tcBorders>
              <w:top w:val="nil"/>
              <w:left w:val="nil"/>
              <w:bottom w:val="single" w:sz="4" w:space="0" w:color="auto"/>
              <w:right w:val="single" w:sz="4" w:space="0" w:color="auto"/>
            </w:tcBorders>
            <w:shd w:val="clear" w:color="auto" w:fill="auto"/>
            <w:noWrap/>
            <w:hideMark/>
          </w:tcPr>
          <w:p w14:paraId="70A954FC"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49</w:t>
            </w:r>
          </w:p>
        </w:tc>
        <w:tc>
          <w:tcPr>
            <w:tcW w:w="1200" w:type="dxa"/>
            <w:tcBorders>
              <w:top w:val="nil"/>
              <w:left w:val="nil"/>
              <w:bottom w:val="single" w:sz="4" w:space="0" w:color="auto"/>
              <w:right w:val="single" w:sz="4" w:space="0" w:color="auto"/>
            </w:tcBorders>
            <w:shd w:val="clear" w:color="auto" w:fill="auto"/>
            <w:noWrap/>
            <w:hideMark/>
          </w:tcPr>
          <w:p w14:paraId="2B2E3EE9"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 </w:t>
            </w:r>
          </w:p>
        </w:tc>
        <w:tc>
          <w:tcPr>
            <w:tcW w:w="1200" w:type="dxa"/>
            <w:tcBorders>
              <w:top w:val="nil"/>
              <w:left w:val="nil"/>
              <w:bottom w:val="single" w:sz="4" w:space="0" w:color="auto"/>
              <w:right w:val="single" w:sz="4" w:space="0" w:color="auto"/>
            </w:tcBorders>
            <w:shd w:val="clear" w:color="auto" w:fill="auto"/>
            <w:noWrap/>
            <w:hideMark/>
          </w:tcPr>
          <w:p w14:paraId="283031C2"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49</w:t>
            </w:r>
          </w:p>
        </w:tc>
      </w:tr>
      <w:tr w:rsidR="00E65EDF" w:rsidRPr="00236272" w14:paraId="64ADA4F4" w14:textId="77777777" w:rsidTr="00E213B4">
        <w:trPr>
          <w:trHeight w:val="300"/>
        </w:trPr>
        <w:tc>
          <w:tcPr>
            <w:tcW w:w="2580" w:type="dxa"/>
            <w:tcBorders>
              <w:top w:val="nil"/>
              <w:left w:val="single" w:sz="4" w:space="0" w:color="auto"/>
              <w:bottom w:val="single" w:sz="4" w:space="0" w:color="auto"/>
              <w:right w:val="single" w:sz="4" w:space="0" w:color="auto"/>
            </w:tcBorders>
            <w:shd w:val="clear" w:color="auto" w:fill="auto"/>
            <w:noWrap/>
            <w:hideMark/>
          </w:tcPr>
          <w:p w14:paraId="627C1450" w14:textId="77777777" w:rsidR="00E65EDF" w:rsidRPr="00236272" w:rsidRDefault="00E65EDF" w:rsidP="00E213B4">
            <w:pPr>
              <w:spacing w:after="0" w:line="240" w:lineRule="auto"/>
              <w:rPr>
                <w:rFonts w:ascii="Calibri" w:eastAsia="Times New Roman" w:hAnsi="Calibri"/>
                <w:color w:val="000000"/>
                <w:sz w:val="22"/>
                <w:lang w:eastAsia="fr-BE"/>
              </w:rPr>
            </w:pPr>
            <w:r w:rsidRPr="00236272">
              <w:rPr>
                <w:rFonts w:ascii="Calibri" w:eastAsia="Times New Roman" w:hAnsi="Calibri"/>
                <w:color w:val="000000"/>
                <w:sz w:val="22"/>
                <w:lang w:eastAsia="fr-BE"/>
              </w:rPr>
              <w:t>Porcheries / chèvreries</w:t>
            </w:r>
          </w:p>
        </w:tc>
        <w:tc>
          <w:tcPr>
            <w:tcW w:w="1200" w:type="dxa"/>
            <w:tcBorders>
              <w:top w:val="nil"/>
              <w:left w:val="nil"/>
              <w:bottom w:val="single" w:sz="4" w:space="0" w:color="auto"/>
              <w:right w:val="single" w:sz="4" w:space="0" w:color="auto"/>
            </w:tcBorders>
            <w:shd w:val="clear" w:color="auto" w:fill="auto"/>
            <w:noWrap/>
            <w:hideMark/>
          </w:tcPr>
          <w:p w14:paraId="4D242D1C"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27</w:t>
            </w:r>
          </w:p>
        </w:tc>
        <w:tc>
          <w:tcPr>
            <w:tcW w:w="1200" w:type="dxa"/>
            <w:tcBorders>
              <w:top w:val="nil"/>
              <w:left w:val="nil"/>
              <w:bottom w:val="single" w:sz="4" w:space="0" w:color="auto"/>
              <w:right w:val="single" w:sz="4" w:space="0" w:color="auto"/>
            </w:tcBorders>
            <w:shd w:val="clear" w:color="auto" w:fill="auto"/>
            <w:noWrap/>
            <w:hideMark/>
          </w:tcPr>
          <w:p w14:paraId="7FE36229"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31</w:t>
            </w:r>
          </w:p>
        </w:tc>
        <w:tc>
          <w:tcPr>
            <w:tcW w:w="1200" w:type="dxa"/>
            <w:tcBorders>
              <w:top w:val="nil"/>
              <w:left w:val="nil"/>
              <w:bottom w:val="single" w:sz="4" w:space="0" w:color="auto"/>
              <w:right w:val="single" w:sz="4" w:space="0" w:color="auto"/>
            </w:tcBorders>
            <w:shd w:val="clear" w:color="auto" w:fill="auto"/>
            <w:noWrap/>
            <w:hideMark/>
          </w:tcPr>
          <w:p w14:paraId="5139BAAD"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121</w:t>
            </w:r>
          </w:p>
        </w:tc>
        <w:tc>
          <w:tcPr>
            <w:tcW w:w="1200" w:type="dxa"/>
            <w:tcBorders>
              <w:top w:val="nil"/>
              <w:left w:val="nil"/>
              <w:bottom w:val="single" w:sz="4" w:space="0" w:color="auto"/>
              <w:right w:val="single" w:sz="4" w:space="0" w:color="auto"/>
            </w:tcBorders>
            <w:shd w:val="clear" w:color="auto" w:fill="auto"/>
            <w:noWrap/>
            <w:hideMark/>
          </w:tcPr>
          <w:p w14:paraId="2EBB5B63"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179</w:t>
            </w:r>
          </w:p>
        </w:tc>
      </w:tr>
      <w:tr w:rsidR="00E65EDF" w:rsidRPr="00236272" w14:paraId="04277EF8" w14:textId="77777777" w:rsidTr="00E213B4">
        <w:trPr>
          <w:trHeight w:val="300"/>
        </w:trPr>
        <w:tc>
          <w:tcPr>
            <w:tcW w:w="2580" w:type="dxa"/>
            <w:tcBorders>
              <w:top w:val="nil"/>
              <w:left w:val="single" w:sz="4" w:space="0" w:color="auto"/>
              <w:bottom w:val="single" w:sz="4" w:space="0" w:color="auto"/>
              <w:right w:val="single" w:sz="4" w:space="0" w:color="auto"/>
            </w:tcBorders>
            <w:shd w:val="clear" w:color="auto" w:fill="auto"/>
            <w:noWrap/>
            <w:hideMark/>
          </w:tcPr>
          <w:p w14:paraId="749E031F" w14:textId="77777777" w:rsidR="00E65EDF" w:rsidRPr="00236272" w:rsidRDefault="00E65EDF" w:rsidP="00E213B4">
            <w:pPr>
              <w:spacing w:after="0" w:line="240" w:lineRule="auto"/>
              <w:rPr>
                <w:rFonts w:ascii="Calibri" w:eastAsia="Times New Roman" w:hAnsi="Calibri"/>
                <w:color w:val="000000"/>
                <w:sz w:val="22"/>
                <w:lang w:eastAsia="fr-BE"/>
              </w:rPr>
            </w:pPr>
            <w:r w:rsidRPr="00236272">
              <w:rPr>
                <w:rFonts w:ascii="Calibri" w:eastAsia="Times New Roman" w:hAnsi="Calibri"/>
                <w:color w:val="000000"/>
                <w:sz w:val="22"/>
                <w:lang w:eastAsia="fr-BE"/>
              </w:rPr>
              <w:t>Ruches</w:t>
            </w:r>
          </w:p>
        </w:tc>
        <w:tc>
          <w:tcPr>
            <w:tcW w:w="1200" w:type="dxa"/>
            <w:tcBorders>
              <w:top w:val="nil"/>
              <w:left w:val="nil"/>
              <w:bottom w:val="single" w:sz="4" w:space="0" w:color="auto"/>
              <w:right w:val="single" w:sz="4" w:space="0" w:color="auto"/>
            </w:tcBorders>
            <w:shd w:val="clear" w:color="auto" w:fill="auto"/>
            <w:noWrap/>
            <w:hideMark/>
          </w:tcPr>
          <w:p w14:paraId="6CEABE56"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130</w:t>
            </w:r>
          </w:p>
        </w:tc>
        <w:tc>
          <w:tcPr>
            <w:tcW w:w="1200" w:type="dxa"/>
            <w:tcBorders>
              <w:top w:val="nil"/>
              <w:left w:val="nil"/>
              <w:bottom w:val="single" w:sz="4" w:space="0" w:color="auto"/>
              <w:right w:val="single" w:sz="4" w:space="0" w:color="auto"/>
            </w:tcBorders>
            <w:shd w:val="clear" w:color="auto" w:fill="auto"/>
            <w:noWrap/>
            <w:hideMark/>
          </w:tcPr>
          <w:p w14:paraId="0494CFAC"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50</w:t>
            </w:r>
          </w:p>
        </w:tc>
        <w:tc>
          <w:tcPr>
            <w:tcW w:w="1200" w:type="dxa"/>
            <w:tcBorders>
              <w:top w:val="nil"/>
              <w:left w:val="nil"/>
              <w:bottom w:val="single" w:sz="4" w:space="0" w:color="auto"/>
              <w:right w:val="single" w:sz="4" w:space="0" w:color="auto"/>
            </w:tcBorders>
            <w:shd w:val="clear" w:color="auto" w:fill="auto"/>
            <w:noWrap/>
            <w:hideMark/>
          </w:tcPr>
          <w:p w14:paraId="5BEFB8A6"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 </w:t>
            </w:r>
          </w:p>
        </w:tc>
        <w:tc>
          <w:tcPr>
            <w:tcW w:w="1200" w:type="dxa"/>
            <w:tcBorders>
              <w:top w:val="nil"/>
              <w:left w:val="nil"/>
              <w:bottom w:val="single" w:sz="4" w:space="0" w:color="auto"/>
              <w:right w:val="single" w:sz="4" w:space="0" w:color="auto"/>
            </w:tcBorders>
            <w:shd w:val="clear" w:color="auto" w:fill="auto"/>
            <w:noWrap/>
            <w:hideMark/>
          </w:tcPr>
          <w:p w14:paraId="168B96DE" w14:textId="77777777" w:rsidR="00E65EDF" w:rsidRPr="00236272"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180</w:t>
            </w:r>
          </w:p>
        </w:tc>
      </w:tr>
      <w:tr w:rsidR="00E65EDF" w:rsidRPr="00222147" w14:paraId="412473CD" w14:textId="77777777" w:rsidTr="00E213B4">
        <w:trPr>
          <w:trHeight w:val="300"/>
        </w:trPr>
        <w:tc>
          <w:tcPr>
            <w:tcW w:w="2580" w:type="dxa"/>
            <w:tcBorders>
              <w:top w:val="nil"/>
              <w:left w:val="single" w:sz="4" w:space="0" w:color="auto"/>
              <w:bottom w:val="single" w:sz="4" w:space="0" w:color="auto"/>
              <w:right w:val="single" w:sz="4" w:space="0" w:color="auto"/>
            </w:tcBorders>
            <w:shd w:val="clear" w:color="auto" w:fill="auto"/>
            <w:noWrap/>
            <w:hideMark/>
          </w:tcPr>
          <w:p w14:paraId="7A3EAC08" w14:textId="77777777" w:rsidR="00E65EDF" w:rsidRPr="00236272" w:rsidRDefault="00E65EDF" w:rsidP="00E213B4">
            <w:pPr>
              <w:spacing w:after="0" w:line="240" w:lineRule="auto"/>
              <w:rPr>
                <w:rFonts w:ascii="Calibri" w:eastAsia="Times New Roman" w:hAnsi="Calibri"/>
                <w:color w:val="000000"/>
                <w:sz w:val="22"/>
                <w:lang w:eastAsia="fr-BE"/>
              </w:rPr>
            </w:pPr>
            <w:r w:rsidRPr="00236272">
              <w:rPr>
                <w:rFonts w:ascii="Calibri" w:eastAsia="Times New Roman" w:hAnsi="Calibri"/>
                <w:color w:val="000000"/>
                <w:sz w:val="22"/>
                <w:lang w:eastAsia="fr-BE"/>
              </w:rPr>
              <w:t>Laptop</w:t>
            </w:r>
          </w:p>
        </w:tc>
        <w:tc>
          <w:tcPr>
            <w:tcW w:w="1200" w:type="dxa"/>
            <w:tcBorders>
              <w:top w:val="nil"/>
              <w:left w:val="nil"/>
              <w:bottom w:val="single" w:sz="4" w:space="0" w:color="auto"/>
              <w:right w:val="single" w:sz="4" w:space="0" w:color="auto"/>
            </w:tcBorders>
            <w:shd w:val="clear" w:color="auto" w:fill="auto"/>
            <w:noWrap/>
            <w:hideMark/>
          </w:tcPr>
          <w:p w14:paraId="515ABB19"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5</w:t>
            </w:r>
          </w:p>
        </w:tc>
        <w:tc>
          <w:tcPr>
            <w:tcW w:w="1200" w:type="dxa"/>
            <w:tcBorders>
              <w:top w:val="nil"/>
              <w:left w:val="nil"/>
              <w:bottom w:val="single" w:sz="4" w:space="0" w:color="auto"/>
              <w:right w:val="single" w:sz="4" w:space="0" w:color="auto"/>
            </w:tcBorders>
            <w:shd w:val="clear" w:color="auto" w:fill="auto"/>
            <w:noWrap/>
            <w:hideMark/>
          </w:tcPr>
          <w:p w14:paraId="20C8823B"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8</w:t>
            </w:r>
          </w:p>
        </w:tc>
        <w:tc>
          <w:tcPr>
            <w:tcW w:w="1200" w:type="dxa"/>
            <w:tcBorders>
              <w:top w:val="nil"/>
              <w:left w:val="nil"/>
              <w:bottom w:val="single" w:sz="4" w:space="0" w:color="auto"/>
              <w:right w:val="single" w:sz="4" w:space="0" w:color="auto"/>
            </w:tcBorders>
            <w:shd w:val="clear" w:color="auto" w:fill="auto"/>
            <w:noWrap/>
            <w:hideMark/>
          </w:tcPr>
          <w:p w14:paraId="4738C43C" w14:textId="77777777" w:rsidR="00E65EDF" w:rsidRPr="00236272" w:rsidRDefault="00E65EDF" w:rsidP="00E213B4">
            <w:pPr>
              <w:spacing w:after="0" w:line="240" w:lineRule="auto"/>
              <w:jc w:val="center"/>
              <w:rPr>
                <w:rFonts w:ascii="Calibri" w:eastAsia="Times New Roman" w:hAnsi="Calibri"/>
                <w:color w:val="000000"/>
                <w:sz w:val="22"/>
                <w:lang w:eastAsia="fr-BE"/>
              </w:rPr>
            </w:pPr>
            <w:r w:rsidRPr="00236272">
              <w:rPr>
                <w:rFonts w:ascii="Calibri" w:eastAsia="Times New Roman" w:hAnsi="Calibri"/>
                <w:color w:val="000000"/>
                <w:sz w:val="22"/>
                <w:lang w:eastAsia="fr-BE"/>
              </w:rPr>
              <w:t> </w:t>
            </w:r>
          </w:p>
        </w:tc>
        <w:tc>
          <w:tcPr>
            <w:tcW w:w="1200" w:type="dxa"/>
            <w:tcBorders>
              <w:top w:val="nil"/>
              <w:left w:val="nil"/>
              <w:bottom w:val="single" w:sz="4" w:space="0" w:color="auto"/>
              <w:right w:val="single" w:sz="4" w:space="0" w:color="auto"/>
            </w:tcBorders>
            <w:shd w:val="clear" w:color="auto" w:fill="auto"/>
            <w:noWrap/>
            <w:hideMark/>
          </w:tcPr>
          <w:p w14:paraId="67CD117A" w14:textId="77777777" w:rsidR="00E65EDF" w:rsidRPr="00222147" w:rsidRDefault="00E65EDF" w:rsidP="00E213B4">
            <w:pPr>
              <w:spacing w:after="0" w:line="240" w:lineRule="auto"/>
              <w:jc w:val="center"/>
              <w:rPr>
                <w:rFonts w:ascii="Calibri" w:eastAsia="Times New Roman" w:hAnsi="Calibri"/>
                <w:b/>
                <w:bCs/>
                <w:color w:val="000000"/>
                <w:sz w:val="22"/>
                <w:lang w:eastAsia="fr-BE"/>
              </w:rPr>
            </w:pPr>
            <w:r w:rsidRPr="00236272">
              <w:rPr>
                <w:rFonts w:ascii="Calibri" w:eastAsia="Times New Roman" w:hAnsi="Calibri"/>
                <w:b/>
                <w:bCs/>
                <w:color w:val="000000"/>
                <w:sz w:val="22"/>
                <w:lang w:eastAsia="fr-BE"/>
              </w:rPr>
              <w:t>13</w:t>
            </w:r>
          </w:p>
        </w:tc>
      </w:tr>
    </w:tbl>
    <w:p w14:paraId="2E7B4A54" w14:textId="77777777" w:rsidR="00E65EDF" w:rsidRDefault="00E65EDF" w:rsidP="00E65EDF">
      <w:pPr>
        <w:pStyle w:val="Corpsdetexte"/>
        <w:spacing w:after="0" w:line="276" w:lineRule="auto"/>
        <w:rPr>
          <w:rFonts w:eastAsia="Calibri"/>
          <w:i/>
          <w:color w:val="0070C0"/>
          <w:kern w:val="0"/>
          <w:sz w:val="21"/>
          <w:szCs w:val="22"/>
          <w:lang w:val="fr-FR"/>
        </w:rPr>
      </w:pPr>
    </w:p>
    <w:p w14:paraId="1323514E" w14:textId="0D7DC557" w:rsidR="00E65EDF" w:rsidRPr="004F7042" w:rsidRDefault="00E65EDF" w:rsidP="00E65EDF">
      <w:pPr>
        <w:widowControl w:val="0"/>
        <w:autoSpaceDE w:val="0"/>
        <w:autoSpaceDN w:val="0"/>
        <w:adjustRightInd w:val="0"/>
        <w:ind w:right="57"/>
        <w:jc w:val="both"/>
        <w:rPr>
          <w:rFonts w:cs="Arial"/>
          <w:color w:val="auto"/>
          <w:szCs w:val="21"/>
        </w:rPr>
      </w:pPr>
      <w:r>
        <w:rPr>
          <w:rFonts w:cs="Arial"/>
          <w:color w:val="auto"/>
          <w:szCs w:val="21"/>
        </w:rPr>
        <w:t>Mais il faut être conscient que l</w:t>
      </w:r>
      <w:r w:rsidRPr="004F7042">
        <w:rPr>
          <w:rFonts w:cs="Arial"/>
          <w:color w:val="auto"/>
          <w:szCs w:val="21"/>
        </w:rPr>
        <w:t xml:space="preserve">e contexte (isolement progressif au sein de la Communauté économique d’Afrique de l’Est avec l’interdiction formelle des mouvements des produits vivriers, forte contraction des activités économiques avec le retrait de certains partenaires…) </w:t>
      </w:r>
      <w:r w:rsidR="005A2B65">
        <w:rPr>
          <w:rFonts w:cs="Arial"/>
          <w:color w:val="auto"/>
          <w:szCs w:val="21"/>
        </w:rPr>
        <w:t>limi</w:t>
      </w:r>
      <w:r w:rsidRPr="004F7042">
        <w:rPr>
          <w:rFonts w:cs="Arial"/>
          <w:color w:val="auto"/>
          <w:szCs w:val="21"/>
        </w:rPr>
        <w:t xml:space="preserve">te malgré tout </w:t>
      </w:r>
      <w:r w:rsidR="005A2B65">
        <w:rPr>
          <w:rFonts w:cs="Arial"/>
          <w:color w:val="auto"/>
          <w:szCs w:val="21"/>
        </w:rPr>
        <w:t>les perspectives de</w:t>
      </w:r>
      <w:r w:rsidRPr="004F7042">
        <w:rPr>
          <w:rFonts w:cs="Arial"/>
          <w:color w:val="auto"/>
          <w:szCs w:val="21"/>
        </w:rPr>
        <w:t xml:space="preserve"> croissance économique soutenue.</w:t>
      </w:r>
    </w:p>
    <w:p w14:paraId="6546BCB1" w14:textId="77777777" w:rsidR="00E80C9A" w:rsidRPr="00F92370" w:rsidRDefault="00E80C9A" w:rsidP="00E80C9A">
      <w:pPr>
        <w:pStyle w:val="Paragraphedeliste"/>
        <w:widowControl w:val="0"/>
        <w:numPr>
          <w:ilvl w:val="0"/>
          <w:numId w:val="37"/>
        </w:numPr>
        <w:suppressAutoHyphens/>
        <w:autoSpaceDE w:val="0"/>
        <w:autoSpaceDN w:val="0"/>
        <w:adjustRightInd w:val="0"/>
        <w:ind w:left="714" w:right="57" w:hanging="357"/>
        <w:jc w:val="both"/>
        <w:textAlignment w:val="baseline"/>
        <w:rPr>
          <w:rFonts w:cstheme="minorBidi"/>
          <w:color w:val="auto"/>
          <w:szCs w:val="21"/>
        </w:rPr>
      </w:pPr>
      <w:r w:rsidRPr="00F92370">
        <w:rPr>
          <w:rFonts w:cstheme="minorBidi"/>
          <w:color w:val="auto"/>
          <w:szCs w:val="21"/>
        </w:rPr>
        <w:t xml:space="preserve">Amélioration des capacités des organisations non étatiques intervenant dans le domaine agricole à assumer leurs rôles et mandats </w:t>
      </w:r>
    </w:p>
    <w:p w14:paraId="12113162" w14:textId="72143B6B" w:rsidR="004F7042" w:rsidRPr="004F7042" w:rsidRDefault="004F7042" w:rsidP="004F7042">
      <w:pPr>
        <w:widowControl w:val="0"/>
        <w:autoSpaceDE w:val="0"/>
        <w:autoSpaceDN w:val="0"/>
        <w:adjustRightInd w:val="0"/>
        <w:ind w:right="57"/>
        <w:jc w:val="both"/>
        <w:rPr>
          <w:rFonts w:cs="Arial"/>
          <w:color w:val="auto"/>
          <w:szCs w:val="21"/>
        </w:rPr>
      </w:pPr>
      <w:r w:rsidRPr="004F7042">
        <w:rPr>
          <w:rFonts w:cs="Arial"/>
          <w:color w:val="auto"/>
          <w:szCs w:val="21"/>
        </w:rPr>
        <w:t>L</w:t>
      </w:r>
      <w:r w:rsidR="005A4DAE" w:rsidRPr="004F7042">
        <w:rPr>
          <w:rFonts w:cs="Arial"/>
          <w:color w:val="auto"/>
          <w:szCs w:val="21"/>
        </w:rPr>
        <w:t>es capacités des organisations paysannes à assumer leurs rôles en corrélation avec le mandat qu’elles se sont chacune données</w:t>
      </w:r>
      <w:r w:rsidRPr="004F7042">
        <w:rPr>
          <w:rFonts w:cs="Arial"/>
          <w:color w:val="auto"/>
          <w:szCs w:val="21"/>
        </w:rPr>
        <w:t xml:space="preserve"> continuent de s’améliorer</w:t>
      </w:r>
      <w:r w:rsidR="000D7945">
        <w:rPr>
          <w:rFonts w:cs="Arial"/>
          <w:color w:val="auto"/>
          <w:szCs w:val="21"/>
        </w:rPr>
        <w:t xml:space="preserve"> (voir indicateur « </w:t>
      </w:r>
      <w:r w:rsidR="000D7945" w:rsidRPr="000D7945">
        <w:rPr>
          <w:rFonts w:cs="Arial"/>
          <w:color w:val="auto"/>
          <w:szCs w:val="21"/>
        </w:rPr>
        <w:t>Proportion d'OP accompagnées dont les capacités ont été renforcées</w:t>
      </w:r>
      <w:r w:rsidR="000D7945">
        <w:rPr>
          <w:rFonts w:cs="Arial"/>
          <w:color w:val="auto"/>
          <w:szCs w:val="21"/>
        </w:rPr>
        <w:t> »)</w:t>
      </w:r>
      <w:r w:rsidR="005A4DAE" w:rsidRPr="004F7042">
        <w:rPr>
          <w:rFonts w:cs="Arial"/>
          <w:color w:val="auto"/>
          <w:szCs w:val="21"/>
        </w:rPr>
        <w:t xml:space="preserve">. Les résultats obtenus montrent en effet une progression nette des OP dans les domaines de l’organisation et des services </w:t>
      </w:r>
      <w:r w:rsidRPr="004F7042">
        <w:rPr>
          <w:rFonts w:cs="Arial"/>
          <w:color w:val="auto"/>
          <w:szCs w:val="21"/>
        </w:rPr>
        <w:t>rendus à leurs membres</w:t>
      </w:r>
      <w:r w:rsidR="005A4DAE" w:rsidRPr="004F7042">
        <w:rPr>
          <w:rFonts w:cs="Arial"/>
          <w:color w:val="auto"/>
          <w:szCs w:val="21"/>
        </w:rPr>
        <w:t>.</w:t>
      </w:r>
      <w:r w:rsidRPr="004F7042">
        <w:rPr>
          <w:rFonts w:cs="Arial"/>
          <w:color w:val="auto"/>
          <w:szCs w:val="21"/>
        </w:rPr>
        <w:t xml:space="preserve"> L</w:t>
      </w:r>
      <w:r w:rsidR="005A4DAE" w:rsidRPr="004F7042">
        <w:rPr>
          <w:rFonts w:cs="Arial"/>
          <w:color w:val="auto"/>
          <w:szCs w:val="21"/>
        </w:rPr>
        <w:t xml:space="preserve">e stockage a été amélioré en quantité et qualité, de multiples actions groupées ont été réalisées par les OP (approvisionnement, commercialisation), </w:t>
      </w:r>
      <w:r w:rsidRPr="004F7042">
        <w:rPr>
          <w:rFonts w:cs="Arial"/>
          <w:color w:val="auto"/>
          <w:szCs w:val="21"/>
        </w:rPr>
        <w:t xml:space="preserve">et </w:t>
      </w:r>
      <w:r w:rsidR="005A4DAE" w:rsidRPr="004F7042">
        <w:rPr>
          <w:rFonts w:cs="Arial"/>
          <w:color w:val="auto"/>
          <w:szCs w:val="21"/>
        </w:rPr>
        <w:t xml:space="preserve">des financements ont pu être décrochés par ces mêmes OP au profit de leurs membres (warrantage notamment). </w:t>
      </w:r>
    </w:p>
    <w:p w14:paraId="1757B44F" w14:textId="74AE1BD9" w:rsidR="005A4DAE" w:rsidRPr="00F92370" w:rsidRDefault="005A4DAE" w:rsidP="004F7042">
      <w:pPr>
        <w:widowControl w:val="0"/>
        <w:autoSpaceDE w:val="0"/>
        <w:autoSpaceDN w:val="0"/>
        <w:adjustRightInd w:val="0"/>
        <w:ind w:right="57"/>
        <w:jc w:val="both"/>
        <w:rPr>
          <w:rFonts w:cs="Arial"/>
          <w:color w:val="auto"/>
          <w:szCs w:val="21"/>
        </w:rPr>
      </w:pPr>
      <w:r w:rsidRPr="00F92370">
        <w:rPr>
          <w:rFonts w:cs="Arial"/>
          <w:color w:val="auto"/>
          <w:szCs w:val="21"/>
        </w:rPr>
        <w:lastRenderedPageBreak/>
        <w:t xml:space="preserve">Ces résultats encourageants restent cependant perfectibles, </w:t>
      </w:r>
      <w:r w:rsidR="000C2872" w:rsidRPr="00F92370">
        <w:rPr>
          <w:rFonts w:cs="Arial"/>
          <w:color w:val="auto"/>
          <w:szCs w:val="21"/>
        </w:rPr>
        <w:t>notamment au niveau des services transformation</w:t>
      </w:r>
      <w:r w:rsidRPr="00F92370">
        <w:rPr>
          <w:rFonts w:cs="Arial"/>
          <w:color w:val="auto"/>
          <w:szCs w:val="21"/>
        </w:rPr>
        <w:t>.</w:t>
      </w:r>
      <w:r w:rsidR="000C2872" w:rsidRPr="00F92370">
        <w:rPr>
          <w:rFonts w:cs="Arial"/>
          <w:color w:val="auto"/>
          <w:szCs w:val="21"/>
        </w:rPr>
        <w:t xml:space="preserve"> </w:t>
      </w:r>
      <w:r w:rsidR="000D7945">
        <w:rPr>
          <w:rFonts w:cs="Arial"/>
          <w:color w:val="auto"/>
          <w:szCs w:val="21"/>
        </w:rPr>
        <w:t>La « </w:t>
      </w:r>
      <w:r w:rsidR="000D7945" w:rsidRPr="000D7945">
        <w:rPr>
          <w:rFonts w:cs="Arial"/>
          <w:color w:val="auto"/>
          <w:szCs w:val="21"/>
        </w:rPr>
        <w:t xml:space="preserve">Proportion d'OP accompagnées avec des capacités satisfaisantes » est toujours </w:t>
      </w:r>
      <w:r w:rsidR="000D7945">
        <w:rPr>
          <w:rFonts w:cs="Arial"/>
          <w:color w:val="auto"/>
          <w:szCs w:val="21"/>
        </w:rPr>
        <w:t xml:space="preserve">largement (19 %) </w:t>
      </w:r>
      <w:r w:rsidR="000D7945" w:rsidRPr="000D7945">
        <w:rPr>
          <w:rFonts w:cs="Arial"/>
          <w:color w:val="auto"/>
          <w:szCs w:val="21"/>
        </w:rPr>
        <w:t xml:space="preserve">sous la </w:t>
      </w:r>
      <w:r w:rsidR="000D7945">
        <w:rPr>
          <w:rFonts w:cs="Arial"/>
          <w:color w:val="auto"/>
          <w:szCs w:val="21"/>
        </w:rPr>
        <w:t>cible fixée (50 %).</w:t>
      </w:r>
      <w:r w:rsidR="000D7945" w:rsidRPr="000D7945">
        <w:rPr>
          <w:rFonts w:cs="Arial"/>
          <w:color w:val="auto"/>
          <w:szCs w:val="21"/>
        </w:rPr>
        <w:t xml:space="preserve"> </w:t>
      </w:r>
      <w:r w:rsidR="000C2872" w:rsidRPr="00F92370">
        <w:rPr>
          <w:rFonts w:cs="Arial"/>
          <w:color w:val="auto"/>
          <w:szCs w:val="21"/>
        </w:rPr>
        <w:t xml:space="preserve">Pour faire face à cette situation et atteindre l’objectif d’une meilleure rentabilité et gestion de la qualité au niveau des OP, le Pool Gouvernance et le Pool Agriculture combinent leurs actions pour la diffusion des équipements </w:t>
      </w:r>
      <w:r w:rsidR="000A429E">
        <w:rPr>
          <w:rFonts w:cs="Arial"/>
          <w:color w:val="auto"/>
          <w:szCs w:val="21"/>
        </w:rPr>
        <w:t xml:space="preserve">de transformation </w:t>
      </w:r>
      <w:r w:rsidR="000C2872" w:rsidRPr="00F92370">
        <w:rPr>
          <w:rFonts w:cs="Arial"/>
          <w:color w:val="auto"/>
          <w:szCs w:val="21"/>
        </w:rPr>
        <w:t xml:space="preserve">à travers les </w:t>
      </w:r>
      <w:r w:rsidR="000A429E">
        <w:rPr>
          <w:rFonts w:cs="Arial"/>
          <w:color w:val="auto"/>
          <w:szCs w:val="21"/>
        </w:rPr>
        <w:t xml:space="preserve">MIP et </w:t>
      </w:r>
      <w:r w:rsidR="000C2872" w:rsidRPr="00F92370">
        <w:rPr>
          <w:rFonts w:cs="Arial"/>
          <w:color w:val="auto"/>
          <w:szCs w:val="21"/>
        </w:rPr>
        <w:t xml:space="preserve">PEA (voir tableau </w:t>
      </w:r>
      <w:r w:rsidR="00C734B9">
        <w:rPr>
          <w:rFonts w:cs="Arial"/>
          <w:color w:val="auto"/>
          <w:szCs w:val="21"/>
        </w:rPr>
        <w:t>2</w:t>
      </w:r>
      <w:r w:rsidR="000C2872" w:rsidRPr="00F92370">
        <w:rPr>
          <w:rFonts w:cs="Arial"/>
          <w:color w:val="auto"/>
          <w:szCs w:val="21"/>
        </w:rPr>
        <w:t xml:space="preserve">). </w:t>
      </w:r>
    </w:p>
    <w:p w14:paraId="37C12551" w14:textId="730267A9" w:rsidR="000C2872" w:rsidRDefault="000C2872" w:rsidP="005A4DAE">
      <w:pPr>
        <w:widowControl w:val="0"/>
        <w:autoSpaceDE w:val="0"/>
        <w:autoSpaceDN w:val="0"/>
        <w:adjustRightInd w:val="0"/>
        <w:ind w:right="57"/>
        <w:jc w:val="both"/>
        <w:rPr>
          <w:rFonts w:cs="Arial"/>
          <w:color w:val="auto"/>
          <w:szCs w:val="21"/>
        </w:rPr>
      </w:pPr>
      <w:r w:rsidRPr="00F92370">
        <w:rPr>
          <w:rFonts w:cs="Arial"/>
          <w:color w:val="auto"/>
          <w:szCs w:val="21"/>
        </w:rPr>
        <w:t>L</w:t>
      </w:r>
      <w:r w:rsidR="005A4DAE" w:rsidRPr="00F92370">
        <w:rPr>
          <w:rFonts w:cs="Arial"/>
          <w:color w:val="auto"/>
          <w:szCs w:val="21"/>
        </w:rPr>
        <w:t xml:space="preserve">e renforcement des liens entre </w:t>
      </w:r>
      <w:r w:rsidRPr="00F92370">
        <w:rPr>
          <w:rFonts w:cs="Arial"/>
          <w:color w:val="auto"/>
          <w:szCs w:val="21"/>
        </w:rPr>
        <w:t>OP (formation de réseaux locaux d’OP, avec OP noyau pourvoyeuse de services et OP satellites)</w:t>
      </w:r>
      <w:r w:rsidR="005A4DAE" w:rsidRPr="00F92370">
        <w:rPr>
          <w:rFonts w:cs="Arial"/>
          <w:color w:val="auto"/>
          <w:szCs w:val="21"/>
        </w:rPr>
        <w:t xml:space="preserve"> et avec les autres acteurs</w:t>
      </w:r>
      <w:r w:rsidRPr="00F92370">
        <w:rPr>
          <w:rFonts w:cs="Arial"/>
          <w:color w:val="auto"/>
          <w:szCs w:val="21"/>
        </w:rPr>
        <w:t xml:space="preserve"> (fournisseurs d’intrants, commerçants, artisans, producteurs semenciers, micro-finances, …) se poursuit et conduira </w:t>
      </w:r>
      <w:r w:rsidR="005A4DAE" w:rsidRPr="00F92370">
        <w:rPr>
          <w:rFonts w:cs="Arial"/>
          <w:color w:val="auto"/>
          <w:szCs w:val="21"/>
        </w:rPr>
        <w:t>à la formation de pôles de développement endogène locaux au sein desquels les acteurs interdépendants s’épaulent et avancent ensemble de manière équitable.</w:t>
      </w:r>
    </w:p>
    <w:p w14:paraId="4F1B89A3" w14:textId="77777777" w:rsidR="007B49A1" w:rsidRPr="00EA1200" w:rsidRDefault="007B49A1" w:rsidP="007B49A1">
      <w:pPr>
        <w:pStyle w:val="Titre2"/>
        <w:rPr>
          <w:lang w:val="fr-FR"/>
        </w:rPr>
      </w:pPr>
      <w:bookmarkStart w:id="46" w:name="_Toc305765861"/>
      <w:bookmarkStart w:id="47" w:name="_Toc370814203"/>
      <w:bookmarkStart w:id="48" w:name="_Toc370814279"/>
      <w:bookmarkStart w:id="49" w:name="_Toc34236291"/>
      <w:r w:rsidRPr="00EA1200">
        <w:rPr>
          <w:lang w:val="fr-FR"/>
        </w:rPr>
        <w:t>Performance de l'output 1</w:t>
      </w:r>
      <w:bookmarkEnd w:id="46"/>
      <w:bookmarkEnd w:id="47"/>
      <w:bookmarkEnd w:id="48"/>
      <w:bookmarkEnd w:id="49"/>
    </w:p>
    <w:p w14:paraId="6E7C1232" w14:textId="77777777" w:rsidR="007B49A1" w:rsidRPr="00EA1200" w:rsidRDefault="007B49A1" w:rsidP="007B49A1">
      <w:pPr>
        <w:pStyle w:val="Normalcentr"/>
        <w:jc w:val="both"/>
        <w:rPr>
          <w:rFonts w:ascii="Arial" w:hAnsi="Arial" w:cs="Arial"/>
          <w:i/>
          <w:iCs/>
          <w:sz w:val="20"/>
          <w:szCs w:val="20"/>
          <w:lang w:val="fr-FR"/>
        </w:rPr>
      </w:pPr>
      <w:r w:rsidRPr="00EA1200">
        <w:rPr>
          <w:rFonts w:ascii="Arial" w:hAnsi="Arial" w:cs="Arial"/>
          <w:i/>
          <w:iCs/>
          <w:noProof/>
          <w:sz w:val="20"/>
          <w:szCs w:val="20"/>
          <w:lang w:eastAsia="fr-BE"/>
        </w:rPr>
        <w:drawing>
          <wp:inline distT="0" distB="0" distL="0" distR="0" wp14:anchorId="0F56A2D2" wp14:editId="09B0FF2D">
            <wp:extent cx="4714875" cy="514350"/>
            <wp:effectExtent l="0" t="0" r="9525"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4875" cy="514350"/>
                    </a:xfrm>
                    <a:prstGeom prst="rect">
                      <a:avLst/>
                    </a:prstGeom>
                    <a:noFill/>
                    <a:ln>
                      <a:noFill/>
                    </a:ln>
                  </pic:spPr>
                </pic:pic>
              </a:graphicData>
            </a:graphic>
          </wp:inline>
        </w:drawing>
      </w:r>
    </w:p>
    <w:p w14:paraId="28D2FC28" w14:textId="77777777" w:rsidR="007B49A1" w:rsidRDefault="007B49A1" w:rsidP="0005187E">
      <w:pPr>
        <w:pStyle w:val="Titre3"/>
        <w:rPr>
          <w:lang w:val="fr-FR"/>
        </w:rPr>
      </w:pPr>
      <w:bookmarkStart w:id="50" w:name="_Toc370814204"/>
      <w:bookmarkStart w:id="51" w:name="_Toc370814280"/>
      <w:bookmarkStart w:id="52" w:name="_Toc34236292"/>
      <w:r w:rsidRPr="00EA1200">
        <w:rPr>
          <w:lang w:val="fr-FR"/>
        </w:rPr>
        <w:t>Progrès des indicateurs</w:t>
      </w:r>
      <w:bookmarkEnd w:id="50"/>
      <w:bookmarkEnd w:id="51"/>
      <w:bookmarkEnd w:id="52"/>
    </w:p>
    <w:p w14:paraId="412044E7" w14:textId="77777777" w:rsidR="007B49A1" w:rsidRPr="00360F7F" w:rsidRDefault="007B49A1" w:rsidP="007B49A1">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ind w:right="-23"/>
        <w:jc w:val="both"/>
        <w:rPr>
          <w:rFonts w:cs="Arial"/>
          <w:bCs/>
          <w:color w:val="auto"/>
          <w:spacing w:val="1"/>
          <w:szCs w:val="21"/>
        </w:rPr>
      </w:pPr>
      <w:r w:rsidRPr="00360F7F">
        <w:rPr>
          <w:rFonts w:cs="Arial"/>
          <w:b/>
          <w:bCs/>
          <w:color w:val="auto"/>
          <w:spacing w:val="1"/>
          <w:szCs w:val="21"/>
        </w:rPr>
        <w:t>R1</w:t>
      </w:r>
      <w:r w:rsidRPr="00360F7F">
        <w:rPr>
          <w:rFonts w:cs="Arial"/>
          <w:bCs/>
          <w:color w:val="auto"/>
          <w:spacing w:val="1"/>
          <w:szCs w:val="21"/>
        </w:rPr>
        <w:t> : Des aménagements hydro-agricoles permettent d'augmenter et valoriser les superficies irriguées et la gestion de l'eau de manière durable</w:t>
      </w: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270"/>
        <w:gridCol w:w="1269"/>
        <w:gridCol w:w="1269"/>
        <w:gridCol w:w="1269"/>
        <w:gridCol w:w="1269"/>
        <w:gridCol w:w="856"/>
      </w:tblGrid>
      <w:tr w:rsidR="007B49A1" w:rsidRPr="00316A8D" w14:paraId="25B82016" w14:textId="77777777" w:rsidTr="006319AC">
        <w:trPr>
          <w:cantSplit/>
          <w:trHeight w:val="227"/>
          <w:tblHeader/>
          <w:jc w:val="center"/>
        </w:trPr>
        <w:tc>
          <w:tcPr>
            <w:tcW w:w="2972" w:type="dxa"/>
          </w:tcPr>
          <w:p w14:paraId="0E001881" w14:textId="77777777" w:rsidR="007B49A1" w:rsidRPr="00316A8D" w:rsidRDefault="007B49A1" w:rsidP="006319AC">
            <w:pPr>
              <w:widowControl w:val="0"/>
              <w:autoSpaceDE w:val="0"/>
              <w:autoSpaceDN w:val="0"/>
              <w:adjustRightInd w:val="0"/>
              <w:spacing w:before="60" w:after="0" w:line="240" w:lineRule="auto"/>
              <w:ind w:right="62"/>
              <w:jc w:val="both"/>
              <w:rPr>
                <w:rFonts w:ascii="Arial Narrow" w:hAnsi="Arial Narrow"/>
                <w:b/>
                <w:sz w:val="18"/>
                <w:szCs w:val="18"/>
              </w:rPr>
            </w:pPr>
            <w:r w:rsidRPr="00316A8D">
              <w:rPr>
                <w:rFonts w:ascii="Arial Narrow" w:hAnsi="Arial Narrow" w:cs="Arial"/>
                <w:b/>
                <w:sz w:val="18"/>
                <w:szCs w:val="18"/>
              </w:rPr>
              <w:t>Indi</w:t>
            </w:r>
            <w:r w:rsidRPr="00316A8D">
              <w:rPr>
                <w:rFonts w:ascii="Arial Narrow" w:hAnsi="Arial Narrow" w:cs="Arial"/>
                <w:b/>
                <w:spacing w:val="1"/>
                <w:sz w:val="18"/>
                <w:szCs w:val="18"/>
              </w:rPr>
              <w:t>c</w:t>
            </w:r>
            <w:r w:rsidRPr="00316A8D">
              <w:rPr>
                <w:rFonts w:ascii="Arial Narrow" w:hAnsi="Arial Narrow" w:cs="Arial"/>
                <w:b/>
                <w:spacing w:val="-3"/>
                <w:sz w:val="18"/>
                <w:szCs w:val="18"/>
              </w:rPr>
              <w:t>a</w:t>
            </w:r>
            <w:r w:rsidRPr="00316A8D">
              <w:rPr>
                <w:rFonts w:ascii="Arial Narrow" w:hAnsi="Arial Narrow" w:cs="Arial"/>
                <w:b/>
                <w:spacing w:val="1"/>
                <w:sz w:val="18"/>
                <w:szCs w:val="18"/>
              </w:rPr>
              <w:t>t</w:t>
            </w:r>
            <w:r w:rsidRPr="00316A8D">
              <w:rPr>
                <w:rFonts w:ascii="Arial Narrow" w:hAnsi="Arial Narrow" w:cs="Arial"/>
                <w:b/>
                <w:spacing w:val="-1"/>
                <w:sz w:val="18"/>
                <w:szCs w:val="18"/>
              </w:rPr>
              <w:t>eurs</w:t>
            </w:r>
          </w:p>
        </w:tc>
        <w:tc>
          <w:tcPr>
            <w:tcW w:w="1270" w:type="dxa"/>
          </w:tcPr>
          <w:p w14:paraId="34B8C463"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b/>
                <w:sz w:val="18"/>
                <w:szCs w:val="18"/>
              </w:rPr>
            </w:pPr>
            <w:r w:rsidRPr="00316A8D">
              <w:rPr>
                <w:rFonts w:ascii="Arial Narrow" w:hAnsi="Arial Narrow" w:cs="Arial"/>
                <w:b/>
                <w:spacing w:val="1"/>
                <w:sz w:val="18"/>
                <w:szCs w:val="18"/>
              </w:rPr>
              <w:t>V</w:t>
            </w:r>
            <w:r w:rsidRPr="00316A8D">
              <w:rPr>
                <w:rFonts w:ascii="Arial Narrow" w:hAnsi="Arial Narrow" w:cs="Arial"/>
                <w:b/>
                <w:spacing w:val="-1"/>
                <w:sz w:val="18"/>
                <w:szCs w:val="18"/>
              </w:rPr>
              <w:t>a</w:t>
            </w:r>
            <w:r w:rsidRPr="00316A8D">
              <w:rPr>
                <w:rFonts w:ascii="Arial Narrow" w:hAnsi="Arial Narrow" w:cs="Arial"/>
                <w:b/>
                <w:sz w:val="18"/>
                <w:szCs w:val="18"/>
              </w:rPr>
              <w:t>l</w:t>
            </w:r>
            <w:r w:rsidRPr="00316A8D">
              <w:rPr>
                <w:rFonts w:ascii="Arial Narrow" w:hAnsi="Arial Narrow" w:cs="Arial"/>
                <w:b/>
                <w:spacing w:val="-1"/>
                <w:sz w:val="18"/>
                <w:szCs w:val="18"/>
              </w:rPr>
              <w:t>eu</w:t>
            </w:r>
            <w:r w:rsidRPr="00316A8D">
              <w:rPr>
                <w:rFonts w:ascii="Arial Narrow" w:hAnsi="Arial Narrow" w:cs="Arial"/>
                <w:b/>
                <w:sz w:val="18"/>
                <w:szCs w:val="18"/>
              </w:rPr>
              <w:t xml:space="preserve">r </w:t>
            </w:r>
            <w:r w:rsidRPr="00316A8D">
              <w:rPr>
                <w:rFonts w:ascii="Arial Narrow" w:hAnsi="Arial Narrow" w:cs="Arial"/>
                <w:b/>
                <w:iCs/>
                <w:spacing w:val="1"/>
                <w:sz w:val="18"/>
                <w:szCs w:val="18"/>
              </w:rPr>
              <w:t>B</w:t>
            </w:r>
            <w:r w:rsidRPr="00316A8D">
              <w:rPr>
                <w:rFonts w:ascii="Arial Narrow" w:hAnsi="Arial Narrow" w:cs="Arial"/>
                <w:b/>
                <w:iCs/>
                <w:spacing w:val="-3"/>
                <w:sz w:val="18"/>
                <w:szCs w:val="18"/>
              </w:rPr>
              <w:t>a</w:t>
            </w:r>
            <w:r w:rsidRPr="00316A8D">
              <w:rPr>
                <w:rFonts w:ascii="Arial Narrow" w:hAnsi="Arial Narrow" w:cs="Arial"/>
                <w:b/>
                <w:iCs/>
                <w:spacing w:val="1"/>
                <w:sz w:val="18"/>
                <w:szCs w:val="18"/>
              </w:rPr>
              <w:t>s</w:t>
            </w:r>
            <w:r w:rsidRPr="00316A8D">
              <w:rPr>
                <w:rFonts w:ascii="Arial Narrow" w:hAnsi="Arial Narrow" w:cs="Arial"/>
                <w:b/>
                <w:iCs/>
                <w:spacing w:val="-1"/>
                <w:sz w:val="18"/>
                <w:szCs w:val="18"/>
              </w:rPr>
              <w:t>e</w:t>
            </w:r>
            <w:r w:rsidRPr="00316A8D">
              <w:rPr>
                <w:rFonts w:ascii="Arial Narrow" w:hAnsi="Arial Narrow" w:cs="Arial"/>
                <w:b/>
                <w:iCs/>
                <w:sz w:val="18"/>
                <w:szCs w:val="18"/>
              </w:rPr>
              <w:t>li</w:t>
            </w:r>
            <w:r w:rsidRPr="00316A8D">
              <w:rPr>
                <w:rFonts w:ascii="Arial Narrow" w:hAnsi="Arial Narrow" w:cs="Arial"/>
                <w:b/>
                <w:iCs/>
                <w:spacing w:val="-1"/>
                <w:sz w:val="18"/>
                <w:szCs w:val="18"/>
              </w:rPr>
              <w:t>n</w:t>
            </w:r>
            <w:r w:rsidRPr="00316A8D">
              <w:rPr>
                <w:rFonts w:ascii="Arial Narrow" w:hAnsi="Arial Narrow" w:cs="Arial"/>
                <w:b/>
                <w:iCs/>
                <w:spacing w:val="-3"/>
                <w:sz w:val="18"/>
                <w:szCs w:val="18"/>
              </w:rPr>
              <w:t>e</w:t>
            </w:r>
          </w:p>
        </w:tc>
        <w:tc>
          <w:tcPr>
            <w:tcW w:w="1269" w:type="dxa"/>
          </w:tcPr>
          <w:p w14:paraId="2F52D44C" w14:textId="77777777" w:rsidR="007B49A1" w:rsidRPr="00316A8D" w:rsidRDefault="007B49A1" w:rsidP="006319AC">
            <w:pPr>
              <w:widowControl w:val="0"/>
              <w:autoSpaceDE w:val="0"/>
              <w:autoSpaceDN w:val="0"/>
              <w:adjustRightInd w:val="0"/>
              <w:spacing w:before="60" w:after="0" w:line="240" w:lineRule="auto"/>
              <w:rPr>
                <w:rFonts w:ascii="Arial Narrow" w:hAnsi="Arial Narrow"/>
                <w:b/>
                <w:sz w:val="18"/>
                <w:szCs w:val="18"/>
              </w:rPr>
            </w:pPr>
            <w:r w:rsidRPr="00316A8D">
              <w:rPr>
                <w:rFonts w:ascii="Arial Narrow" w:hAnsi="Arial Narrow"/>
                <w:b/>
                <w:sz w:val="18"/>
                <w:szCs w:val="18"/>
              </w:rPr>
              <w:t>Valeur</w:t>
            </w:r>
            <w:r w:rsidRPr="00316A8D">
              <w:rPr>
                <w:rFonts w:ascii="Arial Narrow" w:hAnsi="Arial Narrow" w:cs="Arial"/>
                <w:b/>
                <w:spacing w:val="1"/>
                <w:sz w:val="18"/>
                <w:szCs w:val="18"/>
              </w:rPr>
              <w:t xml:space="preserve"> 201</w:t>
            </w:r>
            <w:r>
              <w:rPr>
                <w:rFonts w:ascii="Arial Narrow" w:hAnsi="Arial Narrow" w:cs="Arial"/>
                <w:b/>
                <w:spacing w:val="1"/>
                <w:sz w:val="18"/>
                <w:szCs w:val="18"/>
              </w:rPr>
              <w:t>8</w:t>
            </w:r>
          </w:p>
        </w:tc>
        <w:tc>
          <w:tcPr>
            <w:tcW w:w="1269" w:type="dxa"/>
          </w:tcPr>
          <w:p w14:paraId="17A72248" w14:textId="77777777" w:rsidR="007B49A1" w:rsidRPr="00316A8D" w:rsidRDefault="007B49A1" w:rsidP="006319AC">
            <w:pPr>
              <w:widowControl w:val="0"/>
              <w:autoSpaceDE w:val="0"/>
              <w:autoSpaceDN w:val="0"/>
              <w:adjustRightInd w:val="0"/>
              <w:spacing w:before="60" w:after="0" w:line="240" w:lineRule="auto"/>
              <w:rPr>
                <w:rFonts w:ascii="Arial Narrow" w:hAnsi="Arial Narrow"/>
                <w:b/>
                <w:sz w:val="18"/>
                <w:szCs w:val="18"/>
              </w:rPr>
            </w:pPr>
            <w:r w:rsidRPr="00316A8D">
              <w:rPr>
                <w:rFonts w:ascii="Arial Narrow" w:hAnsi="Arial Narrow"/>
                <w:b/>
                <w:sz w:val="18"/>
                <w:szCs w:val="18"/>
              </w:rPr>
              <w:t>Progrès 201</w:t>
            </w:r>
            <w:r>
              <w:rPr>
                <w:rFonts w:ascii="Arial Narrow" w:hAnsi="Arial Narrow"/>
                <w:b/>
                <w:sz w:val="18"/>
                <w:szCs w:val="18"/>
              </w:rPr>
              <w:t>9</w:t>
            </w:r>
          </w:p>
        </w:tc>
        <w:tc>
          <w:tcPr>
            <w:tcW w:w="1269" w:type="dxa"/>
          </w:tcPr>
          <w:p w14:paraId="01DAE041" w14:textId="77777777" w:rsidR="007B49A1" w:rsidRPr="00316A8D" w:rsidRDefault="007B49A1" w:rsidP="006319AC">
            <w:pPr>
              <w:spacing w:before="60" w:after="0" w:line="240" w:lineRule="auto"/>
              <w:rPr>
                <w:rFonts w:ascii="Arial Narrow" w:hAnsi="Arial Narrow"/>
                <w:b/>
                <w:sz w:val="18"/>
                <w:szCs w:val="18"/>
              </w:rPr>
            </w:pPr>
            <w:r w:rsidRPr="00316A8D">
              <w:rPr>
                <w:rFonts w:ascii="Arial Narrow" w:hAnsi="Arial Narrow"/>
                <w:b/>
                <w:sz w:val="18"/>
                <w:szCs w:val="18"/>
              </w:rPr>
              <w:t>Cible 201</w:t>
            </w:r>
            <w:r>
              <w:rPr>
                <w:rFonts w:ascii="Arial Narrow" w:hAnsi="Arial Narrow"/>
                <w:b/>
                <w:sz w:val="18"/>
                <w:szCs w:val="18"/>
              </w:rPr>
              <w:t>9</w:t>
            </w:r>
          </w:p>
        </w:tc>
        <w:tc>
          <w:tcPr>
            <w:tcW w:w="1269" w:type="dxa"/>
          </w:tcPr>
          <w:p w14:paraId="44D9C4A7"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b/>
                <w:sz w:val="18"/>
                <w:szCs w:val="18"/>
              </w:rPr>
            </w:pPr>
            <w:r w:rsidRPr="00316A8D">
              <w:rPr>
                <w:rFonts w:ascii="Arial Narrow" w:hAnsi="Arial Narrow" w:cs="Arial"/>
                <w:b/>
                <w:spacing w:val="-1"/>
                <w:sz w:val="18"/>
                <w:szCs w:val="18"/>
              </w:rPr>
              <w:t>C</w:t>
            </w:r>
            <w:r w:rsidRPr="00316A8D">
              <w:rPr>
                <w:rFonts w:ascii="Arial Narrow" w:hAnsi="Arial Narrow" w:cs="Arial"/>
                <w:b/>
                <w:sz w:val="18"/>
                <w:szCs w:val="18"/>
              </w:rPr>
              <w:t>i</w:t>
            </w:r>
            <w:r w:rsidRPr="00316A8D">
              <w:rPr>
                <w:rFonts w:ascii="Arial Narrow" w:hAnsi="Arial Narrow" w:cs="Arial"/>
                <w:b/>
                <w:spacing w:val="-1"/>
                <w:sz w:val="18"/>
                <w:szCs w:val="18"/>
              </w:rPr>
              <w:t>b</w:t>
            </w:r>
            <w:r w:rsidRPr="00316A8D">
              <w:rPr>
                <w:rFonts w:ascii="Arial Narrow" w:hAnsi="Arial Narrow" w:cs="Arial"/>
                <w:b/>
                <w:sz w:val="18"/>
                <w:szCs w:val="18"/>
              </w:rPr>
              <w:t>le</w:t>
            </w:r>
            <w:r w:rsidRPr="00316A8D">
              <w:rPr>
                <w:rFonts w:ascii="Arial Narrow" w:hAnsi="Arial Narrow" w:cs="Arial"/>
                <w:b/>
                <w:spacing w:val="1"/>
                <w:sz w:val="18"/>
                <w:szCs w:val="18"/>
              </w:rPr>
              <w:t xml:space="preserve"> f</w:t>
            </w:r>
            <w:r w:rsidRPr="00316A8D">
              <w:rPr>
                <w:rFonts w:ascii="Arial Narrow" w:hAnsi="Arial Narrow" w:cs="Arial"/>
                <w:b/>
                <w:sz w:val="18"/>
                <w:szCs w:val="18"/>
              </w:rPr>
              <w:t>i</w:t>
            </w:r>
            <w:r w:rsidRPr="00316A8D">
              <w:rPr>
                <w:rFonts w:ascii="Arial Narrow" w:hAnsi="Arial Narrow" w:cs="Arial"/>
                <w:b/>
                <w:spacing w:val="-1"/>
                <w:sz w:val="18"/>
                <w:szCs w:val="18"/>
              </w:rPr>
              <w:t>na</w:t>
            </w:r>
            <w:r w:rsidRPr="00316A8D">
              <w:rPr>
                <w:rFonts w:ascii="Arial Narrow" w:hAnsi="Arial Narrow" w:cs="Arial"/>
                <w:b/>
                <w:sz w:val="18"/>
                <w:szCs w:val="18"/>
              </w:rPr>
              <w:t>l</w:t>
            </w:r>
            <w:r w:rsidRPr="00316A8D">
              <w:rPr>
                <w:rFonts w:ascii="Arial Narrow" w:hAnsi="Arial Narrow" w:cs="Arial"/>
                <w:b/>
                <w:spacing w:val="-3"/>
                <w:sz w:val="18"/>
                <w:szCs w:val="18"/>
              </w:rPr>
              <w:t>e</w:t>
            </w:r>
          </w:p>
        </w:tc>
        <w:tc>
          <w:tcPr>
            <w:tcW w:w="856" w:type="dxa"/>
          </w:tcPr>
          <w:p w14:paraId="715A067F" w14:textId="77777777" w:rsidR="007B49A1" w:rsidRPr="00316A8D" w:rsidRDefault="007B49A1" w:rsidP="006319AC">
            <w:pPr>
              <w:widowControl w:val="0"/>
              <w:autoSpaceDE w:val="0"/>
              <w:autoSpaceDN w:val="0"/>
              <w:adjustRightInd w:val="0"/>
              <w:spacing w:before="60" w:after="0" w:line="240" w:lineRule="auto"/>
              <w:ind w:left="33" w:right="-20"/>
              <w:jc w:val="both"/>
              <w:rPr>
                <w:rFonts w:ascii="Arial Narrow" w:hAnsi="Arial Narrow"/>
                <w:b/>
                <w:sz w:val="18"/>
                <w:szCs w:val="18"/>
              </w:rPr>
            </w:pPr>
            <w:r w:rsidRPr="00316A8D">
              <w:rPr>
                <w:rFonts w:ascii="Arial Narrow" w:hAnsi="Arial Narrow" w:cs="Arial"/>
                <w:b/>
                <w:spacing w:val="-1"/>
                <w:sz w:val="18"/>
                <w:szCs w:val="18"/>
              </w:rPr>
              <w:t>KPI*</w:t>
            </w:r>
          </w:p>
        </w:tc>
      </w:tr>
      <w:tr w:rsidR="007B49A1" w:rsidRPr="00316A8D" w14:paraId="41D35866" w14:textId="77777777" w:rsidTr="006319AC">
        <w:trPr>
          <w:cantSplit/>
          <w:trHeight w:val="227"/>
          <w:jc w:val="center"/>
        </w:trPr>
        <w:tc>
          <w:tcPr>
            <w:tcW w:w="10174" w:type="dxa"/>
            <w:gridSpan w:val="7"/>
          </w:tcPr>
          <w:p w14:paraId="23B3BFD7" w14:textId="77777777" w:rsidR="007B49A1" w:rsidRPr="00316A8D" w:rsidRDefault="007B49A1" w:rsidP="006319AC">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w:t>
            </w:r>
            <w:r w:rsidRPr="00316A8D">
              <w:rPr>
                <w:rFonts w:ascii="Arial Narrow" w:hAnsi="Arial Narrow" w:cs="Arial"/>
                <w:b/>
                <w:bCs/>
                <w:spacing w:val="-1"/>
                <w:sz w:val="18"/>
                <w:szCs w:val="16"/>
              </w:rPr>
              <w:t>t</w:t>
            </w:r>
            <w:r w:rsidRPr="00316A8D">
              <w:rPr>
                <w:rFonts w:ascii="Arial Narrow" w:hAnsi="Arial Narrow" w:cs="Arial"/>
                <w:b/>
                <w:bCs/>
                <w:sz w:val="18"/>
                <w:szCs w:val="16"/>
              </w:rPr>
              <w:t>pu</w:t>
            </w:r>
            <w:r w:rsidRPr="00316A8D">
              <w:rPr>
                <w:rFonts w:ascii="Arial Narrow" w:hAnsi="Arial Narrow" w:cs="Arial"/>
                <w:b/>
                <w:bCs/>
                <w:spacing w:val="-6"/>
                <w:sz w:val="18"/>
                <w:szCs w:val="16"/>
              </w:rPr>
              <w:t>t</w:t>
            </w:r>
            <w:r w:rsidRPr="00316A8D">
              <w:rPr>
                <w:rFonts w:ascii="Arial Narrow" w:hAnsi="Arial Narrow" w:cs="Arial"/>
                <w:b/>
                <w:bCs/>
                <w:sz w:val="18"/>
                <w:szCs w:val="16"/>
              </w:rPr>
              <w:t>s</w:t>
            </w:r>
            <w:r w:rsidRPr="00316A8D">
              <w:rPr>
                <w:rFonts w:ascii="Arial Narrow" w:hAnsi="Arial Narrow" w:cs="Arial"/>
                <w:b/>
                <w:bCs/>
                <w:spacing w:val="1"/>
                <w:sz w:val="18"/>
                <w:szCs w:val="16"/>
              </w:rPr>
              <w:t xml:space="preserve"> </w:t>
            </w:r>
            <w:r w:rsidRPr="00316A8D">
              <w:rPr>
                <w:rFonts w:ascii="Arial Narrow" w:hAnsi="Arial Narrow" w:cs="Arial"/>
                <w:b/>
                <w:bCs/>
                <w:spacing w:val="-3"/>
                <w:sz w:val="18"/>
                <w:szCs w:val="16"/>
              </w:rPr>
              <w:t xml:space="preserve">1.1 </w:t>
            </w:r>
            <w:r w:rsidRPr="00316A8D">
              <w:rPr>
                <w:rFonts w:ascii="Arial Narrow" w:hAnsi="Arial Narrow" w:cs="Arial"/>
                <w:b/>
                <w:bCs/>
                <w:sz w:val="18"/>
                <w:szCs w:val="16"/>
              </w:rPr>
              <w:t>: Des périmètres irrigués sont réalisés et sont accessibles en toutes saisons</w:t>
            </w:r>
          </w:p>
        </w:tc>
      </w:tr>
      <w:tr w:rsidR="007B49A1" w:rsidRPr="00316A8D" w14:paraId="51FDDBC6" w14:textId="77777777" w:rsidTr="006319AC">
        <w:tblPrEx>
          <w:tblCellMar>
            <w:left w:w="70" w:type="dxa"/>
            <w:right w:w="70" w:type="dxa"/>
          </w:tblCellMar>
        </w:tblPrEx>
        <w:trPr>
          <w:cantSplit/>
          <w:trHeight w:val="227"/>
          <w:jc w:val="center"/>
        </w:trPr>
        <w:tc>
          <w:tcPr>
            <w:tcW w:w="2972" w:type="dxa"/>
          </w:tcPr>
          <w:p w14:paraId="63F30ADB"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Superficie aménagée / réhabilitée des marais et périmètres hydro-agricoles dans un processus concerté avec les bénéficiaires</w:t>
            </w:r>
          </w:p>
        </w:tc>
        <w:tc>
          <w:tcPr>
            <w:tcW w:w="1270" w:type="dxa"/>
          </w:tcPr>
          <w:p w14:paraId="7DF47089" w14:textId="77777777" w:rsidR="007B49A1" w:rsidRPr="00316A8D" w:rsidRDefault="007B49A1" w:rsidP="006319AC">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Périmètre = 1.800 ha exploités et maintenus en état par des travaux de type ’urgence’</w:t>
            </w:r>
          </w:p>
          <w:p w14:paraId="258E3713" w14:textId="77777777" w:rsidR="007B49A1" w:rsidRPr="00316A8D" w:rsidRDefault="007B49A1" w:rsidP="006319AC">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Marais = 263 ha</w:t>
            </w:r>
          </w:p>
        </w:tc>
        <w:tc>
          <w:tcPr>
            <w:tcW w:w="1269" w:type="dxa"/>
          </w:tcPr>
          <w:p w14:paraId="5BE39EC1" w14:textId="77777777" w:rsidR="007B49A1" w:rsidRPr="00434580" w:rsidRDefault="007B49A1" w:rsidP="006319AC">
            <w:pPr>
              <w:widowControl w:val="0"/>
              <w:autoSpaceDE w:val="0"/>
              <w:autoSpaceDN w:val="0"/>
              <w:adjustRightInd w:val="0"/>
              <w:spacing w:before="60" w:after="0" w:line="240" w:lineRule="auto"/>
              <w:rPr>
                <w:rFonts w:ascii="Arial Narrow" w:hAnsi="Arial Narrow" w:cs="Arial"/>
                <w:sz w:val="18"/>
                <w:szCs w:val="18"/>
              </w:rPr>
            </w:pPr>
            <w:r w:rsidRPr="00434580">
              <w:rPr>
                <w:rFonts w:ascii="Arial Narrow" w:hAnsi="Arial Narrow" w:cs="Arial"/>
                <w:sz w:val="18"/>
                <w:szCs w:val="18"/>
              </w:rPr>
              <w:t>Périmètre = 1.235 ha</w:t>
            </w:r>
          </w:p>
          <w:p w14:paraId="464E3D8F" w14:textId="77777777" w:rsidR="007B49A1" w:rsidRPr="00316A8D" w:rsidRDefault="007B49A1" w:rsidP="006319AC">
            <w:pPr>
              <w:widowControl w:val="0"/>
              <w:autoSpaceDE w:val="0"/>
              <w:autoSpaceDN w:val="0"/>
              <w:adjustRightInd w:val="0"/>
              <w:spacing w:after="0" w:line="240" w:lineRule="auto"/>
              <w:rPr>
                <w:rFonts w:ascii="Arial Narrow" w:hAnsi="Arial Narrow" w:cs="Arial"/>
                <w:sz w:val="18"/>
                <w:szCs w:val="18"/>
              </w:rPr>
            </w:pPr>
            <w:r w:rsidRPr="00E51B57">
              <w:rPr>
                <w:rFonts w:ascii="Arial Narrow" w:hAnsi="Arial Narrow" w:cs="Arial"/>
                <w:sz w:val="18"/>
                <w:szCs w:val="18"/>
              </w:rPr>
              <w:t>Marais = 923 ha</w:t>
            </w:r>
          </w:p>
        </w:tc>
        <w:tc>
          <w:tcPr>
            <w:tcW w:w="1269" w:type="dxa"/>
            <w:shd w:val="clear" w:color="auto" w:fill="auto"/>
          </w:tcPr>
          <w:p w14:paraId="429C82EC" w14:textId="77777777" w:rsidR="007B49A1" w:rsidRPr="00434580" w:rsidRDefault="007B49A1" w:rsidP="006319AC">
            <w:pPr>
              <w:widowControl w:val="0"/>
              <w:autoSpaceDE w:val="0"/>
              <w:autoSpaceDN w:val="0"/>
              <w:adjustRightInd w:val="0"/>
              <w:spacing w:before="60" w:after="0" w:line="240" w:lineRule="auto"/>
              <w:rPr>
                <w:rFonts w:ascii="Arial Narrow" w:hAnsi="Arial Narrow" w:cs="Arial"/>
                <w:sz w:val="18"/>
                <w:szCs w:val="18"/>
              </w:rPr>
            </w:pPr>
            <w:r>
              <w:rPr>
                <w:rFonts w:ascii="Arial Narrow" w:hAnsi="Arial Narrow" w:cs="Arial"/>
                <w:sz w:val="18"/>
                <w:szCs w:val="18"/>
              </w:rPr>
              <w:t xml:space="preserve">Périmètre = 2.491 </w:t>
            </w:r>
            <w:r w:rsidRPr="00434580">
              <w:rPr>
                <w:rFonts w:ascii="Arial Narrow" w:hAnsi="Arial Narrow" w:cs="Arial"/>
                <w:sz w:val="18"/>
                <w:szCs w:val="18"/>
              </w:rPr>
              <w:t>ha</w:t>
            </w:r>
          </w:p>
          <w:p w14:paraId="095767C3" w14:textId="77777777" w:rsidR="007B49A1" w:rsidRPr="00CA2E90" w:rsidRDefault="007B49A1" w:rsidP="006319AC">
            <w:pPr>
              <w:widowControl w:val="0"/>
              <w:autoSpaceDE w:val="0"/>
              <w:autoSpaceDN w:val="0"/>
              <w:adjustRightInd w:val="0"/>
              <w:spacing w:after="0" w:line="240" w:lineRule="auto"/>
              <w:rPr>
                <w:rFonts w:ascii="Arial Narrow" w:hAnsi="Arial Narrow" w:cs="Arial"/>
                <w:sz w:val="18"/>
                <w:szCs w:val="18"/>
                <w:highlight w:val="yellow"/>
              </w:rPr>
            </w:pPr>
            <w:r w:rsidRPr="00E51B57">
              <w:rPr>
                <w:rFonts w:ascii="Arial Narrow" w:hAnsi="Arial Narrow" w:cs="Arial"/>
                <w:sz w:val="18"/>
                <w:szCs w:val="18"/>
              </w:rPr>
              <w:t>Marais = 923 ha</w:t>
            </w:r>
          </w:p>
        </w:tc>
        <w:tc>
          <w:tcPr>
            <w:tcW w:w="1269" w:type="dxa"/>
            <w:shd w:val="clear" w:color="auto" w:fill="auto"/>
          </w:tcPr>
          <w:p w14:paraId="79345703" w14:textId="77777777" w:rsidR="007B49A1" w:rsidRPr="00316A8D" w:rsidRDefault="007B49A1" w:rsidP="006319AC">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 xml:space="preserve">Périmètre = 1.743 ha </w:t>
            </w:r>
          </w:p>
          <w:p w14:paraId="67FB109D" w14:textId="77777777" w:rsidR="007B49A1" w:rsidRPr="00316A8D" w:rsidRDefault="007B49A1" w:rsidP="006319AC">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Marais = 833 ha</w:t>
            </w:r>
          </w:p>
        </w:tc>
        <w:tc>
          <w:tcPr>
            <w:tcW w:w="1269" w:type="dxa"/>
            <w:shd w:val="clear" w:color="auto" w:fill="auto"/>
          </w:tcPr>
          <w:p w14:paraId="25B94110" w14:textId="77777777" w:rsidR="007B49A1" w:rsidRPr="00316A8D" w:rsidRDefault="007B49A1" w:rsidP="006319AC">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 xml:space="preserve">Périmètre = 1.743 ha </w:t>
            </w:r>
          </w:p>
          <w:p w14:paraId="4F01B71D" w14:textId="77777777" w:rsidR="007B49A1" w:rsidRPr="00316A8D" w:rsidRDefault="007B49A1" w:rsidP="006319AC">
            <w:pPr>
              <w:widowControl w:val="0"/>
              <w:autoSpaceDE w:val="0"/>
              <w:autoSpaceDN w:val="0"/>
              <w:adjustRightInd w:val="0"/>
              <w:spacing w:after="0" w:line="240" w:lineRule="auto"/>
              <w:rPr>
                <w:rFonts w:ascii="Arial Narrow" w:hAnsi="Arial Narrow"/>
                <w:sz w:val="18"/>
                <w:szCs w:val="18"/>
              </w:rPr>
            </w:pPr>
            <w:r w:rsidRPr="00316A8D">
              <w:rPr>
                <w:rFonts w:ascii="Arial Narrow" w:hAnsi="Arial Narrow" w:cs="Arial"/>
                <w:sz w:val="18"/>
                <w:szCs w:val="18"/>
              </w:rPr>
              <w:t>Marais = 833 ha</w:t>
            </w:r>
          </w:p>
        </w:tc>
        <w:tc>
          <w:tcPr>
            <w:tcW w:w="856" w:type="dxa"/>
            <w:shd w:val="clear" w:color="auto" w:fill="auto"/>
          </w:tcPr>
          <w:p w14:paraId="0FDAA523" w14:textId="77777777" w:rsidR="007B49A1" w:rsidRPr="00316A8D" w:rsidRDefault="007B49A1" w:rsidP="006319AC">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lang w:eastAsia="fr-BE"/>
              </w:rPr>
              <w:drawing>
                <wp:inline distT="0" distB="0" distL="0" distR="0" wp14:anchorId="663A0D41" wp14:editId="5C1B6162">
                  <wp:extent cx="257175" cy="257175"/>
                  <wp:effectExtent l="0" t="0" r="9525" b="9525"/>
                  <wp:docPr id="233"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316A8D" w14:paraId="3248B706" w14:textId="77777777" w:rsidTr="006319AC">
        <w:tblPrEx>
          <w:tblCellMar>
            <w:left w:w="70" w:type="dxa"/>
            <w:right w:w="70" w:type="dxa"/>
          </w:tblCellMar>
        </w:tblPrEx>
        <w:trPr>
          <w:cantSplit/>
          <w:trHeight w:val="227"/>
          <w:jc w:val="center"/>
        </w:trPr>
        <w:tc>
          <w:tcPr>
            <w:tcW w:w="2972" w:type="dxa"/>
          </w:tcPr>
          <w:p w14:paraId="12E50D47"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Longueur de pistes aménagées pour l'accès aux aménagements hydro-agricole</w:t>
            </w:r>
            <w:r>
              <w:rPr>
                <w:rFonts w:ascii="Arial Narrow" w:hAnsi="Arial Narrow"/>
                <w:sz w:val="18"/>
                <w:szCs w:val="18"/>
              </w:rPr>
              <w:t>s</w:t>
            </w:r>
          </w:p>
        </w:tc>
        <w:tc>
          <w:tcPr>
            <w:tcW w:w="1270" w:type="dxa"/>
          </w:tcPr>
          <w:p w14:paraId="783B282B"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1080EF7D" w14:textId="77777777" w:rsidR="007B49A1" w:rsidRPr="00434580" w:rsidRDefault="007B49A1" w:rsidP="006319AC">
            <w:pPr>
              <w:widowControl w:val="0"/>
              <w:autoSpaceDE w:val="0"/>
              <w:autoSpaceDN w:val="0"/>
              <w:adjustRightInd w:val="0"/>
              <w:spacing w:before="60" w:after="0" w:line="240" w:lineRule="auto"/>
              <w:ind w:right="-20"/>
              <w:rPr>
                <w:rFonts w:ascii="Arial Narrow" w:hAnsi="Arial Narrow" w:cs="Arial"/>
                <w:spacing w:val="-1"/>
                <w:sz w:val="18"/>
                <w:szCs w:val="18"/>
              </w:rPr>
            </w:pPr>
            <w:r w:rsidRPr="00434580">
              <w:rPr>
                <w:rFonts w:ascii="Arial Narrow" w:hAnsi="Arial Narrow" w:cs="Arial"/>
                <w:spacing w:val="-1"/>
                <w:sz w:val="18"/>
                <w:szCs w:val="18"/>
              </w:rPr>
              <w:t>Imbo = 60,9 km travaux type ‘urgence’</w:t>
            </w:r>
          </w:p>
          <w:p w14:paraId="3D70373F" w14:textId="77777777" w:rsidR="007B49A1" w:rsidRPr="00316A8D" w:rsidRDefault="007B49A1" w:rsidP="006319AC">
            <w:pPr>
              <w:widowControl w:val="0"/>
              <w:autoSpaceDE w:val="0"/>
              <w:autoSpaceDN w:val="0"/>
              <w:adjustRightInd w:val="0"/>
              <w:spacing w:after="0" w:line="240" w:lineRule="auto"/>
              <w:ind w:right="-23"/>
              <w:rPr>
                <w:rFonts w:ascii="Arial Narrow" w:hAnsi="Arial Narrow"/>
                <w:sz w:val="18"/>
                <w:szCs w:val="18"/>
              </w:rPr>
            </w:pPr>
            <w:r w:rsidRPr="00434580">
              <w:rPr>
                <w:rFonts w:ascii="Arial Narrow" w:hAnsi="Arial Narrow" w:cs="Arial"/>
                <w:sz w:val="18"/>
                <w:szCs w:val="18"/>
              </w:rPr>
              <w:t>Moso = 4,2 km</w:t>
            </w:r>
          </w:p>
        </w:tc>
        <w:tc>
          <w:tcPr>
            <w:tcW w:w="1269" w:type="dxa"/>
            <w:shd w:val="clear" w:color="auto" w:fill="auto"/>
          </w:tcPr>
          <w:p w14:paraId="15044581" w14:textId="77777777" w:rsidR="007B49A1" w:rsidRPr="00CA2E90"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434580">
              <w:rPr>
                <w:rFonts w:ascii="Arial Narrow" w:hAnsi="Arial Narrow" w:cs="Arial"/>
                <w:spacing w:val="-1"/>
                <w:sz w:val="18"/>
                <w:szCs w:val="18"/>
              </w:rPr>
              <w:t xml:space="preserve">Imbo = </w:t>
            </w:r>
            <w:r>
              <w:rPr>
                <w:rFonts w:ascii="Arial Narrow" w:hAnsi="Arial Narrow" w:cs="Arial"/>
                <w:spacing w:val="-1"/>
                <w:sz w:val="18"/>
                <w:szCs w:val="18"/>
              </w:rPr>
              <w:t>8</w:t>
            </w:r>
            <w:r w:rsidRPr="00434580">
              <w:rPr>
                <w:rFonts w:ascii="Arial Narrow" w:hAnsi="Arial Narrow" w:cs="Arial"/>
                <w:spacing w:val="-1"/>
                <w:sz w:val="18"/>
                <w:szCs w:val="18"/>
              </w:rPr>
              <w:t>0,</w:t>
            </w:r>
            <w:r>
              <w:rPr>
                <w:rFonts w:ascii="Arial Narrow" w:hAnsi="Arial Narrow" w:cs="Arial"/>
                <w:spacing w:val="-1"/>
                <w:sz w:val="18"/>
                <w:szCs w:val="18"/>
              </w:rPr>
              <w:t>4</w:t>
            </w:r>
            <w:r w:rsidRPr="00434580">
              <w:rPr>
                <w:rFonts w:ascii="Arial Narrow" w:hAnsi="Arial Narrow" w:cs="Arial"/>
                <w:spacing w:val="-1"/>
                <w:sz w:val="18"/>
                <w:szCs w:val="18"/>
              </w:rPr>
              <w:t xml:space="preserve"> km </w:t>
            </w:r>
            <w:r w:rsidRPr="00434580">
              <w:rPr>
                <w:rFonts w:ascii="Arial Narrow" w:hAnsi="Arial Narrow" w:cs="Arial"/>
                <w:sz w:val="18"/>
                <w:szCs w:val="18"/>
              </w:rPr>
              <w:t>Moso = 4,2 km</w:t>
            </w:r>
          </w:p>
        </w:tc>
        <w:tc>
          <w:tcPr>
            <w:tcW w:w="1269" w:type="dxa"/>
            <w:shd w:val="clear" w:color="auto" w:fill="auto"/>
          </w:tcPr>
          <w:p w14:paraId="5FEB22A1" w14:textId="77777777" w:rsidR="007B49A1" w:rsidRPr="00316A8D" w:rsidRDefault="007B49A1" w:rsidP="006319AC">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20 km</w:t>
            </w:r>
          </w:p>
          <w:p w14:paraId="5A9C603D" w14:textId="77777777" w:rsidR="007B49A1" w:rsidRPr="00316A8D" w:rsidRDefault="007B49A1" w:rsidP="006319AC">
            <w:pPr>
              <w:widowControl w:val="0"/>
              <w:autoSpaceDE w:val="0"/>
              <w:autoSpaceDN w:val="0"/>
              <w:adjustRightInd w:val="0"/>
              <w:spacing w:after="0" w:line="240" w:lineRule="auto"/>
              <w:rPr>
                <w:rFonts w:ascii="Arial Narrow" w:hAnsi="Arial Narrow" w:cs="Arial"/>
                <w:sz w:val="18"/>
                <w:szCs w:val="18"/>
                <w:lang w:val="en-US"/>
              </w:rPr>
            </w:pPr>
            <w:r w:rsidRPr="00316A8D">
              <w:rPr>
                <w:rFonts w:ascii="Arial Narrow" w:hAnsi="Arial Narrow" w:cs="Arial"/>
                <w:sz w:val="18"/>
                <w:szCs w:val="18"/>
              </w:rPr>
              <w:t>Moso = 21 km</w:t>
            </w:r>
          </w:p>
        </w:tc>
        <w:tc>
          <w:tcPr>
            <w:tcW w:w="1269" w:type="dxa"/>
          </w:tcPr>
          <w:p w14:paraId="3C24F7A0" w14:textId="77777777" w:rsidR="007B49A1" w:rsidRPr="00316A8D" w:rsidRDefault="007B49A1" w:rsidP="006319AC">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20 km</w:t>
            </w:r>
          </w:p>
          <w:p w14:paraId="713C8B71" w14:textId="77777777" w:rsidR="007B49A1" w:rsidRPr="00316A8D" w:rsidRDefault="007B49A1" w:rsidP="006319AC">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21 km</w:t>
            </w:r>
          </w:p>
        </w:tc>
        <w:tc>
          <w:tcPr>
            <w:tcW w:w="856" w:type="dxa"/>
            <w:shd w:val="clear" w:color="auto" w:fill="auto"/>
          </w:tcPr>
          <w:p w14:paraId="3ABE517B" w14:textId="77777777" w:rsidR="007B49A1" w:rsidRPr="00316A8D" w:rsidRDefault="007B49A1" w:rsidP="006319AC">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lang w:eastAsia="fr-BE"/>
              </w:rPr>
              <w:drawing>
                <wp:inline distT="0" distB="0" distL="0" distR="0" wp14:anchorId="2173E696" wp14:editId="7661D73D">
                  <wp:extent cx="257175" cy="257175"/>
                  <wp:effectExtent l="0" t="0" r="9525" b="9525"/>
                  <wp:docPr id="234"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316A8D" w14:paraId="296946E6" w14:textId="77777777" w:rsidTr="006319AC">
        <w:trPr>
          <w:cantSplit/>
          <w:trHeight w:val="227"/>
          <w:jc w:val="center"/>
        </w:trPr>
        <w:tc>
          <w:tcPr>
            <w:tcW w:w="10174" w:type="dxa"/>
            <w:gridSpan w:val="7"/>
          </w:tcPr>
          <w:p w14:paraId="2AA224C4" w14:textId="77777777" w:rsidR="007B49A1" w:rsidRPr="00316A8D" w:rsidRDefault="007B49A1" w:rsidP="006319AC">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1.2 : Des Associations des Usagers de l'Eau sont mises en place et fonctionnelles pour l'exploitation et la gestion courante des aménagements hydro-agricoles</w:t>
            </w:r>
          </w:p>
        </w:tc>
      </w:tr>
      <w:tr w:rsidR="007B49A1" w:rsidRPr="00316A8D" w14:paraId="79D45D4E" w14:textId="77777777" w:rsidTr="006319AC">
        <w:tblPrEx>
          <w:tblCellMar>
            <w:left w:w="70" w:type="dxa"/>
            <w:right w:w="70" w:type="dxa"/>
          </w:tblCellMar>
        </w:tblPrEx>
        <w:trPr>
          <w:cantSplit/>
          <w:trHeight w:val="227"/>
          <w:jc w:val="center"/>
        </w:trPr>
        <w:tc>
          <w:tcPr>
            <w:tcW w:w="2972" w:type="dxa"/>
          </w:tcPr>
          <w:p w14:paraId="46D1BB46"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d'AUE accompagnées / créées</w:t>
            </w:r>
          </w:p>
        </w:tc>
        <w:tc>
          <w:tcPr>
            <w:tcW w:w="1270" w:type="dxa"/>
          </w:tcPr>
          <w:p w14:paraId="770A3E79"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5F0BA430" w14:textId="77777777" w:rsidR="007B49A1" w:rsidRPr="00316A8D" w:rsidRDefault="007B49A1" w:rsidP="006319AC">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21</w:t>
            </w:r>
          </w:p>
          <w:p w14:paraId="5CA6A592" w14:textId="77777777" w:rsidR="007B49A1" w:rsidRPr="00316A8D" w:rsidRDefault="007B49A1" w:rsidP="006319AC">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 xml:space="preserve">Moso = </w:t>
            </w:r>
            <w:r>
              <w:rPr>
                <w:rFonts w:ascii="Arial Narrow" w:hAnsi="Arial Narrow" w:cs="Arial"/>
                <w:sz w:val="18"/>
                <w:szCs w:val="18"/>
              </w:rPr>
              <w:t>2</w:t>
            </w:r>
            <w:r w:rsidRPr="00316A8D">
              <w:rPr>
                <w:rFonts w:ascii="Arial Narrow" w:hAnsi="Arial Narrow" w:cs="Arial"/>
                <w:sz w:val="18"/>
                <w:szCs w:val="18"/>
              </w:rPr>
              <w:t>6</w:t>
            </w:r>
          </w:p>
        </w:tc>
        <w:tc>
          <w:tcPr>
            <w:tcW w:w="1269" w:type="dxa"/>
            <w:shd w:val="clear" w:color="auto" w:fill="auto"/>
          </w:tcPr>
          <w:p w14:paraId="002AAD9B" w14:textId="77777777" w:rsidR="007B49A1" w:rsidRPr="00316A8D" w:rsidRDefault="007B49A1" w:rsidP="006319AC">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2</w:t>
            </w:r>
            <w:r>
              <w:rPr>
                <w:rFonts w:ascii="Arial Narrow" w:hAnsi="Arial Narrow" w:cs="Arial"/>
                <w:sz w:val="18"/>
                <w:szCs w:val="18"/>
              </w:rPr>
              <w:t>4</w:t>
            </w:r>
          </w:p>
          <w:p w14:paraId="0052C571" w14:textId="77777777" w:rsidR="007B49A1" w:rsidRPr="00316A8D" w:rsidRDefault="007B49A1" w:rsidP="006319AC">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 xml:space="preserve">Moso = </w:t>
            </w:r>
            <w:r>
              <w:rPr>
                <w:rFonts w:ascii="Arial Narrow" w:hAnsi="Arial Narrow" w:cs="Arial"/>
                <w:sz w:val="18"/>
                <w:szCs w:val="18"/>
              </w:rPr>
              <w:t>2</w:t>
            </w:r>
            <w:r w:rsidRPr="00316A8D">
              <w:rPr>
                <w:rFonts w:ascii="Arial Narrow" w:hAnsi="Arial Narrow" w:cs="Arial"/>
                <w:sz w:val="18"/>
                <w:szCs w:val="18"/>
              </w:rPr>
              <w:t>6</w:t>
            </w:r>
          </w:p>
        </w:tc>
        <w:tc>
          <w:tcPr>
            <w:tcW w:w="1269" w:type="dxa"/>
            <w:shd w:val="clear" w:color="auto" w:fill="auto"/>
          </w:tcPr>
          <w:p w14:paraId="026D2106" w14:textId="77777777" w:rsidR="007B49A1" w:rsidRPr="00316A8D" w:rsidRDefault="007B49A1" w:rsidP="006319AC">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2</w:t>
            </w:r>
            <w:r>
              <w:rPr>
                <w:rFonts w:ascii="Arial Narrow" w:hAnsi="Arial Narrow" w:cs="Arial"/>
                <w:sz w:val="18"/>
                <w:szCs w:val="18"/>
              </w:rPr>
              <w:t>5</w:t>
            </w:r>
          </w:p>
          <w:p w14:paraId="2F98A209" w14:textId="77777777" w:rsidR="007B49A1" w:rsidRPr="00316A8D" w:rsidRDefault="007B49A1" w:rsidP="006319AC">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2</w:t>
            </w:r>
            <w:r>
              <w:rPr>
                <w:rFonts w:ascii="Arial Narrow" w:hAnsi="Arial Narrow" w:cs="Arial"/>
                <w:sz w:val="18"/>
                <w:szCs w:val="18"/>
              </w:rPr>
              <w:t>6</w:t>
            </w:r>
          </w:p>
        </w:tc>
        <w:tc>
          <w:tcPr>
            <w:tcW w:w="1269" w:type="dxa"/>
            <w:shd w:val="clear" w:color="auto" w:fill="auto"/>
          </w:tcPr>
          <w:p w14:paraId="0D8CF053" w14:textId="77777777" w:rsidR="007B49A1" w:rsidRPr="00316A8D" w:rsidRDefault="007B49A1" w:rsidP="006319AC">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2</w:t>
            </w:r>
            <w:r>
              <w:rPr>
                <w:rFonts w:ascii="Arial Narrow" w:hAnsi="Arial Narrow" w:cs="Arial"/>
                <w:sz w:val="18"/>
                <w:szCs w:val="18"/>
              </w:rPr>
              <w:t>5</w:t>
            </w:r>
          </w:p>
          <w:p w14:paraId="72EC4D85" w14:textId="77777777" w:rsidR="007B49A1" w:rsidRPr="00316A8D" w:rsidRDefault="007B49A1" w:rsidP="006319AC">
            <w:pPr>
              <w:widowControl w:val="0"/>
              <w:autoSpaceDE w:val="0"/>
              <w:autoSpaceDN w:val="0"/>
              <w:adjustRightInd w:val="0"/>
              <w:spacing w:after="0" w:line="240" w:lineRule="auto"/>
              <w:rPr>
                <w:rFonts w:ascii="Arial Narrow" w:hAnsi="Arial Narrow" w:cs="Arial"/>
                <w:sz w:val="18"/>
                <w:szCs w:val="18"/>
              </w:rPr>
            </w:pPr>
            <w:r>
              <w:rPr>
                <w:rFonts w:ascii="Arial Narrow" w:hAnsi="Arial Narrow" w:cs="Arial"/>
                <w:sz w:val="18"/>
                <w:szCs w:val="18"/>
              </w:rPr>
              <w:t>Moso = 26</w:t>
            </w:r>
          </w:p>
        </w:tc>
        <w:tc>
          <w:tcPr>
            <w:tcW w:w="856" w:type="dxa"/>
            <w:shd w:val="clear" w:color="auto" w:fill="auto"/>
          </w:tcPr>
          <w:p w14:paraId="6E66D3B3" w14:textId="77777777" w:rsidR="007B49A1" w:rsidRPr="00316A8D" w:rsidRDefault="007B49A1" w:rsidP="006319AC">
            <w:pPr>
              <w:widowControl w:val="0"/>
              <w:autoSpaceDE w:val="0"/>
              <w:autoSpaceDN w:val="0"/>
              <w:adjustRightInd w:val="0"/>
              <w:spacing w:before="20" w:after="0" w:line="240" w:lineRule="auto"/>
              <w:ind w:right="62"/>
              <w:jc w:val="center"/>
              <w:rPr>
                <w:rFonts w:ascii="Arial Narrow" w:hAnsi="Arial Narrow" w:cs="Arial"/>
                <w:spacing w:val="-1"/>
                <w:sz w:val="18"/>
                <w:szCs w:val="18"/>
              </w:rPr>
            </w:pPr>
            <w:r w:rsidRPr="00316A8D">
              <w:rPr>
                <w:noProof/>
                <w:lang w:eastAsia="fr-BE"/>
              </w:rPr>
              <w:drawing>
                <wp:inline distT="0" distB="0" distL="0" distR="0" wp14:anchorId="228B3BB1" wp14:editId="527DCAF1">
                  <wp:extent cx="257175" cy="257175"/>
                  <wp:effectExtent l="0" t="0" r="9525" b="9525"/>
                  <wp:docPr id="235"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316A8D" w14:paraId="5DEF2E93" w14:textId="77777777" w:rsidTr="006319AC">
        <w:tblPrEx>
          <w:tblCellMar>
            <w:left w:w="70" w:type="dxa"/>
            <w:right w:w="70" w:type="dxa"/>
          </w:tblCellMar>
        </w:tblPrEx>
        <w:trPr>
          <w:cantSplit/>
          <w:trHeight w:val="340"/>
          <w:jc w:val="center"/>
        </w:trPr>
        <w:tc>
          <w:tcPr>
            <w:tcW w:w="2972" w:type="dxa"/>
          </w:tcPr>
          <w:p w14:paraId="630C6D19"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d'AUE accompagnées fonctionnelles</w:t>
            </w:r>
          </w:p>
        </w:tc>
        <w:tc>
          <w:tcPr>
            <w:tcW w:w="1270" w:type="dxa"/>
          </w:tcPr>
          <w:p w14:paraId="6EC24A58"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2EAB123F"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11</w:t>
            </w:r>
            <w:r w:rsidRPr="00316A8D">
              <w:rPr>
                <w:rFonts w:ascii="Arial Narrow" w:hAnsi="Arial Narrow" w:cs="Arial"/>
                <w:spacing w:val="-1"/>
                <w:sz w:val="18"/>
                <w:szCs w:val="18"/>
              </w:rPr>
              <w:t xml:space="preserve"> %</w:t>
            </w:r>
          </w:p>
        </w:tc>
        <w:tc>
          <w:tcPr>
            <w:tcW w:w="1269" w:type="dxa"/>
            <w:shd w:val="clear" w:color="auto" w:fill="auto"/>
          </w:tcPr>
          <w:p w14:paraId="73E7D386"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61</w:t>
            </w:r>
            <w:r w:rsidRPr="00316A8D">
              <w:rPr>
                <w:rFonts w:ascii="Arial Narrow" w:hAnsi="Arial Narrow" w:cs="Arial"/>
                <w:spacing w:val="-1"/>
                <w:sz w:val="18"/>
                <w:szCs w:val="18"/>
              </w:rPr>
              <w:t xml:space="preserve"> %</w:t>
            </w:r>
          </w:p>
        </w:tc>
        <w:tc>
          <w:tcPr>
            <w:tcW w:w="1269" w:type="dxa"/>
            <w:shd w:val="clear" w:color="auto" w:fill="auto"/>
          </w:tcPr>
          <w:p w14:paraId="1FAAB750"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pacing w:val="-1"/>
                <w:sz w:val="18"/>
                <w:szCs w:val="18"/>
              </w:rPr>
              <w:t>9</w:t>
            </w:r>
            <w:r w:rsidRPr="00316A8D">
              <w:rPr>
                <w:rFonts w:ascii="Arial Narrow" w:hAnsi="Arial Narrow" w:cs="Arial"/>
                <w:spacing w:val="-1"/>
                <w:sz w:val="18"/>
                <w:szCs w:val="18"/>
              </w:rPr>
              <w:t>0 %</w:t>
            </w:r>
          </w:p>
        </w:tc>
        <w:tc>
          <w:tcPr>
            <w:tcW w:w="1269" w:type="dxa"/>
            <w:shd w:val="clear" w:color="auto" w:fill="auto"/>
          </w:tcPr>
          <w:p w14:paraId="734746CF"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9</w:t>
            </w:r>
            <w:r w:rsidRPr="00316A8D">
              <w:rPr>
                <w:rFonts w:ascii="Arial Narrow" w:hAnsi="Arial Narrow" w:cs="Arial"/>
                <w:spacing w:val="-1"/>
                <w:sz w:val="18"/>
                <w:szCs w:val="18"/>
              </w:rPr>
              <w:t>0 %</w:t>
            </w:r>
          </w:p>
        </w:tc>
        <w:tc>
          <w:tcPr>
            <w:tcW w:w="856" w:type="dxa"/>
            <w:shd w:val="clear" w:color="auto" w:fill="auto"/>
          </w:tcPr>
          <w:p w14:paraId="10746FBC" w14:textId="77777777" w:rsidR="007B49A1" w:rsidRPr="00316A8D" w:rsidRDefault="007B49A1" w:rsidP="006319AC">
            <w:pPr>
              <w:widowControl w:val="0"/>
              <w:autoSpaceDE w:val="0"/>
              <w:autoSpaceDN w:val="0"/>
              <w:adjustRightInd w:val="0"/>
              <w:spacing w:after="0" w:line="240" w:lineRule="auto"/>
              <w:ind w:right="62"/>
              <w:jc w:val="center"/>
              <w:rPr>
                <w:rFonts w:ascii="Arial Narrow" w:hAnsi="Arial Narrow" w:cs="Arial"/>
                <w:spacing w:val="-1"/>
                <w:sz w:val="18"/>
                <w:szCs w:val="18"/>
              </w:rPr>
            </w:pPr>
            <w:r>
              <w:rPr>
                <w:noProof/>
                <w:lang w:eastAsia="fr-BE"/>
              </w:rPr>
              <w:drawing>
                <wp:inline distT="0" distB="0" distL="0" distR="0" wp14:anchorId="3EDF70FE" wp14:editId="1CFE9A44">
                  <wp:extent cx="228600" cy="266700"/>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8600" cy="266700"/>
                          </a:xfrm>
                          <a:prstGeom prst="rect">
                            <a:avLst/>
                          </a:prstGeom>
                        </pic:spPr>
                      </pic:pic>
                    </a:graphicData>
                  </a:graphic>
                </wp:inline>
              </w:drawing>
            </w:r>
          </w:p>
        </w:tc>
      </w:tr>
      <w:tr w:rsidR="007B49A1" w:rsidRPr="00316A8D" w14:paraId="24268E4A" w14:textId="77777777" w:rsidTr="006319AC">
        <w:tblPrEx>
          <w:tblCellMar>
            <w:left w:w="70" w:type="dxa"/>
            <w:right w:w="70" w:type="dxa"/>
          </w:tblCellMar>
        </w:tblPrEx>
        <w:trPr>
          <w:cantSplit/>
          <w:trHeight w:val="227"/>
          <w:jc w:val="center"/>
        </w:trPr>
        <w:tc>
          <w:tcPr>
            <w:tcW w:w="2972" w:type="dxa"/>
          </w:tcPr>
          <w:p w14:paraId="3BDAAED8"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d'AUE avec système fonctionnel de redevances et entretien en dehors des ouvrages d'arts</w:t>
            </w:r>
          </w:p>
        </w:tc>
        <w:tc>
          <w:tcPr>
            <w:tcW w:w="1270" w:type="dxa"/>
          </w:tcPr>
          <w:p w14:paraId="4F726E75"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74045E1C"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cs="Arial"/>
                <w:spacing w:val="-1"/>
                <w:sz w:val="18"/>
                <w:szCs w:val="18"/>
              </w:rPr>
            </w:pPr>
            <w:r>
              <w:rPr>
                <w:rFonts w:ascii="Arial Narrow" w:hAnsi="Arial Narrow" w:cs="Arial"/>
                <w:spacing w:val="-1"/>
                <w:sz w:val="18"/>
                <w:szCs w:val="18"/>
              </w:rPr>
              <w:t>2</w:t>
            </w:r>
            <w:r w:rsidRPr="00316A8D">
              <w:rPr>
                <w:rFonts w:ascii="Arial Narrow" w:hAnsi="Arial Narrow" w:cs="Arial"/>
                <w:spacing w:val="-1"/>
                <w:sz w:val="18"/>
                <w:szCs w:val="18"/>
              </w:rPr>
              <w:t xml:space="preserve"> %</w:t>
            </w:r>
          </w:p>
        </w:tc>
        <w:tc>
          <w:tcPr>
            <w:tcW w:w="1269" w:type="dxa"/>
            <w:shd w:val="clear" w:color="auto" w:fill="auto"/>
          </w:tcPr>
          <w:p w14:paraId="669B4FAE"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37</w:t>
            </w:r>
            <w:r w:rsidRPr="00316A8D">
              <w:rPr>
                <w:rFonts w:ascii="Arial Narrow" w:hAnsi="Arial Narrow" w:cs="Arial"/>
                <w:spacing w:val="-1"/>
                <w:sz w:val="18"/>
                <w:szCs w:val="18"/>
              </w:rPr>
              <w:t xml:space="preserve"> %</w:t>
            </w:r>
          </w:p>
        </w:tc>
        <w:tc>
          <w:tcPr>
            <w:tcW w:w="1269" w:type="dxa"/>
            <w:shd w:val="clear" w:color="auto" w:fill="auto"/>
          </w:tcPr>
          <w:p w14:paraId="6F4CBB9F"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pacing w:val="-1"/>
                <w:sz w:val="18"/>
                <w:szCs w:val="18"/>
              </w:rPr>
              <w:t>80</w:t>
            </w:r>
            <w:r w:rsidRPr="00316A8D">
              <w:rPr>
                <w:rFonts w:ascii="Arial Narrow" w:hAnsi="Arial Narrow" w:cs="Arial"/>
                <w:spacing w:val="-1"/>
                <w:sz w:val="18"/>
                <w:szCs w:val="18"/>
              </w:rPr>
              <w:t xml:space="preserve"> %</w:t>
            </w:r>
          </w:p>
        </w:tc>
        <w:tc>
          <w:tcPr>
            <w:tcW w:w="1269" w:type="dxa"/>
            <w:shd w:val="clear" w:color="auto" w:fill="auto"/>
          </w:tcPr>
          <w:p w14:paraId="6DC6B4CD"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8</w:t>
            </w:r>
            <w:r w:rsidRPr="00316A8D">
              <w:rPr>
                <w:rFonts w:ascii="Arial Narrow" w:hAnsi="Arial Narrow" w:cs="Arial"/>
                <w:spacing w:val="-1"/>
                <w:sz w:val="18"/>
                <w:szCs w:val="18"/>
              </w:rPr>
              <w:t>0 %</w:t>
            </w:r>
          </w:p>
        </w:tc>
        <w:tc>
          <w:tcPr>
            <w:tcW w:w="856" w:type="dxa"/>
            <w:shd w:val="clear" w:color="auto" w:fill="auto"/>
          </w:tcPr>
          <w:p w14:paraId="7B1307FE" w14:textId="77777777" w:rsidR="007B49A1" w:rsidRPr="00316A8D" w:rsidRDefault="007B49A1" w:rsidP="006319AC">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EA1200">
              <w:rPr>
                <w:noProof/>
                <w:lang w:eastAsia="fr-BE"/>
              </w:rPr>
              <w:drawing>
                <wp:inline distT="0" distB="0" distL="0" distR="0" wp14:anchorId="6E70DBF2" wp14:editId="7AB2CA6C">
                  <wp:extent cx="257175" cy="276225"/>
                  <wp:effectExtent l="0" t="0" r="9525" b="9525"/>
                  <wp:docPr id="239" name="Image 22"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22" descr="Description : Notes.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511" t="19591" r="17073" b="60818"/>
                          <a:stretch/>
                        </pic:blipFill>
                        <pic:spPr bwMode="auto">
                          <a:xfrm>
                            <a:off x="0" y="0"/>
                            <a:ext cx="257175" cy="2762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B49A1" w:rsidRPr="00316A8D" w14:paraId="4A8DC4C7" w14:textId="77777777" w:rsidTr="006319AC">
        <w:trPr>
          <w:cantSplit/>
          <w:trHeight w:val="227"/>
          <w:jc w:val="center"/>
        </w:trPr>
        <w:tc>
          <w:tcPr>
            <w:tcW w:w="10174" w:type="dxa"/>
            <w:gridSpan w:val="7"/>
          </w:tcPr>
          <w:p w14:paraId="762D7FD3" w14:textId="77777777" w:rsidR="007B49A1" w:rsidRPr="00316A8D" w:rsidRDefault="007B49A1" w:rsidP="006319AC">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1.3 : Des mécanismes de planification / gestion / maintenance des aménagements hydro-agricoles sont développés</w:t>
            </w:r>
          </w:p>
        </w:tc>
      </w:tr>
      <w:tr w:rsidR="007B49A1" w:rsidRPr="00316A8D" w14:paraId="6DF57741" w14:textId="77777777" w:rsidTr="006319AC">
        <w:trPr>
          <w:cantSplit/>
          <w:trHeight w:val="227"/>
          <w:jc w:val="center"/>
        </w:trPr>
        <w:tc>
          <w:tcPr>
            <w:tcW w:w="2972" w:type="dxa"/>
          </w:tcPr>
          <w:p w14:paraId="3BC2DB56"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gestionnaires formés</w:t>
            </w:r>
          </w:p>
        </w:tc>
        <w:tc>
          <w:tcPr>
            <w:tcW w:w="1270" w:type="dxa"/>
            <w:shd w:val="clear" w:color="auto" w:fill="auto"/>
          </w:tcPr>
          <w:p w14:paraId="3D65524D"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shd w:val="clear" w:color="auto" w:fill="auto"/>
          </w:tcPr>
          <w:p w14:paraId="73132890" w14:textId="77777777" w:rsidR="007B49A1" w:rsidRPr="00316A8D" w:rsidRDefault="007B49A1" w:rsidP="006319AC">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 xml:space="preserve">Imbo = </w:t>
            </w:r>
            <w:r>
              <w:rPr>
                <w:rFonts w:ascii="Arial Narrow" w:hAnsi="Arial Narrow" w:cs="Arial"/>
                <w:sz w:val="18"/>
                <w:szCs w:val="18"/>
              </w:rPr>
              <w:t>13</w:t>
            </w:r>
          </w:p>
          <w:p w14:paraId="41081F4A" w14:textId="77777777" w:rsidR="007B49A1" w:rsidRPr="00316A8D" w:rsidRDefault="007B49A1" w:rsidP="006319AC">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cs="Arial"/>
                <w:sz w:val="18"/>
                <w:szCs w:val="18"/>
              </w:rPr>
              <w:t xml:space="preserve">Moso = </w:t>
            </w:r>
            <w:r>
              <w:rPr>
                <w:rFonts w:ascii="Arial Narrow" w:hAnsi="Arial Narrow" w:cs="Arial"/>
                <w:sz w:val="18"/>
                <w:szCs w:val="18"/>
              </w:rPr>
              <w:t>145</w:t>
            </w:r>
          </w:p>
        </w:tc>
        <w:tc>
          <w:tcPr>
            <w:tcW w:w="1269" w:type="dxa"/>
            <w:shd w:val="clear" w:color="auto" w:fill="auto"/>
          </w:tcPr>
          <w:p w14:paraId="6FA520D6" w14:textId="77777777" w:rsidR="007B49A1" w:rsidRPr="00316A8D" w:rsidRDefault="007B49A1" w:rsidP="006319AC">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 xml:space="preserve">Imbo = </w:t>
            </w:r>
            <w:r>
              <w:rPr>
                <w:rFonts w:ascii="Arial Narrow" w:hAnsi="Arial Narrow" w:cs="Arial"/>
                <w:sz w:val="18"/>
                <w:szCs w:val="18"/>
              </w:rPr>
              <w:t>91</w:t>
            </w:r>
          </w:p>
          <w:p w14:paraId="2CE9B278" w14:textId="77777777" w:rsidR="007B49A1" w:rsidRPr="000C6542" w:rsidRDefault="007B49A1" w:rsidP="006319AC">
            <w:pPr>
              <w:widowControl w:val="0"/>
              <w:autoSpaceDE w:val="0"/>
              <w:autoSpaceDN w:val="0"/>
              <w:adjustRightInd w:val="0"/>
              <w:spacing w:after="0" w:line="240" w:lineRule="auto"/>
              <w:ind w:right="-23"/>
              <w:rPr>
                <w:rFonts w:ascii="Arial Narrow" w:hAnsi="Arial Narrow"/>
                <w:sz w:val="18"/>
                <w:szCs w:val="18"/>
                <w:highlight w:val="yellow"/>
              </w:rPr>
            </w:pPr>
            <w:r w:rsidRPr="00316A8D">
              <w:rPr>
                <w:rFonts w:ascii="Arial Narrow" w:hAnsi="Arial Narrow" w:cs="Arial"/>
                <w:sz w:val="18"/>
                <w:szCs w:val="18"/>
              </w:rPr>
              <w:t xml:space="preserve">Moso = </w:t>
            </w:r>
            <w:r>
              <w:rPr>
                <w:rFonts w:ascii="Arial Narrow" w:hAnsi="Arial Narrow" w:cs="Arial"/>
                <w:sz w:val="18"/>
                <w:szCs w:val="18"/>
              </w:rPr>
              <w:t>566</w:t>
            </w:r>
          </w:p>
        </w:tc>
        <w:tc>
          <w:tcPr>
            <w:tcW w:w="1269" w:type="dxa"/>
            <w:shd w:val="clear" w:color="auto" w:fill="auto"/>
          </w:tcPr>
          <w:p w14:paraId="1C7081D5"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100</w:t>
            </w:r>
          </w:p>
        </w:tc>
        <w:tc>
          <w:tcPr>
            <w:tcW w:w="1269" w:type="dxa"/>
            <w:shd w:val="clear" w:color="auto" w:fill="auto"/>
          </w:tcPr>
          <w:p w14:paraId="233192DC"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100</w:t>
            </w:r>
          </w:p>
        </w:tc>
        <w:tc>
          <w:tcPr>
            <w:tcW w:w="856" w:type="dxa"/>
          </w:tcPr>
          <w:p w14:paraId="3FDBCA87" w14:textId="77777777" w:rsidR="007B49A1" w:rsidRPr="00316A8D" w:rsidRDefault="007B49A1" w:rsidP="006319AC">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lang w:eastAsia="fr-BE"/>
              </w:rPr>
              <w:drawing>
                <wp:inline distT="0" distB="0" distL="0" distR="0" wp14:anchorId="380C86A6" wp14:editId="53965A0E">
                  <wp:extent cx="257175" cy="257175"/>
                  <wp:effectExtent l="0" t="0" r="9525" b="9525"/>
                  <wp:docPr id="14"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316A8D" w14:paraId="41C6E349" w14:textId="77777777" w:rsidTr="006319AC">
        <w:trPr>
          <w:cantSplit/>
          <w:trHeight w:val="227"/>
          <w:jc w:val="center"/>
        </w:trPr>
        <w:tc>
          <w:tcPr>
            <w:tcW w:w="2972" w:type="dxa"/>
          </w:tcPr>
          <w:p w14:paraId="7CECED20"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Indice de satisfaction sur la gestion et maintenance des aménagements hydro-agricoles (contrôle de l’eau, nombre de pannes…)</w:t>
            </w:r>
          </w:p>
        </w:tc>
        <w:tc>
          <w:tcPr>
            <w:tcW w:w="1270" w:type="dxa"/>
          </w:tcPr>
          <w:p w14:paraId="2851CFD9"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659F8EF9" w14:textId="77777777" w:rsidR="007B49A1" w:rsidRPr="00316A8D" w:rsidRDefault="007B49A1" w:rsidP="006319AC">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 xml:space="preserve">Imbo = </w:t>
            </w:r>
            <w:r>
              <w:rPr>
                <w:rFonts w:ascii="Arial Narrow" w:hAnsi="Arial Narrow" w:cs="Arial"/>
                <w:sz w:val="18"/>
                <w:szCs w:val="18"/>
              </w:rPr>
              <w:t>50 %</w:t>
            </w:r>
          </w:p>
          <w:p w14:paraId="353CC9D0" w14:textId="77777777" w:rsidR="007B49A1" w:rsidRPr="00316A8D" w:rsidRDefault="007B49A1" w:rsidP="006319AC">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cs="Arial"/>
                <w:sz w:val="18"/>
                <w:szCs w:val="18"/>
              </w:rPr>
              <w:t xml:space="preserve">Moso = </w:t>
            </w:r>
            <w:r>
              <w:rPr>
                <w:rFonts w:ascii="Arial Narrow" w:hAnsi="Arial Narrow" w:cs="Arial"/>
                <w:sz w:val="18"/>
                <w:szCs w:val="18"/>
              </w:rPr>
              <w:t>87 % (marais déjà aménagés)</w:t>
            </w:r>
          </w:p>
        </w:tc>
        <w:tc>
          <w:tcPr>
            <w:tcW w:w="1269" w:type="dxa"/>
            <w:shd w:val="clear" w:color="auto" w:fill="auto"/>
          </w:tcPr>
          <w:p w14:paraId="781704DB" w14:textId="77777777" w:rsidR="007B49A1" w:rsidRPr="00316A8D" w:rsidRDefault="007B49A1" w:rsidP="006319AC">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 xml:space="preserve">Imbo = </w:t>
            </w:r>
            <w:r>
              <w:rPr>
                <w:rFonts w:ascii="Arial Narrow" w:hAnsi="Arial Narrow" w:cs="Arial"/>
                <w:sz w:val="18"/>
                <w:szCs w:val="18"/>
              </w:rPr>
              <w:t>50 %</w:t>
            </w:r>
          </w:p>
          <w:p w14:paraId="26222CA9" w14:textId="77777777" w:rsidR="007B49A1" w:rsidRPr="00316A8D" w:rsidRDefault="007B49A1" w:rsidP="006319AC">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cs="Arial"/>
                <w:sz w:val="18"/>
                <w:szCs w:val="18"/>
              </w:rPr>
              <w:t xml:space="preserve">Moso = </w:t>
            </w:r>
            <w:r>
              <w:rPr>
                <w:rFonts w:ascii="Arial Narrow" w:hAnsi="Arial Narrow" w:cs="Arial"/>
                <w:sz w:val="18"/>
                <w:szCs w:val="18"/>
              </w:rPr>
              <w:t>87 % (marais déjà aménagés)</w:t>
            </w:r>
          </w:p>
        </w:tc>
        <w:tc>
          <w:tcPr>
            <w:tcW w:w="1269" w:type="dxa"/>
            <w:shd w:val="clear" w:color="auto" w:fill="auto"/>
          </w:tcPr>
          <w:p w14:paraId="081826D7"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100 %</w:t>
            </w:r>
          </w:p>
        </w:tc>
        <w:tc>
          <w:tcPr>
            <w:tcW w:w="1269" w:type="dxa"/>
          </w:tcPr>
          <w:p w14:paraId="2196B89C"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100 %</w:t>
            </w:r>
          </w:p>
        </w:tc>
        <w:tc>
          <w:tcPr>
            <w:tcW w:w="856" w:type="dxa"/>
          </w:tcPr>
          <w:p w14:paraId="2E34FC7C" w14:textId="77777777" w:rsidR="007B49A1" w:rsidRPr="00316A8D" w:rsidRDefault="007B49A1" w:rsidP="006319AC">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lang w:eastAsia="fr-BE"/>
              </w:rPr>
              <w:drawing>
                <wp:inline distT="0" distB="0" distL="0" distR="0" wp14:anchorId="4A09BD6D" wp14:editId="72B4DF7A">
                  <wp:extent cx="257175" cy="257175"/>
                  <wp:effectExtent l="0" t="0" r="9525" b="9525"/>
                  <wp:docPr id="267"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6"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316A8D" w14:paraId="6B80129C" w14:textId="77777777" w:rsidTr="006319AC">
        <w:trPr>
          <w:cantSplit/>
          <w:trHeight w:val="227"/>
          <w:jc w:val="center"/>
        </w:trPr>
        <w:tc>
          <w:tcPr>
            <w:tcW w:w="2972" w:type="dxa"/>
          </w:tcPr>
          <w:p w14:paraId="060A30E1" w14:textId="77777777" w:rsidR="007B49A1" w:rsidRPr="00316A8D" w:rsidRDefault="007B49A1" w:rsidP="006319AC">
            <w:pPr>
              <w:widowControl w:val="0"/>
              <w:autoSpaceDE w:val="0"/>
              <w:autoSpaceDN w:val="0"/>
              <w:adjustRightInd w:val="0"/>
              <w:spacing w:before="60" w:after="60" w:line="240" w:lineRule="auto"/>
              <w:ind w:right="-23"/>
              <w:rPr>
                <w:rFonts w:ascii="Arial Narrow" w:hAnsi="Arial Narrow"/>
                <w:sz w:val="18"/>
                <w:szCs w:val="18"/>
              </w:rPr>
            </w:pPr>
            <w:r w:rsidRPr="00316A8D">
              <w:rPr>
                <w:rFonts w:ascii="Arial Narrow" w:hAnsi="Arial Narrow"/>
                <w:sz w:val="18"/>
                <w:szCs w:val="18"/>
              </w:rPr>
              <w:lastRenderedPageBreak/>
              <w:t>Superficie totale des marais digitalisés dans le SIG atlas</w:t>
            </w:r>
          </w:p>
        </w:tc>
        <w:tc>
          <w:tcPr>
            <w:tcW w:w="1270" w:type="dxa"/>
          </w:tcPr>
          <w:p w14:paraId="5001D48B"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7143CA29"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123.317 ha</w:t>
            </w:r>
          </w:p>
        </w:tc>
        <w:tc>
          <w:tcPr>
            <w:tcW w:w="1269" w:type="dxa"/>
            <w:shd w:val="clear" w:color="auto" w:fill="auto"/>
          </w:tcPr>
          <w:p w14:paraId="50AF75CA"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123.317 ha</w:t>
            </w:r>
          </w:p>
        </w:tc>
        <w:tc>
          <w:tcPr>
            <w:tcW w:w="1269" w:type="dxa"/>
            <w:shd w:val="clear" w:color="auto" w:fill="auto"/>
          </w:tcPr>
          <w:p w14:paraId="764699A0"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140.000 ha</w:t>
            </w:r>
          </w:p>
        </w:tc>
        <w:tc>
          <w:tcPr>
            <w:tcW w:w="1269" w:type="dxa"/>
          </w:tcPr>
          <w:p w14:paraId="0D8087C3"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140.000 ha</w:t>
            </w:r>
          </w:p>
        </w:tc>
        <w:tc>
          <w:tcPr>
            <w:tcW w:w="856" w:type="dxa"/>
          </w:tcPr>
          <w:p w14:paraId="16E50867" w14:textId="77777777" w:rsidR="007B49A1" w:rsidRPr="00316A8D" w:rsidRDefault="007B49A1" w:rsidP="006319AC">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lang w:eastAsia="fr-BE"/>
              </w:rPr>
              <w:drawing>
                <wp:inline distT="0" distB="0" distL="0" distR="0" wp14:anchorId="1FEE4634" wp14:editId="13080E89">
                  <wp:extent cx="257175" cy="257175"/>
                  <wp:effectExtent l="0" t="0" r="9525" b="9525"/>
                  <wp:docPr id="268"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6"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2B56D78B" w14:textId="77777777" w:rsidR="007B49A1" w:rsidRPr="007F0EB4" w:rsidRDefault="007B49A1" w:rsidP="007B49A1">
      <w:pPr>
        <w:widowControl w:val="0"/>
        <w:tabs>
          <w:tab w:val="left" w:pos="6804"/>
        </w:tabs>
        <w:autoSpaceDE w:val="0"/>
        <w:autoSpaceDN w:val="0"/>
        <w:adjustRightInd w:val="0"/>
        <w:spacing w:after="0" w:line="240" w:lineRule="auto"/>
        <w:ind w:right="-3" w:hanging="567"/>
        <w:jc w:val="both"/>
        <w:rPr>
          <w:rFonts w:ascii="Arial Narrow" w:hAnsi="Arial Narrow" w:cs="Arial"/>
          <w:sz w:val="18"/>
          <w:szCs w:val="18"/>
        </w:rPr>
      </w:pPr>
      <w:r w:rsidRPr="007F0EB4">
        <w:rPr>
          <w:rFonts w:ascii="Arial Narrow" w:hAnsi="Arial Narrow" w:cs="Arial"/>
          <w:sz w:val="24"/>
          <w:szCs w:val="18"/>
        </w:rPr>
        <w:t>*</w:t>
      </w:r>
      <w:r w:rsidRPr="007F0EB4">
        <w:rPr>
          <w:rFonts w:ascii="Arial Narrow" w:hAnsi="Arial Narrow" w:cs="Arial"/>
          <w:sz w:val="18"/>
          <w:szCs w:val="18"/>
        </w:rPr>
        <w:t xml:space="preserve"> KPI = </w:t>
      </w:r>
      <w:r>
        <w:rPr>
          <w:rFonts w:ascii="Arial Narrow" w:hAnsi="Arial Narrow" w:cs="Arial"/>
          <w:sz w:val="18"/>
          <w:szCs w:val="18"/>
        </w:rPr>
        <w:tab/>
      </w:r>
      <w:r w:rsidRPr="007F0EB4">
        <w:rPr>
          <w:rFonts w:ascii="Arial Narrow" w:hAnsi="Arial Narrow" w:cs="Arial"/>
          <w:sz w:val="18"/>
          <w:szCs w:val="18"/>
        </w:rPr>
        <w:t>Indicateurs Clés de Performance (Key Performance Indicators en anglais) : jeu d’icônes qui permettent de visualiser facilement l’avancement des résultats par rapport à l’objectif fixé (ici taux de réalisation par rapport aux valeurs cibles fixées pour le PAIOSA).</w:t>
      </w:r>
    </w:p>
    <w:p w14:paraId="3D97C67D" w14:textId="76796B47" w:rsidR="007B49A1" w:rsidRPr="007F0EB4" w:rsidRDefault="007B49A1" w:rsidP="007B49A1">
      <w:pPr>
        <w:widowControl w:val="0"/>
        <w:autoSpaceDE w:val="0"/>
        <w:autoSpaceDN w:val="0"/>
        <w:adjustRightInd w:val="0"/>
        <w:spacing w:after="0" w:line="240" w:lineRule="auto"/>
        <w:ind w:left="-567" w:right="771"/>
        <w:jc w:val="both"/>
        <w:rPr>
          <w:rFonts w:ascii="Arial Narrow" w:hAnsi="Arial Narrow" w:cs="Arial"/>
          <w:sz w:val="18"/>
          <w:szCs w:val="18"/>
        </w:rPr>
      </w:pPr>
      <w:r w:rsidRPr="007F0EB4">
        <w:rPr>
          <w:rFonts w:ascii="Arial Narrow" w:hAnsi="Arial Narrow" w:cs="Arial"/>
          <w:sz w:val="18"/>
          <w:szCs w:val="18"/>
        </w:rPr>
        <w:t xml:space="preserve">Niveau de signification : voir </w:t>
      </w:r>
      <w:r w:rsidR="00C734B9">
        <w:rPr>
          <w:rFonts w:ascii="Arial Narrow" w:hAnsi="Arial Narrow" w:cs="Arial"/>
          <w:sz w:val="18"/>
          <w:szCs w:val="18"/>
        </w:rPr>
        <w:t>chapitre 3.2.1.</w:t>
      </w:r>
    </w:p>
    <w:p w14:paraId="02A67ED5" w14:textId="77777777" w:rsidR="007B49A1" w:rsidRPr="00EA1200" w:rsidRDefault="007B49A1" w:rsidP="007B49A1">
      <w:pPr>
        <w:pStyle w:val="Corpsdetexte"/>
        <w:spacing w:after="160" w:line="240" w:lineRule="auto"/>
        <w:rPr>
          <w:rFonts w:eastAsia="Calibri"/>
          <w:kern w:val="0"/>
          <w:sz w:val="21"/>
          <w:szCs w:val="22"/>
          <w:lang w:val="fr-FR"/>
        </w:rPr>
      </w:pPr>
    </w:p>
    <w:p w14:paraId="485C678D" w14:textId="77777777" w:rsidR="007B49A1" w:rsidRPr="00EA1200" w:rsidRDefault="007B49A1" w:rsidP="007B49A1">
      <w:pPr>
        <w:pStyle w:val="Titre3"/>
        <w:rPr>
          <w:lang w:val="fr-FR"/>
        </w:rPr>
      </w:pPr>
      <w:bookmarkStart w:id="53" w:name="_Toc370814205"/>
      <w:bookmarkStart w:id="54" w:name="_Toc370814281"/>
      <w:bookmarkStart w:id="55" w:name="_Toc34236293"/>
      <w:r w:rsidRPr="00EA1200">
        <w:rPr>
          <w:lang w:val="fr-FR"/>
        </w:rPr>
        <w:t>État d'avancement des principales activités</w:t>
      </w:r>
      <w:bookmarkEnd w:id="53"/>
      <w:bookmarkEnd w:id="54"/>
      <w:bookmarkEnd w:id="55"/>
    </w:p>
    <w:tbl>
      <w:tblPr>
        <w:tblW w:w="9923" w:type="dxa"/>
        <w:jc w:val="center"/>
        <w:tblLayout w:type="fixed"/>
        <w:tblCellMar>
          <w:left w:w="0" w:type="dxa"/>
          <w:right w:w="0" w:type="dxa"/>
        </w:tblCellMar>
        <w:tblLook w:val="0000" w:firstRow="0" w:lastRow="0" w:firstColumn="0" w:lastColumn="0" w:noHBand="0" w:noVBand="0"/>
      </w:tblPr>
      <w:tblGrid>
        <w:gridCol w:w="6662"/>
        <w:gridCol w:w="815"/>
        <w:gridCol w:w="815"/>
        <w:gridCol w:w="815"/>
        <w:gridCol w:w="816"/>
      </w:tblGrid>
      <w:tr w:rsidR="007B49A1" w:rsidRPr="007F0EB4" w14:paraId="7FB5BEA1" w14:textId="77777777" w:rsidTr="006319AC">
        <w:trPr>
          <w:cantSplit/>
          <w:trHeight w:val="170"/>
          <w:tblHeader/>
          <w:jc w:val="center"/>
        </w:trPr>
        <w:tc>
          <w:tcPr>
            <w:tcW w:w="6662" w:type="dxa"/>
            <w:vMerge w:val="restart"/>
            <w:tcBorders>
              <w:top w:val="single" w:sz="4" w:space="0" w:color="000000"/>
              <w:left w:val="single" w:sz="4" w:space="0" w:color="000000"/>
              <w:bottom w:val="single" w:sz="4" w:space="0" w:color="000000"/>
              <w:right w:val="single" w:sz="4" w:space="0" w:color="000000"/>
            </w:tcBorders>
          </w:tcPr>
          <w:p w14:paraId="1BFD7294" w14:textId="77777777" w:rsidR="007B49A1" w:rsidRPr="00EA1200" w:rsidRDefault="007B49A1" w:rsidP="006319AC">
            <w:pPr>
              <w:spacing w:before="60" w:after="0"/>
              <w:ind w:left="137"/>
              <w:rPr>
                <w:rFonts w:cs="Arial"/>
                <w:bCs/>
                <w:szCs w:val="16"/>
                <w:lang w:val="fr-FR"/>
              </w:rPr>
            </w:pPr>
            <w:r w:rsidRPr="00EA1200">
              <w:rPr>
                <w:lang w:val="fr-FR"/>
              </w:rPr>
              <w:t xml:space="preserve">État d'avancement des </w:t>
            </w:r>
            <w:r w:rsidRPr="00EA1200">
              <w:rPr>
                <w:u w:val="single"/>
                <w:lang w:val="fr-FR"/>
              </w:rPr>
              <w:t>principales</w:t>
            </w:r>
            <w:r w:rsidRPr="00AC16EF">
              <w:rPr>
                <w:lang w:val="fr-FR"/>
              </w:rPr>
              <w:t xml:space="preserve"> </w:t>
            </w:r>
            <w:r>
              <w:rPr>
                <w:lang w:val="fr-FR"/>
              </w:rPr>
              <w:t>activités</w:t>
            </w:r>
          </w:p>
          <w:p w14:paraId="652166E3" w14:textId="77777777" w:rsidR="007B49A1" w:rsidRPr="007F0EB4" w:rsidRDefault="007B49A1" w:rsidP="006319AC">
            <w:pPr>
              <w:widowControl w:val="0"/>
              <w:autoSpaceDE w:val="0"/>
              <w:autoSpaceDN w:val="0"/>
              <w:adjustRightInd w:val="0"/>
              <w:spacing w:before="79" w:after="0" w:line="240" w:lineRule="auto"/>
              <w:ind w:left="100"/>
              <w:rPr>
                <w:rFonts w:ascii="Arial Narrow" w:hAnsi="Arial Narrow" w:cs="Arial"/>
                <w:sz w:val="20"/>
                <w:szCs w:val="20"/>
              </w:rPr>
            </w:pPr>
          </w:p>
        </w:tc>
        <w:tc>
          <w:tcPr>
            <w:tcW w:w="3261" w:type="dxa"/>
            <w:gridSpan w:val="4"/>
            <w:tcBorders>
              <w:top w:val="single" w:sz="4" w:space="0" w:color="000000"/>
              <w:left w:val="single" w:sz="4" w:space="0" w:color="000000"/>
              <w:bottom w:val="single" w:sz="4" w:space="0" w:color="000000"/>
              <w:right w:val="single" w:sz="4" w:space="0" w:color="000000"/>
            </w:tcBorders>
          </w:tcPr>
          <w:p w14:paraId="4D750B79" w14:textId="77777777" w:rsidR="007B49A1" w:rsidRPr="00EA1200" w:rsidRDefault="007B49A1" w:rsidP="006319AC">
            <w:pPr>
              <w:spacing w:after="0" w:line="240" w:lineRule="auto"/>
              <w:ind w:left="136"/>
              <w:rPr>
                <w:sz w:val="16"/>
                <w:szCs w:val="16"/>
                <w:lang w:val="fr-FR"/>
              </w:rPr>
            </w:pPr>
            <w:r w:rsidRPr="00EA1200">
              <w:rPr>
                <w:sz w:val="16"/>
                <w:szCs w:val="16"/>
                <w:lang w:val="fr-FR"/>
              </w:rPr>
              <w:t>État d'avancement </w:t>
            </w:r>
          </w:p>
          <w:p w14:paraId="1E460836" w14:textId="77777777" w:rsidR="007B49A1" w:rsidRPr="007F0EB4" w:rsidRDefault="007B49A1" w:rsidP="006319AC">
            <w:pPr>
              <w:widowControl w:val="0"/>
              <w:autoSpaceDE w:val="0"/>
              <w:autoSpaceDN w:val="0"/>
              <w:adjustRightInd w:val="0"/>
              <w:spacing w:after="0" w:line="240" w:lineRule="auto"/>
              <w:ind w:left="136"/>
              <w:rPr>
                <w:rFonts w:ascii="Arial Narrow" w:hAnsi="Arial Narrow" w:cs="Arial"/>
                <w:sz w:val="20"/>
                <w:szCs w:val="20"/>
              </w:rPr>
            </w:pPr>
            <w:r w:rsidRPr="00EA1200">
              <w:rPr>
                <w:sz w:val="16"/>
                <w:szCs w:val="16"/>
                <w:lang w:val="fr-FR"/>
              </w:rPr>
              <w:t>Les activités sont :</w:t>
            </w:r>
          </w:p>
        </w:tc>
      </w:tr>
      <w:tr w:rsidR="007B49A1" w:rsidRPr="007F0EB4" w14:paraId="7F54F914" w14:textId="77777777" w:rsidTr="006319AC">
        <w:trPr>
          <w:cantSplit/>
          <w:trHeight w:val="170"/>
          <w:tblHeader/>
          <w:jc w:val="center"/>
        </w:trPr>
        <w:tc>
          <w:tcPr>
            <w:tcW w:w="6662" w:type="dxa"/>
            <w:vMerge/>
            <w:tcBorders>
              <w:top w:val="single" w:sz="4" w:space="0" w:color="000000"/>
              <w:left w:val="single" w:sz="4" w:space="0" w:color="000000"/>
              <w:bottom w:val="single" w:sz="4" w:space="0" w:color="000000"/>
              <w:right w:val="single" w:sz="4" w:space="0" w:color="000000"/>
            </w:tcBorders>
          </w:tcPr>
          <w:p w14:paraId="7A5F1D79" w14:textId="77777777" w:rsidR="007B49A1" w:rsidRPr="007F0EB4" w:rsidRDefault="007B49A1" w:rsidP="006319AC">
            <w:pPr>
              <w:widowControl w:val="0"/>
              <w:autoSpaceDE w:val="0"/>
              <w:autoSpaceDN w:val="0"/>
              <w:adjustRightInd w:val="0"/>
              <w:spacing w:after="0" w:line="240" w:lineRule="auto"/>
              <w:ind w:left="685"/>
              <w:rPr>
                <w:rFonts w:ascii="Arial Narrow" w:hAnsi="Arial Narrow" w:cs="Arial"/>
                <w:sz w:val="20"/>
                <w:szCs w:val="20"/>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2DFA95E2" w14:textId="77777777" w:rsidR="007B49A1" w:rsidRPr="007F0EB4" w:rsidRDefault="007B49A1" w:rsidP="006319AC">
            <w:pPr>
              <w:widowControl w:val="0"/>
              <w:autoSpaceDE w:val="0"/>
              <w:autoSpaceDN w:val="0"/>
              <w:adjustRightInd w:val="0"/>
              <w:spacing w:before="60" w:after="60" w:line="240" w:lineRule="auto"/>
              <w:jc w:val="center"/>
              <w:rPr>
                <w:rFonts w:ascii="Arial Narrow" w:hAnsi="Arial Narrow" w:cs="Arial"/>
                <w:sz w:val="20"/>
                <w:szCs w:val="20"/>
              </w:rPr>
            </w:pPr>
            <w:r w:rsidRPr="00EA1200">
              <w:rPr>
                <w:sz w:val="16"/>
                <w:szCs w:val="16"/>
                <w:lang w:val="fr-FR"/>
              </w:rPr>
              <w:t>En avance</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0154BA60" w14:textId="77777777" w:rsidR="007B49A1" w:rsidRPr="007F0EB4" w:rsidRDefault="007B49A1" w:rsidP="006319AC">
            <w:pPr>
              <w:widowControl w:val="0"/>
              <w:autoSpaceDE w:val="0"/>
              <w:autoSpaceDN w:val="0"/>
              <w:adjustRightInd w:val="0"/>
              <w:spacing w:before="60" w:after="60" w:line="240" w:lineRule="auto"/>
              <w:ind w:left="31"/>
              <w:jc w:val="center"/>
              <w:rPr>
                <w:rFonts w:ascii="Arial Narrow" w:hAnsi="Arial Narrow" w:cs="Arial"/>
                <w:sz w:val="20"/>
                <w:szCs w:val="20"/>
              </w:rPr>
            </w:pPr>
            <w:r w:rsidRPr="00EA1200">
              <w:rPr>
                <w:sz w:val="16"/>
                <w:szCs w:val="16"/>
                <w:lang w:val="fr-FR"/>
              </w:rPr>
              <w:t>Dans les délais</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2A7E9BFD" w14:textId="77777777" w:rsidR="007B49A1" w:rsidRPr="007F0EB4" w:rsidRDefault="007B49A1" w:rsidP="006319AC">
            <w:pPr>
              <w:widowControl w:val="0"/>
              <w:autoSpaceDE w:val="0"/>
              <w:autoSpaceDN w:val="0"/>
              <w:adjustRightInd w:val="0"/>
              <w:spacing w:before="60" w:after="60" w:line="240" w:lineRule="auto"/>
              <w:jc w:val="center"/>
              <w:rPr>
                <w:rFonts w:ascii="Arial Narrow" w:hAnsi="Arial Narrow" w:cs="Arial"/>
                <w:sz w:val="20"/>
                <w:szCs w:val="20"/>
              </w:rPr>
            </w:pPr>
            <w:r w:rsidRPr="00EA1200">
              <w:rPr>
                <w:sz w:val="16"/>
                <w:szCs w:val="16"/>
                <w:lang w:val="fr-FR"/>
              </w:rPr>
              <w:t>Retardées</w:t>
            </w:r>
            <w:r w:rsidRPr="00EA1200">
              <w:rPr>
                <w:rStyle w:val="Appelnotedebasdep"/>
                <w:szCs w:val="16"/>
              </w:rPr>
              <w:footnoteReference w:id="3"/>
            </w:r>
            <w:r w:rsidRPr="00EA1200">
              <w:rPr>
                <w:sz w:val="16"/>
                <w:szCs w:val="16"/>
                <w:lang w:val="fr-FR"/>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56330BB5" w14:textId="77777777" w:rsidR="007B49A1" w:rsidRPr="007F0EB4" w:rsidRDefault="007B49A1" w:rsidP="006319AC">
            <w:pPr>
              <w:widowControl w:val="0"/>
              <w:autoSpaceDE w:val="0"/>
              <w:autoSpaceDN w:val="0"/>
              <w:adjustRightInd w:val="0"/>
              <w:spacing w:before="60" w:after="60" w:line="240" w:lineRule="auto"/>
              <w:jc w:val="center"/>
              <w:rPr>
                <w:rFonts w:ascii="Arial Narrow" w:hAnsi="Arial Narrow" w:cs="Arial"/>
                <w:sz w:val="20"/>
                <w:szCs w:val="20"/>
              </w:rPr>
            </w:pPr>
            <w:r w:rsidRPr="00EA1200">
              <w:rPr>
                <w:sz w:val="16"/>
                <w:szCs w:val="16"/>
                <w:lang w:val="fr-FR"/>
              </w:rPr>
              <w:t>En sérieux retard</w:t>
            </w:r>
            <w:r w:rsidRPr="00EA1200">
              <w:rPr>
                <w:rStyle w:val="Appelnotedebasdep"/>
                <w:szCs w:val="16"/>
              </w:rPr>
              <w:footnoteReference w:id="4"/>
            </w:r>
          </w:p>
        </w:tc>
      </w:tr>
      <w:tr w:rsidR="007B49A1" w:rsidRPr="007F0EB4" w14:paraId="78748D94" w14:textId="77777777" w:rsidTr="006319A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79E46002" w14:textId="77777777" w:rsidR="007B49A1" w:rsidRPr="007F0EB4" w:rsidRDefault="007B49A1" w:rsidP="006319AC">
            <w:pPr>
              <w:widowControl w:val="0"/>
              <w:autoSpaceDE w:val="0"/>
              <w:autoSpaceDN w:val="0"/>
              <w:adjustRightInd w:val="0"/>
              <w:spacing w:before="60" w:after="60" w:line="240" w:lineRule="auto"/>
              <w:ind w:left="102" w:right="146"/>
              <w:rPr>
                <w:rFonts w:ascii="Arial Narrow" w:hAnsi="Arial Narrow" w:cs="Arial"/>
                <w:b/>
                <w:sz w:val="20"/>
                <w:szCs w:val="20"/>
                <w:u w:val="single"/>
              </w:rPr>
            </w:pPr>
            <w:r w:rsidRPr="007F0EB4">
              <w:rPr>
                <w:rFonts w:ascii="Arial Narrow" w:hAnsi="Arial Narrow"/>
                <w:b/>
                <w:sz w:val="20"/>
                <w:u w:val="single"/>
              </w:rPr>
              <w:t>Activité 1.1.1.1I</w:t>
            </w:r>
            <w:r w:rsidRPr="007F0EB4">
              <w:rPr>
                <w:rStyle w:val="Appelnotedebasdep"/>
                <w:rFonts w:ascii="Arial Narrow" w:hAnsi="Arial Narrow"/>
                <w:b/>
                <w:u w:val="single"/>
              </w:rPr>
              <w:footnoteReference w:id="5"/>
            </w:r>
            <w:r w:rsidRPr="007F0EB4">
              <w:rPr>
                <w:rFonts w:ascii="Arial Narrow" w:hAnsi="Arial Narrow"/>
                <w:sz w:val="20"/>
              </w:rPr>
              <w:t xml:space="preserve"> Réhabiliter un réseau d'irrigation de 3.000 ha pour 32 secteurs</w:t>
            </w:r>
          </w:p>
        </w:tc>
        <w:tc>
          <w:tcPr>
            <w:tcW w:w="815" w:type="dxa"/>
            <w:tcBorders>
              <w:top w:val="single" w:sz="4" w:space="0" w:color="000000"/>
              <w:left w:val="single" w:sz="4" w:space="0" w:color="000000"/>
              <w:bottom w:val="single" w:sz="4" w:space="0" w:color="000000"/>
              <w:right w:val="single" w:sz="4" w:space="0" w:color="000000"/>
            </w:tcBorders>
          </w:tcPr>
          <w:p w14:paraId="494434B9" w14:textId="77777777" w:rsidR="007B49A1" w:rsidRPr="007F0EB4"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58A76AC2" w14:textId="77777777" w:rsidR="007B49A1" w:rsidRPr="007F0EB4" w:rsidRDefault="007B49A1" w:rsidP="006319AC">
            <w:pPr>
              <w:widowControl w:val="0"/>
              <w:autoSpaceDE w:val="0"/>
              <w:autoSpaceDN w:val="0"/>
              <w:adjustRightInd w:val="0"/>
              <w:spacing w:after="0" w:line="240" w:lineRule="auto"/>
              <w:ind w:left="31"/>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29B76E3E" w14:textId="77777777" w:rsidR="007B49A1" w:rsidRPr="007F0EB4"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7D0D0B39" w14:textId="77777777" w:rsidR="007B49A1" w:rsidRPr="007F0EB4" w:rsidRDefault="007B49A1" w:rsidP="006319AC">
            <w:pPr>
              <w:widowControl w:val="0"/>
              <w:autoSpaceDE w:val="0"/>
              <w:autoSpaceDN w:val="0"/>
              <w:adjustRightInd w:val="0"/>
              <w:spacing w:after="0" w:line="240" w:lineRule="auto"/>
              <w:rPr>
                <w:rFonts w:ascii="Arial Narrow" w:hAnsi="Arial Narrow" w:cs="Arial"/>
                <w:sz w:val="28"/>
                <w:szCs w:val="28"/>
              </w:rPr>
            </w:pPr>
          </w:p>
        </w:tc>
      </w:tr>
      <w:tr w:rsidR="007B49A1" w:rsidRPr="007F0EB4" w14:paraId="08A5FAE5" w14:textId="77777777" w:rsidTr="006319A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2A685AFB" w14:textId="77777777" w:rsidR="007B49A1" w:rsidRPr="007F0EB4" w:rsidRDefault="007B49A1" w:rsidP="006319AC">
            <w:pPr>
              <w:widowControl w:val="0"/>
              <w:autoSpaceDE w:val="0"/>
              <w:autoSpaceDN w:val="0"/>
              <w:adjustRightInd w:val="0"/>
              <w:spacing w:before="60" w:after="60" w:line="240" w:lineRule="auto"/>
              <w:ind w:left="102" w:right="146"/>
              <w:rPr>
                <w:rFonts w:ascii="Arial Narrow" w:hAnsi="Arial Narrow"/>
                <w:sz w:val="20"/>
              </w:rPr>
            </w:pPr>
            <w:r w:rsidRPr="007F0EB4">
              <w:rPr>
                <w:rFonts w:ascii="Arial Narrow" w:hAnsi="Arial Narrow"/>
                <w:b/>
                <w:sz w:val="20"/>
                <w:u w:val="single"/>
              </w:rPr>
              <w:t>Activité 1.1.1.1M</w:t>
            </w:r>
            <w:r w:rsidRPr="007F0EB4">
              <w:rPr>
                <w:rFonts w:ascii="Arial Narrow" w:hAnsi="Arial Narrow"/>
                <w:sz w:val="20"/>
              </w:rPr>
              <w:t xml:space="preserve"> Aménager les marais de Ntanga (amont et aval - 280 ha)</w:t>
            </w:r>
            <w:r>
              <w:rPr>
                <w:rFonts w:ascii="Arial Narrow" w:hAnsi="Arial Narrow"/>
                <w:sz w:val="20"/>
              </w:rPr>
              <w:t xml:space="preserve"> </w:t>
            </w:r>
            <w:r w:rsidRPr="007F0EB4">
              <w:rPr>
                <w:rFonts w:ascii="Arial Narrow" w:hAnsi="Arial Narrow"/>
                <w:sz w:val="20"/>
              </w:rPr>
              <w:t>et Nyabigozi (140 ha)</w:t>
            </w:r>
          </w:p>
        </w:tc>
        <w:tc>
          <w:tcPr>
            <w:tcW w:w="815" w:type="dxa"/>
            <w:tcBorders>
              <w:top w:val="single" w:sz="4" w:space="0" w:color="000000"/>
              <w:left w:val="single" w:sz="4" w:space="0" w:color="000000"/>
              <w:bottom w:val="single" w:sz="4" w:space="0" w:color="000000"/>
              <w:right w:val="single" w:sz="4" w:space="0" w:color="000000"/>
            </w:tcBorders>
          </w:tcPr>
          <w:p w14:paraId="00771E89" w14:textId="77777777" w:rsidR="007B49A1" w:rsidRPr="007F0EB4"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74DB2EF4" w14:textId="77777777" w:rsidR="007B49A1" w:rsidRPr="007F0EB4" w:rsidRDefault="007B49A1" w:rsidP="006319AC">
            <w:pPr>
              <w:widowControl w:val="0"/>
              <w:autoSpaceDE w:val="0"/>
              <w:autoSpaceDN w:val="0"/>
              <w:adjustRightInd w:val="0"/>
              <w:spacing w:after="0" w:line="240" w:lineRule="auto"/>
              <w:ind w:left="31"/>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17A547E5" w14:textId="77777777" w:rsidR="007B49A1" w:rsidRPr="007F0EB4"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3AC3E7F2" w14:textId="77777777" w:rsidR="007B49A1" w:rsidRPr="007F0EB4" w:rsidRDefault="007B49A1" w:rsidP="006319AC">
            <w:pPr>
              <w:widowControl w:val="0"/>
              <w:autoSpaceDE w:val="0"/>
              <w:autoSpaceDN w:val="0"/>
              <w:adjustRightInd w:val="0"/>
              <w:spacing w:after="0" w:line="240" w:lineRule="auto"/>
              <w:rPr>
                <w:rFonts w:ascii="Arial Narrow" w:hAnsi="Arial Narrow" w:cs="Arial"/>
                <w:sz w:val="28"/>
                <w:szCs w:val="28"/>
              </w:rPr>
            </w:pPr>
          </w:p>
        </w:tc>
      </w:tr>
      <w:tr w:rsidR="007B49A1" w:rsidRPr="007F0EB4" w14:paraId="516CD685" w14:textId="77777777" w:rsidTr="006319A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6296DDB5" w14:textId="77777777" w:rsidR="007B49A1" w:rsidRPr="007F0EB4" w:rsidRDefault="007B49A1" w:rsidP="006319AC">
            <w:pPr>
              <w:widowControl w:val="0"/>
              <w:autoSpaceDE w:val="0"/>
              <w:autoSpaceDN w:val="0"/>
              <w:adjustRightInd w:val="0"/>
              <w:spacing w:before="60" w:after="60" w:line="240" w:lineRule="auto"/>
              <w:ind w:left="102" w:right="146"/>
              <w:rPr>
                <w:rFonts w:ascii="Arial Narrow" w:hAnsi="Arial Narrow"/>
                <w:sz w:val="20"/>
              </w:rPr>
            </w:pPr>
            <w:r w:rsidRPr="007F0EB4">
              <w:rPr>
                <w:rFonts w:ascii="Arial Narrow" w:hAnsi="Arial Narrow"/>
                <w:b/>
                <w:sz w:val="20"/>
                <w:u w:val="single"/>
              </w:rPr>
              <w:t>Activité 1.1.1.2M</w:t>
            </w:r>
            <w:r w:rsidRPr="007F0EB4">
              <w:rPr>
                <w:rFonts w:ascii="Arial Narrow" w:hAnsi="Arial Narrow"/>
                <w:sz w:val="20"/>
              </w:rPr>
              <w:t xml:space="preserve"> Réhabiliter les périmètres P2/P4 du marais Nyamabuye (140 ha)</w:t>
            </w:r>
          </w:p>
        </w:tc>
        <w:tc>
          <w:tcPr>
            <w:tcW w:w="815" w:type="dxa"/>
            <w:tcBorders>
              <w:top w:val="single" w:sz="4" w:space="0" w:color="000000"/>
              <w:left w:val="single" w:sz="4" w:space="0" w:color="000000"/>
              <w:bottom w:val="single" w:sz="4" w:space="0" w:color="000000"/>
              <w:right w:val="single" w:sz="4" w:space="0" w:color="000000"/>
            </w:tcBorders>
          </w:tcPr>
          <w:p w14:paraId="50C463A3" w14:textId="77777777" w:rsidR="007B49A1" w:rsidRPr="007F0EB4"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192F39DC" w14:textId="77777777" w:rsidR="007B49A1" w:rsidRPr="007F0EB4" w:rsidRDefault="007B49A1" w:rsidP="006319AC">
            <w:pPr>
              <w:widowControl w:val="0"/>
              <w:autoSpaceDE w:val="0"/>
              <w:autoSpaceDN w:val="0"/>
              <w:adjustRightInd w:val="0"/>
              <w:spacing w:after="0" w:line="240" w:lineRule="auto"/>
              <w:ind w:left="31"/>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43CB7800" w14:textId="77777777" w:rsidR="007B49A1" w:rsidRPr="007F0EB4"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6FC771FC" w14:textId="77777777" w:rsidR="007B49A1" w:rsidRPr="007F0EB4" w:rsidRDefault="007B49A1" w:rsidP="006319AC">
            <w:pPr>
              <w:widowControl w:val="0"/>
              <w:autoSpaceDE w:val="0"/>
              <w:autoSpaceDN w:val="0"/>
              <w:adjustRightInd w:val="0"/>
              <w:spacing w:after="0" w:line="240" w:lineRule="auto"/>
              <w:rPr>
                <w:rFonts w:ascii="Arial Narrow" w:hAnsi="Arial Narrow" w:cs="Arial"/>
                <w:sz w:val="28"/>
                <w:szCs w:val="28"/>
              </w:rPr>
            </w:pPr>
          </w:p>
        </w:tc>
      </w:tr>
      <w:tr w:rsidR="007B49A1" w:rsidRPr="007F0EB4" w14:paraId="020D36E5" w14:textId="77777777" w:rsidTr="006319A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76E7D76" w14:textId="77777777" w:rsidR="007B49A1" w:rsidRPr="00EB5BBE" w:rsidRDefault="007B49A1" w:rsidP="006319AC">
            <w:pPr>
              <w:widowControl w:val="0"/>
              <w:autoSpaceDE w:val="0"/>
              <w:autoSpaceDN w:val="0"/>
              <w:adjustRightInd w:val="0"/>
              <w:spacing w:before="60" w:after="60" w:line="240" w:lineRule="auto"/>
              <w:ind w:left="102" w:right="146"/>
              <w:rPr>
                <w:rFonts w:ascii="Arial Narrow" w:hAnsi="Arial Narrow"/>
                <w:sz w:val="20"/>
              </w:rPr>
            </w:pPr>
            <w:r w:rsidRPr="00EB5BBE">
              <w:rPr>
                <w:rFonts w:ascii="Arial Narrow" w:hAnsi="Arial Narrow"/>
                <w:b/>
                <w:sz w:val="20"/>
                <w:u w:val="single"/>
              </w:rPr>
              <w:t>Activité 1.1.1.3I</w:t>
            </w:r>
            <w:r w:rsidRPr="00EB5BBE">
              <w:rPr>
                <w:rFonts w:ascii="Arial Narrow" w:hAnsi="Arial Narrow"/>
                <w:sz w:val="20"/>
              </w:rPr>
              <w:t xml:space="preserve"> Réhabiliter les pistes au sein du réseau d'irrigation (36 km)</w:t>
            </w:r>
          </w:p>
        </w:tc>
        <w:tc>
          <w:tcPr>
            <w:tcW w:w="815" w:type="dxa"/>
            <w:tcBorders>
              <w:top w:val="single" w:sz="4" w:space="0" w:color="000000"/>
              <w:left w:val="single" w:sz="4" w:space="0" w:color="000000"/>
              <w:bottom w:val="single" w:sz="4" w:space="0" w:color="000000"/>
              <w:right w:val="single" w:sz="4" w:space="0" w:color="000000"/>
            </w:tcBorders>
          </w:tcPr>
          <w:p w14:paraId="44D00D34" w14:textId="77777777" w:rsidR="007B49A1" w:rsidRPr="00EB5BBE"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7C976EF6" w14:textId="77777777" w:rsidR="007B49A1" w:rsidRPr="00EB5BBE" w:rsidRDefault="007B49A1" w:rsidP="006319AC">
            <w:pPr>
              <w:widowControl w:val="0"/>
              <w:autoSpaceDE w:val="0"/>
              <w:autoSpaceDN w:val="0"/>
              <w:adjustRightInd w:val="0"/>
              <w:spacing w:after="0" w:line="240" w:lineRule="auto"/>
              <w:ind w:left="31"/>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5888C2DC" w14:textId="77777777" w:rsidR="007B49A1" w:rsidRPr="00EB5BBE"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vAlign w:val="center"/>
          </w:tcPr>
          <w:p w14:paraId="11A8568E" w14:textId="77777777" w:rsidR="007B49A1" w:rsidRPr="00EB5BBE" w:rsidRDefault="007B49A1" w:rsidP="006319AC">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r>
      <w:tr w:rsidR="007B49A1" w:rsidRPr="007F0EB4" w14:paraId="05F50495" w14:textId="77777777" w:rsidTr="006319A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4FFF903C" w14:textId="77777777" w:rsidR="007B49A1" w:rsidRPr="007F0EB4" w:rsidRDefault="007B49A1" w:rsidP="006319AC">
            <w:pPr>
              <w:widowControl w:val="0"/>
              <w:autoSpaceDE w:val="0"/>
              <w:autoSpaceDN w:val="0"/>
              <w:adjustRightInd w:val="0"/>
              <w:spacing w:before="60" w:after="60" w:line="240" w:lineRule="auto"/>
              <w:ind w:left="102" w:right="146"/>
              <w:rPr>
                <w:rFonts w:ascii="Arial Narrow" w:hAnsi="Arial Narrow"/>
                <w:sz w:val="20"/>
              </w:rPr>
            </w:pPr>
            <w:r w:rsidRPr="007F0EB4">
              <w:rPr>
                <w:rFonts w:ascii="Arial Narrow" w:hAnsi="Arial Narrow"/>
                <w:b/>
                <w:sz w:val="20"/>
                <w:u w:val="single"/>
              </w:rPr>
              <w:t>Activité 1.1.2.1I</w:t>
            </w:r>
            <w:r w:rsidRPr="007F0EB4">
              <w:rPr>
                <w:rFonts w:ascii="Arial Narrow" w:hAnsi="Arial Narrow"/>
                <w:sz w:val="20"/>
              </w:rPr>
              <w:t xml:space="preserve"> Accompagner, structurer et organiser les AUE et leur Union dans les périmètres aména</w:t>
            </w:r>
            <w:r>
              <w:rPr>
                <w:rFonts w:ascii="Arial Narrow" w:hAnsi="Arial Narrow"/>
                <w:sz w:val="20"/>
              </w:rPr>
              <w:t>gés (entretien et maintenance) (Imbo)</w:t>
            </w:r>
          </w:p>
        </w:tc>
        <w:tc>
          <w:tcPr>
            <w:tcW w:w="815" w:type="dxa"/>
            <w:tcBorders>
              <w:top w:val="single" w:sz="4" w:space="0" w:color="000000"/>
              <w:left w:val="single" w:sz="4" w:space="0" w:color="000000"/>
              <w:bottom w:val="single" w:sz="4" w:space="0" w:color="000000"/>
              <w:right w:val="single" w:sz="4" w:space="0" w:color="000000"/>
            </w:tcBorders>
          </w:tcPr>
          <w:p w14:paraId="1A4D2B9D" w14:textId="77777777" w:rsidR="007B49A1" w:rsidRPr="007F0EB4"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1D8EDA0A" w14:textId="77777777" w:rsidR="007B49A1" w:rsidRPr="00E17480" w:rsidRDefault="007B49A1" w:rsidP="006319AC">
            <w:pPr>
              <w:widowControl w:val="0"/>
              <w:autoSpaceDE w:val="0"/>
              <w:autoSpaceDN w:val="0"/>
              <w:adjustRightInd w:val="0"/>
              <w:spacing w:after="0" w:line="240" w:lineRule="auto"/>
              <w:ind w:left="31"/>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0C4F675C" w14:textId="77777777" w:rsidR="007B49A1" w:rsidRPr="007F0EB4"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5D3CF0F6" w14:textId="77777777" w:rsidR="007B49A1" w:rsidRPr="007F0EB4" w:rsidRDefault="007B49A1" w:rsidP="006319AC">
            <w:pPr>
              <w:widowControl w:val="0"/>
              <w:autoSpaceDE w:val="0"/>
              <w:autoSpaceDN w:val="0"/>
              <w:adjustRightInd w:val="0"/>
              <w:spacing w:after="0" w:line="240" w:lineRule="auto"/>
              <w:rPr>
                <w:rFonts w:ascii="Arial Narrow" w:hAnsi="Arial Narrow" w:cs="Arial"/>
                <w:sz w:val="28"/>
                <w:szCs w:val="28"/>
              </w:rPr>
            </w:pPr>
          </w:p>
        </w:tc>
      </w:tr>
      <w:tr w:rsidR="007B49A1" w:rsidRPr="007F0EB4" w14:paraId="0EE7E8F9" w14:textId="77777777" w:rsidTr="006319A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23BD7B3B" w14:textId="77777777" w:rsidR="007B49A1" w:rsidRPr="007F0EB4" w:rsidRDefault="007B49A1" w:rsidP="006319AC">
            <w:pPr>
              <w:widowControl w:val="0"/>
              <w:autoSpaceDE w:val="0"/>
              <w:autoSpaceDN w:val="0"/>
              <w:adjustRightInd w:val="0"/>
              <w:spacing w:before="60" w:after="60" w:line="240" w:lineRule="auto"/>
              <w:ind w:left="102" w:right="146"/>
              <w:rPr>
                <w:rFonts w:ascii="Arial Narrow" w:hAnsi="Arial Narrow"/>
                <w:sz w:val="20"/>
              </w:rPr>
            </w:pPr>
            <w:r w:rsidRPr="007F0EB4">
              <w:rPr>
                <w:rFonts w:ascii="Arial Narrow" w:hAnsi="Arial Narrow"/>
                <w:b/>
                <w:sz w:val="20"/>
                <w:u w:val="single"/>
              </w:rPr>
              <w:t>Activité 1.1.2.1M</w:t>
            </w:r>
            <w:r w:rsidRPr="007F0EB4">
              <w:rPr>
                <w:rFonts w:ascii="Arial Narrow" w:hAnsi="Arial Narrow"/>
                <w:sz w:val="20"/>
              </w:rPr>
              <w:t xml:space="preserve"> Accompagner, structurer et organiser les AUE exist</w:t>
            </w:r>
            <w:r>
              <w:rPr>
                <w:rFonts w:ascii="Arial Narrow" w:hAnsi="Arial Narrow"/>
                <w:sz w:val="20"/>
              </w:rPr>
              <w:t>antes dans les marais aménagés (Moso)</w:t>
            </w:r>
          </w:p>
        </w:tc>
        <w:tc>
          <w:tcPr>
            <w:tcW w:w="815" w:type="dxa"/>
            <w:tcBorders>
              <w:top w:val="single" w:sz="4" w:space="0" w:color="000000"/>
              <w:left w:val="single" w:sz="4" w:space="0" w:color="000000"/>
              <w:bottom w:val="single" w:sz="4" w:space="0" w:color="000000"/>
              <w:right w:val="single" w:sz="4" w:space="0" w:color="000000"/>
            </w:tcBorders>
          </w:tcPr>
          <w:p w14:paraId="372D5BA1" w14:textId="77777777" w:rsidR="007B49A1" w:rsidRPr="007F0EB4"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6220F71E" w14:textId="77777777" w:rsidR="007B49A1" w:rsidRPr="00E17480" w:rsidRDefault="007B49A1" w:rsidP="006319AC">
            <w:pPr>
              <w:widowControl w:val="0"/>
              <w:autoSpaceDE w:val="0"/>
              <w:autoSpaceDN w:val="0"/>
              <w:adjustRightInd w:val="0"/>
              <w:spacing w:after="0" w:line="240" w:lineRule="auto"/>
              <w:ind w:left="31"/>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25B52C9E" w14:textId="77777777" w:rsidR="007B49A1" w:rsidRPr="007F0EB4"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327D6066" w14:textId="77777777" w:rsidR="007B49A1" w:rsidRPr="007F0EB4" w:rsidRDefault="007B49A1" w:rsidP="006319AC">
            <w:pPr>
              <w:widowControl w:val="0"/>
              <w:autoSpaceDE w:val="0"/>
              <w:autoSpaceDN w:val="0"/>
              <w:adjustRightInd w:val="0"/>
              <w:spacing w:after="0" w:line="240" w:lineRule="auto"/>
              <w:rPr>
                <w:rFonts w:ascii="Arial Narrow" w:hAnsi="Arial Narrow" w:cs="Arial"/>
                <w:sz w:val="28"/>
                <w:szCs w:val="28"/>
              </w:rPr>
            </w:pPr>
          </w:p>
        </w:tc>
      </w:tr>
      <w:tr w:rsidR="007B49A1" w:rsidRPr="007F0EB4" w14:paraId="37556569" w14:textId="77777777" w:rsidTr="006319A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71E1499B" w14:textId="77777777" w:rsidR="007B49A1" w:rsidRPr="007F0EB4" w:rsidRDefault="007B49A1" w:rsidP="006319AC">
            <w:pPr>
              <w:widowControl w:val="0"/>
              <w:autoSpaceDE w:val="0"/>
              <w:autoSpaceDN w:val="0"/>
              <w:adjustRightInd w:val="0"/>
              <w:spacing w:before="60" w:after="60" w:line="240" w:lineRule="auto"/>
              <w:ind w:left="102" w:right="146"/>
              <w:rPr>
                <w:rFonts w:ascii="Arial Narrow" w:hAnsi="Arial Narrow"/>
                <w:sz w:val="20"/>
              </w:rPr>
            </w:pPr>
            <w:r w:rsidRPr="007F0EB4">
              <w:rPr>
                <w:rFonts w:ascii="Arial Narrow" w:hAnsi="Arial Narrow"/>
                <w:b/>
                <w:sz w:val="20"/>
                <w:u w:val="single"/>
              </w:rPr>
              <w:t>Activité 1.1.2.2M</w:t>
            </w:r>
            <w:r w:rsidRPr="007F0EB4">
              <w:rPr>
                <w:rFonts w:ascii="Arial Narrow" w:hAnsi="Arial Narrow"/>
                <w:sz w:val="20"/>
              </w:rPr>
              <w:t xml:space="preserve"> Accompagner, structurer et organiser de nouvelles AUE dans les marais à aménager (</w:t>
            </w:r>
            <w:r>
              <w:rPr>
                <w:rFonts w:ascii="Arial Narrow" w:hAnsi="Arial Narrow"/>
                <w:sz w:val="20"/>
              </w:rPr>
              <w:t>Moso</w:t>
            </w:r>
            <w:r w:rsidRPr="007F0EB4">
              <w:rPr>
                <w:rFonts w:ascii="Arial Narrow" w:hAnsi="Arial Narrow"/>
                <w:sz w:val="20"/>
              </w:rPr>
              <w:t>)</w:t>
            </w:r>
          </w:p>
        </w:tc>
        <w:tc>
          <w:tcPr>
            <w:tcW w:w="815" w:type="dxa"/>
            <w:tcBorders>
              <w:top w:val="single" w:sz="4" w:space="0" w:color="000000"/>
              <w:left w:val="single" w:sz="4" w:space="0" w:color="000000"/>
              <w:bottom w:val="single" w:sz="4" w:space="0" w:color="000000"/>
              <w:right w:val="single" w:sz="4" w:space="0" w:color="000000"/>
            </w:tcBorders>
          </w:tcPr>
          <w:p w14:paraId="6AD1C581" w14:textId="77777777" w:rsidR="007B49A1" w:rsidRPr="007F0EB4"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0C92CBFE" w14:textId="77777777" w:rsidR="007B49A1" w:rsidRPr="00E17480" w:rsidRDefault="007B49A1" w:rsidP="006319AC">
            <w:pPr>
              <w:widowControl w:val="0"/>
              <w:autoSpaceDE w:val="0"/>
              <w:autoSpaceDN w:val="0"/>
              <w:adjustRightInd w:val="0"/>
              <w:spacing w:after="0" w:line="240" w:lineRule="auto"/>
              <w:ind w:left="31"/>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76A898ED" w14:textId="77777777" w:rsidR="007B49A1" w:rsidRPr="007F0EB4"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3CFFAB24" w14:textId="77777777" w:rsidR="007B49A1" w:rsidRPr="007F0EB4" w:rsidRDefault="007B49A1" w:rsidP="006319AC">
            <w:pPr>
              <w:widowControl w:val="0"/>
              <w:autoSpaceDE w:val="0"/>
              <w:autoSpaceDN w:val="0"/>
              <w:adjustRightInd w:val="0"/>
              <w:spacing w:after="0" w:line="240" w:lineRule="auto"/>
              <w:rPr>
                <w:rFonts w:ascii="Arial Narrow" w:hAnsi="Arial Narrow" w:cs="Arial"/>
                <w:sz w:val="28"/>
                <w:szCs w:val="28"/>
              </w:rPr>
            </w:pPr>
          </w:p>
        </w:tc>
      </w:tr>
    </w:tbl>
    <w:p w14:paraId="6220451C" w14:textId="77777777" w:rsidR="007B49A1" w:rsidRPr="00EA1200" w:rsidRDefault="007B49A1" w:rsidP="007B49A1">
      <w:pPr>
        <w:pStyle w:val="Corpsdetexte"/>
        <w:spacing w:after="160" w:line="240" w:lineRule="auto"/>
        <w:rPr>
          <w:rFonts w:eastAsia="Calibri"/>
          <w:kern w:val="0"/>
          <w:sz w:val="21"/>
          <w:szCs w:val="22"/>
          <w:lang w:val="fr-FR"/>
        </w:rPr>
      </w:pPr>
    </w:p>
    <w:p w14:paraId="0B082675" w14:textId="77777777" w:rsidR="007B49A1" w:rsidRPr="00EA1200" w:rsidRDefault="007B49A1" w:rsidP="009131D2">
      <w:pPr>
        <w:pStyle w:val="Titre3"/>
        <w:spacing w:after="160"/>
        <w:rPr>
          <w:lang w:val="fr-FR"/>
        </w:rPr>
      </w:pPr>
      <w:bookmarkStart w:id="56" w:name="_Toc370814206"/>
      <w:bookmarkStart w:id="57" w:name="_Toc370814282"/>
      <w:bookmarkStart w:id="58" w:name="_Toc34236294"/>
      <w:r w:rsidRPr="00EA1200">
        <w:rPr>
          <w:lang w:val="fr-FR"/>
        </w:rPr>
        <w:t>Analyse des progrès réalisés</w:t>
      </w:r>
      <w:bookmarkEnd w:id="56"/>
      <w:bookmarkEnd w:id="57"/>
      <w:bookmarkEnd w:id="58"/>
    </w:p>
    <w:p w14:paraId="52B7FD77" w14:textId="77777777" w:rsidR="007B49A1" w:rsidRPr="00391AFF" w:rsidRDefault="007B49A1" w:rsidP="003D1B45">
      <w:pPr>
        <w:pStyle w:val="Paragraphedeliste"/>
        <w:widowControl w:val="0"/>
        <w:numPr>
          <w:ilvl w:val="0"/>
          <w:numId w:val="28"/>
        </w:numPr>
        <w:autoSpaceDE w:val="0"/>
        <w:autoSpaceDN w:val="0"/>
        <w:adjustRightInd w:val="0"/>
        <w:ind w:left="714" w:right="57" w:hanging="357"/>
        <w:jc w:val="both"/>
        <w:rPr>
          <w:rFonts w:cs="Arial"/>
          <w:color w:val="auto"/>
          <w:szCs w:val="21"/>
        </w:rPr>
      </w:pPr>
      <w:r w:rsidRPr="00391AFF">
        <w:rPr>
          <w:rFonts w:cs="Arial"/>
          <w:color w:val="auto"/>
          <w:szCs w:val="21"/>
        </w:rPr>
        <w:t>Réhabilitation du réseau d’irrigation de 3.000 ha pour 32 secteurs (Imbo)</w:t>
      </w:r>
    </w:p>
    <w:p w14:paraId="7783A973" w14:textId="77777777" w:rsidR="007B49A1" w:rsidRPr="004108AA" w:rsidRDefault="007B49A1" w:rsidP="007B49A1">
      <w:pPr>
        <w:widowControl w:val="0"/>
        <w:autoSpaceDE w:val="0"/>
        <w:autoSpaceDN w:val="0"/>
        <w:adjustRightInd w:val="0"/>
        <w:ind w:right="57"/>
        <w:jc w:val="both"/>
        <w:rPr>
          <w:rFonts w:cs="Arial"/>
          <w:color w:val="auto"/>
          <w:szCs w:val="21"/>
        </w:rPr>
      </w:pPr>
      <w:r w:rsidRPr="004108AA">
        <w:rPr>
          <w:rFonts w:cs="Arial"/>
          <w:color w:val="auto"/>
          <w:szCs w:val="21"/>
        </w:rPr>
        <w:t>Les travaux d’aménagement du périmètre irrigué Imbo concernent une superficie totale de 2.880 ha répartis en 5 lots.</w:t>
      </w:r>
    </w:p>
    <w:p w14:paraId="11089E36" w14:textId="77777777" w:rsidR="007B49A1" w:rsidRPr="004108AA" w:rsidRDefault="007B49A1" w:rsidP="007B49A1">
      <w:pPr>
        <w:pStyle w:val="Paragraphedeliste"/>
        <w:widowControl w:val="0"/>
        <w:numPr>
          <w:ilvl w:val="0"/>
          <w:numId w:val="26"/>
        </w:numPr>
        <w:suppressAutoHyphens/>
        <w:autoSpaceDE w:val="0"/>
        <w:autoSpaceDN w:val="0"/>
        <w:adjustRightInd w:val="0"/>
        <w:ind w:left="284" w:right="57" w:hanging="284"/>
        <w:contextualSpacing/>
        <w:jc w:val="both"/>
        <w:textAlignment w:val="baseline"/>
        <w:rPr>
          <w:rFonts w:cs="Arial"/>
          <w:color w:val="auto"/>
          <w:szCs w:val="21"/>
        </w:rPr>
      </w:pPr>
      <w:r w:rsidRPr="004108AA">
        <w:rPr>
          <w:rFonts w:cs="Arial"/>
          <w:color w:val="auto"/>
          <w:szCs w:val="21"/>
        </w:rPr>
        <w:t>Le lot 1 concerne la zone de Nyamubiza sur 359 ha ;</w:t>
      </w:r>
      <w:r w:rsidRPr="004108AA">
        <w:rPr>
          <w:rFonts w:cs="Arial"/>
          <w:color w:val="auto"/>
          <w:szCs w:val="21"/>
          <w:lang w:eastAsia="fr-BE"/>
        </w:rPr>
        <w:t xml:space="preserve"> </w:t>
      </w:r>
    </w:p>
    <w:p w14:paraId="12AA33CB" w14:textId="77777777" w:rsidR="007B49A1" w:rsidRPr="004108AA" w:rsidRDefault="007B49A1" w:rsidP="007B49A1">
      <w:pPr>
        <w:pStyle w:val="Paragraphedeliste"/>
        <w:widowControl w:val="0"/>
        <w:numPr>
          <w:ilvl w:val="0"/>
          <w:numId w:val="26"/>
        </w:numPr>
        <w:suppressAutoHyphens/>
        <w:autoSpaceDE w:val="0"/>
        <w:autoSpaceDN w:val="0"/>
        <w:adjustRightInd w:val="0"/>
        <w:ind w:left="284" w:right="57" w:hanging="284"/>
        <w:contextualSpacing/>
        <w:jc w:val="both"/>
        <w:textAlignment w:val="baseline"/>
        <w:rPr>
          <w:rFonts w:cs="Arial"/>
          <w:color w:val="auto"/>
          <w:szCs w:val="21"/>
        </w:rPr>
      </w:pPr>
      <w:r w:rsidRPr="004108AA">
        <w:rPr>
          <w:rFonts w:cs="Arial"/>
          <w:color w:val="auto"/>
          <w:szCs w:val="21"/>
        </w:rPr>
        <w:t>Le lot 2 concerne la zone de Munyika sur 860 ha ;</w:t>
      </w:r>
    </w:p>
    <w:p w14:paraId="2691B2BD" w14:textId="77777777" w:rsidR="007B49A1" w:rsidRPr="004108AA" w:rsidRDefault="007B49A1" w:rsidP="007B49A1">
      <w:pPr>
        <w:pStyle w:val="Paragraphedeliste"/>
        <w:widowControl w:val="0"/>
        <w:numPr>
          <w:ilvl w:val="0"/>
          <w:numId w:val="26"/>
        </w:numPr>
        <w:suppressAutoHyphens/>
        <w:autoSpaceDE w:val="0"/>
        <w:autoSpaceDN w:val="0"/>
        <w:adjustRightInd w:val="0"/>
        <w:ind w:left="284" w:right="57" w:hanging="284"/>
        <w:contextualSpacing/>
        <w:jc w:val="both"/>
        <w:textAlignment w:val="baseline"/>
        <w:rPr>
          <w:rFonts w:cs="Arial"/>
          <w:color w:val="auto"/>
          <w:szCs w:val="21"/>
        </w:rPr>
      </w:pPr>
      <w:r w:rsidRPr="004108AA">
        <w:rPr>
          <w:rFonts w:cs="Arial"/>
          <w:color w:val="auto"/>
          <w:szCs w:val="21"/>
        </w:rPr>
        <w:t>Le lot 3 concerne la zone de Rugombo - Mparambo sur 525 ha ;</w:t>
      </w:r>
    </w:p>
    <w:p w14:paraId="3E82B4C8" w14:textId="77777777" w:rsidR="007B49A1" w:rsidRPr="004108AA" w:rsidRDefault="007B49A1" w:rsidP="007B49A1">
      <w:pPr>
        <w:pStyle w:val="Paragraphedeliste"/>
        <w:widowControl w:val="0"/>
        <w:numPr>
          <w:ilvl w:val="0"/>
          <w:numId w:val="26"/>
        </w:numPr>
        <w:suppressAutoHyphens/>
        <w:autoSpaceDE w:val="0"/>
        <w:autoSpaceDN w:val="0"/>
        <w:adjustRightInd w:val="0"/>
        <w:ind w:left="284" w:right="57" w:hanging="284"/>
        <w:contextualSpacing/>
        <w:jc w:val="both"/>
        <w:textAlignment w:val="baseline"/>
        <w:rPr>
          <w:rFonts w:cs="Arial"/>
          <w:color w:val="auto"/>
          <w:szCs w:val="21"/>
        </w:rPr>
      </w:pPr>
      <w:r w:rsidRPr="004108AA">
        <w:rPr>
          <w:rFonts w:cs="Arial"/>
          <w:color w:val="auto"/>
          <w:szCs w:val="21"/>
        </w:rPr>
        <w:t>Le lot 4 concerne les zones de Kagazi et Rusiga, de part et d’autre du centre urbain de Cibitoke, sur 860 ha ;</w:t>
      </w:r>
    </w:p>
    <w:p w14:paraId="375E385F" w14:textId="77777777" w:rsidR="007B49A1" w:rsidRPr="004108AA" w:rsidRDefault="007B49A1" w:rsidP="007B49A1">
      <w:pPr>
        <w:pStyle w:val="Paragraphedeliste"/>
        <w:widowControl w:val="0"/>
        <w:numPr>
          <w:ilvl w:val="0"/>
          <w:numId w:val="26"/>
        </w:numPr>
        <w:suppressAutoHyphens/>
        <w:autoSpaceDE w:val="0"/>
        <w:autoSpaceDN w:val="0"/>
        <w:adjustRightInd w:val="0"/>
        <w:ind w:left="284" w:right="57" w:hanging="284"/>
        <w:contextualSpacing/>
        <w:jc w:val="both"/>
        <w:textAlignment w:val="baseline"/>
        <w:rPr>
          <w:rFonts w:cs="Arial"/>
          <w:color w:val="auto"/>
          <w:szCs w:val="21"/>
        </w:rPr>
      </w:pPr>
      <w:r w:rsidRPr="004108AA">
        <w:rPr>
          <w:rFonts w:cs="Arial"/>
          <w:color w:val="auto"/>
          <w:szCs w:val="21"/>
        </w:rPr>
        <w:t xml:space="preserve">Le lot 5 concerne la zone de Murambi, sur 276 ha. </w:t>
      </w:r>
    </w:p>
    <w:p w14:paraId="34A55494" w14:textId="77777777" w:rsidR="007B49A1" w:rsidRPr="00E41264" w:rsidRDefault="007B49A1" w:rsidP="003D1B45">
      <w:pPr>
        <w:widowControl w:val="0"/>
        <w:autoSpaceDE w:val="0"/>
        <w:autoSpaceDN w:val="0"/>
        <w:adjustRightInd w:val="0"/>
        <w:ind w:right="57"/>
        <w:jc w:val="both"/>
        <w:rPr>
          <w:rFonts w:cs="Arial"/>
          <w:color w:val="auto"/>
          <w:szCs w:val="21"/>
        </w:rPr>
      </w:pPr>
      <w:r w:rsidRPr="004108AA">
        <w:rPr>
          <w:rFonts w:cs="Arial"/>
          <w:color w:val="auto"/>
          <w:szCs w:val="21"/>
        </w:rPr>
        <w:t xml:space="preserve">Les lots 1, 2, 3 et 4 sont principalement alimentés par la prise Nyamagana construite par le PAIOSA </w:t>
      </w:r>
      <w:r w:rsidRPr="00E41264">
        <w:rPr>
          <w:rFonts w:cs="Arial"/>
          <w:color w:val="auto"/>
          <w:szCs w:val="21"/>
        </w:rPr>
        <w:t>en 2013-2015, avec un complément à partir d’une prise existante sur la rivière Nyakagunda. Tandis que le lot 5 est alimenté par une prise d’eau sur la rivière Muhira.</w:t>
      </w:r>
    </w:p>
    <w:p w14:paraId="45AA70DB" w14:textId="1AFA38A0" w:rsidR="007B49A1" w:rsidRPr="00E41264" w:rsidRDefault="007B49A1" w:rsidP="007B49A1">
      <w:pPr>
        <w:widowControl w:val="0"/>
        <w:autoSpaceDE w:val="0"/>
        <w:adjustRightInd w:val="0"/>
        <w:ind w:right="57"/>
        <w:jc w:val="both"/>
        <w:rPr>
          <w:rFonts w:cs="Arial"/>
          <w:color w:val="auto"/>
          <w:szCs w:val="21"/>
          <w:lang w:val="x-none"/>
        </w:rPr>
      </w:pPr>
      <w:r w:rsidRPr="00E41264">
        <w:rPr>
          <w:rFonts w:cs="Arial"/>
          <w:color w:val="auto"/>
          <w:szCs w:val="21"/>
        </w:rPr>
        <w:t>Trois marchés de travaux (respectivement lots 1 à 3) ont été attribués en 2017. Pour cause</w:t>
      </w:r>
      <w:r w:rsidRPr="00E41264">
        <w:rPr>
          <w:rFonts w:cs="Arial"/>
          <w:color w:val="auto"/>
          <w:szCs w:val="21"/>
          <w:lang w:val="x-none"/>
        </w:rPr>
        <w:t xml:space="preserve"> de plafonnement budgétaire, les travaux du lot 4 n’ont démarré </w:t>
      </w:r>
      <w:r w:rsidRPr="00E41264">
        <w:rPr>
          <w:rFonts w:cs="Arial"/>
          <w:color w:val="auto"/>
          <w:szCs w:val="21"/>
        </w:rPr>
        <w:t>qu’</w:t>
      </w:r>
      <w:r w:rsidRPr="00E41264">
        <w:rPr>
          <w:rFonts w:cs="Arial"/>
          <w:color w:val="auto"/>
          <w:szCs w:val="21"/>
          <w:lang w:val="x-none"/>
        </w:rPr>
        <w:t xml:space="preserve">au cours du quatrième </w:t>
      </w:r>
      <w:r w:rsidR="00C0624C">
        <w:rPr>
          <w:rFonts w:cs="Arial"/>
          <w:color w:val="auto"/>
          <w:szCs w:val="21"/>
        </w:rPr>
        <w:t>trimestre</w:t>
      </w:r>
      <w:r w:rsidRPr="00E41264">
        <w:rPr>
          <w:rFonts w:cs="Arial"/>
          <w:color w:val="auto"/>
          <w:szCs w:val="21"/>
          <w:lang w:val="x-none"/>
        </w:rPr>
        <w:t xml:space="preserve"> de l’année 2018</w:t>
      </w:r>
      <w:r w:rsidRPr="00E41264">
        <w:rPr>
          <w:rFonts w:cs="Arial"/>
          <w:color w:val="auto"/>
          <w:szCs w:val="21"/>
        </w:rPr>
        <w:t xml:space="preserve">, avec </w:t>
      </w:r>
      <w:r w:rsidRPr="00E41264">
        <w:rPr>
          <w:rFonts w:cs="Arial"/>
          <w:color w:val="auto"/>
          <w:szCs w:val="21"/>
          <w:lang w:val="x-none"/>
        </w:rPr>
        <w:t xml:space="preserve">le premier décaissement en 2019. En ce qui concerne le lot 5, deux marchés </w:t>
      </w:r>
      <w:r w:rsidRPr="00E41264">
        <w:rPr>
          <w:rFonts w:cs="Arial"/>
          <w:color w:val="auto"/>
          <w:szCs w:val="21"/>
          <w:lang w:val="x-none"/>
        </w:rPr>
        <w:lastRenderedPageBreak/>
        <w:t>ont été engagés respectivement en 2018 et 2019 pour la construction des canaux secondaires et tertiaires. Les travaux de la mise au gabarit et la consolidation du canal primaire et l’aménagement de la prise sont programmés pour 2020.</w:t>
      </w:r>
    </w:p>
    <w:p w14:paraId="36B85927" w14:textId="77777777" w:rsidR="007B49A1" w:rsidRPr="00E41264" w:rsidRDefault="007B49A1" w:rsidP="007B49A1">
      <w:pPr>
        <w:widowControl w:val="0"/>
        <w:autoSpaceDE w:val="0"/>
        <w:adjustRightInd w:val="0"/>
        <w:ind w:right="57"/>
        <w:contextualSpacing/>
        <w:jc w:val="both"/>
        <w:rPr>
          <w:rFonts w:cs="Arial"/>
          <w:color w:val="auto"/>
          <w:szCs w:val="21"/>
        </w:rPr>
      </w:pPr>
      <w:r w:rsidRPr="00E41264">
        <w:rPr>
          <w:rFonts w:cs="Arial"/>
          <w:color w:val="auto"/>
          <w:szCs w:val="21"/>
        </w:rPr>
        <w:t xml:space="preserve">A fin 2019, la situation des travaux </w:t>
      </w:r>
      <w:r>
        <w:rPr>
          <w:rFonts w:cs="Arial"/>
          <w:color w:val="auto"/>
          <w:szCs w:val="21"/>
        </w:rPr>
        <w:t xml:space="preserve">se présente </w:t>
      </w:r>
      <w:r w:rsidRPr="00E41264">
        <w:rPr>
          <w:rFonts w:cs="Arial"/>
          <w:color w:val="auto"/>
          <w:szCs w:val="21"/>
        </w:rPr>
        <w:t>comme suit :</w:t>
      </w:r>
    </w:p>
    <w:p w14:paraId="5940ED9B" w14:textId="77777777" w:rsidR="007B49A1" w:rsidRPr="005B2E4E" w:rsidRDefault="007B49A1" w:rsidP="007B49A1">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E41264">
        <w:rPr>
          <w:rFonts w:cs="Arial"/>
          <w:color w:val="auto"/>
          <w:szCs w:val="21"/>
        </w:rPr>
        <w:t>Le marché des travaux du lot 1 (BDI 811 lot 1), confié à l’entreprise ECC en mars 2017, a été</w:t>
      </w:r>
      <w:r w:rsidRPr="005B2E4E">
        <w:rPr>
          <w:rFonts w:cs="Arial"/>
          <w:color w:val="auto"/>
          <w:szCs w:val="21"/>
        </w:rPr>
        <w:t xml:space="preserve"> réceptionné définitivement en novembre 2019. C’est ainsi que 362 ha pour 359 ha initialement prévus sont réhabilités et exploités</w:t>
      </w:r>
      <w:r>
        <w:rPr>
          <w:rFonts w:cs="Arial"/>
          <w:color w:val="auto"/>
          <w:szCs w:val="21"/>
        </w:rPr>
        <w:t>.</w:t>
      </w:r>
    </w:p>
    <w:p w14:paraId="2AE8353E" w14:textId="77777777" w:rsidR="007B49A1" w:rsidRPr="005B2E4E" w:rsidRDefault="007B49A1" w:rsidP="007B49A1">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5B2E4E">
        <w:rPr>
          <w:rFonts w:cs="Arial"/>
          <w:color w:val="auto"/>
          <w:szCs w:val="21"/>
        </w:rPr>
        <w:t>Pour le lot 2, l’exécution des travaux du lot 2 (BDI 811 lot 2), attribué</w:t>
      </w:r>
      <w:r>
        <w:rPr>
          <w:rFonts w:cs="Arial"/>
          <w:color w:val="auto"/>
          <w:szCs w:val="21"/>
        </w:rPr>
        <w:t>e</w:t>
      </w:r>
      <w:r w:rsidRPr="005B2E4E">
        <w:rPr>
          <w:rFonts w:cs="Arial"/>
          <w:color w:val="auto"/>
          <w:szCs w:val="21"/>
        </w:rPr>
        <w:t xml:space="preserve"> à l’entreprise ECBROH, en mars 2017, a connu un retard de plus de 8 mois. Ces travaux ont </w:t>
      </w:r>
      <w:r>
        <w:rPr>
          <w:rFonts w:cs="Arial"/>
          <w:color w:val="auto"/>
          <w:szCs w:val="21"/>
        </w:rPr>
        <w:t xml:space="preserve">été </w:t>
      </w:r>
      <w:r w:rsidRPr="005B2E4E">
        <w:rPr>
          <w:rFonts w:cs="Arial"/>
          <w:color w:val="auto"/>
          <w:szCs w:val="21"/>
        </w:rPr>
        <w:t>achevés et réceptionnés provisoirement en décembre 2019 pour une superficie totale réhabilitée de 889 ha</w:t>
      </w:r>
      <w:r>
        <w:rPr>
          <w:rFonts w:cs="Arial"/>
          <w:color w:val="auto"/>
          <w:szCs w:val="21"/>
        </w:rPr>
        <w:t>,</w:t>
      </w:r>
      <w:r w:rsidRPr="005B2E4E">
        <w:rPr>
          <w:rFonts w:cs="Arial"/>
          <w:color w:val="auto"/>
          <w:szCs w:val="21"/>
        </w:rPr>
        <w:t xml:space="preserve"> soit une augmentation de 3 % par rapport à la superficie prévue de 860 ha. En fait, pour assurer la desserte en eau d’irrigation des parcelles limitrophes aux canaux réhabilités et qui ne faisaient pas partie du plan de réhabilitation initial, 6 nouvelles prises ont été créées</w:t>
      </w:r>
      <w:r>
        <w:rPr>
          <w:rFonts w:cs="Arial"/>
          <w:color w:val="auto"/>
          <w:szCs w:val="21"/>
        </w:rPr>
        <w:t>,</w:t>
      </w:r>
      <w:r w:rsidRPr="005B2E4E">
        <w:rPr>
          <w:rFonts w:cs="Arial"/>
          <w:color w:val="auto"/>
          <w:szCs w:val="21"/>
        </w:rPr>
        <w:t xml:space="preserve"> ce qui a permis d’augmenter de 29 ha la superficie aménagée</w:t>
      </w:r>
      <w:r>
        <w:rPr>
          <w:rFonts w:cs="Arial"/>
          <w:color w:val="auto"/>
          <w:szCs w:val="21"/>
        </w:rPr>
        <w:t>.</w:t>
      </w:r>
    </w:p>
    <w:p w14:paraId="294F4E83" w14:textId="77777777" w:rsidR="007B49A1" w:rsidRDefault="007B49A1" w:rsidP="007B49A1">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5B2E4E">
        <w:rPr>
          <w:rFonts w:cs="Arial"/>
          <w:color w:val="auto"/>
          <w:szCs w:val="21"/>
        </w:rPr>
        <w:t>En ce qui concerne le lot 3, les travaux qui ont démarré en juillet 2017 dans le cadre du marché BDI 858, attribué</w:t>
      </w:r>
      <w:r>
        <w:rPr>
          <w:rFonts w:cs="Arial"/>
          <w:color w:val="auto"/>
          <w:szCs w:val="21"/>
        </w:rPr>
        <w:t>s</w:t>
      </w:r>
      <w:r w:rsidRPr="005B2E4E">
        <w:rPr>
          <w:rFonts w:cs="Arial"/>
          <w:color w:val="auto"/>
          <w:szCs w:val="21"/>
        </w:rPr>
        <w:t xml:space="preserve"> également à l’entreprise ECBROH</w:t>
      </w:r>
      <w:r>
        <w:rPr>
          <w:rFonts w:cs="Arial"/>
          <w:color w:val="auto"/>
          <w:szCs w:val="21"/>
        </w:rPr>
        <w:t>,</w:t>
      </w:r>
      <w:r w:rsidRPr="005B2E4E">
        <w:rPr>
          <w:rFonts w:cs="Arial"/>
          <w:color w:val="auto"/>
          <w:szCs w:val="21"/>
        </w:rPr>
        <w:t xml:space="preserve"> ne sont pas encore achevés et le niveau d’avancement est de 98 % pour un délai contractuel expiré depuis mai 2019</w:t>
      </w:r>
      <w:r>
        <w:rPr>
          <w:rFonts w:cs="Arial"/>
          <w:color w:val="auto"/>
          <w:szCs w:val="21"/>
        </w:rPr>
        <w:t>,</w:t>
      </w:r>
      <w:r w:rsidRPr="005B2E4E">
        <w:rPr>
          <w:rFonts w:cs="Arial"/>
          <w:color w:val="auto"/>
          <w:szCs w:val="21"/>
        </w:rPr>
        <w:t xml:space="preserve"> soit un retard de 7 mois. </w:t>
      </w:r>
      <w:r>
        <w:rPr>
          <w:rFonts w:cs="Arial"/>
          <w:color w:val="auto"/>
          <w:szCs w:val="21"/>
        </w:rPr>
        <w:t>L</w:t>
      </w:r>
      <w:r w:rsidRPr="005B2E4E">
        <w:rPr>
          <w:rFonts w:cs="Arial"/>
          <w:color w:val="auto"/>
          <w:szCs w:val="21"/>
        </w:rPr>
        <w:t>es travaux d’aménagements hydro-agricoles</w:t>
      </w:r>
      <w:r>
        <w:rPr>
          <w:rFonts w:cs="Arial"/>
          <w:color w:val="auto"/>
          <w:szCs w:val="21"/>
        </w:rPr>
        <w:t xml:space="preserve"> proprement dits</w:t>
      </w:r>
      <w:r w:rsidRPr="005B2E4E">
        <w:rPr>
          <w:rFonts w:cs="Arial"/>
          <w:color w:val="auto"/>
          <w:szCs w:val="21"/>
        </w:rPr>
        <w:t xml:space="preserve"> sont achevés </w:t>
      </w:r>
      <w:r>
        <w:rPr>
          <w:rFonts w:cs="Arial"/>
          <w:color w:val="auto"/>
          <w:szCs w:val="21"/>
        </w:rPr>
        <w:t xml:space="preserve">(il reste les pistes) </w:t>
      </w:r>
      <w:r w:rsidRPr="005B2E4E">
        <w:rPr>
          <w:rFonts w:cs="Arial"/>
          <w:color w:val="auto"/>
          <w:szCs w:val="21"/>
        </w:rPr>
        <w:t>et réceptionnés partiellement. Ces travaux ont permis la réhabilitation de 514 ha pour une superficie initiale projetée de 525 ha soit 11 ha en moins</w:t>
      </w:r>
      <w:r>
        <w:rPr>
          <w:rFonts w:cs="Arial"/>
          <w:color w:val="auto"/>
          <w:szCs w:val="21"/>
        </w:rPr>
        <w:t xml:space="preserve"> (une partie du</w:t>
      </w:r>
      <w:r w:rsidRPr="00EF1931">
        <w:rPr>
          <w:rFonts w:cs="Arial"/>
          <w:color w:val="auto"/>
          <w:szCs w:val="21"/>
        </w:rPr>
        <w:t xml:space="preserve"> secteur S2-7ab à Rugombo a </w:t>
      </w:r>
      <w:r>
        <w:rPr>
          <w:rFonts w:cs="Arial"/>
          <w:color w:val="auto"/>
          <w:szCs w:val="21"/>
        </w:rPr>
        <w:t>dû être</w:t>
      </w:r>
      <w:r w:rsidRPr="00EF1931">
        <w:rPr>
          <w:rFonts w:cs="Arial"/>
          <w:color w:val="auto"/>
          <w:szCs w:val="21"/>
        </w:rPr>
        <w:t xml:space="preserve"> abandonné</w:t>
      </w:r>
      <w:r>
        <w:rPr>
          <w:rFonts w:cs="Arial"/>
          <w:color w:val="auto"/>
          <w:szCs w:val="21"/>
        </w:rPr>
        <w:t>e</w:t>
      </w:r>
      <w:r w:rsidRPr="00EF1931">
        <w:rPr>
          <w:rFonts w:cs="Arial"/>
          <w:color w:val="auto"/>
          <w:szCs w:val="21"/>
        </w:rPr>
        <w:t xml:space="preserve"> en raison de l’urbanisation rapide de cette zone</w:t>
      </w:r>
      <w:r>
        <w:rPr>
          <w:rFonts w:cs="Arial"/>
          <w:color w:val="auto"/>
          <w:szCs w:val="21"/>
        </w:rPr>
        <w:t>)</w:t>
      </w:r>
      <w:r w:rsidRPr="005B2E4E">
        <w:rPr>
          <w:rFonts w:cs="Arial"/>
          <w:color w:val="auto"/>
          <w:szCs w:val="21"/>
        </w:rPr>
        <w:t>.</w:t>
      </w:r>
    </w:p>
    <w:p w14:paraId="6283B9E6" w14:textId="77777777" w:rsidR="007B49A1" w:rsidRPr="005B2E4E" w:rsidRDefault="007B49A1" w:rsidP="007B49A1">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5B2E4E">
        <w:rPr>
          <w:rFonts w:cs="Arial"/>
          <w:color w:val="auto"/>
          <w:szCs w:val="21"/>
        </w:rPr>
        <w:t>Les travaux du lot 4 (BDI 898) pour une superficie totale de 860 ont démarré en octobre 2018 par le groupement d’entreprise ECC-SOTRAMETECO</w:t>
      </w:r>
      <w:r>
        <w:rPr>
          <w:rFonts w:cs="Arial"/>
          <w:color w:val="auto"/>
          <w:szCs w:val="21"/>
        </w:rPr>
        <w:t>,</w:t>
      </w:r>
      <w:r w:rsidRPr="005B2E4E">
        <w:rPr>
          <w:rFonts w:cs="Arial"/>
          <w:color w:val="auto"/>
          <w:szCs w:val="21"/>
        </w:rPr>
        <w:t xml:space="preserve"> pour un délai de 14 mois. </w:t>
      </w:r>
      <w:r>
        <w:rPr>
          <w:rFonts w:cs="Arial"/>
          <w:color w:val="auto"/>
          <w:szCs w:val="21"/>
        </w:rPr>
        <w:t>A</w:t>
      </w:r>
      <w:r w:rsidRPr="005B2E4E">
        <w:rPr>
          <w:rFonts w:cs="Arial"/>
          <w:color w:val="auto"/>
          <w:szCs w:val="21"/>
        </w:rPr>
        <w:t xml:space="preserve"> fin 2019, 459 ha sont réceptionnés. La réhabilitation des secteurs situés dans la zone Ruziga (Zone 3-2 Sud) est en cours et les tra</w:t>
      </w:r>
      <w:r>
        <w:rPr>
          <w:rFonts w:cs="Arial"/>
          <w:color w:val="auto"/>
          <w:szCs w:val="21"/>
        </w:rPr>
        <w:t>vaux seront achevés en Q2/2020.</w:t>
      </w:r>
    </w:p>
    <w:p w14:paraId="727FA33D" w14:textId="77777777" w:rsidR="007B49A1" w:rsidRPr="005B2E4E" w:rsidRDefault="007B49A1" w:rsidP="007B49A1">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5B2E4E">
        <w:rPr>
          <w:rFonts w:cs="Arial"/>
          <w:color w:val="auto"/>
          <w:szCs w:val="21"/>
        </w:rPr>
        <w:t xml:space="preserve">Les travaux sur le lot 5 sont réalisés avec des interventions sur les canaux secondaires et tertiaires sur une superficie totale de 267 ha à travers deux marchés de travaux (BDI 896 et BDI 908). En raison des activités d’orpaillage, le secteur S5-1 (environ 9 ha) n’a pas été aménagé. </w:t>
      </w:r>
    </w:p>
    <w:p w14:paraId="25A65093" w14:textId="77777777" w:rsidR="007B49A1" w:rsidRPr="00730D8D" w:rsidRDefault="007B49A1" w:rsidP="007B49A1">
      <w:pPr>
        <w:widowControl w:val="0"/>
        <w:autoSpaceDE w:val="0"/>
        <w:adjustRightInd w:val="0"/>
        <w:ind w:right="57"/>
        <w:jc w:val="both"/>
        <w:rPr>
          <w:rFonts w:cs="Arial"/>
          <w:color w:val="auto"/>
          <w:szCs w:val="21"/>
        </w:rPr>
      </w:pPr>
      <w:r w:rsidRPr="00730D8D">
        <w:rPr>
          <w:rFonts w:cs="Arial"/>
          <w:color w:val="auto"/>
          <w:szCs w:val="21"/>
        </w:rPr>
        <w:t xml:space="preserve">Ainsi, </w:t>
      </w:r>
      <w:r w:rsidRPr="00730D8D">
        <w:rPr>
          <w:rFonts w:cs="Arial"/>
          <w:color w:val="auto"/>
          <w:szCs w:val="21"/>
          <w:lang w:val="x-none"/>
        </w:rPr>
        <w:t xml:space="preserve">les travaux d’aménagement du périmètre irrigué Imbo Nord sont </w:t>
      </w:r>
      <w:r w:rsidRPr="00730D8D">
        <w:rPr>
          <w:rFonts w:cs="Arial"/>
          <w:color w:val="auto"/>
          <w:szCs w:val="21"/>
        </w:rPr>
        <w:t xml:space="preserve">actuellement </w:t>
      </w:r>
      <w:r w:rsidRPr="00730D8D">
        <w:rPr>
          <w:rFonts w:cs="Arial"/>
          <w:color w:val="auto"/>
          <w:szCs w:val="21"/>
          <w:lang w:val="x-none"/>
        </w:rPr>
        <w:t>achevés sur une superficie totale de 2</w:t>
      </w:r>
      <w:r w:rsidRPr="00730D8D">
        <w:rPr>
          <w:rFonts w:cs="Arial"/>
          <w:color w:val="auto"/>
          <w:szCs w:val="21"/>
        </w:rPr>
        <w:t>.</w:t>
      </w:r>
      <w:r w:rsidRPr="00730D8D">
        <w:rPr>
          <w:rFonts w:cs="Arial"/>
          <w:color w:val="auto"/>
          <w:szCs w:val="21"/>
          <w:lang w:val="x-none"/>
        </w:rPr>
        <w:t>4</w:t>
      </w:r>
      <w:r w:rsidRPr="00730D8D">
        <w:rPr>
          <w:rFonts w:cs="Arial"/>
          <w:color w:val="auto"/>
          <w:szCs w:val="21"/>
        </w:rPr>
        <w:t>91</w:t>
      </w:r>
      <w:r w:rsidRPr="00730D8D">
        <w:rPr>
          <w:rFonts w:cs="Arial"/>
          <w:color w:val="auto"/>
          <w:szCs w:val="21"/>
          <w:lang w:val="x-none"/>
        </w:rPr>
        <w:t xml:space="preserve"> ha</w:t>
      </w:r>
      <w:r w:rsidRPr="00730D8D">
        <w:rPr>
          <w:rFonts w:cs="Arial"/>
          <w:color w:val="auto"/>
          <w:szCs w:val="21"/>
        </w:rPr>
        <w:t xml:space="preserve"> au niveau de 27 secteurs. </w:t>
      </w:r>
    </w:p>
    <w:p w14:paraId="786DE327" w14:textId="77777777" w:rsidR="007B49A1" w:rsidRPr="00C734B9" w:rsidRDefault="007B49A1" w:rsidP="007B49A1">
      <w:pPr>
        <w:widowControl w:val="0"/>
        <w:autoSpaceDE w:val="0"/>
        <w:adjustRightInd w:val="0"/>
        <w:ind w:right="57"/>
        <w:jc w:val="both"/>
        <w:rPr>
          <w:rFonts w:cs="Arial"/>
          <w:color w:val="auto"/>
          <w:szCs w:val="21"/>
          <w:lang w:val="x-none"/>
        </w:rPr>
      </w:pPr>
      <w:r w:rsidRPr="00730D8D">
        <w:rPr>
          <w:rFonts w:cs="Arial"/>
          <w:color w:val="auto"/>
          <w:szCs w:val="21"/>
        </w:rPr>
        <w:t xml:space="preserve">La situation des travaux d’aménagement par zone </w:t>
      </w:r>
      <w:r w:rsidRPr="00C734B9">
        <w:rPr>
          <w:rFonts w:cs="Arial"/>
          <w:color w:val="auto"/>
          <w:szCs w:val="21"/>
        </w:rPr>
        <w:t>est dé</w:t>
      </w:r>
      <w:r w:rsidRPr="00C734B9">
        <w:rPr>
          <w:rFonts w:cs="Arial"/>
          <w:color w:val="auto"/>
          <w:szCs w:val="21"/>
          <w:lang w:val="x-none"/>
        </w:rPr>
        <w:t>taillée dans le tableau suivant :</w:t>
      </w:r>
    </w:p>
    <w:p w14:paraId="2AB04183" w14:textId="54071352" w:rsidR="007B49A1" w:rsidRDefault="007B49A1" w:rsidP="007B49A1">
      <w:pPr>
        <w:ind w:left="1134" w:hanging="1134"/>
        <w:rPr>
          <w:rFonts w:eastAsiaTheme="minorHAnsi" w:cstheme="minorBidi"/>
          <w:b/>
          <w:color w:val="auto"/>
          <w:lang w:val="pt-PT"/>
        </w:rPr>
      </w:pPr>
      <w:r w:rsidRPr="00C734B9">
        <w:rPr>
          <w:rFonts w:eastAsiaTheme="minorHAnsi" w:cstheme="minorBidi"/>
          <w:b/>
          <w:color w:val="auto"/>
          <w:lang w:val="pt-PT"/>
        </w:rPr>
        <w:t>Tableau </w:t>
      </w:r>
      <w:r w:rsidR="00C734B9" w:rsidRPr="00C734B9">
        <w:rPr>
          <w:rFonts w:eastAsiaTheme="minorHAnsi" w:cstheme="minorBidi"/>
          <w:b/>
          <w:color w:val="auto"/>
          <w:lang w:val="pt-PT"/>
        </w:rPr>
        <w:t>3</w:t>
      </w:r>
      <w:r w:rsidRPr="00C734B9">
        <w:rPr>
          <w:rFonts w:eastAsiaTheme="minorHAnsi" w:cstheme="minorBidi"/>
          <w:b/>
          <w:color w:val="auto"/>
          <w:lang w:val="pt-PT"/>
        </w:rPr>
        <w:t xml:space="preserve"> : Répartition des superficies aménagées</w:t>
      </w:r>
    </w:p>
    <w:tbl>
      <w:tblPr>
        <w:tblStyle w:val="Tableausimple21"/>
        <w:tblW w:w="4600" w:type="pct"/>
        <w:jc w:val="center"/>
        <w:tblLayout w:type="fixed"/>
        <w:tblLook w:val="04A0" w:firstRow="1" w:lastRow="0" w:firstColumn="1" w:lastColumn="0" w:noHBand="0" w:noVBand="1"/>
      </w:tblPr>
      <w:tblGrid>
        <w:gridCol w:w="1377"/>
        <w:gridCol w:w="2087"/>
        <w:gridCol w:w="1070"/>
        <w:gridCol w:w="1260"/>
        <w:gridCol w:w="1273"/>
        <w:gridCol w:w="1276"/>
      </w:tblGrid>
      <w:tr w:rsidR="00D81BD4" w:rsidRPr="00D81BD4" w14:paraId="33170032" w14:textId="77777777" w:rsidTr="00B477A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5" w:type="pct"/>
            <w:vMerge w:val="restart"/>
            <w:shd w:val="clear" w:color="auto" w:fill="DDD9C3" w:themeFill="background2" w:themeFillShade="E6"/>
            <w:hideMark/>
          </w:tcPr>
          <w:p w14:paraId="03C0A04F" w14:textId="77777777" w:rsidR="00D81BD4" w:rsidRPr="00D81BD4" w:rsidRDefault="00D81BD4" w:rsidP="00D81BD4">
            <w:pPr>
              <w:spacing w:after="0" w:line="240" w:lineRule="auto"/>
              <w:jc w:val="center"/>
              <w:rPr>
                <w:rFonts w:ascii="Arial Narrow" w:hAnsi="Arial Narrow"/>
                <w:color w:val="000000"/>
                <w:sz w:val="22"/>
                <w:lang w:eastAsia="fr-BE"/>
              </w:rPr>
            </w:pPr>
            <w:r w:rsidRPr="00D81BD4">
              <w:rPr>
                <w:rFonts w:ascii="Arial Narrow" w:hAnsi="Arial Narrow"/>
                <w:color w:val="000000"/>
                <w:sz w:val="22"/>
                <w:lang w:eastAsia="fr-BE"/>
              </w:rPr>
              <w:t>Commune</w:t>
            </w:r>
          </w:p>
        </w:tc>
        <w:tc>
          <w:tcPr>
            <w:tcW w:w="1251" w:type="pct"/>
            <w:vMerge w:val="restart"/>
            <w:shd w:val="clear" w:color="auto" w:fill="DDD9C3" w:themeFill="background2" w:themeFillShade="E6"/>
            <w:hideMark/>
          </w:tcPr>
          <w:p w14:paraId="0FD2A7DB" w14:textId="77777777" w:rsidR="00D81BD4" w:rsidRPr="00D81BD4" w:rsidRDefault="00D81BD4" w:rsidP="00D81BD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22"/>
                <w:lang w:eastAsia="fr-BE"/>
              </w:rPr>
            </w:pPr>
            <w:r w:rsidRPr="00D81BD4">
              <w:rPr>
                <w:rFonts w:ascii="Arial Narrow" w:hAnsi="Arial Narrow"/>
                <w:color w:val="000000"/>
                <w:sz w:val="22"/>
                <w:lang w:eastAsia="fr-BE"/>
              </w:rPr>
              <w:t>Zone</w:t>
            </w:r>
          </w:p>
        </w:tc>
        <w:tc>
          <w:tcPr>
            <w:tcW w:w="1396" w:type="pct"/>
            <w:gridSpan w:val="2"/>
            <w:shd w:val="clear" w:color="auto" w:fill="DDD9C3" w:themeFill="background2" w:themeFillShade="E6"/>
            <w:noWrap/>
            <w:hideMark/>
          </w:tcPr>
          <w:p w14:paraId="1F7E3608" w14:textId="77777777" w:rsidR="00D81BD4" w:rsidRPr="00D81BD4" w:rsidRDefault="00D81BD4" w:rsidP="00D81BD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22"/>
                <w:lang w:eastAsia="fr-BE"/>
              </w:rPr>
            </w:pPr>
            <w:r w:rsidRPr="00D81BD4">
              <w:rPr>
                <w:rFonts w:ascii="Arial Narrow" w:hAnsi="Arial Narrow"/>
                <w:color w:val="000000"/>
                <w:sz w:val="22"/>
                <w:lang w:eastAsia="fr-BE"/>
              </w:rPr>
              <w:t>Prévisions</w:t>
            </w:r>
          </w:p>
        </w:tc>
        <w:tc>
          <w:tcPr>
            <w:tcW w:w="1528" w:type="pct"/>
            <w:gridSpan w:val="2"/>
            <w:shd w:val="clear" w:color="auto" w:fill="DDD9C3" w:themeFill="background2" w:themeFillShade="E6"/>
            <w:noWrap/>
            <w:hideMark/>
          </w:tcPr>
          <w:p w14:paraId="47EB9098" w14:textId="77777777" w:rsidR="00D81BD4" w:rsidRPr="00D81BD4" w:rsidRDefault="00D81BD4" w:rsidP="00D81BD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sz w:val="22"/>
                <w:lang w:eastAsia="fr-BE"/>
              </w:rPr>
            </w:pPr>
            <w:r w:rsidRPr="00D81BD4">
              <w:rPr>
                <w:rFonts w:ascii="Arial Narrow" w:hAnsi="Arial Narrow"/>
                <w:color w:val="000000"/>
                <w:sz w:val="22"/>
                <w:lang w:eastAsia="fr-BE"/>
              </w:rPr>
              <w:t>Réalisations (fin 2019)</w:t>
            </w:r>
          </w:p>
        </w:tc>
      </w:tr>
      <w:tr w:rsidR="00D81BD4" w:rsidRPr="00D81BD4" w14:paraId="4814071A" w14:textId="77777777" w:rsidTr="00B477A5">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825" w:type="pct"/>
            <w:vMerge/>
            <w:shd w:val="clear" w:color="auto" w:fill="DDD9C3" w:themeFill="background2" w:themeFillShade="E6"/>
            <w:hideMark/>
          </w:tcPr>
          <w:p w14:paraId="146F4400" w14:textId="77777777" w:rsidR="00D81BD4" w:rsidRPr="00D81BD4" w:rsidRDefault="00D81BD4" w:rsidP="00D81BD4">
            <w:pPr>
              <w:spacing w:after="0" w:line="240" w:lineRule="auto"/>
              <w:rPr>
                <w:rFonts w:ascii="Arial Narrow" w:hAnsi="Arial Narrow"/>
                <w:color w:val="000000"/>
                <w:sz w:val="22"/>
                <w:lang w:eastAsia="fr-BE"/>
              </w:rPr>
            </w:pPr>
          </w:p>
        </w:tc>
        <w:tc>
          <w:tcPr>
            <w:tcW w:w="1251" w:type="pct"/>
            <w:vMerge/>
            <w:shd w:val="clear" w:color="auto" w:fill="DDD9C3" w:themeFill="background2" w:themeFillShade="E6"/>
            <w:hideMark/>
          </w:tcPr>
          <w:p w14:paraId="0B907292" w14:textId="77777777" w:rsidR="00D81BD4" w:rsidRPr="00D81BD4" w:rsidRDefault="00D81BD4" w:rsidP="00D81BD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22"/>
                <w:lang w:eastAsia="fr-BE"/>
              </w:rPr>
            </w:pPr>
          </w:p>
        </w:tc>
        <w:tc>
          <w:tcPr>
            <w:tcW w:w="641" w:type="pct"/>
            <w:shd w:val="clear" w:color="auto" w:fill="DDD9C3" w:themeFill="background2" w:themeFillShade="E6"/>
            <w:hideMark/>
          </w:tcPr>
          <w:p w14:paraId="3F87F1DA" w14:textId="77777777" w:rsidR="00D81BD4" w:rsidRPr="00D81BD4" w:rsidRDefault="00D81BD4" w:rsidP="00D81B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22"/>
                <w:lang w:eastAsia="fr-BE"/>
              </w:rPr>
            </w:pPr>
            <w:r w:rsidRPr="00D81BD4">
              <w:rPr>
                <w:rFonts w:ascii="Arial Narrow" w:hAnsi="Arial Narrow"/>
                <w:b/>
                <w:bCs/>
                <w:color w:val="000000"/>
                <w:sz w:val="22"/>
                <w:lang w:eastAsia="fr-BE"/>
              </w:rPr>
              <w:t>Nbre secteurs</w:t>
            </w:r>
          </w:p>
        </w:tc>
        <w:tc>
          <w:tcPr>
            <w:tcW w:w="755" w:type="pct"/>
            <w:shd w:val="clear" w:color="auto" w:fill="DDD9C3" w:themeFill="background2" w:themeFillShade="E6"/>
            <w:hideMark/>
          </w:tcPr>
          <w:p w14:paraId="5D56157B" w14:textId="77777777" w:rsidR="00D81BD4" w:rsidRPr="00D81BD4" w:rsidRDefault="00D81BD4" w:rsidP="00D81B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22"/>
                <w:lang w:eastAsia="fr-BE"/>
              </w:rPr>
            </w:pPr>
            <w:r w:rsidRPr="00D81BD4">
              <w:rPr>
                <w:rFonts w:ascii="Arial Narrow" w:hAnsi="Arial Narrow"/>
                <w:b/>
                <w:bCs/>
                <w:color w:val="000000"/>
                <w:sz w:val="22"/>
                <w:lang w:eastAsia="fr-BE"/>
              </w:rPr>
              <w:t>Superficie (ha)</w:t>
            </w:r>
          </w:p>
        </w:tc>
        <w:tc>
          <w:tcPr>
            <w:tcW w:w="763" w:type="pct"/>
            <w:shd w:val="clear" w:color="auto" w:fill="DDD9C3" w:themeFill="background2" w:themeFillShade="E6"/>
            <w:hideMark/>
          </w:tcPr>
          <w:p w14:paraId="4A82EEFE" w14:textId="77777777" w:rsidR="00D81BD4" w:rsidRPr="00D81BD4" w:rsidRDefault="00D81BD4" w:rsidP="00D81B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22"/>
                <w:lang w:eastAsia="fr-BE"/>
              </w:rPr>
            </w:pPr>
            <w:r w:rsidRPr="00D81BD4">
              <w:rPr>
                <w:rFonts w:ascii="Arial Narrow" w:hAnsi="Arial Narrow"/>
                <w:b/>
                <w:bCs/>
                <w:color w:val="000000"/>
                <w:sz w:val="22"/>
                <w:lang w:eastAsia="fr-BE"/>
              </w:rPr>
              <w:t>Nbre secteurs</w:t>
            </w:r>
          </w:p>
        </w:tc>
        <w:tc>
          <w:tcPr>
            <w:tcW w:w="766" w:type="pct"/>
            <w:shd w:val="clear" w:color="auto" w:fill="DDD9C3" w:themeFill="background2" w:themeFillShade="E6"/>
            <w:hideMark/>
          </w:tcPr>
          <w:p w14:paraId="1C1761EA" w14:textId="77777777" w:rsidR="00D81BD4" w:rsidRPr="00D81BD4" w:rsidRDefault="00D81BD4" w:rsidP="00D81B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22"/>
                <w:lang w:eastAsia="fr-BE"/>
              </w:rPr>
            </w:pPr>
            <w:r w:rsidRPr="00D81BD4">
              <w:rPr>
                <w:rFonts w:ascii="Arial Narrow" w:hAnsi="Arial Narrow"/>
                <w:b/>
                <w:bCs/>
                <w:color w:val="000000"/>
                <w:sz w:val="22"/>
                <w:lang w:eastAsia="fr-BE"/>
              </w:rPr>
              <w:t>Superficie (ha)</w:t>
            </w:r>
          </w:p>
        </w:tc>
      </w:tr>
      <w:tr w:rsidR="00D81BD4" w:rsidRPr="00D81BD4" w14:paraId="07A139D0" w14:textId="77777777" w:rsidTr="002F072C">
        <w:trPr>
          <w:trHeight w:val="300"/>
          <w:jc w:val="center"/>
        </w:trPr>
        <w:tc>
          <w:tcPr>
            <w:cnfStyle w:val="001000000000" w:firstRow="0" w:lastRow="0" w:firstColumn="1" w:lastColumn="0" w:oddVBand="0" w:evenVBand="0" w:oddHBand="0" w:evenHBand="0" w:firstRowFirstColumn="0" w:firstRowLastColumn="0" w:lastRowFirstColumn="0" w:lastRowLastColumn="0"/>
            <w:tcW w:w="825" w:type="pct"/>
            <w:vMerge w:val="restart"/>
            <w:noWrap/>
            <w:hideMark/>
          </w:tcPr>
          <w:p w14:paraId="43615A05" w14:textId="77777777" w:rsidR="00D81BD4" w:rsidRPr="00D81BD4" w:rsidRDefault="00D81BD4" w:rsidP="00D81BD4">
            <w:pPr>
              <w:spacing w:after="0" w:line="240" w:lineRule="auto"/>
              <w:jc w:val="both"/>
              <w:rPr>
                <w:rFonts w:ascii="Arial Narrow" w:hAnsi="Arial Narrow"/>
                <w:color w:val="000000"/>
                <w:sz w:val="22"/>
                <w:lang w:eastAsia="fr-BE"/>
              </w:rPr>
            </w:pPr>
            <w:r w:rsidRPr="00D81BD4">
              <w:rPr>
                <w:rFonts w:ascii="Arial Narrow" w:hAnsi="Arial Narrow"/>
                <w:color w:val="000000"/>
                <w:sz w:val="22"/>
                <w:lang w:eastAsia="fr-BE"/>
              </w:rPr>
              <w:t>Rugombo</w:t>
            </w:r>
          </w:p>
        </w:tc>
        <w:tc>
          <w:tcPr>
            <w:tcW w:w="1251" w:type="pct"/>
            <w:noWrap/>
            <w:hideMark/>
          </w:tcPr>
          <w:p w14:paraId="08C74909" w14:textId="77777777" w:rsidR="00D81BD4" w:rsidRPr="00D81BD4" w:rsidRDefault="00D81BD4" w:rsidP="00D81B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lang w:eastAsia="fr-BE"/>
              </w:rPr>
            </w:pPr>
            <w:r w:rsidRPr="00D81BD4">
              <w:rPr>
                <w:rFonts w:ascii="Arial Narrow" w:hAnsi="Arial Narrow"/>
                <w:color w:val="000000"/>
                <w:sz w:val="22"/>
                <w:lang w:eastAsia="fr-BE"/>
              </w:rPr>
              <w:t>Nyamuziba</w:t>
            </w:r>
          </w:p>
        </w:tc>
        <w:tc>
          <w:tcPr>
            <w:tcW w:w="641" w:type="pct"/>
            <w:noWrap/>
            <w:vAlign w:val="center"/>
            <w:hideMark/>
          </w:tcPr>
          <w:p w14:paraId="6049A23A" w14:textId="77777777" w:rsidR="00D81BD4" w:rsidRPr="00D81BD4" w:rsidRDefault="00D81BD4" w:rsidP="00D81B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lang w:eastAsia="fr-BE"/>
              </w:rPr>
            </w:pPr>
            <w:r w:rsidRPr="00D81BD4">
              <w:rPr>
                <w:rFonts w:ascii="Arial Narrow" w:hAnsi="Arial Narrow"/>
                <w:color w:val="000000"/>
                <w:sz w:val="22"/>
                <w:lang w:eastAsia="fr-BE"/>
              </w:rPr>
              <w:t>7</w:t>
            </w:r>
          </w:p>
        </w:tc>
        <w:tc>
          <w:tcPr>
            <w:tcW w:w="755" w:type="pct"/>
            <w:noWrap/>
            <w:vAlign w:val="center"/>
            <w:hideMark/>
          </w:tcPr>
          <w:p w14:paraId="03E1819C" w14:textId="77777777" w:rsidR="00D81BD4" w:rsidRPr="00D81BD4" w:rsidRDefault="00D81BD4" w:rsidP="00D81B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lang w:eastAsia="fr-BE"/>
              </w:rPr>
            </w:pPr>
            <w:r w:rsidRPr="00D81BD4">
              <w:rPr>
                <w:rFonts w:ascii="Arial Narrow" w:hAnsi="Arial Narrow"/>
                <w:color w:val="000000"/>
                <w:sz w:val="22"/>
                <w:lang w:eastAsia="fr-BE"/>
              </w:rPr>
              <w:t>359</w:t>
            </w:r>
          </w:p>
        </w:tc>
        <w:tc>
          <w:tcPr>
            <w:tcW w:w="763" w:type="pct"/>
            <w:noWrap/>
            <w:vAlign w:val="center"/>
            <w:hideMark/>
          </w:tcPr>
          <w:p w14:paraId="7D35FEC8" w14:textId="77777777" w:rsidR="00D81BD4" w:rsidRPr="00D81BD4" w:rsidRDefault="00D81BD4" w:rsidP="00D81B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lang w:eastAsia="fr-BE"/>
              </w:rPr>
            </w:pPr>
            <w:r w:rsidRPr="00D81BD4">
              <w:rPr>
                <w:rFonts w:ascii="Arial Narrow" w:hAnsi="Arial Narrow"/>
                <w:color w:val="000000"/>
                <w:sz w:val="22"/>
                <w:lang w:eastAsia="fr-BE"/>
              </w:rPr>
              <w:t>7</w:t>
            </w:r>
          </w:p>
        </w:tc>
        <w:tc>
          <w:tcPr>
            <w:tcW w:w="766" w:type="pct"/>
            <w:noWrap/>
            <w:vAlign w:val="center"/>
            <w:hideMark/>
          </w:tcPr>
          <w:p w14:paraId="1B7C38F1" w14:textId="77777777" w:rsidR="00D81BD4" w:rsidRPr="00D81BD4" w:rsidRDefault="00D81BD4" w:rsidP="00D81B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lang w:eastAsia="fr-BE"/>
              </w:rPr>
            </w:pPr>
            <w:r w:rsidRPr="00D81BD4">
              <w:rPr>
                <w:rFonts w:ascii="Arial Narrow" w:hAnsi="Arial Narrow"/>
                <w:color w:val="000000"/>
                <w:sz w:val="22"/>
                <w:lang w:eastAsia="fr-BE"/>
              </w:rPr>
              <w:t>362</w:t>
            </w:r>
          </w:p>
        </w:tc>
      </w:tr>
      <w:tr w:rsidR="00D81BD4" w:rsidRPr="00D81BD4" w14:paraId="744F6CA5" w14:textId="77777777" w:rsidTr="002F072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5" w:type="pct"/>
            <w:vMerge/>
            <w:hideMark/>
          </w:tcPr>
          <w:p w14:paraId="4F33A63F" w14:textId="77777777" w:rsidR="00D81BD4" w:rsidRPr="00D81BD4" w:rsidRDefault="00D81BD4" w:rsidP="00D81BD4">
            <w:pPr>
              <w:spacing w:after="0" w:line="240" w:lineRule="auto"/>
              <w:rPr>
                <w:rFonts w:ascii="Arial Narrow" w:hAnsi="Arial Narrow"/>
                <w:color w:val="000000"/>
                <w:sz w:val="22"/>
                <w:lang w:eastAsia="fr-BE"/>
              </w:rPr>
            </w:pPr>
          </w:p>
        </w:tc>
        <w:tc>
          <w:tcPr>
            <w:tcW w:w="1251" w:type="pct"/>
            <w:noWrap/>
            <w:hideMark/>
          </w:tcPr>
          <w:p w14:paraId="0B7D95E2" w14:textId="77777777" w:rsidR="00D81BD4" w:rsidRPr="00D81BD4" w:rsidRDefault="00D81BD4" w:rsidP="00D81BD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2"/>
                <w:lang w:eastAsia="fr-BE"/>
              </w:rPr>
            </w:pPr>
            <w:r w:rsidRPr="00D81BD4">
              <w:rPr>
                <w:rFonts w:ascii="Arial Narrow" w:hAnsi="Arial Narrow"/>
                <w:color w:val="000000"/>
                <w:sz w:val="22"/>
                <w:lang w:eastAsia="fr-BE"/>
              </w:rPr>
              <w:t>Munyika</w:t>
            </w:r>
          </w:p>
        </w:tc>
        <w:tc>
          <w:tcPr>
            <w:tcW w:w="641" w:type="pct"/>
            <w:noWrap/>
            <w:vAlign w:val="center"/>
            <w:hideMark/>
          </w:tcPr>
          <w:p w14:paraId="6BEBAE27" w14:textId="77777777" w:rsidR="00D81BD4" w:rsidRPr="00D81BD4" w:rsidRDefault="00D81BD4" w:rsidP="00D81B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2"/>
                <w:lang w:eastAsia="fr-BE"/>
              </w:rPr>
            </w:pPr>
            <w:r w:rsidRPr="00D81BD4">
              <w:rPr>
                <w:rFonts w:ascii="Arial Narrow" w:hAnsi="Arial Narrow"/>
                <w:color w:val="000000"/>
                <w:sz w:val="22"/>
                <w:lang w:eastAsia="fr-BE"/>
              </w:rPr>
              <w:t>5</w:t>
            </w:r>
          </w:p>
        </w:tc>
        <w:tc>
          <w:tcPr>
            <w:tcW w:w="755" w:type="pct"/>
            <w:noWrap/>
            <w:vAlign w:val="center"/>
            <w:hideMark/>
          </w:tcPr>
          <w:p w14:paraId="4B851111" w14:textId="77777777" w:rsidR="00D81BD4" w:rsidRPr="00D81BD4" w:rsidRDefault="00D81BD4" w:rsidP="00D81B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2"/>
                <w:lang w:eastAsia="fr-BE"/>
              </w:rPr>
            </w:pPr>
            <w:r w:rsidRPr="00D81BD4">
              <w:rPr>
                <w:rFonts w:ascii="Arial Narrow" w:hAnsi="Arial Narrow"/>
                <w:color w:val="000000"/>
                <w:sz w:val="22"/>
                <w:lang w:eastAsia="fr-BE"/>
              </w:rPr>
              <w:t>860</w:t>
            </w:r>
          </w:p>
        </w:tc>
        <w:tc>
          <w:tcPr>
            <w:tcW w:w="763" w:type="pct"/>
            <w:noWrap/>
            <w:vAlign w:val="center"/>
            <w:hideMark/>
          </w:tcPr>
          <w:p w14:paraId="4AEC9F9A" w14:textId="77777777" w:rsidR="00D81BD4" w:rsidRPr="00D81BD4" w:rsidRDefault="00D81BD4" w:rsidP="00D81B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2"/>
                <w:lang w:eastAsia="fr-BE"/>
              </w:rPr>
            </w:pPr>
            <w:r w:rsidRPr="00D81BD4">
              <w:rPr>
                <w:rFonts w:ascii="Arial Narrow" w:hAnsi="Arial Narrow"/>
                <w:color w:val="000000"/>
                <w:sz w:val="22"/>
                <w:lang w:eastAsia="fr-BE"/>
              </w:rPr>
              <w:t>5</w:t>
            </w:r>
          </w:p>
        </w:tc>
        <w:tc>
          <w:tcPr>
            <w:tcW w:w="766" w:type="pct"/>
            <w:noWrap/>
            <w:vAlign w:val="center"/>
            <w:hideMark/>
          </w:tcPr>
          <w:p w14:paraId="72B3BC65" w14:textId="77777777" w:rsidR="00D81BD4" w:rsidRPr="00D81BD4" w:rsidRDefault="00D81BD4" w:rsidP="00D81B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2"/>
                <w:lang w:eastAsia="fr-BE"/>
              </w:rPr>
            </w:pPr>
            <w:r w:rsidRPr="00D81BD4">
              <w:rPr>
                <w:rFonts w:ascii="Arial Narrow" w:hAnsi="Arial Narrow"/>
                <w:color w:val="000000"/>
                <w:sz w:val="22"/>
                <w:lang w:eastAsia="fr-BE"/>
              </w:rPr>
              <w:t>889</w:t>
            </w:r>
          </w:p>
        </w:tc>
      </w:tr>
      <w:tr w:rsidR="00D81BD4" w:rsidRPr="00D81BD4" w14:paraId="7ED7705F" w14:textId="77777777" w:rsidTr="002F072C">
        <w:trPr>
          <w:trHeight w:val="510"/>
          <w:jc w:val="center"/>
        </w:trPr>
        <w:tc>
          <w:tcPr>
            <w:cnfStyle w:val="001000000000" w:firstRow="0" w:lastRow="0" w:firstColumn="1" w:lastColumn="0" w:oddVBand="0" w:evenVBand="0" w:oddHBand="0" w:evenHBand="0" w:firstRowFirstColumn="0" w:firstRowLastColumn="0" w:lastRowFirstColumn="0" w:lastRowLastColumn="0"/>
            <w:tcW w:w="825" w:type="pct"/>
            <w:vMerge/>
            <w:hideMark/>
          </w:tcPr>
          <w:p w14:paraId="2607DCD2" w14:textId="77777777" w:rsidR="00D81BD4" w:rsidRPr="00D81BD4" w:rsidRDefault="00D81BD4" w:rsidP="00D81BD4">
            <w:pPr>
              <w:spacing w:after="0" w:line="240" w:lineRule="auto"/>
              <w:rPr>
                <w:rFonts w:ascii="Arial Narrow" w:hAnsi="Arial Narrow"/>
                <w:color w:val="000000"/>
                <w:sz w:val="22"/>
                <w:lang w:eastAsia="fr-BE"/>
              </w:rPr>
            </w:pPr>
          </w:p>
        </w:tc>
        <w:tc>
          <w:tcPr>
            <w:tcW w:w="1251" w:type="pct"/>
            <w:noWrap/>
            <w:hideMark/>
          </w:tcPr>
          <w:p w14:paraId="16AF26E7" w14:textId="77777777" w:rsidR="00D81BD4" w:rsidRPr="00D81BD4" w:rsidRDefault="00D81BD4" w:rsidP="00D81B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lang w:eastAsia="fr-BE"/>
              </w:rPr>
            </w:pPr>
            <w:r w:rsidRPr="00D81BD4">
              <w:rPr>
                <w:rFonts w:ascii="Arial Narrow" w:hAnsi="Arial Narrow"/>
                <w:color w:val="000000"/>
                <w:sz w:val="22"/>
                <w:lang w:eastAsia="fr-BE"/>
              </w:rPr>
              <w:t>Mparambo-Dogodogo</w:t>
            </w:r>
          </w:p>
        </w:tc>
        <w:tc>
          <w:tcPr>
            <w:tcW w:w="641" w:type="pct"/>
            <w:noWrap/>
            <w:vAlign w:val="center"/>
            <w:hideMark/>
          </w:tcPr>
          <w:p w14:paraId="587431C0" w14:textId="77777777" w:rsidR="00D81BD4" w:rsidRPr="00D81BD4" w:rsidRDefault="00D81BD4" w:rsidP="00D81B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lang w:eastAsia="fr-BE"/>
              </w:rPr>
            </w:pPr>
            <w:r w:rsidRPr="00D81BD4">
              <w:rPr>
                <w:rFonts w:ascii="Arial Narrow" w:hAnsi="Arial Narrow"/>
                <w:color w:val="000000"/>
                <w:sz w:val="22"/>
                <w:lang w:eastAsia="fr-BE"/>
              </w:rPr>
              <w:t>6</w:t>
            </w:r>
          </w:p>
        </w:tc>
        <w:tc>
          <w:tcPr>
            <w:tcW w:w="755" w:type="pct"/>
            <w:noWrap/>
            <w:vAlign w:val="center"/>
            <w:hideMark/>
          </w:tcPr>
          <w:p w14:paraId="7CA577AD" w14:textId="77777777" w:rsidR="00D81BD4" w:rsidRPr="00D81BD4" w:rsidRDefault="00D81BD4" w:rsidP="00D81B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lang w:eastAsia="fr-BE"/>
              </w:rPr>
            </w:pPr>
            <w:r w:rsidRPr="00D81BD4">
              <w:rPr>
                <w:rFonts w:ascii="Arial Narrow" w:hAnsi="Arial Narrow"/>
                <w:color w:val="000000"/>
                <w:sz w:val="22"/>
                <w:lang w:eastAsia="fr-BE"/>
              </w:rPr>
              <w:t>525</w:t>
            </w:r>
          </w:p>
        </w:tc>
        <w:tc>
          <w:tcPr>
            <w:tcW w:w="763" w:type="pct"/>
            <w:noWrap/>
            <w:vAlign w:val="center"/>
            <w:hideMark/>
          </w:tcPr>
          <w:p w14:paraId="72ED1B62" w14:textId="77777777" w:rsidR="00D81BD4" w:rsidRPr="00D81BD4" w:rsidRDefault="00D81BD4" w:rsidP="00D81B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lang w:eastAsia="fr-BE"/>
              </w:rPr>
            </w:pPr>
            <w:r w:rsidRPr="00D81BD4">
              <w:rPr>
                <w:rFonts w:ascii="Arial Narrow" w:hAnsi="Arial Narrow"/>
                <w:color w:val="000000"/>
                <w:sz w:val="22"/>
                <w:lang w:eastAsia="fr-BE"/>
              </w:rPr>
              <w:t>6</w:t>
            </w:r>
          </w:p>
        </w:tc>
        <w:tc>
          <w:tcPr>
            <w:tcW w:w="766" w:type="pct"/>
            <w:noWrap/>
            <w:vAlign w:val="center"/>
            <w:hideMark/>
          </w:tcPr>
          <w:p w14:paraId="0D408267" w14:textId="77777777" w:rsidR="00D81BD4" w:rsidRPr="00D81BD4" w:rsidRDefault="00D81BD4" w:rsidP="00D81B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lang w:eastAsia="fr-BE"/>
              </w:rPr>
            </w:pPr>
            <w:r w:rsidRPr="00D81BD4">
              <w:rPr>
                <w:rFonts w:ascii="Arial Narrow" w:hAnsi="Arial Narrow"/>
                <w:color w:val="000000"/>
                <w:sz w:val="22"/>
                <w:lang w:eastAsia="fr-BE"/>
              </w:rPr>
              <w:t>514</w:t>
            </w:r>
          </w:p>
        </w:tc>
      </w:tr>
      <w:tr w:rsidR="00D81BD4" w:rsidRPr="00D81BD4" w14:paraId="237D9D03" w14:textId="77777777" w:rsidTr="002F072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5" w:type="pct"/>
            <w:vMerge/>
            <w:hideMark/>
          </w:tcPr>
          <w:p w14:paraId="29FEED3D" w14:textId="77777777" w:rsidR="00D81BD4" w:rsidRPr="00D81BD4" w:rsidRDefault="00D81BD4" w:rsidP="00D81BD4">
            <w:pPr>
              <w:spacing w:after="0" w:line="240" w:lineRule="auto"/>
              <w:rPr>
                <w:rFonts w:ascii="Arial Narrow" w:hAnsi="Arial Narrow"/>
                <w:color w:val="000000"/>
                <w:sz w:val="22"/>
                <w:lang w:eastAsia="fr-BE"/>
              </w:rPr>
            </w:pPr>
          </w:p>
        </w:tc>
        <w:tc>
          <w:tcPr>
            <w:tcW w:w="1251" w:type="pct"/>
            <w:noWrap/>
            <w:hideMark/>
          </w:tcPr>
          <w:p w14:paraId="33E01966" w14:textId="77777777" w:rsidR="00D81BD4" w:rsidRPr="00D81BD4" w:rsidRDefault="00D81BD4" w:rsidP="00D81BD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2"/>
                <w:lang w:eastAsia="fr-BE"/>
              </w:rPr>
            </w:pPr>
            <w:r w:rsidRPr="00D81BD4">
              <w:rPr>
                <w:rFonts w:ascii="Arial Narrow" w:hAnsi="Arial Narrow"/>
                <w:color w:val="000000"/>
                <w:sz w:val="22"/>
                <w:lang w:eastAsia="fr-BE"/>
              </w:rPr>
              <w:t>Kagazi et Rusiga</w:t>
            </w:r>
          </w:p>
        </w:tc>
        <w:tc>
          <w:tcPr>
            <w:tcW w:w="641" w:type="pct"/>
            <w:noWrap/>
            <w:vAlign w:val="center"/>
            <w:hideMark/>
          </w:tcPr>
          <w:p w14:paraId="373B2889" w14:textId="77777777" w:rsidR="00D81BD4" w:rsidRPr="00D81BD4" w:rsidRDefault="00D81BD4" w:rsidP="00D81B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2"/>
                <w:lang w:eastAsia="fr-BE"/>
              </w:rPr>
            </w:pPr>
            <w:r w:rsidRPr="00D81BD4">
              <w:rPr>
                <w:rFonts w:ascii="Arial Narrow" w:hAnsi="Arial Narrow"/>
                <w:color w:val="000000"/>
                <w:sz w:val="22"/>
                <w:lang w:eastAsia="fr-BE"/>
              </w:rPr>
              <w:t>9</w:t>
            </w:r>
          </w:p>
        </w:tc>
        <w:tc>
          <w:tcPr>
            <w:tcW w:w="755" w:type="pct"/>
            <w:noWrap/>
            <w:vAlign w:val="center"/>
            <w:hideMark/>
          </w:tcPr>
          <w:p w14:paraId="738ED85F" w14:textId="77777777" w:rsidR="00D81BD4" w:rsidRPr="00D81BD4" w:rsidRDefault="00D81BD4" w:rsidP="00D81B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2"/>
                <w:lang w:eastAsia="fr-BE"/>
              </w:rPr>
            </w:pPr>
            <w:r w:rsidRPr="00D81BD4">
              <w:rPr>
                <w:rFonts w:ascii="Arial Narrow" w:hAnsi="Arial Narrow"/>
                <w:color w:val="000000"/>
                <w:sz w:val="22"/>
                <w:lang w:eastAsia="fr-BE"/>
              </w:rPr>
              <w:t>860</w:t>
            </w:r>
          </w:p>
        </w:tc>
        <w:tc>
          <w:tcPr>
            <w:tcW w:w="763" w:type="pct"/>
            <w:noWrap/>
            <w:vAlign w:val="center"/>
            <w:hideMark/>
          </w:tcPr>
          <w:p w14:paraId="4A0FB517" w14:textId="77777777" w:rsidR="00D81BD4" w:rsidRPr="00D81BD4" w:rsidRDefault="00D81BD4" w:rsidP="00D81B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2"/>
                <w:lang w:eastAsia="fr-BE"/>
              </w:rPr>
            </w:pPr>
            <w:r w:rsidRPr="00D81BD4">
              <w:rPr>
                <w:rFonts w:ascii="Arial Narrow" w:hAnsi="Arial Narrow"/>
                <w:color w:val="000000"/>
                <w:sz w:val="22"/>
                <w:lang w:eastAsia="fr-BE"/>
              </w:rPr>
              <w:t>5</w:t>
            </w:r>
          </w:p>
        </w:tc>
        <w:tc>
          <w:tcPr>
            <w:tcW w:w="766" w:type="pct"/>
            <w:noWrap/>
            <w:vAlign w:val="center"/>
            <w:hideMark/>
          </w:tcPr>
          <w:p w14:paraId="57A30181" w14:textId="77777777" w:rsidR="00D81BD4" w:rsidRPr="00D81BD4" w:rsidRDefault="00D81BD4" w:rsidP="00D81B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2"/>
                <w:lang w:eastAsia="fr-BE"/>
              </w:rPr>
            </w:pPr>
            <w:r w:rsidRPr="00D81BD4">
              <w:rPr>
                <w:rFonts w:ascii="Arial Narrow" w:hAnsi="Arial Narrow"/>
                <w:color w:val="000000"/>
                <w:sz w:val="22"/>
                <w:lang w:eastAsia="fr-BE"/>
              </w:rPr>
              <w:t>459</w:t>
            </w:r>
          </w:p>
        </w:tc>
      </w:tr>
      <w:tr w:rsidR="00D81BD4" w:rsidRPr="00D81BD4" w14:paraId="6A7E3868" w14:textId="77777777" w:rsidTr="002F072C">
        <w:trPr>
          <w:trHeight w:val="300"/>
          <w:jc w:val="center"/>
        </w:trPr>
        <w:tc>
          <w:tcPr>
            <w:cnfStyle w:val="001000000000" w:firstRow="0" w:lastRow="0" w:firstColumn="1" w:lastColumn="0" w:oddVBand="0" w:evenVBand="0" w:oddHBand="0" w:evenHBand="0" w:firstRowFirstColumn="0" w:firstRowLastColumn="0" w:lastRowFirstColumn="0" w:lastRowLastColumn="0"/>
            <w:tcW w:w="825" w:type="pct"/>
            <w:noWrap/>
            <w:hideMark/>
          </w:tcPr>
          <w:p w14:paraId="24FD4C31" w14:textId="77777777" w:rsidR="00D81BD4" w:rsidRPr="00D81BD4" w:rsidRDefault="00D81BD4" w:rsidP="00D81BD4">
            <w:pPr>
              <w:spacing w:after="0" w:line="240" w:lineRule="auto"/>
              <w:jc w:val="both"/>
              <w:rPr>
                <w:rFonts w:ascii="Arial Narrow" w:hAnsi="Arial Narrow"/>
                <w:color w:val="000000"/>
                <w:sz w:val="22"/>
                <w:lang w:eastAsia="fr-BE"/>
              </w:rPr>
            </w:pPr>
            <w:r w:rsidRPr="00D81BD4">
              <w:rPr>
                <w:rFonts w:ascii="Arial Narrow" w:hAnsi="Arial Narrow"/>
                <w:color w:val="000000"/>
                <w:sz w:val="22"/>
                <w:lang w:eastAsia="fr-BE"/>
              </w:rPr>
              <w:t>Buganda</w:t>
            </w:r>
          </w:p>
        </w:tc>
        <w:tc>
          <w:tcPr>
            <w:tcW w:w="1251" w:type="pct"/>
            <w:noWrap/>
            <w:hideMark/>
          </w:tcPr>
          <w:p w14:paraId="2460ADF2" w14:textId="77777777" w:rsidR="00D81BD4" w:rsidRPr="00D81BD4" w:rsidRDefault="00D81BD4" w:rsidP="00D81B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lang w:eastAsia="fr-BE"/>
              </w:rPr>
            </w:pPr>
            <w:r w:rsidRPr="00D81BD4">
              <w:rPr>
                <w:rFonts w:ascii="Arial Narrow" w:hAnsi="Arial Narrow"/>
                <w:color w:val="000000"/>
                <w:sz w:val="22"/>
                <w:lang w:eastAsia="fr-BE"/>
              </w:rPr>
              <w:t>Murambi</w:t>
            </w:r>
          </w:p>
        </w:tc>
        <w:tc>
          <w:tcPr>
            <w:tcW w:w="641" w:type="pct"/>
            <w:noWrap/>
            <w:vAlign w:val="center"/>
            <w:hideMark/>
          </w:tcPr>
          <w:p w14:paraId="2BFDF4F5" w14:textId="77777777" w:rsidR="00D81BD4" w:rsidRPr="00D81BD4" w:rsidRDefault="00D81BD4" w:rsidP="00D81B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lang w:eastAsia="fr-BE"/>
              </w:rPr>
            </w:pPr>
            <w:r w:rsidRPr="00D81BD4">
              <w:rPr>
                <w:rFonts w:ascii="Arial Narrow" w:hAnsi="Arial Narrow"/>
                <w:color w:val="000000"/>
                <w:sz w:val="22"/>
                <w:lang w:eastAsia="fr-BE"/>
              </w:rPr>
              <w:t>5</w:t>
            </w:r>
          </w:p>
        </w:tc>
        <w:tc>
          <w:tcPr>
            <w:tcW w:w="755" w:type="pct"/>
            <w:noWrap/>
            <w:vAlign w:val="center"/>
            <w:hideMark/>
          </w:tcPr>
          <w:p w14:paraId="48AB1EE4" w14:textId="77777777" w:rsidR="00D81BD4" w:rsidRPr="00D81BD4" w:rsidRDefault="00D81BD4" w:rsidP="00D81B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lang w:eastAsia="fr-BE"/>
              </w:rPr>
            </w:pPr>
            <w:r w:rsidRPr="00D81BD4">
              <w:rPr>
                <w:rFonts w:ascii="Arial Narrow" w:hAnsi="Arial Narrow"/>
                <w:color w:val="000000"/>
                <w:sz w:val="22"/>
                <w:lang w:eastAsia="fr-BE"/>
              </w:rPr>
              <w:t>276</w:t>
            </w:r>
          </w:p>
        </w:tc>
        <w:tc>
          <w:tcPr>
            <w:tcW w:w="763" w:type="pct"/>
            <w:noWrap/>
            <w:vAlign w:val="center"/>
            <w:hideMark/>
          </w:tcPr>
          <w:p w14:paraId="67CCDA08" w14:textId="77777777" w:rsidR="00D81BD4" w:rsidRPr="00D81BD4" w:rsidRDefault="00D81BD4" w:rsidP="00D81B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lang w:eastAsia="fr-BE"/>
              </w:rPr>
            </w:pPr>
            <w:r w:rsidRPr="00D81BD4">
              <w:rPr>
                <w:rFonts w:ascii="Arial Narrow" w:hAnsi="Arial Narrow"/>
                <w:color w:val="000000"/>
                <w:sz w:val="22"/>
                <w:lang w:eastAsia="fr-BE"/>
              </w:rPr>
              <w:t>4</w:t>
            </w:r>
          </w:p>
        </w:tc>
        <w:tc>
          <w:tcPr>
            <w:tcW w:w="766" w:type="pct"/>
            <w:noWrap/>
            <w:vAlign w:val="center"/>
            <w:hideMark/>
          </w:tcPr>
          <w:p w14:paraId="38D55081" w14:textId="77777777" w:rsidR="00D81BD4" w:rsidRPr="00D81BD4" w:rsidRDefault="00D81BD4" w:rsidP="00D81B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lang w:eastAsia="fr-BE"/>
              </w:rPr>
            </w:pPr>
            <w:r w:rsidRPr="00D81BD4">
              <w:rPr>
                <w:rFonts w:ascii="Arial Narrow" w:hAnsi="Arial Narrow"/>
                <w:color w:val="000000"/>
                <w:sz w:val="22"/>
                <w:lang w:eastAsia="fr-BE"/>
              </w:rPr>
              <w:t>267</w:t>
            </w:r>
          </w:p>
        </w:tc>
      </w:tr>
      <w:tr w:rsidR="00D81BD4" w:rsidRPr="00D81BD4" w14:paraId="188020A2" w14:textId="77777777" w:rsidTr="00B477A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5" w:type="pct"/>
            <w:shd w:val="clear" w:color="auto" w:fill="DDD9C3" w:themeFill="background2" w:themeFillShade="E6"/>
            <w:noWrap/>
            <w:hideMark/>
          </w:tcPr>
          <w:p w14:paraId="0746DBEE" w14:textId="77777777" w:rsidR="00D81BD4" w:rsidRPr="00D81BD4" w:rsidRDefault="00D81BD4" w:rsidP="00D81BD4">
            <w:pPr>
              <w:spacing w:after="0" w:line="240" w:lineRule="auto"/>
              <w:jc w:val="both"/>
              <w:rPr>
                <w:rFonts w:ascii="Arial Narrow" w:hAnsi="Arial Narrow"/>
                <w:color w:val="000000"/>
                <w:sz w:val="22"/>
                <w:lang w:eastAsia="fr-BE"/>
              </w:rPr>
            </w:pPr>
            <w:r w:rsidRPr="00D81BD4">
              <w:rPr>
                <w:rFonts w:ascii="Arial Narrow" w:hAnsi="Arial Narrow"/>
                <w:color w:val="000000"/>
                <w:sz w:val="22"/>
                <w:lang w:eastAsia="fr-BE"/>
              </w:rPr>
              <w:t>Total</w:t>
            </w:r>
          </w:p>
        </w:tc>
        <w:tc>
          <w:tcPr>
            <w:tcW w:w="1251" w:type="pct"/>
            <w:shd w:val="clear" w:color="auto" w:fill="DDD9C3" w:themeFill="background2" w:themeFillShade="E6"/>
            <w:noWrap/>
            <w:hideMark/>
          </w:tcPr>
          <w:p w14:paraId="446FED63" w14:textId="77777777" w:rsidR="00D81BD4" w:rsidRPr="00D81BD4" w:rsidRDefault="00D81BD4" w:rsidP="00D81BD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2"/>
                <w:lang w:eastAsia="fr-BE"/>
              </w:rPr>
            </w:pPr>
            <w:r w:rsidRPr="00D81BD4">
              <w:rPr>
                <w:rFonts w:ascii="Arial Narrow" w:hAnsi="Arial Narrow"/>
                <w:color w:val="000000"/>
                <w:sz w:val="22"/>
                <w:lang w:eastAsia="fr-BE"/>
              </w:rPr>
              <w:t> </w:t>
            </w:r>
          </w:p>
        </w:tc>
        <w:tc>
          <w:tcPr>
            <w:tcW w:w="641" w:type="pct"/>
            <w:shd w:val="clear" w:color="auto" w:fill="DDD9C3" w:themeFill="background2" w:themeFillShade="E6"/>
            <w:noWrap/>
            <w:vAlign w:val="center"/>
            <w:hideMark/>
          </w:tcPr>
          <w:p w14:paraId="14F2C416" w14:textId="77777777" w:rsidR="00D81BD4" w:rsidRPr="00D81BD4" w:rsidRDefault="00D81BD4" w:rsidP="00D81B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22"/>
                <w:lang w:eastAsia="fr-BE"/>
              </w:rPr>
            </w:pPr>
            <w:r w:rsidRPr="00D81BD4">
              <w:rPr>
                <w:rFonts w:ascii="Arial Narrow" w:hAnsi="Arial Narrow"/>
                <w:b/>
                <w:bCs/>
                <w:color w:val="000000"/>
                <w:sz w:val="22"/>
                <w:lang w:eastAsia="fr-BE"/>
              </w:rPr>
              <w:t>32</w:t>
            </w:r>
          </w:p>
        </w:tc>
        <w:tc>
          <w:tcPr>
            <w:tcW w:w="755" w:type="pct"/>
            <w:shd w:val="clear" w:color="auto" w:fill="DDD9C3" w:themeFill="background2" w:themeFillShade="E6"/>
            <w:noWrap/>
            <w:vAlign w:val="center"/>
            <w:hideMark/>
          </w:tcPr>
          <w:p w14:paraId="405940A8" w14:textId="77777777" w:rsidR="00D81BD4" w:rsidRPr="00D81BD4" w:rsidRDefault="00D81BD4" w:rsidP="00D81B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22"/>
                <w:lang w:eastAsia="fr-BE"/>
              </w:rPr>
            </w:pPr>
            <w:r w:rsidRPr="00D81BD4">
              <w:rPr>
                <w:rFonts w:ascii="Arial Narrow" w:hAnsi="Arial Narrow"/>
                <w:b/>
                <w:bCs/>
                <w:color w:val="000000"/>
                <w:sz w:val="22"/>
                <w:lang w:eastAsia="fr-BE"/>
              </w:rPr>
              <w:t>2.880</w:t>
            </w:r>
          </w:p>
        </w:tc>
        <w:tc>
          <w:tcPr>
            <w:tcW w:w="763" w:type="pct"/>
            <w:shd w:val="clear" w:color="auto" w:fill="DDD9C3" w:themeFill="background2" w:themeFillShade="E6"/>
            <w:noWrap/>
            <w:vAlign w:val="center"/>
            <w:hideMark/>
          </w:tcPr>
          <w:p w14:paraId="3B123D81" w14:textId="77777777" w:rsidR="00D81BD4" w:rsidRPr="00D81BD4" w:rsidRDefault="00D81BD4" w:rsidP="00D81B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22"/>
                <w:lang w:eastAsia="fr-BE"/>
              </w:rPr>
            </w:pPr>
            <w:r w:rsidRPr="00D81BD4">
              <w:rPr>
                <w:rFonts w:ascii="Arial Narrow" w:hAnsi="Arial Narrow"/>
                <w:b/>
                <w:bCs/>
                <w:color w:val="000000"/>
                <w:sz w:val="22"/>
                <w:lang w:eastAsia="fr-BE"/>
              </w:rPr>
              <w:t>27</w:t>
            </w:r>
          </w:p>
        </w:tc>
        <w:tc>
          <w:tcPr>
            <w:tcW w:w="766" w:type="pct"/>
            <w:shd w:val="clear" w:color="auto" w:fill="DDD9C3" w:themeFill="background2" w:themeFillShade="E6"/>
            <w:noWrap/>
            <w:vAlign w:val="center"/>
            <w:hideMark/>
          </w:tcPr>
          <w:p w14:paraId="45CE5AD9" w14:textId="77777777" w:rsidR="00D81BD4" w:rsidRPr="00D81BD4" w:rsidRDefault="00D81BD4" w:rsidP="00D81B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22"/>
                <w:lang w:eastAsia="fr-BE"/>
              </w:rPr>
            </w:pPr>
            <w:r w:rsidRPr="00D81BD4">
              <w:rPr>
                <w:rFonts w:ascii="Arial Narrow" w:hAnsi="Arial Narrow"/>
                <w:b/>
                <w:bCs/>
                <w:color w:val="000000"/>
                <w:sz w:val="22"/>
                <w:lang w:eastAsia="fr-BE"/>
              </w:rPr>
              <w:t>2.491</w:t>
            </w:r>
          </w:p>
        </w:tc>
      </w:tr>
    </w:tbl>
    <w:p w14:paraId="422684EC" w14:textId="77777777" w:rsidR="00D81BD4" w:rsidRDefault="00D81BD4" w:rsidP="007B49A1">
      <w:pPr>
        <w:ind w:left="1134" w:hanging="1134"/>
        <w:rPr>
          <w:rFonts w:eastAsiaTheme="minorHAnsi" w:cstheme="minorBidi"/>
          <w:b/>
          <w:color w:val="auto"/>
          <w:lang w:val="pt-PT"/>
        </w:rPr>
      </w:pPr>
    </w:p>
    <w:p w14:paraId="055F853C" w14:textId="77777777" w:rsidR="007B49A1" w:rsidRPr="00730D8D" w:rsidRDefault="007B49A1" w:rsidP="007B49A1">
      <w:pPr>
        <w:widowControl w:val="0"/>
        <w:autoSpaceDE w:val="0"/>
        <w:adjustRightInd w:val="0"/>
        <w:ind w:right="57"/>
        <w:jc w:val="both"/>
        <w:rPr>
          <w:rFonts w:cs="Arial"/>
          <w:color w:val="auto"/>
          <w:szCs w:val="21"/>
          <w:lang w:val="x-none"/>
        </w:rPr>
      </w:pPr>
      <w:r w:rsidRPr="00730D8D">
        <w:rPr>
          <w:rFonts w:cs="Arial"/>
          <w:color w:val="auto"/>
          <w:szCs w:val="21"/>
          <w:lang w:val="x-none"/>
        </w:rPr>
        <w:t xml:space="preserve">Les travaux de réhabilitation du PI Imbo ont aussi contribué à l’amélioration de la desserte en eau d’irrigation pour environ 173 ha situés dans les limites des aménagements : ferme ISABU </w:t>
      </w:r>
      <w:r w:rsidRPr="00730D8D">
        <w:rPr>
          <w:rFonts w:cs="Arial"/>
          <w:color w:val="auto"/>
          <w:szCs w:val="21"/>
          <w:lang w:val="x-none"/>
        </w:rPr>
        <w:lastRenderedPageBreak/>
        <w:t xml:space="preserve">Mparambo (99 ha), exploitants sur le canal C3-2 (30 ha), </w:t>
      </w:r>
      <w:r w:rsidRPr="00730D8D">
        <w:rPr>
          <w:rFonts w:cs="Arial"/>
          <w:color w:val="auto"/>
          <w:szCs w:val="21"/>
        </w:rPr>
        <w:t>f</w:t>
      </w:r>
      <w:r w:rsidRPr="00730D8D">
        <w:rPr>
          <w:rFonts w:cs="Arial"/>
          <w:color w:val="auto"/>
          <w:szCs w:val="21"/>
          <w:lang w:val="x-none"/>
        </w:rPr>
        <w:t xml:space="preserve">erme Fruito (44 ha). </w:t>
      </w:r>
    </w:p>
    <w:p w14:paraId="3C86FDC7" w14:textId="67ED6561" w:rsidR="007B49A1" w:rsidRPr="00730D8D" w:rsidRDefault="007B49A1" w:rsidP="007B49A1">
      <w:pPr>
        <w:widowControl w:val="0"/>
        <w:autoSpaceDE w:val="0"/>
        <w:adjustRightInd w:val="0"/>
        <w:ind w:right="57"/>
        <w:jc w:val="both"/>
        <w:rPr>
          <w:rFonts w:cs="Arial"/>
          <w:color w:val="auto"/>
          <w:szCs w:val="21"/>
          <w:lang w:val="x-none"/>
        </w:rPr>
      </w:pPr>
      <w:r w:rsidRPr="00730D8D">
        <w:rPr>
          <w:rFonts w:cs="Arial"/>
          <w:color w:val="auto"/>
          <w:szCs w:val="21"/>
          <w:lang w:val="x-none"/>
        </w:rPr>
        <w:t>D’une façon globale</w:t>
      </w:r>
      <w:r w:rsidRPr="00730D8D">
        <w:rPr>
          <w:rFonts w:cs="Arial"/>
          <w:color w:val="auto"/>
          <w:szCs w:val="21"/>
        </w:rPr>
        <w:t>,</w:t>
      </w:r>
      <w:r w:rsidRPr="00730D8D">
        <w:rPr>
          <w:rFonts w:cs="Arial"/>
          <w:color w:val="auto"/>
          <w:szCs w:val="21"/>
          <w:lang w:val="x-none"/>
        </w:rPr>
        <w:t xml:space="preserve"> les travaux ont connu des retards, liés principalement à la faiblesse des capacités organisationnelles et techniques des entreprises, aux conditions climatiques, aux difficultés d’accès aux matériaux et aux pénuries répétitives du carburant au Burundi.</w:t>
      </w:r>
      <w:r w:rsidR="008F7847">
        <w:rPr>
          <w:rFonts w:cs="Arial"/>
          <w:color w:val="auto"/>
          <w:szCs w:val="21"/>
          <w:lang w:val="x-none"/>
        </w:rPr>
        <w:t xml:space="preserve"> </w:t>
      </w:r>
      <w:r w:rsidRPr="00730D8D">
        <w:rPr>
          <w:rFonts w:cs="Arial"/>
          <w:color w:val="auto"/>
          <w:szCs w:val="21"/>
          <w:lang w:val="x-none"/>
        </w:rPr>
        <w:t>Par ailleurs, les entreprises d’exécution des travaux de l’Imbo Nord ont connu certaines difficultés dans l’exécution des travaux, dont principalement :</w:t>
      </w:r>
    </w:p>
    <w:p w14:paraId="21C290DD" w14:textId="77777777" w:rsidR="007B49A1" w:rsidRPr="00730D8D" w:rsidRDefault="007B49A1" w:rsidP="007B49A1">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730D8D">
        <w:rPr>
          <w:rFonts w:cs="Arial"/>
          <w:color w:val="auto"/>
          <w:szCs w:val="21"/>
        </w:rPr>
        <w:t xml:space="preserve">Difficulté de trouver en début du marché le personnel d’encadrement du chantier qui répond aux critères du CSC (ECC). Pour ECBROH, le personnel d’encadrement du chantier ne reste pas stable dans les fonctions liées au marché des travaux. Plusieurs demandes de replacement du personnel </w:t>
      </w:r>
      <w:r>
        <w:rPr>
          <w:rFonts w:cs="Arial"/>
          <w:color w:val="auto"/>
          <w:szCs w:val="21"/>
        </w:rPr>
        <w:t>ont dû être gérées (et</w:t>
      </w:r>
      <w:r w:rsidRPr="00730D8D">
        <w:rPr>
          <w:rFonts w:cs="Arial"/>
          <w:color w:val="auto"/>
          <w:szCs w:val="21"/>
        </w:rPr>
        <w:t xml:space="preserve"> même </w:t>
      </w:r>
      <w:r>
        <w:rPr>
          <w:rFonts w:cs="Arial"/>
          <w:color w:val="auto"/>
          <w:szCs w:val="21"/>
        </w:rPr>
        <w:t>de façon répétitive pour un même poste).</w:t>
      </w:r>
    </w:p>
    <w:p w14:paraId="403C3265" w14:textId="77777777" w:rsidR="007B49A1" w:rsidRPr="00730D8D" w:rsidRDefault="007B49A1" w:rsidP="007B49A1">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730D8D">
        <w:rPr>
          <w:rFonts w:cs="Arial"/>
          <w:color w:val="auto"/>
          <w:szCs w:val="21"/>
        </w:rPr>
        <w:t xml:space="preserve">Difficultés de mobiliser </w:t>
      </w:r>
      <w:r>
        <w:rPr>
          <w:rFonts w:cs="Arial"/>
          <w:color w:val="auto"/>
          <w:szCs w:val="21"/>
        </w:rPr>
        <w:t>le</w:t>
      </w:r>
      <w:r w:rsidRPr="00730D8D">
        <w:rPr>
          <w:rFonts w:cs="Arial"/>
          <w:color w:val="auto"/>
          <w:szCs w:val="21"/>
        </w:rPr>
        <w:t xml:space="preserve"> matériel adéquat pour la réalisation des travaux (ECBROH). Même le matériel initialement prévu par le marché est difficilement mobilisable par l’entreprise. Un matériel de renfort n’est pas apprêté comme le veut la mise en œuvre des travaux.</w:t>
      </w:r>
    </w:p>
    <w:p w14:paraId="60662ACD" w14:textId="77777777" w:rsidR="007B49A1" w:rsidRDefault="007B49A1" w:rsidP="007B49A1">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730D8D">
        <w:rPr>
          <w:rFonts w:cs="Arial"/>
          <w:color w:val="auto"/>
          <w:szCs w:val="21"/>
        </w:rPr>
        <w:t xml:space="preserve">Paiement de la main-d’œuvre productive et des fournisseurs très médiocre pour ECBROH. Des réclamations allant jusqu’à faire appel au tribunal (contentieux ouvert avec les fournisseurs de service pour l’entreprise ECBROH). </w:t>
      </w:r>
    </w:p>
    <w:p w14:paraId="4A84D9B5" w14:textId="77777777" w:rsidR="007B49A1" w:rsidRPr="00730D8D" w:rsidRDefault="007B49A1" w:rsidP="007B49A1">
      <w:pPr>
        <w:pStyle w:val="Paragraphedeliste"/>
        <w:widowControl w:val="0"/>
        <w:numPr>
          <w:ilvl w:val="0"/>
          <w:numId w:val="17"/>
        </w:numPr>
        <w:suppressAutoHyphens/>
        <w:autoSpaceDE w:val="0"/>
        <w:autoSpaceDN w:val="0"/>
        <w:adjustRightInd w:val="0"/>
        <w:ind w:left="284" w:hanging="284"/>
        <w:jc w:val="both"/>
        <w:textAlignment w:val="baseline"/>
        <w:rPr>
          <w:rFonts w:cs="Arial"/>
          <w:color w:val="auto"/>
          <w:szCs w:val="21"/>
        </w:rPr>
      </w:pPr>
      <w:r w:rsidRPr="00730D8D">
        <w:rPr>
          <w:rFonts w:cs="Arial"/>
          <w:color w:val="auto"/>
          <w:szCs w:val="21"/>
        </w:rPr>
        <w:t xml:space="preserve">L’entreprise a eu </w:t>
      </w:r>
      <w:r>
        <w:rPr>
          <w:rFonts w:cs="Arial"/>
          <w:color w:val="auto"/>
          <w:szCs w:val="21"/>
        </w:rPr>
        <w:t>des difficultés</w:t>
      </w:r>
      <w:r w:rsidRPr="00730D8D">
        <w:rPr>
          <w:rFonts w:cs="Arial"/>
          <w:color w:val="auto"/>
          <w:szCs w:val="21"/>
        </w:rPr>
        <w:t xml:space="preserve"> à régler même les petits problèmes qu’elle a eus avec les riverains</w:t>
      </w:r>
      <w:r>
        <w:rPr>
          <w:rFonts w:cs="Arial"/>
          <w:color w:val="auto"/>
          <w:szCs w:val="21"/>
        </w:rPr>
        <w:t>,</w:t>
      </w:r>
      <w:r w:rsidRPr="00730D8D">
        <w:rPr>
          <w:rFonts w:cs="Arial"/>
          <w:color w:val="auto"/>
          <w:szCs w:val="21"/>
        </w:rPr>
        <w:t xml:space="preserve"> comme le dédommagement d’un agriculteur dont les cultures </w:t>
      </w:r>
      <w:r>
        <w:rPr>
          <w:rFonts w:cs="Arial"/>
          <w:color w:val="auto"/>
          <w:szCs w:val="21"/>
        </w:rPr>
        <w:t xml:space="preserve">en champ </w:t>
      </w:r>
      <w:r w:rsidRPr="00730D8D">
        <w:rPr>
          <w:rFonts w:cs="Arial"/>
          <w:color w:val="auto"/>
          <w:szCs w:val="21"/>
        </w:rPr>
        <w:t>ont</w:t>
      </w:r>
      <w:r>
        <w:rPr>
          <w:rFonts w:cs="Arial"/>
          <w:color w:val="auto"/>
          <w:szCs w:val="21"/>
        </w:rPr>
        <w:t xml:space="preserve"> été</w:t>
      </w:r>
      <w:r w:rsidRPr="00730D8D">
        <w:rPr>
          <w:rFonts w:cs="Arial"/>
          <w:color w:val="auto"/>
          <w:szCs w:val="21"/>
        </w:rPr>
        <w:t xml:space="preserve"> endommagées par l’activité de l’entreprise sur </w:t>
      </w:r>
      <w:r>
        <w:rPr>
          <w:rFonts w:cs="Arial"/>
          <w:color w:val="auto"/>
          <w:szCs w:val="21"/>
        </w:rPr>
        <w:t>son</w:t>
      </w:r>
      <w:r w:rsidRPr="00730D8D">
        <w:rPr>
          <w:rFonts w:cs="Arial"/>
          <w:color w:val="auto"/>
          <w:szCs w:val="21"/>
        </w:rPr>
        <w:t xml:space="preserve"> terrain. L’entreprise </w:t>
      </w:r>
      <w:r>
        <w:rPr>
          <w:rFonts w:cs="Arial"/>
          <w:color w:val="auto"/>
          <w:szCs w:val="21"/>
        </w:rPr>
        <w:t xml:space="preserve">a trainé d’autre part </w:t>
      </w:r>
      <w:r w:rsidRPr="00730D8D">
        <w:rPr>
          <w:rFonts w:cs="Arial"/>
          <w:color w:val="auto"/>
          <w:szCs w:val="21"/>
        </w:rPr>
        <w:t>pour réparer les dommages causés par ses agents ou ses engins sur les réseaux publics (tuyaux de la Regideso, ponceaux cassés, canaux maçonnés cassés par passage de ses engins…).</w:t>
      </w:r>
    </w:p>
    <w:p w14:paraId="65A0C96C" w14:textId="77777777" w:rsidR="007B49A1" w:rsidRPr="006001E1" w:rsidRDefault="007B49A1" w:rsidP="007B49A1">
      <w:pPr>
        <w:pStyle w:val="Paragraphedeliste"/>
        <w:widowControl w:val="0"/>
        <w:numPr>
          <w:ilvl w:val="0"/>
          <w:numId w:val="28"/>
        </w:numPr>
        <w:autoSpaceDE w:val="0"/>
        <w:autoSpaceDN w:val="0"/>
        <w:adjustRightInd w:val="0"/>
        <w:ind w:right="57"/>
        <w:jc w:val="both"/>
        <w:rPr>
          <w:rFonts w:cs="Arial"/>
          <w:color w:val="auto"/>
          <w:szCs w:val="21"/>
        </w:rPr>
      </w:pPr>
      <w:r w:rsidRPr="006001E1">
        <w:rPr>
          <w:rFonts w:cs="Arial"/>
          <w:color w:val="auto"/>
          <w:szCs w:val="21"/>
        </w:rPr>
        <w:t>Réhabiliter les pistes au sein du réseau d’irrigation (36 km) Imbo</w:t>
      </w:r>
    </w:p>
    <w:p w14:paraId="645C17D0" w14:textId="77777777" w:rsidR="007B49A1" w:rsidRPr="006001E1" w:rsidRDefault="007B49A1" w:rsidP="007B49A1">
      <w:pPr>
        <w:widowControl w:val="0"/>
        <w:autoSpaceDE w:val="0"/>
        <w:autoSpaceDN w:val="0"/>
        <w:adjustRightInd w:val="0"/>
        <w:ind w:right="57"/>
        <w:jc w:val="both"/>
        <w:rPr>
          <w:rFonts w:cs="Arial"/>
          <w:color w:val="auto"/>
          <w:szCs w:val="21"/>
        </w:rPr>
      </w:pPr>
      <w:r w:rsidRPr="006001E1">
        <w:rPr>
          <w:rFonts w:cs="Arial"/>
          <w:color w:val="auto"/>
          <w:szCs w:val="21"/>
        </w:rPr>
        <w:t>Dans le cadre des travaux d’aménagement des périmètres irrigués de l’Imbo, il a été programmé la réhabilitation de 36,5 km de pistes tel que présenté au tableau suivant.</w:t>
      </w:r>
    </w:p>
    <w:p w14:paraId="3C0A6FC3" w14:textId="50AF5D6F" w:rsidR="007B49A1" w:rsidRPr="00C734B9" w:rsidRDefault="007B49A1" w:rsidP="007B49A1">
      <w:pPr>
        <w:ind w:left="1134" w:hanging="1134"/>
        <w:rPr>
          <w:rFonts w:eastAsiaTheme="minorHAnsi" w:cstheme="minorBidi"/>
          <w:b/>
          <w:color w:val="auto"/>
          <w:lang w:val="pt-PT"/>
        </w:rPr>
      </w:pPr>
      <w:r w:rsidRPr="00C734B9">
        <w:rPr>
          <w:rFonts w:eastAsiaTheme="minorHAnsi" w:cstheme="minorBidi"/>
          <w:b/>
          <w:color w:val="auto"/>
          <w:lang w:val="pt-PT"/>
        </w:rPr>
        <w:t>Tableau</w:t>
      </w:r>
      <w:r w:rsidR="00C734B9" w:rsidRPr="00C734B9">
        <w:rPr>
          <w:rFonts w:eastAsiaTheme="minorHAnsi" w:cstheme="minorBidi"/>
          <w:b/>
          <w:color w:val="auto"/>
          <w:lang w:val="pt-PT"/>
        </w:rPr>
        <w:t xml:space="preserve"> 4</w:t>
      </w:r>
      <w:r w:rsidRPr="00C734B9">
        <w:rPr>
          <w:rFonts w:eastAsiaTheme="minorHAnsi" w:cstheme="minorBidi"/>
          <w:b/>
          <w:color w:val="auto"/>
          <w:lang w:val="pt-PT"/>
        </w:rPr>
        <w:t xml:space="preserve"> : </w:t>
      </w:r>
      <w:r w:rsidR="000A3A36" w:rsidRPr="00C734B9">
        <w:rPr>
          <w:rFonts w:eastAsiaTheme="minorHAnsi" w:cstheme="minorBidi"/>
          <w:b/>
          <w:color w:val="auto"/>
          <w:lang w:val="pt-PT"/>
        </w:rPr>
        <w:t>Situation des p</w:t>
      </w:r>
      <w:r w:rsidRPr="00C734B9">
        <w:rPr>
          <w:rFonts w:eastAsiaTheme="minorHAnsi" w:cstheme="minorBidi"/>
          <w:b/>
          <w:color w:val="auto"/>
          <w:lang w:val="pt-PT"/>
        </w:rPr>
        <w:t>istes à réhabiliter (Imbo)</w:t>
      </w:r>
    </w:p>
    <w:tbl>
      <w:tblPr>
        <w:tblStyle w:val="TableauListe2-Accentuation5"/>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985"/>
        <w:gridCol w:w="1139"/>
        <w:gridCol w:w="2138"/>
        <w:gridCol w:w="2393"/>
      </w:tblGrid>
      <w:tr w:rsidR="007B49A1" w:rsidRPr="006001E1" w14:paraId="36E3A260" w14:textId="77777777" w:rsidTr="00B477A5">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696" w:type="dxa"/>
            <w:shd w:val="clear" w:color="auto" w:fill="DDD9C3" w:themeFill="background2" w:themeFillShade="E6"/>
            <w:hideMark/>
          </w:tcPr>
          <w:p w14:paraId="776E6693" w14:textId="77777777" w:rsidR="007B49A1" w:rsidRPr="006001E1" w:rsidRDefault="007B49A1" w:rsidP="006319AC">
            <w:pPr>
              <w:pStyle w:val="Illustration"/>
              <w:spacing w:before="60" w:after="60"/>
              <w:jc w:val="center"/>
              <w:rPr>
                <w:rFonts w:ascii="Arial Narrow" w:hAnsi="Arial Narrow"/>
                <w:b/>
                <w:i/>
                <w:iCs/>
                <w:color w:val="auto"/>
                <w:sz w:val="20"/>
                <w:szCs w:val="20"/>
                <w:lang w:val="fr-BE"/>
              </w:rPr>
            </w:pPr>
            <w:r w:rsidRPr="006001E1">
              <w:rPr>
                <w:rFonts w:ascii="Arial Narrow" w:hAnsi="Arial Narrow"/>
                <w:b/>
                <w:color w:val="auto"/>
                <w:sz w:val="20"/>
                <w:szCs w:val="20"/>
                <w:lang w:val="fr-BE"/>
              </w:rPr>
              <w:t>Commune</w:t>
            </w:r>
          </w:p>
        </w:tc>
        <w:tc>
          <w:tcPr>
            <w:tcW w:w="1985" w:type="dxa"/>
            <w:shd w:val="clear" w:color="auto" w:fill="DDD9C3" w:themeFill="background2" w:themeFillShade="E6"/>
          </w:tcPr>
          <w:p w14:paraId="61621454" w14:textId="77777777" w:rsidR="007B49A1" w:rsidRPr="006001E1" w:rsidRDefault="007B49A1" w:rsidP="006319AC">
            <w:pPr>
              <w:pStyle w:val="Illustration"/>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b/>
                <w:i/>
                <w:iCs/>
                <w:color w:val="auto"/>
                <w:sz w:val="20"/>
                <w:szCs w:val="20"/>
                <w:lang w:val="fr-BE"/>
              </w:rPr>
            </w:pPr>
            <w:r w:rsidRPr="006001E1">
              <w:rPr>
                <w:rFonts w:ascii="Arial Narrow" w:hAnsi="Arial Narrow"/>
                <w:b/>
                <w:color w:val="auto"/>
                <w:sz w:val="20"/>
                <w:szCs w:val="20"/>
                <w:lang w:val="fr-BE"/>
              </w:rPr>
              <w:t>Zone</w:t>
            </w:r>
          </w:p>
        </w:tc>
        <w:tc>
          <w:tcPr>
            <w:tcW w:w="1139" w:type="dxa"/>
            <w:shd w:val="clear" w:color="auto" w:fill="DDD9C3" w:themeFill="background2" w:themeFillShade="E6"/>
          </w:tcPr>
          <w:p w14:paraId="0AB2CF55" w14:textId="77777777" w:rsidR="007B49A1" w:rsidRPr="006001E1" w:rsidRDefault="007B49A1" w:rsidP="006319AC">
            <w:pPr>
              <w:pStyle w:val="Illustration"/>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b/>
                <w:i/>
                <w:iCs/>
                <w:color w:val="auto"/>
                <w:sz w:val="20"/>
                <w:szCs w:val="20"/>
                <w:lang w:val="fr-BE"/>
              </w:rPr>
            </w:pPr>
            <w:r w:rsidRPr="006001E1">
              <w:rPr>
                <w:rFonts w:ascii="Arial Narrow" w:hAnsi="Arial Narrow"/>
                <w:b/>
                <w:color w:val="auto"/>
                <w:sz w:val="20"/>
                <w:szCs w:val="20"/>
                <w:lang w:val="fr-BE"/>
              </w:rPr>
              <w:t>Longueur (km)</w:t>
            </w:r>
          </w:p>
        </w:tc>
        <w:tc>
          <w:tcPr>
            <w:tcW w:w="2138" w:type="dxa"/>
            <w:shd w:val="clear" w:color="auto" w:fill="DDD9C3" w:themeFill="background2" w:themeFillShade="E6"/>
            <w:hideMark/>
          </w:tcPr>
          <w:p w14:paraId="08C8AA2D" w14:textId="77777777" w:rsidR="007B49A1" w:rsidRPr="006001E1" w:rsidRDefault="007B49A1" w:rsidP="006319AC">
            <w:pPr>
              <w:pStyle w:val="Illustration"/>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b/>
                <w:i/>
                <w:iCs/>
                <w:color w:val="auto"/>
                <w:sz w:val="20"/>
                <w:szCs w:val="20"/>
                <w:lang w:val="fr-BE"/>
              </w:rPr>
            </w:pPr>
            <w:r w:rsidRPr="006001E1">
              <w:rPr>
                <w:rFonts w:ascii="Arial Narrow" w:hAnsi="Arial Narrow"/>
                <w:b/>
                <w:color w:val="auto"/>
                <w:sz w:val="20"/>
                <w:szCs w:val="20"/>
                <w:lang w:val="fr-BE"/>
              </w:rPr>
              <w:t>marché des travaux/lots</w:t>
            </w:r>
          </w:p>
        </w:tc>
        <w:tc>
          <w:tcPr>
            <w:tcW w:w="2393" w:type="dxa"/>
            <w:shd w:val="clear" w:color="auto" w:fill="DDD9C3" w:themeFill="background2" w:themeFillShade="E6"/>
            <w:hideMark/>
          </w:tcPr>
          <w:p w14:paraId="15353FF7" w14:textId="77777777" w:rsidR="007B49A1" w:rsidRPr="006001E1" w:rsidRDefault="007B49A1" w:rsidP="006319AC">
            <w:pPr>
              <w:pStyle w:val="Illustration"/>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b/>
                <w:i/>
                <w:iCs/>
                <w:color w:val="auto"/>
                <w:sz w:val="20"/>
                <w:szCs w:val="20"/>
                <w:lang w:val="fr-BE"/>
              </w:rPr>
            </w:pPr>
            <w:r w:rsidRPr="006001E1">
              <w:rPr>
                <w:rFonts w:ascii="Arial Narrow" w:hAnsi="Arial Narrow"/>
                <w:b/>
                <w:color w:val="auto"/>
                <w:sz w:val="20"/>
                <w:szCs w:val="20"/>
                <w:lang w:val="fr-BE"/>
              </w:rPr>
              <w:t>Observations</w:t>
            </w:r>
          </w:p>
        </w:tc>
      </w:tr>
      <w:tr w:rsidR="007B49A1" w:rsidRPr="006001E1" w14:paraId="62CFCBE1" w14:textId="77777777" w:rsidTr="006319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6" w:type="dxa"/>
            <w:vMerge w:val="restart"/>
            <w:shd w:val="clear" w:color="auto" w:fill="auto"/>
            <w:noWrap/>
            <w:vAlign w:val="center"/>
          </w:tcPr>
          <w:p w14:paraId="55D906D4" w14:textId="77777777" w:rsidR="007B49A1" w:rsidRPr="006001E1" w:rsidRDefault="007B49A1" w:rsidP="006319AC">
            <w:pPr>
              <w:pStyle w:val="Illustration"/>
              <w:spacing w:before="60" w:after="60"/>
              <w:jc w:val="both"/>
              <w:rPr>
                <w:rFonts w:ascii="Arial Narrow" w:hAnsi="Arial Narrow"/>
                <w:b/>
                <w:bCs/>
                <w:i/>
                <w:iCs/>
                <w:color w:val="auto"/>
                <w:sz w:val="20"/>
                <w:szCs w:val="20"/>
                <w:lang w:val="fr-BE"/>
              </w:rPr>
            </w:pPr>
            <w:r w:rsidRPr="006001E1">
              <w:rPr>
                <w:rFonts w:ascii="Arial Narrow" w:hAnsi="Arial Narrow"/>
                <w:color w:val="auto"/>
                <w:sz w:val="20"/>
                <w:szCs w:val="20"/>
                <w:lang w:val="fr-BE"/>
              </w:rPr>
              <w:t>Rugombo</w:t>
            </w:r>
          </w:p>
          <w:p w14:paraId="01E7D793" w14:textId="77777777" w:rsidR="007B49A1" w:rsidRPr="006001E1" w:rsidRDefault="007B49A1" w:rsidP="006319AC">
            <w:pPr>
              <w:pStyle w:val="Illustration"/>
              <w:jc w:val="both"/>
              <w:rPr>
                <w:rFonts w:ascii="Arial Narrow" w:hAnsi="Arial Narrow"/>
                <w:i/>
                <w:iCs/>
                <w:color w:val="auto"/>
                <w:sz w:val="20"/>
                <w:szCs w:val="20"/>
                <w:lang w:val="fr-BE"/>
              </w:rPr>
            </w:pPr>
          </w:p>
        </w:tc>
        <w:tc>
          <w:tcPr>
            <w:tcW w:w="1985" w:type="dxa"/>
            <w:shd w:val="clear" w:color="auto" w:fill="auto"/>
          </w:tcPr>
          <w:p w14:paraId="3645CCBD" w14:textId="77777777" w:rsidR="007B49A1" w:rsidRPr="006001E1" w:rsidRDefault="007B49A1" w:rsidP="006319AC">
            <w:pPr>
              <w:pStyle w:val="Illustration"/>
              <w:spacing w:before="60" w:after="60"/>
              <w:jc w:val="both"/>
              <w:cnfStyle w:val="000000100000" w:firstRow="0" w:lastRow="0" w:firstColumn="0" w:lastColumn="0" w:oddVBand="0" w:evenVBand="0" w:oddHBand="1" w:evenHBand="0" w:firstRowFirstColumn="0" w:firstRowLastColumn="0" w:lastRowFirstColumn="0" w:lastRowLastColumn="0"/>
              <w:rPr>
                <w:rFonts w:ascii="Arial Narrow" w:hAnsi="Arial Narrow"/>
                <w:b w:val="0"/>
                <w:i/>
                <w:iCs/>
                <w:color w:val="auto"/>
                <w:sz w:val="20"/>
                <w:szCs w:val="20"/>
                <w:lang w:val="fr-BE"/>
              </w:rPr>
            </w:pPr>
            <w:r w:rsidRPr="006001E1">
              <w:rPr>
                <w:rFonts w:ascii="Arial Narrow" w:hAnsi="Arial Narrow"/>
                <w:b w:val="0"/>
                <w:color w:val="auto"/>
                <w:sz w:val="20"/>
                <w:szCs w:val="20"/>
              </w:rPr>
              <w:t>Munyika</w:t>
            </w:r>
          </w:p>
        </w:tc>
        <w:tc>
          <w:tcPr>
            <w:tcW w:w="1139" w:type="dxa"/>
            <w:shd w:val="clear" w:color="auto" w:fill="auto"/>
          </w:tcPr>
          <w:p w14:paraId="2ECC3A31" w14:textId="77777777" w:rsidR="007B49A1" w:rsidRPr="006001E1" w:rsidRDefault="007B49A1" w:rsidP="006319AC">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b w:val="0"/>
                <w:i/>
                <w:iCs/>
                <w:color w:val="auto"/>
                <w:sz w:val="20"/>
                <w:szCs w:val="20"/>
                <w:lang w:val="fr-BE"/>
              </w:rPr>
            </w:pPr>
            <w:r w:rsidRPr="006001E1">
              <w:rPr>
                <w:rFonts w:ascii="Arial Narrow" w:hAnsi="Arial Narrow"/>
                <w:b w:val="0"/>
                <w:color w:val="auto"/>
                <w:sz w:val="20"/>
                <w:szCs w:val="20"/>
                <w:lang w:val="fr-BE"/>
              </w:rPr>
              <w:t>13,9</w:t>
            </w:r>
          </w:p>
        </w:tc>
        <w:tc>
          <w:tcPr>
            <w:tcW w:w="2138" w:type="dxa"/>
            <w:shd w:val="clear" w:color="auto" w:fill="auto"/>
            <w:noWrap/>
            <w:hideMark/>
          </w:tcPr>
          <w:p w14:paraId="6BE137E0" w14:textId="77777777" w:rsidR="007B49A1" w:rsidRPr="006001E1" w:rsidRDefault="007B49A1" w:rsidP="006319AC">
            <w:pPr>
              <w:pStyle w:val="Illustration"/>
              <w:spacing w:before="60" w:after="60"/>
              <w:jc w:val="both"/>
              <w:cnfStyle w:val="000000100000" w:firstRow="0" w:lastRow="0" w:firstColumn="0" w:lastColumn="0" w:oddVBand="0" w:evenVBand="0" w:oddHBand="1" w:evenHBand="0" w:firstRowFirstColumn="0" w:firstRowLastColumn="0" w:lastRowFirstColumn="0" w:lastRowLastColumn="0"/>
              <w:rPr>
                <w:rFonts w:ascii="Arial Narrow" w:hAnsi="Arial Narrow"/>
                <w:b w:val="0"/>
                <w:i/>
                <w:iCs/>
                <w:color w:val="auto"/>
                <w:sz w:val="20"/>
                <w:szCs w:val="20"/>
                <w:lang w:val="fr-BE"/>
              </w:rPr>
            </w:pPr>
            <w:r w:rsidRPr="006001E1">
              <w:rPr>
                <w:rFonts w:ascii="Arial Narrow" w:hAnsi="Arial Narrow"/>
                <w:b w:val="0"/>
                <w:color w:val="auto"/>
                <w:sz w:val="20"/>
                <w:szCs w:val="20"/>
                <w:lang w:val="fr-BE"/>
              </w:rPr>
              <w:t>BDI 811 (lot 2)</w:t>
            </w:r>
          </w:p>
        </w:tc>
        <w:tc>
          <w:tcPr>
            <w:tcW w:w="2393" w:type="dxa"/>
            <w:shd w:val="clear" w:color="auto" w:fill="auto"/>
            <w:noWrap/>
            <w:hideMark/>
          </w:tcPr>
          <w:p w14:paraId="3A29708E" w14:textId="77777777" w:rsidR="007B49A1" w:rsidRPr="006001E1" w:rsidRDefault="007B49A1" w:rsidP="006319AC">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ajorBidi"/>
                <w:color w:val="000000"/>
                <w:sz w:val="20"/>
                <w:szCs w:val="20"/>
              </w:rPr>
            </w:pPr>
            <w:r w:rsidRPr="006001E1">
              <w:rPr>
                <w:rFonts w:ascii="Arial Narrow" w:hAnsi="Arial Narrow" w:cstheme="majorBidi"/>
                <w:color w:val="000000"/>
                <w:sz w:val="20"/>
                <w:szCs w:val="20"/>
              </w:rPr>
              <w:t>Travaux achevés et réceptionnés</w:t>
            </w:r>
          </w:p>
        </w:tc>
      </w:tr>
      <w:tr w:rsidR="007B49A1" w:rsidRPr="006001E1" w14:paraId="41E88076" w14:textId="77777777" w:rsidTr="006319AC">
        <w:trPr>
          <w:trHeight w:val="288"/>
        </w:trPr>
        <w:tc>
          <w:tcPr>
            <w:cnfStyle w:val="001000000000" w:firstRow="0" w:lastRow="0" w:firstColumn="1" w:lastColumn="0" w:oddVBand="0" w:evenVBand="0" w:oddHBand="0" w:evenHBand="0" w:firstRowFirstColumn="0" w:firstRowLastColumn="0" w:lastRowFirstColumn="0" w:lastRowLastColumn="0"/>
            <w:tcW w:w="1696" w:type="dxa"/>
            <w:vMerge/>
            <w:shd w:val="clear" w:color="auto" w:fill="auto"/>
            <w:noWrap/>
          </w:tcPr>
          <w:p w14:paraId="58CD5DD7" w14:textId="77777777" w:rsidR="007B49A1" w:rsidRPr="006001E1" w:rsidRDefault="007B49A1" w:rsidP="006319AC">
            <w:pPr>
              <w:pStyle w:val="Illustration"/>
              <w:jc w:val="both"/>
              <w:rPr>
                <w:rFonts w:ascii="Arial Narrow" w:hAnsi="Arial Narrow"/>
                <w:i/>
                <w:iCs/>
                <w:color w:val="auto"/>
                <w:sz w:val="20"/>
                <w:szCs w:val="20"/>
                <w:lang w:val="fr-BE"/>
              </w:rPr>
            </w:pPr>
          </w:p>
        </w:tc>
        <w:tc>
          <w:tcPr>
            <w:tcW w:w="1985" w:type="dxa"/>
            <w:shd w:val="clear" w:color="auto" w:fill="auto"/>
          </w:tcPr>
          <w:p w14:paraId="5995D88C" w14:textId="77777777" w:rsidR="007B49A1" w:rsidRPr="006001E1" w:rsidRDefault="007B49A1" w:rsidP="006319AC">
            <w:pPr>
              <w:pStyle w:val="Illustration"/>
              <w:spacing w:before="60" w:after="60"/>
              <w:jc w:val="both"/>
              <w:cnfStyle w:val="000000000000" w:firstRow="0" w:lastRow="0" w:firstColumn="0" w:lastColumn="0" w:oddVBand="0" w:evenVBand="0" w:oddHBand="0" w:evenHBand="0" w:firstRowFirstColumn="0" w:firstRowLastColumn="0" w:lastRowFirstColumn="0" w:lastRowLastColumn="0"/>
              <w:rPr>
                <w:rFonts w:ascii="Arial Narrow" w:hAnsi="Arial Narrow"/>
                <w:b w:val="0"/>
                <w:i/>
                <w:iCs/>
                <w:color w:val="auto"/>
                <w:sz w:val="20"/>
                <w:szCs w:val="20"/>
                <w:lang w:val="fr-BE"/>
              </w:rPr>
            </w:pPr>
            <w:r w:rsidRPr="006001E1">
              <w:rPr>
                <w:rFonts w:ascii="Arial Narrow" w:hAnsi="Arial Narrow"/>
                <w:b w:val="0"/>
                <w:color w:val="auto"/>
                <w:sz w:val="20"/>
                <w:szCs w:val="20"/>
              </w:rPr>
              <w:t>Rugombo - Mparambo</w:t>
            </w:r>
            <w:r w:rsidRPr="006001E1">
              <w:rPr>
                <w:rFonts w:ascii="Arial Narrow" w:hAnsi="Arial Narrow"/>
                <w:b w:val="0"/>
                <w:color w:val="auto"/>
                <w:sz w:val="20"/>
                <w:szCs w:val="20"/>
                <w:lang w:val="fr-BE"/>
              </w:rPr>
              <w:t xml:space="preserve"> </w:t>
            </w:r>
          </w:p>
        </w:tc>
        <w:tc>
          <w:tcPr>
            <w:tcW w:w="1139" w:type="dxa"/>
            <w:shd w:val="clear" w:color="auto" w:fill="auto"/>
          </w:tcPr>
          <w:p w14:paraId="64A14BB9" w14:textId="77777777" w:rsidR="007B49A1" w:rsidRPr="006001E1" w:rsidRDefault="007B49A1" w:rsidP="006319AC">
            <w:pPr>
              <w:pStyle w:val="Illustration"/>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b w:val="0"/>
                <w:i/>
                <w:iCs/>
                <w:color w:val="auto"/>
                <w:sz w:val="20"/>
                <w:szCs w:val="20"/>
                <w:lang w:val="fr-BE"/>
              </w:rPr>
            </w:pPr>
            <w:r w:rsidRPr="006001E1">
              <w:rPr>
                <w:rFonts w:ascii="Arial Narrow" w:hAnsi="Arial Narrow"/>
                <w:b w:val="0"/>
                <w:color w:val="auto"/>
                <w:sz w:val="20"/>
                <w:szCs w:val="20"/>
                <w:lang w:val="fr-BE"/>
              </w:rPr>
              <w:t>6,2</w:t>
            </w:r>
          </w:p>
        </w:tc>
        <w:tc>
          <w:tcPr>
            <w:tcW w:w="2138" w:type="dxa"/>
            <w:shd w:val="clear" w:color="auto" w:fill="auto"/>
            <w:noWrap/>
            <w:hideMark/>
          </w:tcPr>
          <w:p w14:paraId="1AE2E262" w14:textId="77777777" w:rsidR="007B49A1" w:rsidRPr="006001E1" w:rsidRDefault="007B49A1" w:rsidP="006319AC">
            <w:pPr>
              <w:pStyle w:val="Illustration"/>
              <w:spacing w:before="60" w:after="60"/>
              <w:jc w:val="both"/>
              <w:cnfStyle w:val="000000000000" w:firstRow="0" w:lastRow="0" w:firstColumn="0" w:lastColumn="0" w:oddVBand="0" w:evenVBand="0" w:oddHBand="0" w:evenHBand="0" w:firstRowFirstColumn="0" w:firstRowLastColumn="0" w:lastRowFirstColumn="0" w:lastRowLastColumn="0"/>
              <w:rPr>
                <w:rFonts w:ascii="Arial Narrow" w:hAnsi="Arial Narrow"/>
                <w:b w:val="0"/>
                <w:i/>
                <w:iCs/>
                <w:color w:val="auto"/>
                <w:sz w:val="20"/>
                <w:szCs w:val="20"/>
                <w:lang w:val="fr-BE"/>
              </w:rPr>
            </w:pPr>
            <w:r w:rsidRPr="006001E1">
              <w:rPr>
                <w:rFonts w:ascii="Arial Narrow" w:hAnsi="Arial Narrow"/>
                <w:b w:val="0"/>
                <w:color w:val="auto"/>
                <w:sz w:val="20"/>
                <w:szCs w:val="20"/>
                <w:lang w:val="fr-BE"/>
              </w:rPr>
              <w:t>BDI 858 (lot 3)</w:t>
            </w:r>
          </w:p>
        </w:tc>
        <w:tc>
          <w:tcPr>
            <w:tcW w:w="2393" w:type="dxa"/>
            <w:shd w:val="clear" w:color="auto" w:fill="auto"/>
            <w:noWrap/>
            <w:hideMark/>
          </w:tcPr>
          <w:p w14:paraId="0D138BD7" w14:textId="77777777" w:rsidR="007B49A1" w:rsidRPr="006001E1" w:rsidRDefault="007B49A1" w:rsidP="006319AC">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color w:val="000000"/>
                <w:sz w:val="20"/>
                <w:szCs w:val="20"/>
              </w:rPr>
            </w:pPr>
            <w:r w:rsidRPr="006001E1">
              <w:rPr>
                <w:rFonts w:ascii="Arial Narrow" w:hAnsi="Arial Narrow" w:cstheme="majorBidi"/>
                <w:color w:val="000000"/>
                <w:sz w:val="20"/>
                <w:szCs w:val="20"/>
              </w:rPr>
              <w:t>Travaux en cours (95 %)</w:t>
            </w:r>
          </w:p>
        </w:tc>
      </w:tr>
      <w:tr w:rsidR="007B49A1" w:rsidRPr="006001E1" w14:paraId="7132ADE5" w14:textId="77777777" w:rsidTr="006319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6" w:type="dxa"/>
            <w:vMerge/>
            <w:shd w:val="clear" w:color="auto" w:fill="auto"/>
            <w:noWrap/>
          </w:tcPr>
          <w:p w14:paraId="0F95020A" w14:textId="77777777" w:rsidR="007B49A1" w:rsidRPr="006001E1" w:rsidRDefault="007B49A1" w:rsidP="006319AC">
            <w:pPr>
              <w:pStyle w:val="Illustration"/>
              <w:jc w:val="both"/>
              <w:rPr>
                <w:rFonts w:ascii="Arial Narrow" w:hAnsi="Arial Narrow"/>
                <w:i/>
                <w:iCs/>
                <w:color w:val="auto"/>
                <w:sz w:val="20"/>
                <w:szCs w:val="20"/>
                <w:lang w:val="fr-BE"/>
              </w:rPr>
            </w:pPr>
          </w:p>
        </w:tc>
        <w:tc>
          <w:tcPr>
            <w:tcW w:w="1985" w:type="dxa"/>
            <w:shd w:val="clear" w:color="auto" w:fill="auto"/>
          </w:tcPr>
          <w:p w14:paraId="627C04EF" w14:textId="77777777" w:rsidR="007B49A1" w:rsidRPr="006001E1" w:rsidRDefault="007B49A1" w:rsidP="006319AC">
            <w:pPr>
              <w:pStyle w:val="Illustration"/>
              <w:spacing w:before="60" w:after="60"/>
              <w:jc w:val="both"/>
              <w:cnfStyle w:val="000000100000" w:firstRow="0" w:lastRow="0" w:firstColumn="0" w:lastColumn="0" w:oddVBand="0" w:evenVBand="0" w:oddHBand="1" w:evenHBand="0" w:firstRowFirstColumn="0" w:firstRowLastColumn="0" w:lastRowFirstColumn="0" w:lastRowLastColumn="0"/>
              <w:rPr>
                <w:rFonts w:ascii="Arial Narrow" w:hAnsi="Arial Narrow"/>
                <w:b w:val="0"/>
                <w:i/>
                <w:iCs/>
                <w:color w:val="auto"/>
                <w:sz w:val="20"/>
                <w:szCs w:val="20"/>
                <w:lang w:val="fr-BE"/>
              </w:rPr>
            </w:pPr>
            <w:r w:rsidRPr="006001E1">
              <w:rPr>
                <w:rFonts w:ascii="Arial Narrow" w:hAnsi="Arial Narrow"/>
                <w:b w:val="0"/>
                <w:color w:val="auto"/>
                <w:sz w:val="20"/>
                <w:szCs w:val="20"/>
              </w:rPr>
              <w:t>Kagazi et Rusiga</w:t>
            </w:r>
            <w:r w:rsidRPr="006001E1">
              <w:rPr>
                <w:rFonts w:ascii="Arial Narrow" w:hAnsi="Arial Narrow"/>
                <w:b w:val="0"/>
                <w:color w:val="auto"/>
                <w:sz w:val="20"/>
                <w:szCs w:val="20"/>
                <w:lang w:val="fr-BE"/>
              </w:rPr>
              <w:t xml:space="preserve"> </w:t>
            </w:r>
          </w:p>
        </w:tc>
        <w:tc>
          <w:tcPr>
            <w:tcW w:w="1139" w:type="dxa"/>
            <w:shd w:val="clear" w:color="auto" w:fill="auto"/>
          </w:tcPr>
          <w:p w14:paraId="4AD633B8" w14:textId="77777777" w:rsidR="007B49A1" w:rsidRPr="006001E1" w:rsidRDefault="007B49A1" w:rsidP="006319AC">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b w:val="0"/>
                <w:i/>
                <w:iCs/>
                <w:color w:val="auto"/>
                <w:sz w:val="20"/>
                <w:szCs w:val="20"/>
                <w:lang w:val="fr-BE"/>
              </w:rPr>
            </w:pPr>
            <w:r w:rsidRPr="006001E1">
              <w:rPr>
                <w:rFonts w:ascii="Arial Narrow" w:hAnsi="Arial Narrow"/>
                <w:b w:val="0"/>
                <w:color w:val="auto"/>
                <w:sz w:val="20"/>
                <w:szCs w:val="20"/>
                <w:lang w:val="fr-BE"/>
              </w:rPr>
              <w:t>10,2</w:t>
            </w:r>
          </w:p>
        </w:tc>
        <w:tc>
          <w:tcPr>
            <w:tcW w:w="2138" w:type="dxa"/>
            <w:shd w:val="clear" w:color="auto" w:fill="auto"/>
            <w:noWrap/>
            <w:hideMark/>
          </w:tcPr>
          <w:p w14:paraId="168AED18" w14:textId="77777777" w:rsidR="007B49A1" w:rsidRPr="006001E1" w:rsidRDefault="007B49A1" w:rsidP="006319AC">
            <w:pPr>
              <w:pStyle w:val="Illustration"/>
              <w:spacing w:before="60" w:after="60"/>
              <w:jc w:val="both"/>
              <w:cnfStyle w:val="000000100000" w:firstRow="0" w:lastRow="0" w:firstColumn="0" w:lastColumn="0" w:oddVBand="0" w:evenVBand="0" w:oddHBand="1" w:evenHBand="0" w:firstRowFirstColumn="0" w:firstRowLastColumn="0" w:lastRowFirstColumn="0" w:lastRowLastColumn="0"/>
              <w:rPr>
                <w:rFonts w:ascii="Arial Narrow" w:hAnsi="Arial Narrow"/>
                <w:b w:val="0"/>
                <w:i/>
                <w:iCs/>
                <w:color w:val="auto"/>
                <w:sz w:val="20"/>
                <w:szCs w:val="20"/>
                <w:lang w:val="fr-BE"/>
              </w:rPr>
            </w:pPr>
            <w:r w:rsidRPr="006001E1">
              <w:rPr>
                <w:rFonts w:ascii="Arial Narrow" w:hAnsi="Arial Narrow"/>
                <w:b w:val="0"/>
                <w:color w:val="auto"/>
                <w:sz w:val="20"/>
                <w:szCs w:val="20"/>
                <w:lang w:val="fr-BE"/>
              </w:rPr>
              <w:t>Lot 4</w:t>
            </w:r>
          </w:p>
        </w:tc>
        <w:tc>
          <w:tcPr>
            <w:tcW w:w="2393" w:type="dxa"/>
            <w:shd w:val="clear" w:color="auto" w:fill="auto"/>
            <w:noWrap/>
            <w:hideMark/>
          </w:tcPr>
          <w:p w14:paraId="6AB65DA0" w14:textId="77777777" w:rsidR="007B49A1" w:rsidRPr="006001E1" w:rsidRDefault="007B49A1" w:rsidP="006319AC">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ajorBidi"/>
                <w:color w:val="000000"/>
                <w:sz w:val="20"/>
                <w:szCs w:val="20"/>
              </w:rPr>
            </w:pPr>
            <w:r w:rsidRPr="006001E1">
              <w:rPr>
                <w:rFonts w:ascii="Arial Narrow" w:hAnsi="Arial Narrow" w:cstheme="majorBidi"/>
                <w:color w:val="000000"/>
                <w:sz w:val="20"/>
                <w:szCs w:val="20"/>
              </w:rPr>
              <w:t>Travaux achevés et réceptionnés</w:t>
            </w:r>
          </w:p>
        </w:tc>
      </w:tr>
      <w:tr w:rsidR="007B49A1" w:rsidRPr="006001E1" w14:paraId="61F48F25" w14:textId="77777777" w:rsidTr="006319AC">
        <w:trPr>
          <w:trHeight w:val="288"/>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noWrap/>
          </w:tcPr>
          <w:p w14:paraId="4046242D" w14:textId="77777777" w:rsidR="007B49A1" w:rsidRPr="006001E1" w:rsidRDefault="007B49A1" w:rsidP="006319AC">
            <w:pPr>
              <w:pStyle w:val="Illustration"/>
              <w:spacing w:before="60" w:after="60"/>
              <w:jc w:val="both"/>
              <w:rPr>
                <w:rFonts w:ascii="Arial Narrow" w:hAnsi="Arial Narrow"/>
                <w:b/>
                <w:bCs/>
                <w:i/>
                <w:iCs/>
                <w:color w:val="auto"/>
                <w:sz w:val="20"/>
                <w:szCs w:val="20"/>
                <w:lang w:val="fr-BE"/>
              </w:rPr>
            </w:pPr>
            <w:r w:rsidRPr="006001E1">
              <w:rPr>
                <w:rFonts w:ascii="Arial Narrow" w:hAnsi="Arial Narrow"/>
                <w:color w:val="auto"/>
                <w:sz w:val="20"/>
                <w:szCs w:val="20"/>
                <w:lang w:val="fr-BE"/>
              </w:rPr>
              <w:t>Buganda</w:t>
            </w:r>
          </w:p>
        </w:tc>
        <w:tc>
          <w:tcPr>
            <w:tcW w:w="1985" w:type="dxa"/>
            <w:shd w:val="clear" w:color="auto" w:fill="auto"/>
          </w:tcPr>
          <w:p w14:paraId="5DE6A119" w14:textId="77777777" w:rsidR="007B49A1" w:rsidRPr="006001E1" w:rsidRDefault="007B49A1" w:rsidP="006319AC">
            <w:pPr>
              <w:pStyle w:val="Illustration"/>
              <w:spacing w:before="60" w:after="60"/>
              <w:jc w:val="both"/>
              <w:cnfStyle w:val="000000000000" w:firstRow="0" w:lastRow="0" w:firstColumn="0" w:lastColumn="0" w:oddVBand="0" w:evenVBand="0" w:oddHBand="0" w:evenHBand="0" w:firstRowFirstColumn="0" w:firstRowLastColumn="0" w:lastRowFirstColumn="0" w:lastRowLastColumn="0"/>
              <w:rPr>
                <w:rFonts w:ascii="Arial Narrow" w:hAnsi="Arial Narrow"/>
                <w:b w:val="0"/>
                <w:i/>
                <w:iCs/>
                <w:color w:val="auto"/>
                <w:sz w:val="20"/>
                <w:szCs w:val="20"/>
                <w:lang w:val="fr-BE"/>
              </w:rPr>
            </w:pPr>
            <w:r w:rsidRPr="006001E1">
              <w:rPr>
                <w:rFonts w:ascii="Arial Narrow" w:hAnsi="Arial Narrow"/>
                <w:b w:val="0"/>
                <w:color w:val="auto"/>
                <w:sz w:val="20"/>
                <w:szCs w:val="20"/>
              </w:rPr>
              <w:t>Murambi</w:t>
            </w:r>
          </w:p>
        </w:tc>
        <w:tc>
          <w:tcPr>
            <w:tcW w:w="1139" w:type="dxa"/>
            <w:shd w:val="clear" w:color="auto" w:fill="auto"/>
          </w:tcPr>
          <w:p w14:paraId="73BF123F" w14:textId="77777777" w:rsidR="007B49A1" w:rsidRPr="006001E1" w:rsidRDefault="007B49A1" w:rsidP="006319AC">
            <w:pPr>
              <w:pStyle w:val="Illustration"/>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b w:val="0"/>
                <w:i/>
                <w:iCs/>
                <w:color w:val="auto"/>
                <w:sz w:val="20"/>
                <w:szCs w:val="20"/>
                <w:lang w:val="fr-BE"/>
              </w:rPr>
            </w:pPr>
            <w:r w:rsidRPr="006001E1">
              <w:rPr>
                <w:rFonts w:ascii="Arial Narrow" w:hAnsi="Arial Narrow"/>
                <w:b w:val="0"/>
                <w:color w:val="auto"/>
                <w:sz w:val="20"/>
                <w:szCs w:val="20"/>
                <w:lang w:val="fr-BE"/>
              </w:rPr>
              <w:t>6.2</w:t>
            </w:r>
          </w:p>
        </w:tc>
        <w:tc>
          <w:tcPr>
            <w:tcW w:w="2138" w:type="dxa"/>
            <w:shd w:val="clear" w:color="auto" w:fill="auto"/>
            <w:noWrap/>
            <w:hideMark/>
          </w:tcPr>
          <w:p w14:paraId="042BF6BF" w14:textId="77777777" w:rsidR="007B49A1" w:rsidRPr="006001E1" w:rsidRDefault="007B49A1" w:rsidP="006319AC">
            <w:pPr>
              <w:pStyle w:val="Illustration"/>
              <w:spacing w:before="60" w:after="60"/>
              <w:jc w:val="both"/>
              <w:cnfStyle w:val="000000000000" w:firstRow="0" w:lastRow="0" w:firstColumn="0" w:lastColumn="0" w:oddVBand="0" w:evenVBand="0" w:oddHBand="0" w:evenHBand="0" w:firstRowFirstColumn="0" w:firstRowLastColumn="0" w:lastRowFirstColumn="0" w:lastRowLastColumn="0"/>
              <w:rPr>
                <w:rFonts w:ascii="Arial Narrow" w:hAnsi="Arial Narrow"/>
                <w:b w:val="0"/>
                <w:i/>
                <w:iCs/>
                <w:color w:val="auto"/>
                <w:sz w:val="20"/>
                <w:szCs w:val="20"/>
                <w:lang w:val="fr-BE"/>
              </w:rPr>
            </w:pPr>
            <w:r w:rsidRPr="006001E1">
              <w:rPr>
                <w:rFonts w:ascii="Arial Narrow" w:hAnsi="Arial Narrow"/>
                <w:b w:val="0"/>
                <w:color w:val="auto"/>
                <w:sz w:val="20"/>
                <w:szCs w:val="20"/>
                <w:lang w:val="fr-BE"/>
              </w:rPr>
              <w:t>Lot 5</w:t>
            </w:r>
          </w:p>
        </w:tc>
        <w:tc>
          <w:tcPr>
            <w:tcW w:w="2393" w:type="dxa"/>
            <w:shd w:val="clear" w:color="auto" w:fill="auto"/>
            <w:noWrap/>
            <w:hideMark/>
          </w:tcPr>
          <w:p w14:paraId="25A5BA9B" w14:textId="77777777" w:rsidR="007B49A1" w:rsidRPr="006001E1" w:rsidRDefault="007B49A1" w:rsidP="006319AC">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Bidi"/>
                <w:color w:val="000000"/>
                <w:sz w:val="20"/>
                <w:szCs w:val="20"/>
              </w:rPr>
            </w:pPr>
            <w:r w:rsidRPr="006001E1">
              <w:rPr>
                <w:rFonts w:ascii="Arial Narrow" w:hAnsi="Arial Narrow" w:cstheme="majorBidi"/>
                <w:color w:val="000000"/>
                <w:sz w:val="20"/>
                <w:szCs w:val="20"/>
              </w:rPr>
              <w:t>Programme 2020</w:t>
            </w:r>
          </w:p>
        </w:tc>
      </w:tr>
      <w:tr w:rsidR="007B49A1" w:rsidRPr="006001E1" w14:paraId="0A2A5306" w14:textId="77777777" w:rsidTr="00B477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6" w:type="dxa"/>
            <w:shd w:val="clear" w:color="auto" w:fill="DDD9C3" w:themeFill="background2" w:themeFillShade="E6"/>
            <w:noWrap/>
            <w:hideMark/>
          </w:tcPr>
          <w:p w14:paraId="7E24592D" w14:textId="77777777" w:rsidR="007B49A1" w:rsidRPr="006001E1" w:rsidRDefault="007B49A1" w:rsidP="006319AC">
            <w:pPr>
              <w:pStyle w:val="Illustration"/>
              <w:spacing w:before="60" w:after="60"/>
              <w:jc w:val="both"/>
              <w:rPr>
                <w:rFonts w:ascii="Arial Narrow" w:hAnsi="Arial Narrow"/>
                <w:b/>
                <w:i/>
                <w:iCs/>
                <w:color w:val="auto"/>
                <w:sz w:val="20"/>
                <w:szCs w:val="20"/>
                <w:lang w:val="fr-BE"/>
              </w:rPr>
            </w:pPr>
            <w:r w:rsidRPr="006001E1">
              <w:rPr>
                <w:rFonts w:ascii="Arial Narrow" w:hAnsi="Arial Narrow"/>
                <w:b/>
                <w:color w:val="auto"/>
                <w:sz w:val="20"/>
                <w:szCs w:val="20"/>
                <w:lang w:val="fr-BE"/>
              </w:rPr>
              <w:t>TOTAL</w:t>
            </w:r>
          </w:p>
        </w:tc>
        <w:tc>
          <w:tcPr>
            <w:tcW w:w="1985" w:type="dxa"/>
            <w:shd w:val="clear" w:color="auto" w:fill="DDD9C3" w:themeFill="background2" w:themeFillShade="E6"/>
          </w:tcPr>
          <w:p w14:paraId="537E1246" w14:textId="77777777" w:rsidR="007B49A1" w:rsidRPr="006001E1" w:rsidRDefault="007B49A1" w:rsidP="006319AC">
            <w:pPr>
              <w:pStyle w:val="Illustration"/>
              <w:spacing w:before="60" w:after="60"/>
              <w:jc w:val="both"/>
              <w:cnfStyle w:val="000000100000" w:firstRow="0" w:lastRow="0" w:firstColumn="0" w:lastColumn="0" w:oddVBand="0" w:evenVBand="0" w:oddHBand="1" w:evenHBand="0" w:firstRowFirstColumn="0" w:firstRowLastColumn="0" w:lastRowFirstColumn="0" w:lastRowLastColumn="0"/>
              <w:rPr>
                <w:rFonts w:ascii="Arial Narrow" w:hAnsi="Arial Narrow"/>
                <w:i/>
                <w:iCs/>
                <w:color w:val="auto"/>
                <w:sz w:val="20"/>
                <w:szCs w:val="20"/>
                <w:lang w:val="fr-BE"/>
              </w:rPr>
            </w:pPr>
          </w:p>
        </w:tc>
        <w:tc>
          <w:tcPr>
            <w:tcW w:w="1139" w:type="dxa"/>
            <w:shd w:val="clear" w:color="auto" w:fill="DDD9C3" w:themeFill="background2" w:themeFillShade="E6"/>
          </w:tcPr>
          <w:p w14:paraId="268FFC3F" w14:textId="77777777" w:rsidR="007B49A1" w:rsidRPr="006001E1" w:rsidRDefault="007B49A1" w:rsidP="006319AC">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i/>
                <w:iCs/>
                <w:color w:val="auto"/>
                <w:sz w:val="20"/>
                <w:szCs w:val="20"/>
                <w:lang w:val="fr-BE"/>
              </w:rPr>
            </w:pPr>
            <w:r w:rsidRPr="006001E1">
              <w:rPr>
                <w:rFonts w:ascii="Arial Narrow" w:hAnsi="Arial Narrow"/>
                <w:color w:val="auto"/>
                <w:sz w:val="20"/>
                <w:szCs w:val="20"/>
                <w:lang w:val="fr-BE"/>
              </w:rPr>
              <w:t>36.5</w:t>
            </w:r>
          </w:p>
        </w:tc>
        <w:tc>
          <w:tcPr>
            <w:tcW w:w="2138" w:type="dxa"/>
            <w:shd w:val="clear" w:color="auto" w:fill="DDD9C3" w:themeFill="background2" w:themeFillShade="E6"/>
            <w:noWrap/>
            <w:hideMark/>
          </w:tcPr>
          <w:p w14:paraId="7CCCB72D" w14:textId="77777777" w:rsidR="007B49A1" w:rsidRPr="006001E1" w:rsidRDefault="007B49A1" w:rsidP="006319AC">
            <w:pPr>
              <w:pStyle w:val="Illustration"/>
              <w:spacing w:before="60" w:after="60"/>
              <w:jc w:val="both"/>
              <w:cnfStyle w:val="000000100000" w:firstRow="0" w:lastRow="0" w:firstColumn="0" w:lastColumn="0" w:oddVBand="0" w:evenVBand="0" w:oddHBand="1" w:evenHBand="0" w:firstRowFirstColumn="0" w:firstRowLastColumn="0" w:lastRowFirstColumn="0" w:lastRowLastColumn="0"/>
              <w:rPr>
                <w:rFonts w:ascii="Arial Narrow" w:hAnsi="Arial Narrow"/>
                <w:i/>
                <w:iCs/>
                <w:color w:val="auto"/>
                <w:sz w:val="20"/>
                <w:szCs w:val="20"/>
                <w:lang w:val="fr-BE"/>
              </w:rPr>
            </w:pPr>
            <w:r w:rsidRPr="006001E1">
              <w:rPr>
                <w:rFonts w:ascii="Arial Narrow" w:hAnsi="Arial Narrow"/>
                <w:color w:val="auto"/>
                <w:sz w:val="20"/>
                <w:szCs w:val="20"/>
                <w:lang w:val="fr-BE"/>
              </w:rPr>
              <w:t> </w:t>
            </w:r>
          </w:p>
        </w:tc>
        <w:tc>
          <w:tcPr>
            <w:tcW w:w="2393" w:type="dxa"/>
            <w:shd w:val="clear" w:color="auto" w:fill="DDD9C3" w:themeFill="background2" w:themeFillShade="E6"/>
            <w:noWrap/>
            <w:hideMark/>
          </w:tcPr>
          <w:p w14:paraId="549C45B0" w14:textId="77777777" w:rsidR="007B49A1" w:rsidRPr="006001E1" w:rsidRDefault="007B49A1" w:rsidP="006319AC">
            <w:pPr>
              <w:pStyle w:val="Illustration"/>
              <w:spacing w:before="60" w:after="60"/>
              <w:jc w:val="both"/>
              <w:cnfStyle w:val="000000100000" w:firstRow="0" w:lastRow="0" w:firstColumn="0" w:lastColumn="0" w:oddVBand="0" w:evenVBand="0" w:oddHBand="1" w:evenHBand="0" w:firstRowFirstColumn="0" w:firstRowLastColumn="0" w:lastRowFirstColumn="0" w:lastRowLastColumn="0"/>
              <w:rPr>
                <w:rFonts w:ascii="Arial Narrow" w:hAnsi="Arial Narrow"/>
                <w:i/>
                <w:iCs/>
                <w:color w:val="auto"/>
                <w:sz w:val="20"/>
                <w:szCs w:val="20"/>
                <w:lang w:val="fr-BE"/>
              </w:rPr>
            </w:pPr>
            <w:r w:rsidRPr="006001E1">
              <w:rPr>
                <w:rFonts w:ascii="Arial Narrow" w:hAnsi="Arial Narrow"/>
                <w:color w:val="auto"/>
                <w:sz w:val="20"/>
                <w:szCs w:val="20"/>
                <w:lang w:val="fr-BE"/>
              </w:rPr>
              <w:t> </w:t>
            </w:r>
          </w:p>
        </w:tc>
      </w:tr>
    </w:tbl>
    <w:p w14:paraId="14BFB7BE" w14:textId="77777777" w:rsidR="007B49A1" w:rsidRPr="006001E1" w:rsidRDefault="007B49A1" w:rsidP="007B49A1">
      <w:pPr>
        <w:widowControl w:val="0"/>
        <w:autoSpaceDE w:val="0"/>
        <w:autoSpaceDN w:val="0"/>
        <w:adjustRightInd w:val="0"/>
        <w:ind w:right="57"/>
        <w:jc w:val="both"/>
        <w:rPr>
          <w:rFonts w:cs="Arial"/>
          <w:color w:val="auto"/>
          <w:szCs w:val="21"/>
        </w:rPr>
      </w:pPr>
    </w:p>
    <w:p w14:paraId="19F8AE18" w14:textId="77777777" w:rsidR="007B49A1" w:rsidRPr="006001E1" w:rsidRDefault="007B49A1" w:rsidP="007B49A1">
      <w:pPr>
        <w:widowControl w:val="0"/>
        <w:autoSpaceDE w:val="0"/>
        <w:autoSpaceDN w:val="0"/>
        <w:adjustRightInd w:val="0"/>
        <w:ind w:right="57"/>
        <w:jc w:val="both"/>
        <w:rPr>
          <w:rFonts w:cs="Arial"/>
          <w:color w:val="auto"/>
          <w:szCs w:val="21"/>
        </w:rPr>
      </w:pPr>
      <w:r w:rsidRPr="006001E1">
        <w:rPr>
          <w:rFonts w:cs="Arial"/>
          <w:color w:val="auto"/>
          <w:szCs w:val="21"/>
        </w:rPr>
        <w:t>À fin 2019, le niveau d’avancement des travaux de réhabilitation des pistes est estimé à 82 %. En effet, sur les 36,5 km prévus : 24,1 km sont réalisés et réceptionnés, 6,2 km sont en cours d’exécution avec un niveau d’avancement estimé à 95 % et 6,2 km sont programmés pour 2020.</w:t>
      </w:r>
    </w:p>
    <w:p w14:paraId="743B9FCA" w14:textId="77777777" w:rsidR="007B49A1" w:rsidRPr="006001E1" w:rsidRDefault="007B49A1" w:rsidP="007B49A1">
      <w:pPr>
        <w:widowControl w:val="0"/>
        <w:autoSpaceDE w:val="0"/>
        <w:autoSpaceDN w:val="0"/>
        <w:adjustRightInd w:val="0"/>
        <w:ind w:right="57"/>
        <w:jc w:val="both"/>
        <w:rPr>
          <w:rFonts w:cs="Arial"/>
          <w:color w:val="auto"/>
          <w:szCs w:val="21"/>
        </w:rPr>
      </w:pPr>
      <w:r w:rsidRPr="006001E1">
        <w:rPr>
          <w:rFonts w:cs="Arial"/>
          <w:color w:val="auto"/>
          <w:szCs w:val="21"/>
        </w:rPr>
        <w:t xml:space="preserve">La qualité des pistes réalisées par l’entreprise ECBROH était toujours douteuse, malgré les résultats satisfaisants des tests du Laboratoire National des Bâtiments et Travaux Publics (LNBTP), aussi bien pour la qualité des matériaux que pour la qualité de compactage. Pour s’assurer de la qualité, le PAIOSA a réalisé des contrôles inopinés par le LNBTP ainsi que le laboratoire de l’Université du Burundi, qui à leur tour ont souvent confirmés des résultats conformes aux exigences du CSC. Cependant, les pluies diluviennes qui ont eu lieu dans la nuit du </w:t>
      </w:r>
      <w:r w:rsidRPr="006001E1">
        <w:rPr>
          <w:rFonts w:cs="Arial"/>
          <w:color w:val="auto"/>
          <w:szCs w:val="21"/>
        </w:rPr>
        <w:lastRenderedPageBreak/>
        <w:t xml:space="preserve">19 au 20 décembre 2019 ont créé des dégâts relativement importants au niveau de la couche de roulement sur plusieurs sections des transversales aménagés (TR3A, TR4A1 et TR5A du lot 2 et TR4B du lot 3). Les pistes du lot 4, exécutées par le groupement d’entreprises </w:t>
      </w:r>
      <w:r w:rsidRPr="006001E1">
        <w:rPr>
          <w:rFonts w:cs="Arial"/>
          <w:color w:val="auto"/>
          <w:szCs w:val="21"/>
          <w:lang w:eastAsia="fr-BE"/>
        </w:rPr>
        <w:t>ECC-SOTRAMETECO, n’ont pas été affectées par cette pluie.</w:t>
      </w:r>
    </w:p>
    <w:p w14:paraId="2E6DF6C1" w14:textId="77777777" w:rsidR="007B49A1" w:rsidRPr="00DC1FB4" w:rsidRDefault="007B49A1" w:rsidP="007B49A1">
      <w:pPr>
        <w:pStyle w:val="Paragraphedeliste"/>
        <w:widowControl w:val="0"/>
        <w:numPr>
          <w:ilvl w:val="0"/>
          <w:numId w:val="28"/>
        </w:numPr>
        <w:autoSpaceDE w:val="0"/>
        <w:autoSpaceDN w:val="0"/>
        <w:adjustRightInd w:val="0"/>
        <w:ind w:right="57"/>
        <w:jc w:val="both"/>
        <w:rPr>
          <w:rFonts w:cs="Arial"/>
          <w:color w:val="auto"/>
          <w:szCs w:val="21"/>
        </w:rPr>
      </w:pPr>
      <w:r w:rsidRPr="00DC1FB4">
        <w:rPr>
          <w:rFonts w:cs="Arial"/>
          <w:color w:val="auto"/>
          <w:szCs w:val="21"/>
        </w:rPr>
        <w:t>Aménagement des marais dans le Moso</w:t>
      </w:r>
    </w:p>
    <w:p w14:paraId="4BA01305" w14:textId="77777777" w:rsidR="007B49A1" w:rsidRPr="00DC1FB4" w:rsidRDefault="007B49A1" w:rsidP="007B49A1">
      <w:pPr>
        <w:widowControl w:val="0"/>
        <w:autoSpaceDE w:val="0"/>
        <w:autoSpaceDN w:val="0"/>
        <w:adjustRightInd w:val="0"/>
        <w:ind w:right="57"/>
        <w:jc w:val="both"/>
        <w:rPr>
          <w:rFonts w:cs="Arial"/>
          <w:color w:val="auto"/>
          <w:szCs w:val="21"/>
        </w:rPr>
      </w:pPr>
      <w:r w:rsidRPr="00DC1FB4">
        <w:rPr>
          <w:rFonts w:cs="Arial"/>
          <w:color w:val="auto"/>
          <w:szCs w:val="21"/>
        </w:rPr>
        <w:t>Depuis 2018, les superficies aménagées et réhabilitées totalisent 933 ha de marais localisés dans les dépressions du Moso, alors que l’ambition initiale était de réaliser l’aménagement de 833 ha.</w:t>
      </w:r>
    </w:p>
    <w:p w14:paraId="5706768A" w14:textId="77777777" w:rsidR="007B49A1" w:rsidRPr="00DC1FB4" w:rsidRDefault="007B49A1" w:rsidP="007B49A1">
      <w:pPr>
        <w:widowControl w:val="0"/>
        <w:autoSpaceDE w:val="0"/>
        <w:autoSpaceDN w:val="0"/>
        <w:adjustRightInd w:val="0"/>
        <w:ind w:right="57"/>
        <w:jc w:val="both"/>
        <w:rPr>
          <w:rFonts w:cs="Arial"/>
          <w:color w:val="auto"/>
          <w:szCs w:val="21"/>
        </w:rPr>
      </w:pPr>
      <w:r w:rsidRPr="00DC1FB4">
        <w:rPr>
          <w:rFonts w:cs="Arial"/>
          <w:color w:val="auto"/>
          <w:szCs w:val="21"/>
        </w:rPr>
        <w:t>Les travaux d’aménagement du marais Nyabigozi (140 ha) ont été réceptionnés définitivement en février 2019. Ceux des marais de Ntanga Amont et Ntanga Aval, qui couvrent une superficie totale de 280 ha, ont été réceptionnés définitivement en septembre 2019.</w:t>
      </w:r>
    </w:p>
    <w:p w14:paraId="2DFE702A" w14:textId="77777777" w:rsidR="007B49A1" w:rsidRPr="00DC1FB4" w:rsidRDefault="007B49A1" w:rsidP="007B49A1">
      <w:pPr>
        <w:widowControl w:val="0"/>
        <w:autoSpaceDE w:val="0"/>
        <w:autoSpaceDN w:val="0"/>
        <w:adjustRightInd w:val="0"/>
        <w:ind w:right="57"/>
        <w:jc w:val="both"/>
        <w:rPr>
          <w:rFonts w:cs="Arial"/>
          <w:color w:val="auto"/>
          <w:szCs w:val="21"/>
        </w:rPr>
      </w:pPr>
      <w:r w:rsidRPr="00DC1FB4">
        <w:rPr>
          <w:rFonts w:cs="Arial"/>
          <w:color w:val="auto"/>
          <w:szCs w:val="21"/>
        </w:rPr>
        <w:t>L’année 2019 a été marquée par les travaux de consolidation des infrastructures des marais aménagés avant 2015. C’est ainsi que des travaux de consolidation des infrastructures dans le périmètre P3 du marais Nyamabuye ont été réalisés et réceptionnés, des travaux de consolidation des infrastructures du marais Ntanga central ont démarré et des interventions pour le renforcement du canal de déviation du barrage Musasa ont été effectuées.</w:t>
      </w:r>
    </w:p>
    <w:p w14:paraId="1521C18B" w14:textId="77777777" w:rsidR="007B49A1" w:rsidRPr="00EB0CDE" w:rsidRDefault="007B49A1" w:rsidP="007B49A1">
      <w:pPr>
        <w:pStyle w:val="Paragraphedeliste"/>
        <w:widowControl w:val="0"/>
        <w:numPr>
          <w:ilvl w:val="0"/>
          <w:numId w:val="28"/>
        </w:numPr>
        <w:autoSpaceDE w:val="0"/>
        <w:autoSpaceDN w:val="0"/>
        <w:adjustRightInd w:val="0"/>
        <w:ind w:left="714" w:right="57" w:hanging="357"/>
        <w:jc w:val="both"/>
        <w:rPr>
          <w:rFonts w:cs="Arial"/>
          <w:color w:val="auto"/>
          <w:szCs w:val="21"/>
        </w:rPr>
      </w:pPr>
      <w:r w:rsidRPr="00EB0CDE">
        <w:rPr>
          <w:rFonts w:cs="Arial"/>
          <w:color w:val="auto"/>
          <w:szCs w:val="21"/>
        </w:rPr>
        <w:t>Accompagnement, structuration et organisation des AUE</w:t>
      </w:r>
    </w:p>
    <w:p w14:paraId="4B0AB382" w14:textId="04D033F2" w:rsidR="007B49A1" w:rsidRDefault="007B49A1" w:rsidP="007B49A1">
      <w:pPr>
        <w:widowControl w:val="0"/>
        <w:autoSpaceDE w:val="0"/>
        <w:autoSpaceDN w:val="0"/>
        <w:adjustRightInd w:val="0"/>
        <w:ind w:right="57"/>
        <w:jc w:val="both"/>
        <w:rPr>
          <w:rFonts w:eastAsia="Times New Roman" w:cs="Arial"/>
          <w:color w:val="000000" w:themeColor="text1"/>
          <w:szCs w:val="21"/>
          <w:lang w:eastAsia="fr-BE"/>
        </w:rPr>
      </w:pPr>
      <w:r w:rsidRPr="00540284">
        <w:rPr>
          <w:rFonts w:eastAsia="Times New Roman" w:cs="Arial"/>
          <w:color w:val="000000" w:themeColor="text1"/>
          <w:szCs w:val="21"/>
          <w:lang w:eastAsia="fr-BE"/>
        </w:rPr>
        <w:t>Les actions d’accompagnement de la restructuration / mise en place d’Associations d’Usagers de l’Eau ont démarré début avril 2017 et suivent le rythme des travaux d’aménagement et réhabilitation des infrastructures hydro-agricoles. Elles sont réalisées dans le cadre de 2 CSub avec Louvain Coopération</w:t>
      </w:r>
      <w:r w:rsidR="001E449D">
        <w:rPr>
          <w:rFonts w:eastAsia="Times New Roman" w:cs="Arial"/>
          <w:color w:val="000000" w:themeColor="text1"/>
          <w:szCs w:val="21"/>
          <w:lang w:eastAsia="fr-BE"/>
        </w:rPr>
        <w:t xml:space="preserve"> (LC)</w:t>
      </w:r>
      <w:r w:rsidRPr="00540284">
        <w:rPr>
          <w:rFonts w:eastAsia="Times New Roman" w:cs="Arial"/>
          <w:color w:val="000000" w:themeColor="text1"/>
          <w:szCs w:val="21"/>
          <w:lang w:eastAsia="fr-BE"/>
        </w:rPr>
        <w:t xml:space="preserve"> / UCODE pour l’Imbo et avec ADIC pour le Moso. Les conventions ont été reconduites par avenant pour une année complémentaire, respectivement jusqu’</w:t>
      </w:r>
      <w:r>
        <w:rPr>
          <w:rFonts w:eastAsia="Times New Roman" w:cs="Arial"/>
          <w:color w:val="000000" w:themeColor="text1"/>
          <w:szCs w:val="21"/>
          <w:lang w:eastAsia="fr-BE"/>
        </w:rPr>
        <w:t>au 26</w:t>
      </w:r>
      <w:r w:rsidRPr="00540284">
        <w:rPr>
          <w:rFonts w:eastAsia="Times New Roman" w:cs="Arial"/>
          <w:color w:val="000000" w:themeColor="text1"/>
          <w:szCs w:val="21"/>
          <w:lang w:eastAsia="fr-BE"/>
        </w:rPr>
        <w:t xml:space="preserve"> octobre 2020 et</w:t>
      </w:r>
      <w:r>
        <w:rPr>
          <w:rFonts w:eastAsia="Times New Roman" w:cs="Arial"/>
          <w:color w:val="000000" w:themeColor="text1"/>
          <w:szCs w:val="21"/>
          <w:lang w:eastAsia="fr-BE"/>
        </w:rPr>
        <w:t xml:space="preserve"> 31</w:t>
      </w:r>
      <w:r w:rsidRPr="00540284">
        <w:rPr>
          <w:rFonts w:eastAsia="Times New Roman" w:cs="Arial"/>
          <w:color w:val="000000" w:themeColor="text1"/>
          <w:szCs w:val="21"/>
          <w:lang w:eastAsia="fr-BE"/>
        </w:rPr>
        <w:t xml:space="preserve"> décembre 2020. </w:t>
      </w:r>
    </w:p>
    <w:p w14:paraId="74955D09" w14:textId="77777777" w:rsidR="007B49A1" w:rsidRPr="00EB0CDE" w:rsidRDefault="007B49A1" w:rsidP="007B49A1">
      <w:pPr>
        <w:pStyle w:val="Paragraphedeliste"/>
        <w:widowControl w:val="0"/>
        <w:numPr>
          <w:ilvl w:val="0"/>
          <w:numId w:val="28"/>
        </w:numPr>
        <w:autoSpaceDE w:val="0"/>
        <w:autoSpaceDN w:val="0"/>
        <w:adjustRightInd w:val="0"/>
        <w:ind w:left="714" w:right="57" w:hanging="357"/>
        <w:jc w:val="both"/>
        <w:rPr>
          <w:rFonts w:cs="Arial"/>
          <w:color w:val="auto"/>
          <w:szCs w:val="21"/>
        </w:rPr>
      </w:pPr>
      <w:r w:rsidRPr="00EB0CDE">
        <w:rPr>
          <w:rFonts w:cs="Arial"/>
          <w:color w:val="auto"/>
          <w:szCs w:val="21"/>
        </w:rPr>
        <w:t>Accompagnement, structuration et organisation des AUE</w:t>
      </w:r>
      <w:r>
        <w:rPr>
          <w:rFonts w:cs="Arial"/>
          <w:color w:val="auto"/>
          <w:szCs w:val="21"/>
        </w:rPr>
        <w:t xml:space="preserve"> dans l’Imbo</w:t>
      </w:r>
    </w:p>
    <w:p w14:paraId="211F282B" w14:textId="77777777" w:rsidR="007B49A1" w:rsidRPr="004B1FC6" w:rsidRDefault="007B49A1" w:rsidP="007B49A1">
      <w:pPr>
        <w:jc w:val="both"/>
        <w:rPr>
          <w:color w:val="000000" w:themeColor="text1"/>
          <w:szCs w:val="21"/>
          <w:shd w:val="clear" w:color="auto" w:fill="FFFFFF"/>
        </w:rPr>
      </w:pPr>
      <w:r w:rsidRPr="004B1FC6">
        <w:rPr>
          <w:color w:val="000000" w:themeColor="text1"/>
          <w:shd w:val="clear" w:color="auto" w:fill="FFFFFF"/>
        </w:rPr>
        <w:t xml:space="preserve">La poursuite et la consolidation de l’action de mise en place de structuration et organisation des AUE du périmètre irrigué de l’Imbo </w:t>
      </w:r>
      <w:r w:rsidRPr="004B1FC6">
        <w:rPr>
          <w:color w:val="000000" w:themeColor="text1"/>
          <w:szCs w:val="21"/>
          <w:shd w:val="clear" w:color="auto" w:fill="FFFFFF"/>
        </w:rPr>
        <w:t>s</w:t>
      </w:r>
      <w:r>
        <w:rPr>
          <w:color w:val="000000" w:themeColor="text1"/>
          <w:szCs w:val="21"/>
          <w:shd w:val="clear" w:color="auto" w:fill="FFFFFF"/>
        </w:rPr>
        <w:t xml:space="preserve">e sont </w:t>
      </w:r>
      <w:r w:rsidRPr="004B1FC6">
        <w:rPr>
          <w:color w:val="000000" w:themeColor="text1"/>
          <w:szCs w:val="21"/>
          <w:shd w:val="clear" w:color="auto" w:fill="FFFFFF"/>
        </w:rPr>
        <w:t>basé</w:t>
      </w:r>
      <w:r>
        <w:rPr>
          <w:color w:val="000000" w:themeColor="text1"/>
          <w:szCs w:val="21"/>
          <w:shd w:val="clear" w:color="auto" w:fill="FFFFFF"/>
        </w:rPr>
        <w:t>es</w:t>
      </w:r>
      <w:r w:rsidRPr="004B1FC6">
        <w:rPr>
          <w:color w:val="000000" w:themeColor="text1"/>
          <w:szCs w:val="21"/>
          <w:shd w:val="clear" w:color="auto" w:fill="FFFFFF"/>
        </w:rPr>
        <w:t xml:space="preserve"> sur les recommandations de la mission d’expertise internationale du bureau d’études SHER effectuée en juin 2019. </w:t>
      </w:r>
    </w:p>
    <w:p w14:paraId="4354C3E0" w14:textId="77777777" w:rsidR="007B49A1" w:rsidRPr="004B1FC6" w:rsidRDefault="007B49A1" w:rsidP="007B49A1">
      <w:pPr>
        <w:suppressAutoHyphens/>
        <w:autoSpaceDN w:val="0"/>
        <w:jc w:val="both"/>
        <w:textAlignment w:val="baseline"/>
        <w:rPr>
          <w:color w:val="000000" w:themeColor="text1"/>
          <w:shd w:val="clear" w:color="auto" w:fill="FFFFFF"/>
        </w:rPr>
      </w:pPr>
      <w:r w:rsidRPr="004B1FC6">
        <w:rPr>
          <w:color w:val="000000" w:themeColor="text1"/>
          <w:szCs w:val="21"/>
          <w:shd w:val="clear" w:color="auto" w:fill="FFFFFF"/>
        </w:rPr>
        <w:t xml:space="preserve">La feuille de route élaborée par l’expert international a dégagé un certain nombre de mesures correctives qui ont été prises en compte dans l’avenant de prolongation de la CSub de LC-UCODE. La stratégie d’intervention de l’ONG a </w:t>
      </w:r>
      <w:r>
        <w:rPr>
          <w:color w:val="000000" w:themeColor="text1"/>
          <w:szCs w:val="21"/>
          <w:shd w:val="clear" w:color="auto" w:fill="FFFFFF"/>
        </w:rPr>
        <w:t xml:space="preserve">par ailleurs </w:t>
      </w:r>
      <w:r w:rsidRPr="004B1FC6">
        <w:rPr>
          <w:color w:val="000000" w:themeColor="text1"/>
          <w:szCs w:val="21"/>
          <w:shd w:val="clear" w:color="auto" w:fill="FFFFFF"/>
        </w:rPr>
        <w:t xml:space="preserve">été </w:t>
      </w:r>
      <w:r>
        <w:rPr>
          <w:color w:val="000000" w:themeColor="text1"/>
          <w:szCs w:val="21"/>
          <w:shd w:val="clear" w:color="auto" w:fill="FFFFFF"/>
        </w:rPr>
        <w:t>renforcée</w:t>
      </w:r>
      <w:r w:rsidRPr="004B1FC6">
        <w:rPr>
          <w:color w:val="000000" w:themeColor="text1"/>
          <w:szCs w:val="21"/>
          <w:shd w:val="clear" w:color="auto" w:fill="FFFFFF"/>
        </w:rPr>
        <w:t xml:space="preserve"> </w:t>
      </w:r>
      <w:r>
        <w:rPr>
          <w:color w:val="000000" w:themeColor="text1"/>
          <w:szCs w:val="21"/>
          <w:shd w:val="clear" w:color="auto" w:fill="FFFFFF"/>
        </w:rPr>
        <w:t>avec</w:t>
      </w:r>
      <w:r w:rsidRPr="004B1FC6">
        <w:rPr>
          <w:color w:val="000000" w:themeColor="text1"/>
          <w:szCs w:val="21"/>
          <w:shd w:val="clear" w:color="auto" w:fill="FFFFFF"/>
        </w:rPr>
        <w:t xml:space="preserve"> le recrutement d’un expert GR </w:t>
      </w:r>
      <w:r>
        <w:rPr>
          <w:color w:val="000000" w:themeColor="text1"/>
          <w:szCs w:val="21"/>
          <w:shd w:val="clear" w:color="auto" w:fill="FFFFFF"/>
        </w:rPr>
        <w:t xml:space="preserve">de manière à atteindre </w:t>
      </w:r>
      <w:r w:rsidRPr="004B1FC6">
        <w:rPr>
          <w:color w:val="000000" w:themeColor="text1"/>
          <w:szCs w:val="21"/>
          <w:shd w:val="clear" w:color="auto" w:fill="FFFFFF"/>
        </w:rPr>
        <w:t>les résultats de pérennisation et de capitalisation du volet "ingénierie sociale</w:t>
      </w:r>
      <w:r>
        <w:rPr>
          <w:color w:val="000000" w:themeColor="text1"/>
          <w:szCs w:val="21"/>
          <w:shd w:val="clear" w:color="auto" w:fill="FFFFFF"/>
        </w:rPr>
        <w:t>"</w:t>
      </w:r>
      <w:r w:rsidRPr="004B1FC6">
        <w:rPr>
          <w:color w:val="000000" w:themeColor="text1"/>
          <w:szCs w:val="21"/>
          <w:shd w:val="clear" w:color="auto" w:fill="FFFFFF"/>
        </w:rPr>
        <w:t xml:space="preserve"> </w:t>
      </w:r>
      <w:r>
        <w:rPr>
          <w:color w:val="000000" w:themeColor="text1"/>
          <w:szCs w:val="21"/>
          <w:shd w:val="clear" w:color="auto" w:fill="FFFFFF"/>
        </w:rPr>
        <w:t xml:space="preserve">du PAIOSA. </w:t>
      </w:r>
      <w:r w:rsidRPr="004B1FC6">
        <w:rPr>
          <w:color w:val="000000" w:themeColor="text1"/>
          <w:szCs w:val="21"/>
          <w:shd w:val="clear" w:color="auto" w:fill="FFFFFF"/>
        </w:rPr>
        <w:t xml:space="preserve"> </w:t>
      </w:r>
    </w:p>
    <w:p w14:paraId="25EB4271" w14:textId="77777777" w:rsidR="007B49A1" w:rsidRPr="00091024" w:rsidRDefault="007B49A1" w:rsidP="007B49A1">
      <w:pPr>
        <w:pStyle w:val="Corpsdetexte2"/>
        <w:spacing w:after="0"/>
        <w:jc w:val="both"/>
        <w:rPr>
          <w:i w:val="0"/>
          <w:color w:val="auto"/>
          <w:sz w:val="21"/>
          <w:szCs w:val="21"/>
        </w:rPr>
      </w:pPr>
      <w:r w:rsidRPr="00091024">
        <w:rPr>
          <w:i w:val="0"/>
          <w:color w:val="auto"/>
          <w:sz w:val="21"/>
          <w:szCs w:val="21"/>
        </w:rPr>
        <w:t xml:space="preserve">Avec la progression des aménagements et l’extension du périmètre qui atteint désormais 2.491 ha réceptionnés, trois nouvelles AUE du lot 4 de la colline Rusiga ont été constituées en 2019, ce qui porte au nombre de 24 les AUE légalisées et reconnues par les deux Administrations communales. </w:t>
      </w:r>
    </w:p>
    <w:p w14:paraId="4D60A944" w14:textId="77777777" w:rsidR="007B49A1" w:rsidRDefault="007B49A1" w:rsidP="007B49A1">
      <w:pPr>
        <w:pStyle w:val="Corpsdetexte2"/>
        <w:spacing w:after="0"/>
        <w:jc w:val="both"/>
        <w:rPr>
          <w:i w:val="0"/>
          <w:color w:val="auto"/>
          <w:sz w:val="21"/>
          <w:szCs w:val="21"/>
        </w:rPr>
      </w:pPr>
      <w:r>
        <w:rPr>
          <w:i w:val="0"/>
          <w:color w:val="auto"/>
          <w:sz w:val="21"/>
          <w:szCs w:val="21"/>
        </w:rPr>
        <w:t>La</w:t>
      </w:r>
      <w:r w:rsidRPr="00A44926">
        <w:rPr>
          <w:i w:val="0"/>
          <w:color w:val="auto"/>
          <w:sz w:val="21"/>
          <w:szCs w:val="21"/>
        </w:rPr>
        <w:t xml:space="preserve"> cible finale</w:t>
      </w:r>
      <w:r>
        <w:rPr>
          <w:i w:val="0"/>
          <w:color w:val="auto"/>
          <w:sz w:val="21"/>
          <w:szCs w:val="21"/>
        </w:rPr>
        <w:t>, élargie à</w:t>
      </w:r>
      <w:r w:rsidRPr="00A44926">
        <w:rPr>
          <w:i w:val="0"/>
          <w:color w:val="auto"/>
          <w:sz w:val="21"/>
          <w:szCs w:val="21"/>
        </w:rPr>
        <w:t xml:space="preserve"> 25 AUE</w:t>
      </w:r>
      <w:r>
        <w:rPr>
          <w:i w:val="0"/>
          <w:color w:val="auto"/>
          <w:sz w:val="21"/>
          <w:szCs w:val="21"/>
        </w:rPr>
        <w:t>,</w:t>
      </w:r>
      <w:r w:rsidRPr="00A44926">
        <w:rPr>
          <w:i w:val="0"/>
          <w:color w:val="auto"/>
          <w:sz w:val="21"/>
          <w:szCs w:val="21"/>
        </w:rPr>
        <w:t xml:space="preserve"> sera atteint</w:t>
      </w:r>
      <w:r>
        <w:rPr>
          <w:i w:val="0"/>
          <w:color w:val="auto"/>
          <w:sz w:val="21"/>
          <w:szCs w:val="21"/>
        </w:rPr>
        <w:t>e</w:t>
      </w:r>
      <w:r w:rsidRPr="00A44926">
        <w:rPr>
          <w:i w:val="0"/>
          <w:color w:val="auto"/>
          <w:sz w:val="21"/>
          <w:szCs w:val="21"/>
        </w:rPr>
        <w:t xml:space="preserve"> courant du 1</w:t>
      </w:r>
      <w:r w:rsidRPr="00A44926">
        <w:rPr>
          <w:i w:val="0"/>
          <w:color w:val="auto"/>
          <w:sz w:val="21"/>
          <w:szCs w:val="21"/>
          <w:vertAlign w:val="superscript"/>
        </w:rPr>
        <w:t>er</w:t>
      </w:r>
      <w:r w:rsidRPr="00A44926">
        <w:rPr>
          <w:i w:val="0"/>
          <w:color w:val="auto"/>
          <w:sz w:val="21"/>
          <w:szCs w:val="21"/>
        </w:rPr>
        <w:t xml:space="preserve"> semestre 2020. L’aménagement de tout le périmètre irrigué coïncidera alors avec la création</w:t>
      </w:r>
      <w:r>
        <w:rPr>
          <w:i w:val="0"/>
          <w:color w:val="auto"/>
          <w:sz w:val="21"/>
          <w:szCs w:val="21"/>
        </w:rPr>
        <w:t xml:space="preserve"> </w:t>
      </w:r>
      <w:r w:rsidRPr="00A44926">
        <w:rPr>
          <w:i w:val="0"/>
          <w:color w:val="auto"/>
          <w:sz w:val="21"/>
          <w:szCs w:val="21"/>
        </w:rPr>
        <w:t>/</w:t>
      </w:r>
      <w:r>
        <w:rPr>
          <w:i w:val="0"/>
          <w:color w:val="auto"/>
          <w:sz w:val="21"/>
          <w:szCs w:val="21"/>
        </w:rPr>
        <w:t xml:space="preserve"> </w:t>
      </w:r>
      <w:r w:rsidRPr="00A44926">
        <w:rPr>
          <w:i w:val="0"/>
          <w:color w:val="auto"/>
          <w:sz w:val="21"/>
          <w:szCs w:val="21"/>
        </w:rPr>
        <w:t xml:space="preserve">restructuration de </w:t>
      </w:r>
      <w:r>
        <w:rPr>
          <w:i w:val="0"/>
          <w:color w:val="auto"/>
          <w:sz w:val="21"/>
          <w:szCs w:val="21"/>
        </w:rPr>
        <w:t xml:space="preserve">ces </w:t>
      </w:r>
      <w:r w:rsidRPr="00A44926">
        <w:rPr>
          <w:i w:val="0"/>
          <w:color w:val="auto"/>
          <w:sz w:val="21"/>
          <w:szCs w:val="21"/>
        </w:rPr>
        <w:t xml:space="preserve">25 AUE </w:t>
      </w:r>
      <w:r>
        <w:rPr>
          <w:i w:val="0"/>
          <w:color w:val="auto"/>
          <w:sz w:val="21"/>
          <w:szCs w:val="21"/>
        </w:rPr>
        <w:t xml:space="preserve">qui seront </w:t>
      </w:r>
      <w:r w:rsidRPr="00A44926">
        <w:rPr>
          <w:i w:val="0"/>
          <w:color w:val="auto"/>
          <w:sz w:val="21"/>
          <w:szCs w:val="21"/>
        </w:rPr>
        <w:t xml:space="preserve">réparties comme </w:t>
      </w:r>
      <w:r>
        <w:rPr>
          <w:i w:val="0"/>
          <w:color w:val="auto"/>
          <w:sz w:val="21"/>
          <w:szCs w:val="21"/>
        </w:rPr>
        <w:t xml:space="preserve">indiqué dans le tableau suivant </w:t>
      </w:r>
      <w:r w:rsidRPr="00A44926">
        <w:rPr>
          <w:i w:val="0"/>
          <w:color w:val="auto"/>
          <w:sz w:val="21"/>
          <w:szCs w:val="21"/>
        </w:rPr>
        <w:t>:</w:t>
      </w:r>
    </w:p>
    <w:p w14:paraId="104A62BC" w14:textId="77777777" w:rsidR="007B49A1" w:rsidRPr="0015761C" w:rsidRDefault="007B49A1" w:rsidP="007B49A1">
      <w:pPr>
        <w:pStyle w:val="Corpsdetexte2"/>
        <w:spacing w:after="0"/>
        <w:ind w:left="360"/>
        <w:jc w:val="both"/>
        <w:rPr>
          <w:i w:val="0"/>
          <w:color w:val="auto"/>
          <w:sz w:val="16"/>
          <w:szCs w:val="16"/>
        </w:rPr>
      </w:pPr>
    </w:p>
    <w:p w14:paraId="71A3CDD4" w14:textId="77777777" w:rsidR="0005187E" w:rsidRDefault="0005187E">
      <w:pPr>
        <w:spacing w:after="0" w:line="240" w:lineRule="auto"/>
        <w:rPr>
          <w:rFonts w:eastAsiaTheme="minorHAnsi" w:cstheme="minorBidi"/>
          <w:b/>
          <w:color w:val="auto"/>
          <w:lang w:val="pt-PT"/>
        </w:rPr>
      </w:pPr>
      <w:r>
        <w:rPr>
          <w:rFonts w:eastAsiaTheme="minorHAnsi" w:cstheme="minorBidi"/>
          <w:b/>
          <w:color w:val="auto"/>
          <w:lang w:val="pt-PT"/>
        </w:rPr>
        <w:br w:type="page"/>
      </w:r>
    </w:p>
    <w:p w14:paraId="10BA6F49" w14:textId="134C4FF3" w:rsidR="007B49A1" w:rsidRPr="00C734B9" w:rsidRDefault="007B49A1" w:rsidP="007B49A1">
      <w:pPr>
        <w:ind w:left="1134" w:hanging="1134"/>
        <w:rPr>
          <w:rFonts w:eastAsiaTheme="minorHAnsi" w:cstheme="minorBidi"/>
          <w:b/>
          <w:color w:val="auto"/>
          <w:lang w:val="pt-PT"/>
        </w:rPr>
      </w:pPr>
      <w:r w:rsidRPr="00C734B9">
        <w:rPr>
          <w:rFonts w:eastAsiaTheme="minorHAnsi" w:cstheme="minorBidi"/>
          <w:b/>
          <w:color w:val="auto"/>
          <w:lang w:val="pt-PT"/>
        </w:rPr>
        <w:lastRenderedPageBreak/>
        <w:t xml:space="preserve">Tableau </w:t>
      </w:r>
      <w:r w:rsidR="00C734B9" w:rsidRPr="00C734B9">
        <w:rPr>
          <w:rFonts w:eastAsiaTheme="minorHAnsi" w:cstheme="minorBidi"/>
          <w:b/>
          <w:color w:val="auto"/>
          <w:lang w:val="pt-PT"/>
        </w:rPr>
        <w:t>5</w:t>
      </w:r>
      <w:r w:rsidRPr="00C734B9">
        <w:rPr>
          <w:rFonts w:eastAsiaTheme="minorHAnsi" w:cstheme="minorBidi"/>
          <w:b/>
          <w:color w:val="auto"/>
          <w:lang w:val="pt-PT"/>
        </w:rPr>
        <w:t xml:space="preserve"> : Evolution de la répartition des AUE (Imbo) </w:t>
      </w:r>
    </w:p>
    <w:tbl>
      <w:tblPr>
        <w:tblStyle w:val="Tableausimple32"/>
        <w:tblpPr w:leftFromText="141" w:rightFromText="141" w:vertAnchor="text" w:horzAnchor="margin" w:tblpYSpec="bottom"/>
        <w:tblW w:w="9072" w:type="dxa"/>
        <w:tblLayout w:type="fixed"/>
        <w:tblLook w:val="04A0" w:firstRow="1" w:lastRow="0" w:firstColumn="1" w:lastColumn="0" w:noHBand="0" w:noVBand="1"/>
      </w:tblPr>
      <w:tblGrid>
        <w:gridCol w:w="2268"/>
        <w:gridCol w:w="2268"/>
        <w:gridCol w:w="2268"/>
        <w:gridCol w:w="2268"/>
      </w:tblGrid>
      <w:tr w:rsidR="00BD44A4" w:rsidRPr="00BD44A4" w14:paraId="13E71F75" w14:textId="77777777" w:rsidTr="00B477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shd w:val="clear" w:color="auto" w:fill="DDD9C3" w:themeFill="background2" w:themeFillShade="E6"/>
            <w:vAlign w:val="center"/>
          </w:tcPr>
          <w:p w14:paraId="01FC4D87" w14:textId="77777777" w:rsidR="00BD44A4" w:rsidRPr="00BD44A4" w:rsidRDefault="00BD44A4" w:rsidP="00BD44A4">
            <w:pPr>
              <w:spacing w:after="0"/>
              <w:jc w:val="center"/>
              <w:rPr>
                <w:rFonts w:ascii="Calibri" w:hAnsi="Calibri" w:cs="Calibri"/>
                <w:b w:val="0"/>
                <w:color w:val="auto"/>
                <w:sz w:val="22"/>
                <w:szCs w:val="18"/>
                <w:lang w:val="pt-PT" w:eastAsia="fr-BE"/>
              </w:rPr>
            </w:pPr>
            <w:r w:rsidRPr="00BD44A4">
              <w:rPr>
                <w:rFonts w:ascii="Calibri" w:eastAsia="Times New Roman" w:hAnsi="Calibri" w:cs="Calibri"/>
                <w:color w:val="auto"/>
                <w:kern w:val="1"/>
                <w:sz w:val="22"/>
                <w:szCs w:val="18"/>
                <w:lang w:eastAsia="fr-FR"/>
              </w:rPr>
              <w:t>Lot</w:t>
            </w:r>
          </w:p>
        </w:tc>
        <w:tc>
          <w:tcPr>
            <w:tcW w:w="2268" w:type="dxa"/>
            <w:shd w:val="clear" w:color="auto" w:fill="DDD9C3" w:themeFill="background2" w:themeFillShade="E6"/>
          </w:tcPr>
          <w:p w14:paraId="4736EAAA" w14:textId="77777777" w:rsidR="00BD44A4" w:rsidRPr="00BD44A4" w:rsidRDefault="00BD44A4" w:rsidP="00BD44A4">
            <w:pPr>
              <w:widowControl w:val="0"/>
              <w:suppressLineNumbers/>
              <w:suppressAutoHyphens/>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kern w:val="1"/>
                <w:sz w:val="22"/>
                <w:szCs w:val="18"/>
                <w:lang w:eastAsia="fr-FR"/>
              </w:rPr>
            </w:pPr>
            <w:r w:rsidRPr="00BD44A4">
              <w:rPr>
                <w:rFonts w:ascii="Calibri" w:eastAsia="Times New Roman" w:hAnsi="Calibri" w:cs="Calibri"/>
                <w:color w:val="auto"/>
                <w:kern w:val="1"/>
                <w:sz w:val="22"/>
                <w:szCs w:val="18"/>
                <w:lang w:eastAsia="fr-FR"/>
              </w:rPr>
              <w:t>Nombre d’AUE</w:t>
            </w:r>
          </w:p>
          <w:p w14:paraId="20D56590" w14:textId="77777777" w:rsidR="00BD44A4" w:rsidRPr="00BD44A4" w:rsidRDefault="00BD44A4" w:rsidP="00BD44A4">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 w:val="22"/>
                <w:szCs w:val="18"/>
                <w:lang w:val="pt-PT" w:eastAsia="fr-BE"/>
              </w:rPr>
            </w:pPr>
            <w:r w:rsidRPr="00BD44A4">
              <w:rPr>
                <w:rFonts w:ascii="Calibri" w:eastAsia="Times New Roman" w:hAnsi="Calibri" w:cs="Calibri"/>
                <w:color w:val="auto"/>
                <w:kern w:val="1"/>
                <w:sz w:val="22"/>
                <w:szCs w:val="18"/>
                <w:lang w:eastAsia="fr-FR"/>
              </w:rPr>
              <w:t>Année 2018</w:t>
            </w:r>
          </w:p>
        </w:tc>
        <w:tc>
          <w:tcPr>
            <w:tcW w:w="2268" w:type="dxa"/>
            <w:shd w:val="clear" w:color="auto" w:fill="DDD9C3" w:themeFill="background2" w:themeFillShade="E6"/>
          </w:tcPr>
          <w:p w14:paraId="35A5FBB6" w14:textId="77777777" w:rsidR="00BD44A4" w:rsidRPr="00BD44A4" w:rsidRDefault="00BD44A4" w:rsidP="00BD44A4">
            <w:pPr>
              <w:widowControl w:val="0"/>
              <w:suppressLineNumbers/>
              <w:suppressAutoHyphens/>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kern w:val="1"/>
                <w:sz w:val="22"/>
                <w:szCs w:val="18"/>
                <w:lang w:eastAsia="fr-FR"/>
              </w:rPr>
            </w:pPr>
            <w:r w:rsidRPr="00BD44A4">
              <w:rPr>
                <w:rFonts w:ascii="Calibri" w:eastAsia="Times New Roman" w:hAnsi="Calibri" w:cs="Calibri"/>
                <w:color w:val="auto"/>
                <w:kern w:val="1"/>
                <w:sz w:val="22"/>
                <w:szCs w:val="18"/>
                <w:lang w:eastAsia="fr-FR"/>
              </w:rPr>
              <w:t>Nombre d’AUE</w:t>
            </w:r>
          </w:p>
          <w:p w14:paraId="3BB64A03" w14:textId="77777777" w:rsidR="00BD44A4" w:rsidRPr="00BD44A4" w:rsidRDefault="00BD44A4" w:rsidP="00BD44A4">
            <w:pPr>
              <w:widowControl w:val="0"/>
              <w:suppressLineNumbers/>
              <w:suppressAutoHyphens/>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kern w:val="1"/>
                <w:sz w:val="22"/>
                <w:szCs w:val="18"/>
                <w:lang w:eastAsia="fr-FR"/>
              </w:rPr>
            </w:pPr>
            <w:r w:rsidRPr="00BD44A4">
              <w:rPr>
                <w:rFonts w:ascii="Calibri" w:eastAsia="Times New Roman" w:hAnsi="Calibri" w:cs="Calibri"/>
                <w:color w:val="auto"/>
                <w:kern w:val="1"/>
                <w:sz w:val="22"/>
                <w:szCs w:val="18"/>
                <w:lang w:eastAsia="fr-FR"/>
              </w:rPr>
              <w:t>Année 2019</w:t>
            </w:r>
          </w:p>
        </w:tc>
        <w:tc>
          <w:tcPr>
            <w:tcW w:w="2268" w:type="dxa"/>
            <w:shd w:val="clear" w:color="auto" w:fill="DDD9C3" w:themeFill="background2" w:themeFillShade="E6"/>
          </w:tcPr>
          <w:p w14:paraId="5B422736" w14:textId="77777777" w:rsidR="00BD44A4" w:rsidRPr="00BD44A4" w:rsidRDefault="00BD44A4" w:rsidP="00BD44A4">
            <w:pPr>
              <w:widowControl w:val="0"/>
              <w:suppressLineNumbers/>
              <w:suppressAutoHyphens/>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kern w:val="1"/>
                <w:sz w:val="22"/>
                <w:szCs w:val="18"/>
                <w:lang w:eastAsia="fr-FR"/>
              </w:rPr>
            </w:pPr>
            <w:r w:rsidRPr="00BD44A4">
              <w:rPr>
                <w:rFonts w:ascii="Calibri" w:eastAsia="Times New Roman" w:hAnsi="Calibri" w:cs="Calibri"/>
                <w:color w:val="auto"/>
                <w:kern w:val="1"/>
                <w:sz w:val="22"/>
                <w:szCs w:val="18"/>
                <w:lang w:eastAsia="fr-FR"/>
              </w:rPr>
              <w:t>En prévision Année 2020</w:t>
            </w:r>
          </w:p>
        </w:tc>
      </w:tr>
      <w:tr w:rsidR="00BD44A4" w:rsidRPr="00BD44A4" w14:paraId="5FB7AD94" w14:textId="77777777" w:rsidTr="00BD4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24AE8101" w14:textId="77777777" w:rsidR="00BD44A4" w:rsidRPr="00BD44A4" w:rsidRDefault="00BD44A4" w:rsidP="00BD44A4">
            <w:pPr>
              <w:spacing w:after="0"/>
              <w:jc w:val="center"/>
              <w:rPr>
                <w:rFonts w:ascii="Calibri" w:hAnsi="Calibri" w:cs="Calibri"/>
                <w:color w:val="auto"/>
                <w:sz w:val="22"/>
                <w:szCs w:val="16"/>
                <w:lang w:val="pt-PT" w:eastAsia="fr-BE"/>
              </w:rPr>
            </w:pPr>
            <w:r w:rsidRPr="00BD44A4">
              <w:rPr>
                <w:rFonts w:ascii="Calibri" w:eastAsia="Times New Roman" w:hAnsi="Calibri" w:cs="Calibri"/>
                <w:color w:val="auto"/>
                <w:kern w:val="1"/>
                <w:sz w:val="22"/>
                <w:szCs w:val="16"/>
                <w:lang w:eastAsia="fr-FR"/>
              </w:rPr>
              <w:t>1</w:t>
            </w:r>
          </w:p>
        </w:tc>
        <w:tc>
          <w:tcPr>
            <w:tcW w:w="2268" w:type="dxa"/>
            <w:vAlign w:val="center"/>
          </w:tcPr>
          <w:p w14:paraId="5597D15D" w14:textId="77777777" w:rsidR="00BD44A4" w:rsidRPr="00BD44A4" w:rsidRDefault="00BD44A4" w:rsidP="00BD44A4">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16"/>
                <w:lang w:val="pt-PT" w:eastAsia="fr-BE"/>
              </w:rPr>
            </w:pPr>
            <w:r w:rsidRPr="00BD44A4">
              <w:rPr>
                <w:rFonts w:ascii="Calibri" w:eastAsia="Times New Roman" w:hAnsi="Calibri" w:cs="Calibri"/>
                <w:color w:val="auto"/>
                <w:kern w:val="1"/>
                <w:sz w:val="22"/>
                <w:szCs w:val="16"/>
                <w:lang w:eastAsia="fr-FR"/>
              </w:rPr>
              <w:t>4</w:t>
            </w:r>
          </w:p>
        </w:tc>
        <w:tc>
          <w:tcPr>
            <w:tcW w:w="2268" w:type="dxa"/>
            <w:vAlign w:val="center"/>
          </w:tcPr>
          <w:p w14:paraId="3C47B9FF" w14:textId="77777777" w:rsidR="00BD44A4" w:rsidRPr="00BD44A4" w:rsidRDefault="00BD44A4" w:rsidP="00BD44A4">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16"/>
                <w:lang w:val="pt-PT" w:eastAsia="fr-BE"/>
              </w:rPr>
            </w:pPr>
            <w:r w:rsidRPr="00BD44A4">
              <w:rPr>
                <w:rFonts w:ascii="Calibri" w:hAnsi="Calibri" w:cs="Calibri"/>
                <w:color w:val="auto"/>
                <w:sz w:val="22"/>
                <w:szCs w:val="16"/>
                <w:lang w:val="pt-PT" w:eastAsia="fr-BE"/>
              </w:rPr>
              <w:t>5</w:t>
            </w:r>
          </w:p>
        </w:tc>
        <w:tc>
          <w:tcPr>
            <w:tcW w:w="2268" w:type="dxa"/>
            <w:vAlign w:val="center"/>
          </w:tcPr>
          <w:p w14:paraId="26B743FB" w14:textId="77777777" w:rsidR="00BD44A4" w:rsidRPr="00BD44A4" w:rsidRDefault="00BD44A4" w:rsidP="00BD44A4">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16"/>
                <w:lang w:val="pt-PT" w:eastAsia="fr-BE"/>
              </w:rPr>
            </w:pPr>
            <w:r w:rsidRPr="00BD44A4">
              <w:rPr>
                <w:rFonts w:ascii="Calibri" w:hAnsi="Calibri" w:cs="Calibri"/>
                <w:color w:val="auto"/>
                <w:sz w:val="22"/>
                <w:szCs w:val="16"/>
                <w:lang w:val="pt-PT" w:eastAsia="fr-BE"/>
              </w:rPr>
              <w:t>5</w:t>
            </w:r>
          </w:p>
        </w:tc>
      </w:tr>
      <w:tr w:rsidR="00BD44A4" w:rsidRPr="00BD44A4" w14:paraId="0EF1CDF2" w14:textId="77777777" w:rsidTr="002F072C">
        <w:tc>
          <w:tcPr>
            <w:cnfStyle w:val="001000000000" w:firstRow="0" w:lastRow="0" w:firstColumn="1" w:lastColumn="0" w:oddVBand="0" w:evenVBand="0" w:oddHBand="0" w:evenHBand="0" w:firstRowFirstColumn="0" w:firstRowLastColumn="0" w:lastRowFirstColumn="0" w:lastRowLastColumn="0"/>
            <w:tcW w:w="2268" w:type="dxa"/>
            <w:vAlign w:val="center"/>
          </w:tcPr>
          <w:p w14:paraId="248AE5DA" w14:textId="77777777" w:rsidR="00BD44A4" w:rsidRPr="00BD44A4" w:rsidRDefault="00BD44A4" w:rsidP="00BD44A4">
            <w:pPr>
              <w:spacing w:after="0"/>
              <w:jc w:val="center"/>
              <w:rPr>
                <w:rFonts w:ascii="Calibri" w:hAnsi="Calibri" w:cs="Calibri"/>
                <w:color w:val="auto"/>
                <w:sz w:val="22"/>
                <w:szCs w:val="16"/>
                <w:lang w:val="pt-PT" w:eastAsia="fr-BE"/>
              </w:rPr>
            </w:pPr>
            <w:r w:rsidRPr="00BD44A4">
              <w:rPr>
                <w:rFonts w:ascii="Calibri" w:eastAsia="Times New Roman" w:hAnsi="Calibri" w:cs="Calibri"/>
                <w:color w:val="auto"/>
                <w:kern w:val="1"/>
                <w:sz w:val="22"/>
                <w:szCs w:val="16"/>
                <w:lang w:eastAsia="fr-FR"/>
              </w:rPr>
              <w:t>2</w:t>
            </w:r>
          </w:p>
        </w:tc>
        <w:tc>
          <w:tcPr>
            <w:tcW w:w="2268" w:type="dxa"/>
            <w:vAlign w:val="center"/>
          </w:tcPr>
          <w:p w14:paraId="7FA0A2ED" w14:textId="77777777" w:rsidR="00BD44A4" w:rsidRPr="00BD44A4" w:rsidRDefault="00BD44A4" w:rsidP="00BD44A4">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16"/>
                <w:lang w:val="pt-PT" w:eastAsia="fr-BE"/>
              </w:rPr>
            </w:pPr>
            <w:r w:rsidRPr="00BD44A4">
              <w:rPr>
                <w:rFonts w:ascii="Calibri" w:eastAsia="Times New Roman" w:hAnsi="Calibri" w:cs="Calibri"/>
                <w:color w:val="auto"/>
                <w:kern w:val="1"/>
                <w:sz w:val="22"/>
                <w:szCs w:val="16"/>
                <w:lang w:eastAsia="fr-FR"/>
              </w:rPr>
              <w:t>6</w:t>
            </w:r>
          </w:p>
        </w:tc>
        <w:tc>
          <w:tcPr>
            <w:tcW w:w="2268" w:type="dxa"/>
            <w:vAlign w:val="center"/>
          </w:tcPr>
          <w:p w14:paraId="509749EB" w14:textId="77777777" w:rsidR="00BD44A4" w:rsidRPr="00BD44A4" w:rsidRDefault="00BD44A4" w:rsidP="00BD44A4">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16"/>
                <w:lang w:val="pt-PT" w:eastAsia="fr-BE"/>
              </w:rPr>
            </w:pPr>
            <w:r w:rsidRPr="00BD44A4">
              <w:rPr>
                <w:rFonts w:ascii="Calibri" w:hAnsi="Calibri" w:cs="Calibri"/>
                <w:color w:val="auto"/>
                <w:sz w:val="22"/>
                <w:szCs w:val="16"/>
                <w:lang w:val="pt-PT" w:eastAsia="fr-BE"/>
              </w:rPr>
              <w:t>5*</w:t>
            </w:r>
          </w:p>
        </w:tc>
        <w:tc>
          <w:tcPr>
            <w:tcW w:w="2268" w:type="dxa"/>
            <w:vAlign w:val="center"/>
          </w:tcPr>
          <w:p w14:paraId="56FBA4E5" w14:textId="77777777" w:rsidR="00BD44A4" w:rsidRPr="00BD44A4" w:rsidRDefault="00BD44A4" w:rsidP="00BD44A4">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16"/>
                <w:lang w:val="pt-PT" w:eastAsia="fr-BE"/>
              </w:rPr>
            </w:pPr>
            <w:r w:rsidRPr="00BD44A4">
              <w:rPr>
                <w:rFonts w:ascii="Calibri" w:hAnsi="Calibri" w:cs="Calibri"/>
                <w:color w:val="auto"/>
                <w:sz w:val="22"/>
                <w:szCs w:val="16"/>
                <w:lang w:val="pt-PT" w:eastAsia="fr-BE"/>
              </w:rPr>
              <w:t>5</w:t>
            </w:r>
          </w:p>
        </w:tc>
      </w:tr>
      <w:tr w:rsidR="00BD44A4" w:rsidRPr="00BD44A4" w14:paraId="626491A9" w14:textId="77777777" w:rsidTr="00BD4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6D766DD7" w14:textId="77777777" w:rsidR="00BD44A4" w:rsidRPr="00BD44A4" w:rsidRDefault="00BD44A4" w:rsidP="00BD44A4">
            <w:pPr>
              <w:spacing w:after="0"/>
              <w:jc w:val="center"/>
              <w:rPr>
                <w:rFonts w:ascii="Calibri" w:hAnsi="Calibri" w:cs="Calibri"/>
                <w:color w:val="auto"/>
                <w:sz w:val="22"/>
                <w:szCs w:val="16"/>
                <w:lang w:val="pt-PT" w:eastAsia="fr-BE"/>
              </w:rPr>
            </w:pPr>
            <w:r w:rsidRPr="00BD44A4">
              <w:rPr>
                <w:rFonts w:ascii="Calibri" w:eastAsia="Times New Roman" w:hAnsi="Calibri" w:cs="Calibri"/>
                <w:color w:val="auto"/>
                <w:kern w:val="1"/>
                <w:sz w:val="22"/>
                <w:szCs w:val="16"/>
                <w:lang w:eastAsia="fr-FR"/>
              </w:rPr>
              <w:t>3</w:t>
            </w:r>
          </w:p>
        </w:tc>
        <w:tc>
          <w:tcPr>
            <w:tcW w:w="2268" w:type="dxa"/>
            <w:vAlign w:val="center"/>
          </w:tcPr>
          <w:p w14:paraId="7360C265" w14:textId="77777777" w:rsidR="00BD44A4" w:rsidRPr="00BD44A4" w:rsidRDefault="00BD44A4" w:rsidP="00BD44A4">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16"/>
                <w:lang w:val="pt-PT" w:eastAsia="fr-BE"/>
              </w:rPr>
            </w:pPr>
            <w:r w:rsidRPr="00BD44A4">
              <w:rPr>
                <w:rFonts w:ascii="Calibri" w:eastAsia="Times New Roman" w:hAnsi="Calibri" w:cs="Calibri"/>
                <w:color w:val="auto"/>
                <w:kern w:val="1"/>
                <w:sz w:val="22"/>
                <w:szCs w:val="16"/>
                <w:lang w:eastAsia="fr-FR"/>
              </w:rPr>
              <w:t>4</w:t>
            </w:r>
          </w:p>
        </w:tc>
        <w:tc>
          <w:tcPr>
            <w:tcW w:w="2268" w:type="dxa"/>
            <w:vAlign w:val="center"/>
          </w:tcPr>
          <w:p w14:paraId="620E8F1B" w14:textId="77777777" w:rsidR="00BD44A4" w:rsidRPr="00BD44A4" w:rsidRDefault="00BD44A4" w:rsidP="00BD44A4">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16"/>
                <w:lang w:val="pt-PT" w:eastAsia="fr-BE"/>
              </w:rPr>
            </w:pPr>
            <w:r w:rsidRPr="00BD44A4">
              <w:rPr>
                <w:rFonts w:ascii="Calibri" w:hAnsi="Calibri" w:cs="Calibri"/>
                <w:color w:val="auto"/>
                <w:sz w:val="22"/>
                <w:szCs w:val="16"/>
                <w:lang w:val="pt-PT" w:eastAsia="fr-BE"/>
              </w:rPr>
              <w:t>5</w:t>
            </w:r>
          </w:p>
        </w:tc>
        <w:tc>
          <w:tcPr>
            <w:tcW w:w="2268" w:type="dxa"/>
            <w:vAlign w:val="center"/>
          </w:tcPr>
          <w:p w14:paraId="6394E6BB" w14:textId="77777777" w:rsidR="00BD44A4" w:rsidRPr="00BD44A4" w:rsidRDefault="00BD44A4" w:rsidP="00BD44A4">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16"/>
                <w:lang w:val="pt-PT" w:eastAsia="fr-BE"/>
              </w:rPr>
            </w:pPr>
            <w:r w:rsidRPr="00BD44A4">
              <w:rPr>
                <w:rFonts w:ascii="Calibri" w:hAnsi="Calibri" w:cs="Calibri"/>
                <w:color w:val="auto"/>
                <w:sz w:val="22"/>
                <w:szCs w:val="16"/>
                <w:lang w:val="pt-PT" w:eastAsia="fr-BE"/>
              </w:rPr>
              <w:t>5</w:t>
            </w:r>
          </w:p>
        </w:tc>
      </w:tr>
      <w:tr w:rsidR="00BD44A4" w:rsidRPr="00BD44A4" w14:paraId="0EDE2D7F" w14:textId="77777777" w:rsidTr="002F072C">
        <w:tc>
          <w:tcPr>
            <w:cnfStyle w:val="001000000000" w:firstRow="0" w:lastRow="0" w:firstColumn="1" w:lastColumn="0" w:oddVBand="0" w:evenVBand="0" w:oddHBand="0" w:evenHBand="0" w:firstRowFirstColumn="0" w:firstRowLastColumn="0" w:lastRowFirstColumn="0" w:lastRowLastColumn="0"/>
            <w:tcW w:w="2268" w:type="dxa"/>
            <w:vAlign w:val="center"/>
          </w:tcPr>
          <w:p w14:paraId="4734F8A8" w14:textId="77777777" w:rsidR="00BD44A4" w:rsidRPr="00BD44A4" w:rsidRDefault="00BD44A4" w:rsidP="00BD44A4">
            <w:pPr>
              <w:spacing w:after="0"/>
              <w:jc w:val="center"/>
              <w:rPr>
                <w:rFonts w:ascii="Calibri" w:hAnsi="Calibri" w:cs="Calibri"/>
                <w:color w:val="auto"/>
                <w:sz w:val="22"/>
                <w:szCs w:val="16"/>
                <w:lang w:val="pt-PT" w:eastAsia="fr-BE"/>
              </w:rPr>
            </w:pPr>
            <w:r w:rsidRPr="00BD44A4">
              <w:rPr>
                <w:rFonts w:ascii="Calibri" w:eastAsia="Times New Roman" w:hAnsi="Calibri" w:cs="Calibri"/>
                <w:color w:val="auto"/>
                <w:kern w:val="1"/>
                <w:sz w:val="22"/>
                <w:szCs w:val="16"/>
                <w:lang w:eastAsia="fr-FR"/>
              </w:rPr>
              <w:t>4</w:t>
            </w:r>
          </w:p>
        </w:tc>
        <w:tc>
          <w:tcPr>
            <w:tcW w:w="2268" w:type="dxa"/>
            <w:vAlign w:val="center"/>
          </w:tcPr>
          <w:p w14:paraId="56340CF6" w14:textId="77777777" w:rsidR="00BD44A4" w:rsidRPr="00BD44A4" w:rsidRDefault="00BD44A4" w:rsidP="00BD44A4">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16"/>
                <w:lang w:val="pt-PT" w:eastAsia="fr-BE"/>
              </w:rPr>
            </w:pPr>
            <w:r w:rsidRPr="00BD44A4">
              <w:rPr>
                <w:rFonts w:ascii="Calibri" w:eastAsia="Times New Roman" w:hAnsi="Calibri" w:cs="Calibri"/>
                <w:color w:val="auto"/>
                <w:kern w:val="1"/>
                <w:sz w:val="22"/>
                <w:szCs w:val="16"/>
                <w:lang w:eastAsia="fr-FR"/>
              </w:rPr>
              <w:t>6</w:t>
            </w:r>
          </w:p>
        </w:tc>
        <w:tc>
          <w:tcPr>
            <w:tcW w:w="2268" w:type="dxa"/>
            <w:vAlign w:val="center"/>
          </w:tcPr>
          <w:p w14:paraId="25E22198" w14:textId="77777777" w:rsidR="00BD44A4" w:rsidRPr="00BD44A4" w:rsidRDefault="00BD44A4" w:rsidP="00BD44A4">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16"/>
                <w:lang w:val="pt-PT" w:eastAsia="fr-BE"/>
              </w:rPr>
            </w:pPr>
            <w:r w:rsidRPr="00BD44A4">
              <w:rPr>
                <w:rFonts w:ascii="Calibri" w:hAnsi="Calibri" w:cs="Calibri"/>
                <w:color w:val="auto"/>
                <w:sz w:val="22"/>
                <w:szCs w:val="16"/>
                <w:lang w:val="pt-PT" w:eastAsia="fr-BE"/>
              </w:rPr>
              <w:t>6</w:t>
            </w:r>
          </w:p>
        </w:tc>
        <w:tc>
          <w:tcPr>
            <w:tcW w:w="2268" w:type="dxa"/>
            <w:vAlign w:val="center"/>
          </w:tcPr>
          <w:p w14:paraId="6F2F9118" w14:textId="77777777" w:rsidR="00BD44A4" w:rsidRPr="00BD44A4" w:rsidRDefault="00BD44A4" w:rsidP="00BD44A4">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16"/>
                <w:lang w:val="pt-PT" w:eastAsia="fr-BE"/>
              </w:rPr>
            </w:pPr>
            <w:r w:rsidRPr="00BD44A4">
              <w:rPr>
                <w:rFonts w:ascii="Calibri" w:hAnsi="Calibri" w:cs="Calibri"/>
                <w:color w:val="auto"/>
                <w:sz w:val="22"/>
                <w:szCs w:val="16"/>
                <w:lang w:val="pt-PT" w:eastAsia="fr-BE"/>
              </w:rPr>
              <w:t>7</w:t>
            </w:r>
          </w:p>
        </w:tc>
      </w:tr>
      <w:tr w:rsidR="00BD44A4" w:rsidRPr="00BD44A4" w14:paraId="234E843B" w14:textId="77777777" w:rsidTr="00BD4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7C842AA3" w14:textId="77777777" w:rsidR="00BD44A4" w:rsidRPr="00BD44A4" w:rsidRDefault="00BD44A4" w:rsidP="00BD44A4">
            <w:pPr>
              <w:spacing w:after="0"/>
              <w:jc w:val="center"/>
              <w:rPr>
                <w:rFonts w:ascii="Calibri" w:hAnsi="Calibri" w:cs="Calibri"/>
                <w:color w:val="auto"/>
                <w:sz w:val="22"/>
                <w:szCs w:val="16"/>
                <w:lang w:val="pt-PT" w:eastAsia="fr-BE"/>
              </w:rPr>
            </w:pPr>
            <w:r w:rsidRPr="00BD44A4">
              <w:rPr>
                <w:rFonts w:ascii="Calibri" w:eastAsia="Times New Roman" w:hAnsi="Calibri" w:cs="Calibri"/>
                <w:color w:val="auto"/>
                <w:kern w:val="1"/>
                <w:sz w:val="22"/>
                <w:szCs w:val="16"/>
                <w:lang w:eastAsia="fr-FR"/>
              </w:rPr>
              <w:t>5</w:t>
            </w:r>
          </w:p>
        </w:tc>
        <w:tc>
          <w:tcPr>
            <w:tcW w:w="2268" w:type="dxa"/>
            <w:vAlign w:val="center"/>
          </w:tcPr>
          <w:p w14:paraId="7564B6AF" w14:textId="77777777" w:rsidR="00BD44A4" w:rsidRPr="00BD44A4" w:rsidRDefault="00BD44A4" w:rsidP="00BD44A4">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16"/>
                <w:lang w:val="pt-PT" w:eastAsia="fr-BE"/>
              </w:rPr>
            </w:pPr>
            <w:r w:rsidRPr="00BD44A4">
              <w:rPr>
                <w:rFonts w:ascii="Calibri" w:eastAsia="Times New Roman" w:hAnsi="Calibri" w:cs="Calibri"/>
                <w:color w:val="auto"/>
                <w:kern w:val="1"/>
                <w:sz w:val="22"/>
                <w:szCs w:val="16"/>
                <w:lang w:eastAsia="fr-FR"/>
              </w:rPr>
              <w:t>1</w:t>
            </w:r>
          </w:p>
        </w:tc>
        <w:tc>
          <w:tcPr>
            <w:tcW w:w="2268" w:type="dxa"/>
            <w:vAlign w:val="center"/>
          </w:tcPr>
          <w:p w14:paraId="33C14100" w14:textId="77777777" w:rsidR="00BD44A4" w:rsidRPr="00BD44A4" w:rsidRDefault="00BD44A4" w:rsidP="00BD44A4">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16"/>
                <w:lang w:val="pt-PT" w:eastAsia="fr-BE"/>
              </w:rPr>
            </w:pPr>
            <w:r w:rsidRPr="00BD44A4">
              <w:rPr>
                <w:rFonts w:ascii="Calibri" w:hAnsi="Calibri" w:cs="Calibri"/>
                <w:color w:val="auto"/>
                <w:sz w:val="22"/>
                <w:szCs w:val="16"/>
                <w:lang w:val="pt-PT" w:eastAsia="fr-BE"/>
              </w:rPr>
              <w:t>2</w:t>
            </w:r>
          </w:p>
        </w:tc>
        <w:tc>
          <w:tcPr>
            <w:tcW w:w="2268" w:type="dxa"/>
            <w:vAlign w:val="center"/>
          </w:tcPr>
          <w:p w14:paraId="17E7665C" w14:textId="77777777" w:rsidR="00BD44A4" w:rsidRPr="00BD44A4" w:rsidRDefault="00BD44A4" w:rsidP="00BD44A4">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16"/>
                <w:lang w:val="pt-PT" w:eastAsia="fr-BE"/>
              </w:rPr>
            </w:pPr>
            <w:r w:rsidRPr="00BD44A4">
              <w:rPr>
                <w:rFonts w:ascii="Calibri" w:hAnsi="Calibri" w:cs="Calibri"/>
                <w:color w:val="auto"/>
                <w:sz w:val="22"/>
                <w:szCs w:val="16"/>
                <w:lang w:val="pt-PT" w:eastAsia="fr-BE"/>
              </w:rPr>
              <w:t>2</w:t>
            </w:r>
          </w:p>
        </w:tc>
      </w:tr>
      <w:tr w:rsidR="00BD44A4" w:rsidRPr="00BD44A4" w14:paraId="5DDA3143" w14:textId="77777777" w:rsidTr="002F072C">
        <w:tc>
          <w:tcPr>
            <w:cnfStyle w:val="001000000000" w:firstRow="0" w:lastRow="0" w:firstColumn="1" w:lastColumn="0" w:oddVBand="0" w:evenVBand="0" w:oddHBand="0" w:evenHBand="0" w:firstRowFirstColumn="0" w:firstRowLastColumn="0" w:lastRowFirstColumn="0" w:lastRowLastColumn="0"/>
            <w:tcW w:w="2268" w:type="dxa"/>
            <w:vAlign w:val="center"/>
          </w:tcPr>
          <w:p w14:paraId="163396BD" w14:textId="77777777" w:rsidR="00BD44A4" w:rsidRPr="00BD44A4" w:rsidRDefault="00BD44A4" w:rsidP="00BD44A4">
            <w:pPr>
              <w:spacing w:after="0"/>
              <w:jc w:val="center"/>
              <w:rPr>
                <w:rFonts w:ascii="Calibri" w:eastAsia="Times New Roman" w:hAnsi="Calibri" w:cs="Calibri"/>
                <w:color w:val="auto"/>
                <w:kern w:val="1"/>
                <w:sz w:val="22"/>
                <w:szCs w:val="16"/>
                <w:lang w:eastAsia="fr-FR"/>
              </w:rPr>
            </w:pPr>
            <w:r w:rsidRPr="00BD44A4">
              <w:rPr>
                <w:rFonts w:ascii="Calibri" w:eastAsia="Times New Roman" w:hAnsi="Calibri" w:cs="Calibri"/>
                <w:color w:val="auto"/>
                <w:kern w:val="1"/>
                <w:sz w:val="22"/>
                <w:szCs w:val="16"/>
                <w:lang w:eastAsia="fr-FR"/>
              </w:rPr>
              <w:t>Hors Aménagement**</w:t>
            </w:r>
          </w:p>
        </w:tc>
        <w:tc>
          <w:tcPr>
            <w:tcW w:w="2268" w:type="dxa"/>
            <w:vAlign w:val="center"/>
          </w:tcPr>
          <w:p w14:paraId="542A9931" w14:textId="77777777" w:rsidR="00BD44A4" w:rsidRPr="00BD44A4" w:rsidRDefault="00BD44A4" w:rsidP="00BD44A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kern w:val="1"/>
                <w:sz w:val="22"/>
                <w:szCs w:val="16"/>
                <w:lang w:eastAsia="fr-FR"/>
              </w:rPr>
            </w:pPr>
          </w:p>
        </w:tc>
        <w:tc>
          <w:tcPr>
            <w:tcW w:w="2268" w:type="dxa"/>
            <w:vAlign w:val="center"/>
          </w:tcPr>
          <w:p w14:paraId="0143C00D" w14:textId="77777777" w:rsidR="00BD44A4" w:rsidRPr="00BD44A4" w:rsidRDefault="00BD44A4" w:rsidP="00BD44A4">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16"/>
                <w:lang w:val="pt-PT" w:eastAsia="fr-BE"/>
              </w:rPr>
            </w:pPr>
            <w:r w:rsidRPr="00BD44A4">
              <w:rPr>
                <w:rFonts w:ascii="Calibri" w:hAnsi="Calibri" w:cs="Calibri"/>
                <w:color w:val="auto"/>
                <w:sz w:val="22"/>
                <w:szCs w:val="16"/>
                <w:lang w:val="pt-PT" w:eastAsia="fr-BE"/>
              </w:rPr>
              <w:t>1</w:t>
            </w:r>
          </w:p>
        </w:tc>
        <w:tc>
          <w:tcPr>
            <w:tcW w:w="2268" w:type="dxa"/>
            <w:vAlign w:val="center"/>
          </w:tcPr>
          <w:p w14:paraId="1F2B5EA2" w14:textId="77777777" w:rsidR="00BD44A4" w:rsidRPr="00BD44A4" w:rsidRDefault="00BD44A4" w:rsidP="00BD44A4">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16"/>
                <w:lang w:val="pt-PT" w:eastAsia="fr-BE"/>
              </w:rPr>
            </w:pPr>
            <w:r w:rsidRPr="00BD44A4">
              <w:rPr>
                <w:rFonts w:ascii="Calibri" w:hAnsi="Calibri" w:cs="Calibri"/>
                <w:color w:val="auto"/>
                <w:sz w:val="22"/>
                <w:szCs w:val="16"/>
                <w:lang w:val="pt-PT" w:eastAsia="fr-BE"/>
              </w:rPr>
              <w:t>1</w:t>
            </w:r>
          </w:p>
        </w:tc>
      </w:tr>
      <w:tr w:rsidR="00BD44A4" w:rsidRPr="00BD44A4" w14:paraId="5F339EAA" w14:textId="77777777" w:rsidTr="00B47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DDD9C3" w:themeFill="background2" w:themeFillShade="E6"/>
            <w:vAlign w:val="center"/>
          </w:tcPr>
          <w:p w14:paraId="16A0B677" w14:textId="77777777" w:rsidR="00BD44A4" w:rsidRPr="00BD44A4" w:rsidRDefault="00BD44A4" w:rsidP="00B477A5">
            <w:pPr>
              <w:spacing w:before="40" w:after="40" w:line="240" w:lineRule="auto"/>
              <w:jc w:val="center"/>
              <w:rPr>
                <w:rFonts w:ascii="Calibri" w:hAnsi="Calibri" w:cs="Calibri"/>
                <w:b w:val="0"/>
                <w:color w:val="auto"/>
                <w:sz w:val="22"/>
                <w:szCs w:val="16"/>
                <w:lang w:val="pt-PT" w:eastAsia="fr-BE"/>
              </w:rPr>
            </w:pPr>
            <w:r w:rsidRPr="00BD44A4">
              <w:rPr>
                <w:rFonts w:ascii="Calibri" w:eastAsia="Times New Roman" w:hAnsi="Calibri" w:cs="Calibri"/>
                <w:color w:val="auto"/>
                <w:kern w:val="1"/>
                <w:sz w:val="22"/>
                <w:szCs w:val="16"/>
                <w:lang w:eastAsia="fr-FR"/>
              </w:rPr>
              <w:t>TOTAL</w:t>
            </w:r>
          </w:p>
        </w:tc>
        <w:tc>
          <w:tcPr>
            <w:tcW w:w="2268" w:type="dxa"/>
            <w:shd w:val="clear" w:color="auto" w:fill="DDD9C3" w:themeFill="background2" w:themeFillShade="E6"/>
            <w:vAlign w:val="center"/>
          </w:tcPr>
          <w:p w14:paraId="2E84AA3B" w14:textId="77777777" w:rsidR="00BD44A4" w:rsidRPr="00BD44A4" w:rsidRDefault="00BD44A4" w:rsidP="00B477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auto"/>
                <w:sz w:val="22"/>
                <w:szCs w:val="16"/>
                <w:lang w:val="pt-PT" w:eastAsia="fr-BE"/>
              </w:rPr>
            </w:pPr>
            <w:r w:rsidRPr="00BD44A4">
              <w:rPr>
                <w:rFonts w:ascii="Calibri" w:hAnsi="Calibri" w:cs="Calibri"/>
                <w:b/>
                <w:color w:val="auto"/>
                <w:sz w:val="22"/>
                <w:szCs w:val="16"/>
                <w:lang w:val="pt-PT" w:eastAsia="fr-BE"/>
              </w:rPr>
              <w:t>21</w:t>
            </w:r>
          </w:p>
        </w:tc>
        <w:tc>
          <w:tcPr>
            <w:tcW w:w="2268" w:type="dxa"/>
            <w:shd w:val="clear" w:color="auto" w:fill="DDD9C3" w:themeFill="background2" w:themeFillShade="E6"/>
            <w:vAlign w:val="center"/>
          </w:tcPr>
          <w:p w14:paraId="32835959" w14:textId="77777777" w:rsidR="00BD44A4" w:rsidRPr="00BD44A4" w:rsidRDefault="00BD44A4" w:rsidP="00B477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auto"/>
                <w:sz w:val="22"/>
                <w:szCs w:val="16"/>
                <w:lang w:val="pt-PT" w:eastAsia="fr-BE"/>
              </w:rPr>
            </w:pPr>
            <w:r w:rsidRPr="00BD44A4">
              <w:rPr>
                <w:rFonts w:ascii="Calibri" w:hAnsi="Calibri" w:cs="Calibri"/>
                <w:b/>
                <w:color w:val="auto"/>
                <w:sz w:val="22"/>
                <w:szCs w:val="16"/>
                <w:lang w:val="pt-PT" w:eastAsia="fr-BE"/>
              </w:rPr>
              <w:t>24</w:t>
            </w:r>
          </w:p>
        </w:tc>
        <w:tc>
          <w:tcPr>
            <w:tcW w:w="2268" w:type="dxa"/>
            <w:shd w:val="clear" w:color="auto" w:fill="DDD9C3" w:themeFill="background2" w:themeFillShade="E6"/>
            <w:vAlign w:val="center"/>
          </w:tcPr>
          <w:p w14:paraId="740782D8" w14:textId="77777777" w:rsidR="00BD44A4" w:rsidRPr="00BD44A4" w:rsidRDefault="00BD44A4" w:rsidP="00B477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auto"/>
                <w:sz w:val="22"/>
                <w:szCs w:val="16"/>
                <w:lang w:val="pt-PT" w:eastAsia="fr-BE"/>
              </w:rPr>
            </w:pPr>
            <w:r w:rsidRPr="00BD44A4">
              <w:rPr>
                <w:rFonts w:ascii="Calibri" w:hAnsi="Calibri" w:cs="Calibri"/>
                <w:b/>
                <w:color w:val="auto"/>
                <w:sz w:val="22"/>
                <w:szCs w:val="16"/>
                <w:lang w:val="pt-PT" w:eastAsia="fr-BE"/>
              </w:rPr>
              <w:t>25</w:t>
            </w:r>
          </w:p>
        </w:tc>
      </w:tr>
    </w:tbl>
    <w:p w14:paraId="5D591112" w14:textId="77777777" w:rsidR="00BD44A4" w:rsidRPr="00091024" w:rsidRDefault="00BD44A4" w:rsidP="00BD44A4">
      <w:pPr>
        <w:pStyle w:val="Corpsdetexte2"/>
        <w:spacing w:after="0"/>
        <w:jc w:val="both"/>
        <w:rPr>
          <w:iCs w:val="0"/>
          <w:color w:val="auto"/>
          <w:sz w:val="18"/>
          <w:szCs w:val="16"/>
        </w:rPr>
      </w:pPr>
      <w:r w:rsidRPr="00091024">
        <w:rPr>
          <w:i w:val="0"/>
          <w:iCs w:val="0"/>
          <w:color w:val="auto"/>
          <w:sz w:val="18"/>
          <w:szCs w:val="16"/>
        </w:rPr>
        <w:t>(*)</w:t>
      </w:r>
      <w:r w:rsidRPr="00091024">
        <w:rPr>
          <w:iCs w:val="0"/>
          <w:color w:val="auto"/>
          <w:sz w:val="18"/>
          <w:szCs w:val="16"/>
        </w:rPr>
        <w:t xml:space="preserve">  </w:t>
      </w:r>
      <w:r w:rsidRPr="00091024">
        <w:rPr>
          <w:i w:val="0"/>
          <w:color w:val="auto"/>
          <w:sz w:val="18"/>
          <w:szCs w:val="16"/>
        </w:rPr>
        <w:t>2 AUE ont fusionné entre 2018 et 2019</w:t>
      </w:r>
    </w:p>
    <w:p w14:paraId="3CF0C4D8" w14:textId="77777777" w:rsidR="00BD44A4" w:rsidRPr="00091024" w:rsidRDefault="00BD44A4" w:rsidP="00BD44A4">
      <w:pPr>
        <w:pStyle w:val="Corpsdetexte2"/>
        <w:spacing w:after="0"/>
        <w:ind w:left="426" w:hanging="426"/>
        <w:jc w:val="both"/>
        <w:rPr>
          <w:i w:val="0"/>
          <w:color w:val="auto"/>
          <w:sz w:val="18"/>
          <w:szCs w:val="16"/>
        </w:rPr>
      </w:pPr>
      <w:r w:rsidRPr="00091024">
        <w:rPr>
          <w:i w:val="0"/>
          <w:color w:val="auto"/>
          <w:sz w:val="18"/>
          <w:szCs w:val="16"/>
        </w:rPr>
        <w:t>(**) 1 AUE de la zone (hors aménagement) alimentée par la rivière NYAKAGUNDA dont les travaux de réhabilitation du canal d’amenée du lot 3 sont clôturés.</w:t>
      </w:r>
    </w:p>
    <w:p w14:paraId="7BBC5C1F" w14:textId="77777777" w:rsidR="00BD44A4" w:rsidRDefault="00BD44A4" w:rsidP="00BD44A4">
      <w:pPr>
        <w:widowControl w:val="0"/>
        <w:autoSpaceDE w:val="0"/>
        <w:autoSpaceDN w:val="0"/>
        <w:adjustRightInd w:val="0"/>
        <w:spacing w:after="0"/>
        <w:ind w:right="57"/>
        <w:jc w:val="both"/>
        <w:rPr>
          <w:rFonts w:eastAsia="Times New Roman" w:cs="Arial"/>
          <w:color w:val="000000" w:themeColor="text1"/>
          <w:szCs w:val="21"/>
          <w:lang w:eastAsia="fr-BE"/>
        </w:rPr>
      </w:pPr>
    </w:p>
    <w:p w14:paraId="3502AFBF" w14:textId="5C14E338" w:rsidR="007B49A1" w:rsidRDefault="007B49A1" w:rsidP="007B49A1">
      <w:pPr>
        <w:widowControl w:val="0"/>
        <w:autoSpaceDE w:val="0"/>
        <w:autoSpaceDN w:val="0"/>
        <w:adjustRightInd w:val="0"/>
        <w:ind w:right="57"/>
        <w:jc w:val="both"/>
        <w:rPr>
          <w:rFonts w:cs="Arial"/>
          <w:color w:val="000000" w:themeColor="text1"/>
          <w:szCs w:val="21"/>
        </w:rPr>
      </w:pPr>
      <w:r w:rsidRPr="00640103">
        <w:rPr>
          <w:rFonts w:eastAsia="Times New Roman" w:cs="Arial"/>
          <w:color w:val="000000" w:themeColor="text1"/>
          <w:szCs w:val="21"/>
          <w:lang w:eastAsia="fr-BE"/>
        </w:rPr>
        <w:t xml:space="preserve">De nombreuses réunions de travail conjointes et ateliers ont été réalisés pour arriver à </w:t>
      </w:r>
      <w:r>
        <w:rPr>
          <w:rFonts w:eastAsia="Times New Roman" w:cs="Arial"/>
          <w:color w:val="000000" w:themeColor="text1"/>
          <w:szCs w:val="21"/>
          <w:lang w:eastAsia="fr-BE"/>
        </w:rPr>
        <w:t>une forte progression de la structuration des AUE. Ils</w:t>
      </w:r>
      <w:r w:rsidRPr="00640103">
        <w:rPr>
          <w:rFonts w:eastAsia="Times New Roman" w:cs="Arial"/>
          <w:color w:val="000000" w:themeColor="text1"/>
          <w:szCs w:val="21"/>
          <w:lang w:eastAsia="fr-BE"/>
        </w:rPr>
        <w:t xml:space="preserve"> ont permis d’assurer une collaboration proche entre les trois acteurs principaux concernés que sont les AUE (et leur future Fédération), les Communes de Rugombo et Buganda et le BPEAE. En fin </w:t>
      </w:r>
      <w:r w:rsidRPr="003A0B86">
        <w:rPr>
          <w:rFonts w:eastAsia="Times New Roman" w:cs="Arial"/>
          <w:color w:val="auto"/>
          <w:szCs w:val="21"/>
          <w:lang w:eastAsia="fr-BE"/>
        </w:rPr>
        <w:t xml:space="preserve">d’année </w:t>
      </w:r>
      <w:r w:rsidRPr="0014388F">
        <w:rPr>
          <w:rFonts w:eastAsia="Times New Roman" w:cs="Arial"/>
          <w:color w:val="auto"/>
          <w:szCs w:val="21"/>
          <w:lang w:eastAsia="fr-BE"/>
        </w:rPr>
        <w:t>2019, 19/25 AUE (soit un taux de 76</w:t>
      </w:r>
      <w:r w:rsidR="009131D2" w:rsidRPr="0014388F">
        <w:rPr>
          <w:rFonts w:eastAsia="Times New Roman" w:cs="Arial"/>
          <w:color w:val="auto"/>
          <w:szCs w:val="21"/>
          <w:lang w:eastAsia="fr-BE"/>
        </w:rPr>
        <w:t xml:space="preserve"> </w:t>
      </w:r>
      <w:r w:rsidRPr="0014388F">
        <w:rPr>
          <w:rFonts w:eastAsia="Times New Roman" w:cs="Arial"/>
          <w:color w:val="auto"/>
          <w:szCs w:val="21"/>
          <w:lang w:eastAsia="fr-BE"/>
        </w:rPr>
        <w:t xml:space="preserve">%, figure </w:t>
      </w:r>
      <w:r w:rsidR="0014388F" w:rsidRPr="0014388F">
        <w:rPr>
          <w:rFonts w:eastAsia="Times New Roman" w:cs="Arial"/>
          <w:color w:val="auto"/>
          <w:szCs w:val="21"/>
          <w:lang w:eastAsia="fr-BE"/>
        </w:rPr>
        <w:t>4</w:t>
      </w:r>
      <w:r w:rsidRPr="0014388F">
        <w:rPr>
          <w:rFonts w:eastAsia="Times New Roman" w:cs="Arial"/>
          <w:color w:val="auto"/>
          <w:szCs w:val="21"/>
          <w:lang w:eastAsia="fr-BE"/>
        </w:rPr>
        <w:t xml:space="preserve">) ont atteint un niveau de fonctionnement satisfaisant </w:t>
      </w:r>
      <w:r w:rsidRPr="0014388F">
        <w:rPr>
          <w:rFonts w:eastAsia="Times New Roman" w:cs="Arial"/>
          <w:color w:val="000000" w:themeColor="text1"/>
          <w:szCs w:val="21"/>
          <w:lang w:eastAsia="fr-BE"/>
        </w:rPr>
        <w:t xml:space="preserve">(cat A et B). Cette rapide progression s’explique par la </w:t>
      </w:r>
      <w:r w:rsidRPr="0014388F">
        <w:rPr>
          <w:rFonts w:cs="Arial"/>
          <w:color w:val="000000" w:themeColor="text1"/>
          <w:szCs w:val="21"/>
        </w:rPr>
        <w:t>réception des infrastructures au cours de</w:t>
      </w:r>
      <w:r w:rsidRPr="006622BE">
        <w:rPr>
          <w:rFonts w:cs="Arial"/>
          <w:color w:val="000000" w:themeColor="text1"/>
          <w:szCs w:val="21"/>
        </w:rPr>
        <w:t xml:space="preserve"> l'année 2019 qui ont favorisé l'accessibilité de l'eau d'irrigation</w:t>
      </w:r>
      <w:r>
        <w:rPr>
          <w:rFonts w:cs="Arial"/>
          <w:color w:val="000000" w:themeColor="text1"/>
          <w:szCs w:val="21"/>
        </w:rPr>
        <w:t xml:space="preserve"> sur une plus grande superficie </w:t>
      </w:r>
      <w:r w:rsidRPr="00512D10">
        <w:rPr>
          <w:rFonts w:cs="Arial"/>
          <w:color w:val="000000" w:themeColor="text1"/>
          <w:szCs w:val="21"/>
        </w:rPr>
        <w:t>(2</w:t>
      </w:r>
      <w:r>
        <w:rPr>
          <w:rFonts w:cs="Arial"/>
          <w:color w:val="000000" w:themeColor="text1"/>
          <w:szCs w:val="21"/>
        </w:rPr>
        <w:t>.</w:t>
      </w:r>
      <w:r w:rsidRPr="00512D10">
        <w:rPr>
          <w:rFonts w:cs="Arial"/>
          <w:color w:val="000000" w:themeColor="text1"/>
          <w:szCs w:val="21"/>
        </w:rPr>
        <w:t xml:space="preserve">235 ha), ce qui répond à la principale attente des usagers du périmètre. Au mois de juin, les </w:t>
      </w:r>
      <w:r w:rsidRPr="006622BE">
        <w:rPr>
          <w:rFonts w:cs="Arial"/>
          <w:color w:val="000000" w:themeColor="text1"/>
          <w:szCs w:val="21"/>
        </w:rPr>
        <w:t>premières AUE ont ainsi évolué de la catégorie C vers B</w:t>
      </w:r>
      <w:r>
        <w:rPr>
          <w:rFonts w:cs="Arial"/>
          <w:color w:val="000000" w:themeColor="text1"/>
          <w:szCs w:val="21"/>
        </w:rPr>
        <w:t xml:space="preserve"> et l</w:t>
      </w:r>
      <w:r w:rsidRPr="006622BE">
        <w:rPr>
          <w:rFonts w:cs="Arial"/>
          <w:color w:val="000000" w:themeColor="text1"/>
          <w:szCs w:val="21"/>
        </w:rPr>
        <w:t xml:space="preserve">es changements notables </w:t>
      </w:r>
      <w:r>
        <w:rPr>
          <w:rFonts w:cs="Arial"/>
          <w:color w:val="000000" w:themeColor="text1"/>
          <w:szCs w:val="21"/>
        </w:rPr>
        <w:t xml:space="preserve">se sont révélés davantage </w:t>
      </w:r>
      <w:r w:rsidRPr="006622BE">
        <w:rPr>
          <w:rFonts w:cs="Arial"/>
          <w:color w:val="000000" w:themeColor="text1"/>
          <w:szCs w:val="21"/>
        </w:rPr>
        <w:t>lors du diagnostic de décembre 2019</w:t>
      </w:r>
      <w:r>
        <w:rPr>
          <w:rFonts w:cs="Arial"/>
          <w:color w:val="000000" w:themeColor="text1"/>
          <w:szCs w:val="21"/>
        </w:rPr>
        <w:t xml:space="preserve"> avec 9 AUE qui ont atteint la cat</w:t>
      </w:r>
      <w:r w:rsidR="0005187E">
        <w:rPr>
          <w:rFonts w:cs="Arial"/>
          <w:color w:val="000000" w:themeColor="text1"/>
          <w:szCs w:val="21"/>
        </w:rPr>
        <w:t>égorie</w:t>
      </w:r>
      <w:r w:rsidRPr="006622BE">
        <w:rPr>
          <w:rFonts w:cs="Arial"/>
          <w:color w:val="000000" w:themeColor="text1"/>
          <w:szCs w:val="21"/>
        </w:rPr>
        <w:t xml:space="preserve"> A.</w:t>
      </w:r>
    </w:p>
    <w:p w14:paraId="0A3D0D68" w14:textId="77777777" w:rsidR="0005187E" w:rsidRDefault="0005187E" w:rsidP="007B49A1">
      <w:pPr>
        <w:widowControl w:val="0"/>
        <w:autoSpaceDE w:val="0"/>
        <w:autoSpaceDN w:val="0"/>
        <w:adjustRightInd w:val="0"/>
        <w:ind w:right="57"/>
        <w:jc w:val="both"/>
        <w:rPr>
          <w:rFonts w:cs="Arial"/>
          <w:color w:val="000000" w:themeColor="text1"/>
          <w:szCs w:val="21"/>
        </w:rPr>
      </w:pPr>
    </w:p>
    <w:p w14:paraId="1F502D0E" w14:textId="2ADD3A72" w:rsidR="007B49A1" w:rsidRPr="0014388F" w:rsidRDefault="007B49A1" w:rsidP="007B49A1">
      <w:pPr>
        <w:spacing w:after="0"/>
        <w:ind w:left="1134" w:hanging="1134"/>
        <w:rPr>
          <w:rFonts w:eastAsiaTheme="minorHAnsi" w:cstheme="minorBidi"/>
          <w:b/>
          <w:color w:val="auto"/>
          <w:lang w:val="pt-PT"/>
        </w:rPr>
      </w:pPr>
      <w:r w:rsidRPr="0014388F">
        <w:rPr>
          <w:rFonts w:eastAsiaTheme="minorHAnsi" w:cstheme="minorBidi"/>
          <w:b/>
          <w:color w:val="auto"/>
          <w:lang w:val="pt-PT"/>
        </w:rPr>
        <w:t>Figure </w:t>
      </w:r>
      <w:r w:rsidR="0014388F" w:rsidRPr="0014388F">
        <w:rPr>
          <w:rFonts w:eastAsiaTheme="minorHAnsi" w:cstheme="minorBidi"/>
          <w:b/>
          <w:color w:val="auto"/>
          <w:lang w:val="pt-PT"/>
        </w:rPr>
        <w:t>4</w:t>
      </w:r>
      <w:r w:rsidRPr="0014388F">
        <w:rPr>
          <w:rFonts w:eastAsiaTheme="minorHAnsi" w:cstheme="minorBidi"/>
          <w:b/>
          <w:color w:val="auto"/>
          <w:lang w:val="pt-PT"/>
        </w:rPr>
        <w:t xml:space="preserve"> : </w:t>
      </w:r>
      <w:r w:rsidRPr="0014388F">
        <w:rPr>
          <w:rFonts w:eastAsiaTheme="minorHAnsi" w:cstheme="minorBidi"/>
          <w:b/>
          <w:color w:val="auto"/>
          <w:lang w:val="pt-PT"/>
        </w:rPr>
        <w:tab/>
        <w:t xml:space="preserve">Progression de la catégorisation des </w:t>
      </w:r>
      <w:r w:rsidR="008C3A59">
        <w:rPr>
          <w:rFonts w:eastAsiaTheme="minorHAnsi" w:cstheme="minorBidi"/>
          <w:b/>
          <w:color w:val="auto"/>
          <w:lang w:val="pt-PT"/>
        </w:rPr>
        <w:t xml:space="preserve">25 </w:t>
      </w:r>
      <w:r w:rsidRPr="0014388F">
        <w:rPr>
          <w:rFonts w:eastAsiaTheme="minorHAnsi" w:cstheme="minorBidi"/>
          <w:b/>
          <w:color w:val="auto"/>
          <w:lang w:val="pt-PT"/>
        </w:rPr>
        <w:t xml:space="preserve">AUE diagnostiquées en </w:t>
      </w:r>
      <w:r w:rsidR="0005187E">
        <w:rPr>
          <w:rFonts w:eastAsiaTheme="minorHAnsi" w:cstheme="minorBidi"/>
          <w:b/>
          <w:color w:val="auto"/>
          <w:lang w:val="pt-PT"/>
        </w:rPr>
        <w:t>d</w:t>
      </w:r>
      <w:r w:rsidRPr="0014388F">
        <w:rPr>
          <w:rFonts w:eastAsiaTheme="minorHAnsi" w:cstheme="minorBidi"/>
          <w:b/>
          <w:color w:val="auto"/>
          <w:lang w:val="pt-PT"/>
        </w:rPr>
        <w:t>écembre 2019</w:t>
      </w:r>
    </w:p>
    <w:p w14:paraId="3DA88B12" w14:textId="77777777" w:rsidR="006E49A9" w:rsidRDefault="006E49A9" w:rsidP="006E49A9">
      <w:pPr>
        <w:widowControl w:val="0"/>
        <w:autoSpaceDE w:val="0"/>
        <w:autoSpaceDN w:val="0"/>
        <w:adjustRightInd w:val="0"/>
        <w:spacing w:before="60" w:after="120"/>
        <w:ind w:right="57"/>
        <w:jc w:val="both"/>
        <w:rPr>
          <w:rFonts w:eastAsia="Times New Roman" w:cs="Arial"/>
          <w:color w:val="auto"/>
          <w:sz w:val="18"/>
          <w:szCs w:val="16"/>
          <w:lang w:eastAsia="fr-BE"/>
        </w:rPr>
      </w:pPr>
      <w:bookmarkStart w:id="59" w:name="_Hlk32568860"/>
      <w:r>
        <w:rPr>
          <w:noProof/>
          <w:lang w:eastAsia="fr-BE"/>
        </w:rPr>
        <w:drawing>
          <wp:inline distT="0" distB="0" distL="0" distR="0" wp14:anchorId="080C2E83" wp14:editId="375C6EC2">
            <wp:extent cx="5885802" cy="2568102"/>
            <wp:effectExtent l="0" t="0" r="127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94516" cy="2571904"/>
                    </a:xfrm>
                    <a:prstGeom prst="rect">
                      <a:avLst/>
                    </a:prstGeom>
                  </pic:spPr>
                </pic:pic>
              </a:graphicData>
            </a:graphic>
          </wp:inline>
        </w:drawing>
      </w:r>
      <w:r w:rsidRPr="003A0B86">
        <w:rPr>
          <w:rFonts w:eastAsia="Times New Roman" w:cs="Arial"/>
          <w:color w:val="auto"/>
          <w:sz w:val="18"/>
          <w:szCs w:val="16"/>
          <w:lang w:eastAsia="fr-BE"/>
        </w:rPr>
        <w:t xml:space="preserve"> </w:t>
      </w:r>
    </w:p>
    <w:p w14:paraId="17106700" w14:textId="05EBFC2C" w:rsidR="007B49A1" w:rsidRPr="003A0B86" w:rsidRDefault="007B49A1" w:rsidP="006E49A9">
      <w:pPr>
        <w:widowControl w:val="0"/>
        <w:autoSpaceDE w:val="0"/>
        <w:autoSpaceDN w:val="0"/>
        <w:adjustRightInd w:val="0"/>
        <w:spacing w:before="60"/>
        <w:ind w:right="57"/>
        <w:jc w:val="both"/>
        <w:rPr>
          <w:rFonts w:eastAsia="Times New Roman" w:cs="Arial"/>
          <w:color w:val="auto"/>
          <w:sz w:val="18"/>
          <w:szCs w:val="16"/>
          <w:lang w:eastAsia="fr-BE"/>
        </w:rPr>
      </w:pPr>
      <w:r w:rsidRPr="003A0B86">
        <w:rPr>
          <w:rFonts w:eastAsia="Times New Roman" w:cs="Arial"/>
          <w:color w:val="auto"/>
          <w:sz w:val="18"/>
          <w:szCs w:val="16"/>
          <w:lang w:eastAsia="fr-BE"/>
        </w:rPr>
        <w:t xml:space="preserve">(*) </w:t>
      </w:r>
      <w:r w:rsidRPr="00CC1D6F">
        <w:rPr>
          <w:rFonts w:eastAsia="Times New Roman" w:cs="Arial"/>
          <w:i/>
          <w:color w:val="auto"/>
          <w:sz w:val="18"/>
          <w:szCs w:val="16"/>
          <w:lang w:eastAsia="fr-BE"/>
        </w:rPr>
        <w:t>dont la FADCI</w:t>
      </w:r>
      <w:r w:rsidRPr="003A0B86">
        <w:rPr>
          <w:rFonts w:eastAsia="Times New Roman" w:cs="Arial"/>
          <w:color w:val="auto"/>
          <w:sz w:val="18"/>
          <w:szCs w:val="16"/>
          <w:lang w:eastAsia="fr-BE"/>
        </w:rPr>
        <w:t xml:space="preserve"> </w:t>
      </w:r>
    </w:p>
    <w:bookmarkEnd w:id="59"/>
    <w:p w14:paraId="6B4C2D9C" w14:textId="77777777" w:rsidR="007B49A1" w:rsidRDefault="007B49A1" w:rsidP="007B49A1">
      <w:pPr>
        <w:widowControl w:val="0"/>
        <w:autoSpaceDE w:val="0"/>
        <w:autoSpaceDN w:val="0"/>
        <w:adjustRightInd w:val="0"/>
        <w:ind w:right="57"/>
        <w:jc w:val="both"/>
        <w:rPr>
          <w:rFonts w:cs="Arial"/>
          <w:iCs/>
          <w:color w:val="000000" w:themeColor="text1"/>
          <w:szCs w:val="20"/>
        </w:rPr>
      </w:pPr>
    </w:p>
    <w:p w14:paraId="2E6F9893" w14:textId="77777777" w:rsidR="0005187E" w:rsidRDefault="0005187E">
      <w:pPr>
        <w:spacing w:after="0" w:line="240" w:lineRule="auto"/>
        <w:rPr>
          <w:rFonts w:cs="Arial"/>
          <w:iCs/>
          <w:color w:val="000000" w:themeColor="text1"/>
          <w:szCs w:val="20"/>
        </w:rPr>
      </w:pPr>
      <w:r>
        <w:rPr>
          <w:rFonts w:cs="Arial"/>
          <w:iCs/>
          <w:color w:val="000000" w:themeColor="text1"/>
          <w:szCs w:val="20"/>
        </w:rPr>
        <w:br w:type="page"/>
      </w:r>
    </w:p>
    <w:p w14:paraId="647EB43C" w14:textId="285DB82F" w:rsidR="007B49A1" w:rsidRDefault="007B49A1" w:rsidP="007B49A1">
      <w:pPr>
        <w:widowControl w:val="0"/>
        <w:autoSpaceDE w:val="0"/>
        <w:autoSpaceDN w:val="0"/>
        <w:adjustRightInd w:val="0"/>
        <w:ind w:right="57"/>
        <w:jc w:val="both"/>
        <w:rPr>
          <w:rFonts w:eastAsia="Times New Roman" w:cs="Arial"/>
          <w:color w:val="000000" w:themeColor="text1"/>
          <w:szCs w:val="21"/>
          <w:lang w:eastAsia="fr-BE"/>
        </w:rPr>
      </w:pPr>
      <w:r>
        <w:rPr>
          <w:rFonts w:cs="Arial"/>
          <w:iCs/>
          <w:color w:val="000000" w:themeColor="text1"/>
          <w:szCs w:val="20"/>
        </w:rPr>
        <w:lastRenderedPageBreak/>
        <w:t>L</w:t>
      </w:r>
      <w:r w:rsidRPr="00186B0D">
        <w:rPr>
          <w:rFonts w:cs="Arial"/>
          <w:iCs/>
          <w:color w:val="000000" w:themeColor="text1"/>
          <w:szCs w:val="20"/>
        </w:rPr>
        <w:t>a mise en place de</w:t>
      </w:r>
      <w:r>
        <w:rPr>
          <w:rFonts w:cs="Arial"/>
          <w:iCs/>
          <w:color w:val="000000" w:themeColor="text1"/>
          <w:szCs w:val="20"/>
        </w:rPr>
        <w:t>s</w:t>
      </w:r>
      <w:r w:rsidRPr="00186B0D">
        <w:rPr>
          <w:rFonts w:cs="Arial"/>
          <w:iCs/>
          <w:color w:val="000000" w:themeColor="text1"/>
          <w:szCs w:val="20"/>
        </w:rPr>
        <w:t xml:space="preserve"> activités </w:t>
      </w:r>
      <w:r>
        <w:rPr>
          <w:rFonts w:cs="Arial"/>
          <w:iCs/>
          <w:color w:val="000000" w:themeColor="text1"/>
          <w:szCs w:val="20"/>
        </w:rPr>
        <w:t xml:space="preserve">de formation des AUE </w:t>
      </w:r>
      <w:r w:rsidRPr="00186B0D">
        <w:rPr>
          <w:rFonts w:cs="Arial"/>
          <w:iCs/>
          <w:color w:val="000000" w:themeColor="text1"/>
          <w:szCs w:val="20"/>
        </w:rPr>
        <w:t xml:space="preserve">touche </w:t>
      </w:r>
      <w:r>
        <w:rPr>
          <w:rFonts w:cs="Arial"/>
          <w:iCs/>
          <w:color w:val="000000" w:themeColor="text1"/>
          <w:szCs w:val="20"/>
        </w:rPr>
        <w:t xml:space="preserve">actuellement </w:t>
      </w:r>
      <w:r w:rsidRPr="00186B0D">
        <w:rPr>
          <w:rFonts w:cs="Arial"/>
          <w:iCs/>
          <w:color w:val="000000" w:themeColor="text1"/>
          <w:szCs w:val="20"/>
        </w:rPr>
        <w:t xml:space="preserve">les </w:t>
      </w:r>
      <w:r w:rsidRPr="00186B0D">
        <w:rPr>
          <w:rFonts w:eastAsia="Times New Roman" w:cs="Arial"/>
          <w:color w:val="000000" w:themeColor="text1"/>
          <w:szCs w:val="21"/>
          <w:lang w:eastAsia="fr-BE"/>
        </w:rPr>
        <w:t>domaines suivants</w:t>
      </w:r>
      <w:r>
        <w:rPr>
          <w:rFonts w:eastAsia="Times New Roman" w:cs="Arial"/>
          <w:color w:val="000000" w:themeColor="text1"/>
          <w:szCs w:val="21"/>
          <w:lang w:eastAsia="fr-BE"/>
        </w:rPr>
        <w:t> :</w:t>
      </w:r>
    </w:p>
    <w:tbl>
      <w:tblPr>
        <w:tblStyle w:val="Tableausimple33"/>
        <w:tblW w:w="0" w:type="auto"/>
        <w:tblLook w:val="04A0" w:firstRow="1" w:lastRow="0" w:firstColumn="1" w:lastColumn="0" w:noHBand="0" w:noVBand="1"/>
      </w:tblPr>
      <w:tblGrid>
        <w:gridCol w:w="2268"/>
        <w:gridCol w:w="2267"/>
        <w:gridCol w:w="2267"/>
        <w:gridCol w:w="2267"/>
      </w:tblGrid>
      <w:tr w:rsidR="00FA4560" w:rsidRPr="00FA4560" w14:paraId="0646F667" w14:textId="77777777" w:rsidTr="00FA4560">
        <w:trPr>
          <w:cnfStyle w:val="100000000000" w:firstRow="1" w:lastRow="0" w:firstColumn="0" w:lastColumn="0" w:oddVBand="0" w:evenVBand="0" w:oddHBand="0" w:evenHBand="0" w:firstRowFirstColumn="0" w:firstRowLastColumn="0" w:lastRowFirstColumn="0" w:lastRowLastColumn="0"/>
          <w:trHeight w:val="568"/>
        </w:trPr>
        <w:tc>
          <w:tcPr>
            <w:cnfStyle w:val="001000000100" w:firstRow="0" w:lastRow="0" w:firstColumn="1" w:lastColumn="0" w:oddVBand="0" w:evenVBand="0" w:oddHBand="0" w:evenHBand="0" w:firstRowFirstColumn="1" w:firstRowLastColumn="0" w:lastRowFirstColumn="0" w:lastRowLastColumn="0"/>
            <w:tcW w:w="2268" w:type="dxa"/>
          </w:tcPr>
          <w:p w14:paraId="3D53317A" w14:textId="77777777" w:rsidR="00FA4560" w:rsidRPr="00FA4560" w:rsidRDefault="00FA4560" w:rsidP="00FA4560">
            <w:pPr>
              <w:widowControl w:val="0"/>
              <w:autoSpaceDE w:val="0"/>
              <w:autoSpaceDN w:val="0"/>
              <w:adjustRightInd w:val="0"/>
              <w:spacing w:after="0" w:line="240" w:lineRule="auto"/>
              <w:ind w:right="57"/>
              <w:jc w:val="center"/>
              <w:rPr>
                <w:rFonts w:ascii="Calibri" w:eastAsia="Times New Roman" w:hAnsi="Calibri" w:cs="Calibri"/>
                <w:b w:val="0"/>
                <w:bCs w:val="0"/>
                <w:color w:val="FF9933"/>
                <w:sz w:val="18"/>
                <w:szCs w:val="16"/>
                <w:lang w:eastAsia="fr-BE"/>
              </w:rPr>
            </w:pPr>
            <w:r w:rsidRPr="00FA4560">
              <w:rPr>
                <w:rFonts w:ascii="Calibri" w:eastAsia="Times New Roman" w:hAnsi="Calibri" w:cs="Calibri"/>
                <w:color w:val="FF9933"/>
                <w:sz w:val="18"/>
                <w:szCs w:val="16"/>
                <w:lang w:eastAsia="fr-BE"/>
              </w:rPr>
              <w:t>Reconnaissance légale des AUE</w:t>
            </w:r>
          </w:p>
          <w:p w14:paraId="3B9DE30F" w14:textId="77777777" w:rsidR="00FA4560" w:rsidRPr="00FA4560" w:rsidRDefault="00FA4560" w:rsidP="00FA4560">
            <w:pPr>
              <w:widowControl w:val="0"/>
              <w:autoSpaceDE w:val="0"/>
              <w:autoSpaceDN w:val="0"/>
              <w:adjustRightInd w:val="0"/>
              <w:spacing w:after="0" w:line="240" w:lineRule="auto"/>
              <w:ind w:right="57"/>
              <w:jc w:val="center"/>
              <w:rPr>
                <w:rFonts w:ascii="Calibri" w:eastAsia="Times New Roman" w:hAnsi="Calibri" w:cs="Calibri"/>
                <w:i/>
                <w:iCs/>
                <w:color w:val="FF9933"/>
                <w:sz w:val="18"/>
                <w:szCs w:val="16"/>
                <w:lang w:eastAsia="fr-BE"/>
              </w:rPr>
            </w:pPr>
            <w:r w:rsidRPr="00FA4560">
              <w:rPr>
                <w:rFonts w:ascii="Calibri" w:eastAsia="Times New Roman" w:hAnsi="Calibri" w:cs="Calibri"/>
                <w:i/>
                <w:iCs/>
                <w:color w:val="00B050"/>
                <w:sz w:val="18"/>
                <w:szCs w:val="16"/>
                <w:lang w:eastAsia="fr-BE"/>
              </w:rPr>
              <w:t xml:space="preserve">Module Admin (1) </w:t>
            </w:r>
          </w:p>
        </w:tc>
        <w:tc>
          <w:tcPr>
            <w:tcW w:w="2268" w:type="dxa"/>
          </w:tcPr>
          <w:p w14:paraId="331C8E6B" w14:textId="77777777" w:rsidR="00FA4560" w:rsidRPr="00FA4560" w:rsidRDefault="00FA4560" w:rsidP="00FA4560">
            <w:pPr>
              <w:widowControl w:val="0"/>
              <w:autoSpaceDE w:val="0"/>
              <w:autoSpaceDN w:val="0"/>
              <w:adjustRightInd w:val="0"/>
              <w:spacing w:after="0" w:line="240" w:lineRule="auto"/>
              <w:ind w:right="57"/>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9933"/>
                <w:sz w:val="18"/>
                <w:szCs w:val="16"/>
                <w:lang w:eastAsia="fr-BE"/>
              </w:rPr>
            </w:pPr>
            <w:r w:rsidRPr="00FA4560">
              <w:rPr>
                <w:rFonts w:ascii="Calibri" w:eastAsia="Times New Roman" w:hAnsi="Calibri" w:cs="Calibri"/>
                <w:color w:val="FF9933"/>
                <w:sz w:val="18"/>
                <w:szCs w:val="16"/>
                <w:lang w:eastAsia="fr-BE"/>
              </w:rPr>
              <w:t>Gestion et autonomie Financière</w:t>
            </w:r>
          </w:p>
          <w:p w14:paraId="69905BC9" w14:textId="77777777" w:rsidR="00FA4560" w:rsidRPr="00FA4560" w:rsidRDefault="00FA4560" w:rsidP="00FA4560">
            <w:pPr>
              <w:widowControl w:val="0"/>
              <w:autoSpaceDE w:val="0"/>
              <w:autoSpaceDN w:val="0"/>
              <w:adjustRightInd w:val="0"/>
              <w:spacing w:after="0" w:line="240" w:lineRule="auto"/>
              <w:ind w:right="57"/>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color w:val="FF9933"/>
                <w:sz w:val="18"/>
                <w:szCs w:val="16"/>
                <w:lang w:eastAsia="fr-BE"/>
              </w:rPr>
            </w:pPr>
            <w:r w:rsidRPr="00FA4560">
              <w:rPr>
                <w:rFonts w:ascii="Calibri" w:eastAsia="Times New Roman" w:hAnsi="Calibri" w:cs="Calibri"/>
                <w:i/>
                <w:iCs/>
                <w:color w:val="00B050"/>
                <w:sz w:val="18"/>
                <w:szCs w:val="16"/>
                <w:lang w:eastAsia="fr-BE"/>
              </w:rPr>
              <w:t>Module Fin (2)</w:t>
            </w:r>
          </w:p>
        </w:tc>
        <w:tc>
          <w:tcPr>
            <w:tcW w:w="2268" w:type="dxa"/>
          </w:tcPr>
          <w:p w14:paraId="621E21B5" w14:textId="77777777" w:rsidR="00FA4560" w:rsidRPr="00FA4560" w:rsidRDefault="00FA4560" w:rsidP="00FA4560">
            <w:pPr>
              <w:widowControl w:val="0"/>
              <w:autoSpaceDE w:val="0"/>
              <w:autoSpaceDN w:val="0"/>
              <w:adjustRightInd w:val="0"/>
              <w:spacing w:after="0" w:line="240" w:lineRule="auto"/>
              <w:ind w:right="57"/>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9933"/>
                <w:sz w:val="18"/>
                <w:szCs w:val="16"/>
                <w:lang w:eastAsia="fr-BE"/>
              </w:rPr>
            </w:pPr>
            <w:r w:rsidRPr="00FA4560">
              <w:rPr>
                <w:rFonts w:ascii="Calibri" w:eastAsia="Times New Roman" w:hAnsi="Calibri" w:cs="Calibri"/>
                <w:color w:val="FF9933"/>
                <w:sz w:val="18"/>
                <w:szCs w:val="16"/>
                <w:lang w:eastAsia="fr-BE"/>
              </w:rPr>
              <w:t>Travaux d’entretien et maintenance IHA</w:t>
            </w:r>
          </w:p>
          <w:p w14:paraId="390007FA" w14:textId="77777777" w:rsidR="00FA4560" w:rsidRPr="00FA4560" w:rsidRDefault="00FA4560" w:rsidP="00FA4560">
            <w:pPr>
              <w:widowControl w:val="0"/>
              <w:autoSpaceDE w:val="0"/>
              <w:autoSpaceDN w:val="0"/>
              <w:adjustRightInd w:val="0"/>
              <w:spacing w:after="0" w:line="240" w:lineRule="auto"/>
              <w:ind w:right="57"/>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i/>
                <w:iCs/>
                <w:color w:val="00B050"/>
                <w:sz w:val="18"/>
                <w:szCs w:val="4"/>
                <w:lang w:eastAsia="fr-BE"/>
              </w:rPr>
            </w:pPr>
            <w:r w:rsidRPr="00FA4560">
              <w:rPr>
                <w:rFonts w:ascii="Calibri" w:eastAsia="Times New Roman" w:hAnsi="Calibri" w:cs="Calibri"/>
                <w:i/>
                <w:iCs/>
                <w:color w:val="00B050"/>
                <w:sz w:val="18"/>
                <w:szCs w:val="16"/>
                <w:lang w:eastAsia="fr-BE"/>
              </w:rPr>
              <w:t>Module IHA (3)</w:t>
            </w:r>
          </w:p>
          <w:p w14:paraId="513ED8E3" w14:textId="77777777" w:rsidR="00FA4560" w:rsidRPr="00FA4560" w:rsidRDefault="00FA4560" w:rsidP="00FA4560">
            <w:pPr>
              <w:widowControl w:val="0"/>
              <w:autoSpaceDE w:val="0"/>
              <w:autoSpaceDN w:val="0"/>
              <w:adjustRightInd w:val="0"/>
              <w:spacing w:after="0" w:line="240" w:lineRule="auto"/>
              <w:ind w:right="57"/>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9933"/>
                <w:sz w:val="18"/>
                <w:szCs w:val="4"/>
                <w:lang w:eastAsia="fr-BE"/>
              </w:rPr>
            </w:pPr>
          </w:p>
        </w:tc>
        <w:tc>
          <w:tcPr>
            <w:tcW w:w="2268" w:type="dxa"/>
          </w:tcPr>
          <w:p w14:paraId="731358D9" w14:textId="77777777" w:rsidR="00FA4560" w:rsidRPr="00FA4560" w:rsidRDefault="00FA4560" w:rsidP="00FA4560">
            <w:pPr>
              <w:widowControl w:val="0"/>
              <w:autoSpaceDE w:val="0"/>
              <w:autoSpaceDN w:val="0"/>
              <w:adjustRightInd w:val="0"/>
              <w:spacing w:after="0" w:line="240" w:lineRule="auto"/>
              <w:ind w:right="57"/>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9933"/>
                <w:sz w:val="18"/>
                <w:szCs w:val="16"/>
                <w:lang w:eastAsia="fr-BE"/>
              </w:rPr>
            </w:pPr>
            <w:r w:rsidRPr="00FA4560">
              <w:rPr>
                <w:rFonts w:ascii="Calibri" w:eastAsia="Times New Roman" w:hAnsi="Calibri" w:cs="Calibri"/>
                <w:color w:val="FF9933"/>
                <w:sz w:val="18"/>
                <w:szCs w:val="16"/>
                <w:lang w:eastAsia="fr-BE"/>
              </w:rPr>
              <w:t xml:space="preserve">Calendrier cultural </w:t>
            </w:r>
          </w:p>
          <w:p w14:paraId="48447B9C" w14:textId="77777777" w:rsidR="00FA4560" w:rsidRPr="00FA4560" w:rsidRDefault="00FA4560" w:rsidP="00FA4560">
            <w:pPr>
              <w:widowControl w:val="0"/>
              <w:autoSpaceDE w:val="0"/>
              <w:autoSpaceDN w:val="0"/>
              <w:adjustRightInd w:val="0"/>
              <w:spacing w:after="0" w:line="240" w:lineRule="auto"/>
              <w:ind w:right="57"/>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9933"/>
                <w:sz w:val="18"/>
                <w:szCs w:val="16"/>
                <w:lang w:eastAsia="fr-BE"/>
              </w:rPr>
            </w:pPr>
            <w:r w:rsidRPr="00FA4560">
              <w:rPr>
                <w:rFonts w:ascii="Calibri" w:eastAsia="Times New Roman" w:hAnsi="Calibri" w:cs="Calibri"/>
                <w:color w:val="FF9933"/>
                <w:sz w:val="18"/>
                <w:szCs w:val="16"/>
                <w:lang w:eastAsia="fr-BE"/>
              </w:rPr>
              <w:t xml:space="preserve">et tour d’eau </w:t>
            </w:r>
          </w:p>
        </w:tc>
      </w:tr>
      <w:tr w:rsidR="00FA4560" w:rsidRPr="00FA4560" w14:paraId="3F0D1AB3" w14:textId="77777777" w:rsidTr="00FA456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tcPr>
          <w:p w14:paraId="6B678204" w14:textId="77777777" w:rsidR="00FA4560" w:rsidRPr="00FA4560" w:rsidRDefault="00FA4560" w:rsidP="00FA4560">
            <w:pPr>
              <w:widowControl w:val="0"/>
              <w:autoSpaceDE w:val="0"/>
              <w:autoSpaceDN w:val="0"/>
              <w:adjustRightInd w:val="0"/>
              <w:spacing w:before="60" w:after="60" w:line="240" w:lineRule="auto"/>
              <w:ind w:right="57"/>
              <w:rPr>
                <w:rFonts w:eastAsia="Times New Roman" w:cs="Arial"/>
                <w:caps w:val="0"/>
                <w:color w:val="3B3838"/>
                <w:sz w:val="16"/>
                <w:szCs w:val="14"/>
                <w:lang w:eastAsia="fr-BE"/>
              </w:rPr>
            </w:pPr>
            <w:r w:rsidRPr="00FA4560">
              <w:rPr>
                <w:rFonts w:eastAsia="Times New Roman" w:cs="Arial"/>
                <w:b w:val="0"/>
                <w:bCs w:val="0"/>
                <w:caps w:val="0"/>
                <w:color w:val="3B3838"/>
                <w:sz w:val="16"/>
                <w:szCs w:val="14"/>
                <w:lang w:eastAsia="fr-BE"/>
              </w:rPr>
              <w:t xml:space="preserve">Mise en place des comités des canaux tertiaires </w:t>
            </w:r>
          </w:p>
          <w:p w14:paraId="7CF3C0EC" w14:textId="5993E9C6" w:rsidR="00FA4560" w:rsidRPr="00FA4560" w:rsidRDefault="00FA4560" w:rsidP="00FA4560">
            <w:pPr>
              <w:widowControl w:val="0"/>
              <w:autoSpaceDE w:val="0"/>
              <w:autoSpaceDN w:val="0"/>
              <w:adjustRightInd w:val="0"/>
              <w:spacing w:before="60" w:after="60" w:line="240" w:lineRule="auto"/>
              <w:ind w:right="57"/>
              <w:rPr>
                <w:rFonts w:eastAsia="Times New Roman" w:cs="Arial"/>
                <w:b w:val="0"/>
                <w:bCs w:val="0"/>
                <w:caps w:val="0"/>
                <w:color w:val="3B3838"/>
                <w:sz w:val="16"/>
                <w:szCs w:val="14"/>
                <w:lang w:eastAsia="fr-BE"/>
              </w:rPr>
            </w:pPr>
            <w:r>
              <w:rPr>
                <w:rFonts w:eastAsia="Times New Roman" w:cs="Arial"/>
                <w:b w:val="0"/>
                <w:bCs w:val="0"/>
                <w:caps w:val="0"/>
                <w:color w:val="3B3838"/>
                <w:sz w:val="16"/>
                <w:szCs w:val="14"/>
                <w:lang w:eastAsia="fr-BE"/>
              </w:rPr>
              <w:t>Assemblée</w:t>
            </w:r>
            <w:r w:rsidRPr="00FA4560">
              <w:rPr>
                <w:rFonts w:eastAsia="Times New Roman" w:cs="Arial"/>
                <w:b w:val="0"/>
                <w:bCs w:val="0"/>
                <w:caps w:val="0"/>
                <w:color w:val="3B3838"/>
                <w:sz w:val="16"/>
                <w:szCs w:val="14"/>
                <w:lang w:val="x-none" w:eastAsia="fr-BE"/>
              </w:rPr>
              <w:t xml:space="preserve"> constituante</w:t>
            </w:r>
          </w:p>
        </w:tc>
        <w:tc>
          <w:tcPr>
            <w:tcW w:w="2268" w:type="dxa"/>
            <w:tcBorders>
              <w:top w:val="single" w:sz="4" w:space="0" w:color="7F7F7F"/>
            </w:tcBorders>
          </w:tcPr>
          <w:p w14:paraId="2E3D061C" w14:textId="77777777" w:rsidR="00FA4560" w:rsidRPr="00FA4560" w:rsidRDefault="00FA4560" w:rsidP="00FA4560">
            <w:pPr>
              <w:widowControl w:val="0"/>
              <w:autoSpaceDE w:val="0"/>
              <w:autoSpaceDN w:val="0"/>
              <w:adjustRightInd w:val="0"/>
              <w:spacing w:before="60" w:after="60" w:line="240" w:lineRule="auto"/>
              <w:ind w:right="57"/>
              <w:cnfStyle w:val="000000100000" w:firstRow="0" w:lastRow="0" w:firstColumn="0" w:lastColumn="0" w:oddVBand="0" w:evenVBand="0" w:oddHBand="1" w:evenHBand="0" w:firstRowFirstColumn="0" w:firstRowLastColumn="0" w:lastRowFirstColumn="0" w:lastRowLastColumn="0"/>
              <w:rPr>
                <w:rFonts w:eastAsia="Times New Roman" w:cs="Arial"/>
                <w:color w:val="3B3838"/>
                <w:sz w:val="16"/>
                <w:szCs w:val="14"/>
                <w:lang w:eastAsia="fr-BE"/>
              </w:rPr>
            </w:pPr>
            <w:r w:rsidRPr="00FA4560">
              <w:rPr>
                <w:rFonts w:eastAsia="Times New Roman" w:cs="Arial"/>
                <w:color w:val="3B3838"/>
                <w:sz w:val="16"/>
                <w:szCs w:val="14"/>
                <w:lang w:eastAsia="fr-BE"/>
              </w:rPr>
              <w:t>Outils de gestion et de procédures financières</w:t>
            </w:r>
          </w:p>
        </w:tc>
        <w:tc>
          <w:tcPr>
            <w:tcW w:w="2268" w:type="dxa"/>
          </w:tcPr>
          <w:p w14:paraId="76203B0F" w14:textId="77777777" w:rsidR="00FA4560" w:rsidRPr="00FA4560" w:rsidRDefault="00FA4560" w:rsidP="00FA4560">
            <w:pPr>
              <w:widowControl w:val="0"/>
              <w:autoSpaceDE w:val="0"/>
              <w:autoSpaceDN w:val="0"/>
              <w:adjustRightInd w:val="0"/>
              <w:spacing w:before="60" w:after="60" w:line="240" w:lineRule="auto"/>
              <w:ind w:right="57"/>
              <w:cnfStyle w:val="000000100000" w:firstRow="0" w:lastRow="0" w:firstColumn="0" w:lastColumn="0" w:oddVBand="0" w:evenVBand="0" w:oddHBand="1" w:evenHBand="0" w:firstRowFirstColumn="0" w:firstRowLastColumn="0" w:lastRowFirstColumn="0" w:lastRowLastColumn="0"/>
              <w:rPr>
                <w:rFonts w:eastAsia="Times New Roman" w:cs="Arial"/>
                <w:color w:val="3B3838"/>
                <w:sz w:val="16"/>
                <w:szCs w:val="14"/>
                <w:lang w:eastAsia="fr-BE"/>
              </w:rPr>
            </w:pPr>
            <w:r w:rsidRPr="00FA4560">
              <w:rPr>
                <w:rFonts w:eastAsia="Times New Roman" w:cs="Arial"/>
                <w:color w:val="3B3838"/>
                <w:sz w:val="16"/>
                <w:szCs w:val="14"/>
                <w:lang w:eastAsia="fr-BE"/>
              </w:rPr>
              <w:t>Diagnostic et organisation</w:t>
            </w:r>
          </w:p>
        </w:tc>
        <w:tc>
          <w:tcPr>
            <w:tcW w:w="2268" w:type="dxa"/>
          </w:tcPr>
          <w:p w14:paraId="4D8694F3" w14:textId="77777777" w:rsidR="00FA4560" w:rsidRPr="00FA4560" w:rsidRDefault="00FA4560" w:rsidP="00FA4560">
            <w:pPr>
              <w:widowControl w:val="0"/>
              <w:autoSpaceDE w:val="0"/>
              <w:autoSpaceDN w:val="0"/>
              <w:adjustRightInd w:val="0"/>
              <w:spacing w:before="60" w:after="60" w:line="240" w:lineRule="auto"/>
              <w:ind w:right="57"/>
              <w:cnfStyle w:val="000000100000" w:firstRow="0" w:lastRow="0" w:firstColumn="0" w:lastColumn="0" w:oddVBand="0" w:evenVBand="0" w:oddHBand="1" w:evenHBand="0" w:firstRowFirstColumn="0" w:firstRowLastColumn="0" w:lastRowFirstColumn="0" w:lastRowLastColumn="0"/>
              <w:rPr>
                <w:rFonts w:eastAsia="Times New Roman" w:cs="Arial"/>
                <w:color w:val="3B3838"/>
                <w:sz w:val="16"/>
                <w:szCs w:val="14"/>
                <w:lang w:eastAsia="fr-BE"/>
              </w:rPr>
            </w:pPr>
            <w:r w:rsidRPr="00FA4560">
              <w:rPr>
                <w:rFonts w:eastAsia="Times New Roman" w:cs="Arial"/>
                <w:color w:val="3B3838"/>
                <w:sz w:val="16"/>
                <w:szCs w:val="14"/>
                <w:lang w:eastAsia="fr-BE"/>
              </w:rPr>
              <w:t xml:space="preserve">Elaboration </w:t>
            </w:r>
            <w:r w:rsidRPr="00FA4560">
              <w:rPr>
                <w:rFonts w:eastAsia="Times New Roman" w:cs="Arial"/>
                <w:color w:val="3B3838"/>
                <w:sz w:val="16"/>
                <w:szCs w:val="14"/>
                <w:lang w:val="x-none" w:eastAsia="fr-BE"/>
              </w:rPr>
              <w:t>et validation du calendrier cultural et du calendrier des tours d’eau</w:t>
            </w:r>
            <w:r w:rsidRPr="00FA4560">
              <w:rPr>
                <w:rFonts w:eastAsia="Times New Roman" w:cs="Arial"/>
                <w:color w:val="3B3838"/>
                <w:sz w:val="16"/>
                <w:szCs w:val="14"/>
                <w:lang w:eastAsia="fr-BE"/>
              </w:rPr>
              <w:t xml:space="preserve"> *</w:t>
            </w:r>
          </w:p>
        </w:tc>
      </w:tr>
      <w:tr w:rsidR="00FA4560" w:rsidRPr="00FA4560" w14:paraId="37F41393" w14:textId="77777777" w:rsidTr="00FA4560">
        <w:trPr>
          <w:trHeight w:val="797"/>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tcPr>
          <w:p w14:paraId="74C6187F" w14:textId="77777777" w:rsidR="00FA4560" w:rsidRPr="00FA4560" w:rsidRDefault="00FA4560" w:rsidP="00FA4560">
            <w:pPr>
              <w:widowControl w:val="0"/>
              <w:autoSpaceDE w:val="0"/>
              <w:autoSpaceDN w:val="0"/>
              <w:adjustRightInd w:val="0"/>
              <w:spacing w:before="60" w:after="0" w:line="240" w:lineRule="auto"/>
              <w:ind w:right="57"/>
              <w:rPr>
                <w:rFonts w:eastAsia="Times New Roman" w:cs="Arial"/>
                <w:b w:val="0"/>
                <w:bCs w:val="0"/>
                <w:caps w:val="0"/>
                <w:color w:val="3B3838"/>
                <w:sz w:val="16"/>
                <w:szCs w:val="14"/>
                <w:lang w:val="x-none" w:eastAsia="fr-BE"/>
              </w:rPr>
            </w:pPr>
            <w:r w:rsidRPr="00FA4560">
              <w:rPr>
                <w:rFonts w:eastAsia="Times New Roman" w:cs="Arial"/>
                <w:b w:val="0"/>
                <w:bCs w:val="0"/>
                <w:caps w:val="0"/>
                <w:color w:val="3B3838"/>
                <w:sz w:val="16"/>
                <w:szCs w:val="14"/>
                <w:lang w:eastAsia="fr-BE"/>
              </w:rPr>
              <w:t xml:space="preserve">Délimitation et gestion </w:t>
            </w:r>
            <w:r w:rsidRPr="00FA4560">
              <w:rPr>
                <w:rFonts w:eastAsia="Times New Roman" w:cs="Arial"/>
                <w:b w:val="0"/>
                <w:bCs w:val="0"/>
                <w:caps w:val="0"/>
                <w:color w:val="3B3838"/>
                <w:sz w:val="16"/>
                <w:szCs w:val="14"/>
                <w:lang w:val="x-none" w:eastAsia="fr-BE"/>
              </w:rPr>
              <w:t>de l’aire de service</w:t>
            </w:r>
          </w:p>
          <w:p w14:paraId="6EA6A74F" w14:textId="77777777" w:rsidR="00FA4560" w:rsidRPr="00FA4560" w:rsidRDefault="00FA4560" w:rsidP="00FA4560">
            <w:pPr>
              <w:widowControl w:val="0"/>
              <w:autoSpaceDE w:val="0"/>
              <w:autoSpaceDN w:val="0"/>
              <w:adjustRightInd w:val="0"/>
              <w:spacing w:after="60" w:line="240" w:lineRule="auto"/>
              <w:ind w:right="57"/>
              <w:rPr>
                <w:rFonts w:eastAsia="Times New Roman" w:cs="Arial"/>
                <w:b w:val="0"/>
                <w:bCs w:val="0"/>
                <w:caps w:val="0"/>
                <w:color w:val="3B3838"/>
                <w:sz w:val="16"/>
                <w:szCs w:val="14"/>
                <w:lang w:eastAsia="fr-BE"/>
              </w:rPr>
            </w:pPr>
            <w:r w:rsidRPr="00FA4560">
              <w:rPr>
                <w:rFonts w:eastAsia="Times New Roman" w:cs="Arial"/>
                <w:b w:val="0"/>
                <w:bCs w:val="0"/>
                <w:caps w:val="0"/>
                <w:color w:val="3B3838"/>
                <w:sz w:val="16"/>
                <w:szCs w:val="14"/>
                <w:lang w:eastAsia="fr-BE"/>
              </w:rPr>
              <w:t xml:space="preserve">Signature </w:t>
            </w:r>
            <w:r w:rsidRPr="00FA4560">
              <w:rPr>
                <w:rFonts w:eastAsia="Times New Roman" w:cs="Arial"/>
                <w:b w:val="0"/>
                <w:bCs w:val="0"/>
                <w:caps w:val="0"/>
                <w:color w:val="3B3838"/>
                <w:sz w:val="16"/>
                <w:szCs w:val="14"/>
                <w:lang w:val="x-none" w:eastAsia="fr-BE"/>
              </w:rPr>
              <w:t>du protocole de transfert de gestion</w:t>
            </w:r>
          </w:p>
        </w:tc>
        <w:tc>
          <w:tcPr>
            <w:tcW w:w="2268" w:type="dxa"/>
          </w:tcPr>
          <w:p w14:paraId="0A6D868D" w14:textId="77777777" w:rsidR="00FA4560" w:rsidRPr="00FA4560" w:rsidRDefault="00FA4560" w:rsidP="00FA4560">
            <w:pPr>
              <w:widowControl w:val="0"/>
              <w:autoSpaceDE w:val="0"/>
              <w:autoSpaceDN w:val="0"/>
              <w:adjustRightInd w:val="0"/>
              <w:spacing w:before="60" w:after="60" w:line="240" w:lineRule="auto"/>
              <w:ind w:right="57"/>
              <w:cnfStyle w:val="000000000000" w:firstRow="0" w:lastRow="0" w:firstColumn="0" w:lastColumn="0" w:oddVBand="0" w:evenVBand="0" w:oddHBand="0" w:evenHBand="0" w:firstRowFirstColumn="0" w:firstRowLastColumn="0" w:lastRowFirstColumn="0" w:lastRowLastColumn="0"/>
              <w:rPr>
                <w:rFonts w:eastAsia="Times New Roman" w:cs="Arial"/>
                <w:color w:val="3B3838"/>
                <w:sz w:val="16"/>
                <w:szCs w:val="14"/>
                <w:lang w:eastAsia="fr-BE"/>
              </w:rPr>
            </w:pPr>
            <w:r w:rsidRPr="00FA4560">
              <w:rPr>
                <w:rFonts w:eastAsia="Times New Roman" w:cs="Arial"/>
                <w:color w:val="3B3838"/>
                <w:sz w:val="16"/>
                <w:szCs w:val="14"/>
                <w:lang w:eastAsia="fr-BE"/>
              </w:rPr>
              <w:t>Ouverture</w:t>
            </w:r>
            <w:r w:rsidRPr="00FA4560">
              <w:rPr>
                <w:rFonts w:eastAsia="Times New Roman" w:cs="Arial"/>
                <w:color w:val="3B3838"/>
                <w:sz w:val="16"/>
                <w:szCs w:val="14"/>
                <w:lang w:val="x-none" w:eastAsia="fr-BE"/>
              </w:rPr>
              <w:t xml:space="preserve"> des comptes bancaires</w:t>
            </w:r>
          </w:p>
        </w:tc>
        <w:tc>
          <w:tcPr>
            <w:tcW w:w="2268" w:type="dxa"/>
          </w:tcPr>
          <w:p w14:paraId="26CF84A6" w14:textId="77777777" w:rsidR="00FA4560" w:rsidRPr="00FA4560" w:rsidRDefault="00FA4560" w:rsidP="00FA4560">
            <w:pPr>
              <w:widowControl w:val="0"/>
              <w:suppressAutoHyphens/>
              <w:autoSpaceDE w:val="0"/>
              <w:autoSpaceDN w:val="0"/>
              <w:adjustRightInd w:val="0"/>
              <w:spacing w:before="60" w:after="60" w:line="240" w:lineRule="auto"/>
              <w:ind w:right="57"/>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B3838"/>
                <w:sz w:val="16"/>
                <w:szCs w:val="14"/>
                <w:lang w:eastAsia="fr-BE"/>
              </w:rPr>
            </w:pPr>
            <w:r w:rsidRPr="00FA4560">
              <w:rPr>
                <w:rFonts w:eastAsia="Times New Roman" w:cs="Arial"/>
                <w:color w:val="3B3838"/>
                <w:sz w:val="16"/>
                <w:szCs w:val="14"/>
                <w:lang w:eastAsia="fr-BE"/>
              </w:rPr>
              <w:t>Planification et budgétisation</w:t>
            </w:r>
          </w:p>
        </w:tc>
        <w:tc>
          <w:tcPr>
            <w:tcW w:w="2268" w:type="dxa"/>
          </w:tcPr>
          <w:p w14:paraId="02209B57" w14:textId="77777777" w:rsidR="00FA4560" w:rsidRPr="00FA4560" w:rsidRDefault="00FA4560" w:rsidP="00FA4560">
            <w:pPr>
              <w:widowControl w:val="0"/>
              <w:suppressAutoHyphens/>
              <w:autoSpaceDE w:val="0"/>
              <w:autoSpaceDN w:val="0"/>
              <w:adjustRightInd w:val="0"/>
              <w:spacing w:before="60" w:after="60" w:line="240" w:lineRule="auto"/>
              <w:ind w:right="57"/>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B3838"/>
                <w:sz w:val="16"/>
                <w:szCs w:val="14"/>
                <w:lang w:eastAsia="fr-BE"/>
              </w:rPr>
            </w:pPr>
          </w:p>
        </w:tc>
      </w:tr>
      <w:tr w:rsidR="00FA4560" w:rsidRPr="00FA4560" w14:paraId="64A605EA" w14:textId="77777777" w:rsidTr="00FA4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tcPr>
          <w:p w14:paraId="299FC65F" w14:textId="72B978FD" w:rsidR="00FA4560" w:rsidRPr="00FA4560" w:rsidRDefault="00FA4560" w:rsidP="00FA4560">
            <w:pPr>
              <w:widowControl w:val="0"/>
              <w:autoSpaceDE w:val="0"/>
              <w:autoSpaceDN w:val="0"/>
              <w:adjustRightInd w:val="0"/>
              <w:spacing w:before="60" w:after="0" w:line="240" w:lineRule="auto"/>
              <w:ind w:right="57"/>
              <w:rPr>
                <w:rFonts w:eastAsia="Times New Roman" w:cs="Arial"/>
                <w:caps w:val="0"/>
                <w:color w:val="3B3838"/>
                <w:sz w:val="16"/>
                <w:szCs w:val="14"/>
                <w:lang w:eastAsia="fr-BE"/>
              </w:rPr>
            </w:pPr>
            <w:r w:rsidRPr="00FA4560">
              <w:rPr>
                <w:rFonts w:eastAsia="Times New Roman" w:cs="Arial"/>
                <w:b w:val="0"/>
                <w:bCs w:val="0"/>
                <w:caps w:val="0"/>
                <w:color w:val="3B3838"/>
                <w:sz w:val="16"/>
                <w:szCs w:val="14"/>
                <w:lang w:eastAsia="fr-BE"/>
              </w:rPr>
              <w:t xml:space="preserve">Statuts / </w:t>
            </w:r>
            <w:r>
              <w:rPr>
                <w:rFonts w:eastAsia="Times New Roman" w:cs="Arial"/>
                <w:b w:val="0"/>
                <w:bCs w:val="0"/>
                <w:caps w:val="0"/>
                <w:color w:val="3B3838"/>
                <w:sz w:val="16"/>
                <w:szCs w:val="14"/>
                <w:lang w:val="x-none" w:eastAsia="fr-BE"/>
              </w:rPr>
              <w:t>Structure</w:t>
            </w:r>
            <w:r w:rsidRPr="00FA4560">
              <w:rPr>
                <w:rFonts w:eastAsia="Times New Roman" w:cs="Arial"/>
                <w:b w:val="0"/>
                <w:bCs w:val="0"/>
                <w:caps w:val="0"/>
                <w:color w:val="3B3838"/>
                <w:sz w:val="16"/>
                <w:szCs w:val="14"/>
                <w:lang w:eastAsia="fr-BE"/>
              </w:rPr>
              <w:t xml:space="preserve"> / Organisation /</w:t>
            </w:r>
          </w:p>
          <w:p w14:paraId="7189FE6E" w14:textId="77777777" w:rsidR="00FA4560" w:rsidRPr="00FA4560" w:rsidRDefault="00FA4560" w:rsidP="00FA4560">
            <w:pPr>
              <w:widowControl w:val="0"/>
              <w:autoSpaceDE w:val="0"/>
              <w:autoSpaceDN w:val="0"/>
              <w:adjustRightInd w:val="0"/>
              <w:spacing w:after="60" w:line="240" w:lineRule="auto"/>
              <w:ind w:right="57"/>
              <w:rPr>
                <w:rFonts w:eastAsia="Times New Roman" w:cs="Arial"/>
                <w:b w:val="0"/>
                <w:bCs w:val="0"/>
                <w:caps w:val="0"/>
                <w:color w:val="3B3838"/>
                <w:sz w:val="16"/>
                <w:szCs w:val="14"/>
                <w:lang w:eastAsia="fr-BE"/>
              </w:rPr>
            </w:pPr>
            <w:r w:rsidRPr="00FA4560">
              <w:rPr>
                <w:rFonts w:eastAsia="Times New Roman" w:cs="Arial"/>
                <w:b w:val="0"/>
                <w:bCs w:val="0"/>
                <w:caps w:val="0"/>
                <w:color w:val="3B3838"/>
                <w:sz w:val="16"/>
                <w:szCs w:val="14"/>
                <w:lang w:eastAsia="fr-BE"/>
              </w:rPr>
              <w:t>Règlement d’Ordre Intérieur (ROI)</w:t>
            </w:r>
          </w:p>
        </w:tc>
        <w:tc>
          <w:tcPr>
            <w:tcW w:w="2268" w:type="dxa"/>
          </w:tcPr>
          <w:p w14:paraId="55F2AC95" w14:textId="77777777" w:rsidR="00FA4560" w:rsidRPr="00FA4560" w:rsidRDefault="00FA4560" w:rsidP="00FA4560">
            <w:pPr>
              <w:widowControl w:val="0"/>
              <w:autoSpaceDE w:val="0"/>
              <w:autoSpaceDN w:val="0"/>
              <w:adjustRightInd w:val="0"/>
              <w:spacing w:before="60" w:after="60" w:line="240" w:lineRule="auto"/>
              <w:ind w:right="57"/>
              <w:cnfStyle w:val="000000100000" w:firstRow="0" w:lastRow="0" w:firstColumn="0" w:lastColumn="0" w:oddVBand="0" w:evenVBand="0" w:oddHBand="1" w:evenHBand="0" w:firstRowFirstColumn="0" w:firstRowLastColumn="0" w:lastRowFirstColumn="0" w:lastRowLastColumn="0"/>
              <w:rPr>
                <w:rFonts w:eastAsia="Times New Roman" w:cs="Arial"/>
                <w:color w:val="3B3838"/>
                <w:sz w:val="16"/>
                <w:szCs w:val="14"/>
                <w:lang w:eastAsia="fr-BE"/>
              </w:rPr>
            </w:pPr>
            <w:r w:rsidRPr="00FA4560">
              <w:rPr>
                <w:rFonts w:eastAsia="Times New Roman" w:cs="Arial"/>
                <w:color w:val="3B3838"/>
                <w:sz w:val="16"/>
                <w:szCs w:val="14"/>
                <w:lang w:eastAsia="fr-BE"/>
              </w:rPr>
              <w:t>Système de collecte des redevances et mise en œuvre</w:t>
            </w:r>
          </w:p>
        </w:tc>
        <w:tc>
          <w:tcPr>
            <w:tcW w:w="2268" w:type="dxa"/>
          </w:tcPr>
          <w:p w14:paraId="59D3BC40" w14:textId="77777777" w:rsidR="00FA4560" w:rsidRPr="00FA4560" w:rsidRDefault="00FA4560" w:rsidP="00FA4560">
            <w:pPr>
              <w:widowControl w:val="0"/>
              <w:autoSpaceDE w:val="0"/>
              <w:autoSpaceDN w:val="0"/>
              <w:adjustRightInd w:val="0"/>
              <w:spacing w:before="60" w:after="60" w:line="240" w:lineRule="auto"/>
              <w:ind w:right="57"/>
              <w:cnfStyle w:val="000000100000" w:firstRow="0" w:lastRow="0" w:firstColumn="0" w:lastColumn="0" w:oddVBand="0" w:evenVBand="0" w:oddHBand="1" w:evenHBand="0" w:firstRowFirstColumn="0" w:firstRowLastColumn="0" w:lastRowFirstColumn="0" w:lastRowLastColumn="0"/>
              <w:rPr>
                <w:rFonts w:eastAsia="Times New Roman" w:cs="Arial"/>
                <w:color w:val="3B3838"/>
                <w:sz w:val="16"/>
                <w:szCs w:val="14"/>
                <w:lang w:eastAsia="fr-BE"/>
              </w:rPr>
            </w:pPr>
            <w:r w:rsidRPr="00FA4560">
              <w:rPr>
                <w:rFonts w:eastAsia="Times New Roman" w:cs="Arial"/>
                <w:color w:val="3B3838"/>
                <w:sz w:val="16"/>
                <w:szCs w:val="14"/>
                <w:lang w:eastAsia="fr-BE"/>
              </w:rPr>
              <w:t>Exécution</w:t>
            </w:r>
          </w:p>
        </w:tc>
        <w:tc>
          <w:tcPr>
            <w:tcW w:w="2268" w:type="dxa"/>
          </w:tcPr>
          <w:p w14:paraId="2AE9C136" w14:textId="77777777" w:rsidR="00FA4560" w:rsidRPr="00FA4560" w:rsidRDefault="00FA4560" w:rsidP="00FA4560">
            <w:pPr>
              <w:widowControl w:val="0"/>
              <w:autoSpaceDE w:val="0"/>
              <w:autoSpaceDN w:val="0"/>
              <w:adjustRightInd w:val="0"/>
              <w:spacing w:before="60" w:after="60" w:line="240" w:lineRule="auto"/>
              <w:ind w:right="57"/>
              <w:cnfStyle w:val="000000100000" w:firstRow="0" w:lastRow="0" w:firstColumn="0" w:lastColumn="0" w:oddVBand="0" w:evenVBand="0" w:oddHBand="1" w:evenHBand="0" w:firstRowFirstColumn="0" w:firstRowLastColumn="0" w:lastRowFirstColumn="0" w:lastRowLastColumn="0"/>
              <w:rPr>
                <w:rFonts w:eastAsia="Times New Roman" w:cs="Arial"/>
                <w:color w:val="3B3838"/>
                <w:sz w:val="16"/>
                <w:szCs w:val="14"/>
                <w:lang w:eastAsia="fr-BE"/>
              </w:rPr>
            </w:pPr>
          </w:p>
        </w:tc>
      </w:tr>
      <w:tr w:rsidR="00FA4560" w:rsidRPr="00FA4560" w14:paraId="48B737CE" w14:textId="77777777" w:rsidTr="00FA4560">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tcPr>
          <w:p w14:paraId="503DBEEB" w14:textId="77777777" w:rsidR="00FA4560" w:rsidRPr="00FA4560" w:rsidRDefault="00FA4560" w:rsidP="00FA4560">
            <w:pPr>
              <w:widowControl w:val="0"/>
              <w:autoSpaceDE w:val="0"/>
              <w:autoSpaceDN w:val="0"/>
              <w:adjustRightInd w:val="0"/>
              <w:spacing w:before="60" w:after="60" w:line="240" w:lineRule="auto"/>
              <w:ind w:right="57"/>
              <w:rPr>
                <w:rFonts w:eastAsia="Times New Roman" w:cs="Arial"/>
                <w:b w:val="0"/>
                <w:bCs w:val="0"/>
                <w:caps w:val="0"/>
                <w:color w:val="3B3838"/>
                <w:sz w:val="16"/>
                <w:szCs w:val="14"/>
                <w:lang w:eastAsia="fr-BE"/>
              </w:rPr>
            </w:pPr>
            <w:r w:rsidRPr="00FA4560">
              <w:rPr>
                <w:rFonts w:eastAsia="Times New Roman" w:cs="Arial"/>
                <w:b w:val="0"/>
                <w:bCs w:val="0"/>
                <w:caps w:val="0"/>
                <w:color w:val="3B3838"/>
                <w:sz w:val="16"/>
                <w:szCs w:val="14"/>
                <w:lang w:eastAsia="fr-BE"/>
              </w:rPr>
              <w:t>Elaboration</w:t>
            </w:r>
            <w:r w:rsidRPr="00FA4560">
              <w:rPr>
                <w:rFonts w:eastAsia="Times New Roman" w:cs="Arial"/>
                <w:b w:val="0"/>
                <w:bCs w:val="0"/>
                <w:caps w:val="0"/>
                <w:color w:val="3B3838"/>
                <w:sz w:val="16"/>
                <w:szCs w:val="14"/>
                <w:lang w:val="x-none" w:eastAsia="fr-BE"/>
              </w:rPr>
              <w:t xml:space="preserve"> et validation du plan d’actions</w:t>
            </w:r>
          </w:p>
        </w:tc>
        <w:tc>
          <w:tcPr>
            <w:tcW w:w="2268" w:type="dxa"/>
          </w:tcPr>
          <w:p w14:paraId="6BD22033" w14:textId="44042BC4" w:rsidR="00FA4560" w:rsidRPr="00FA4560" w:rsidRDefault="00FA4560" w:rsidP="00FA4560">
            <w:pPr>
              <w:widowControl w:val="0"/>
              <w:autoSpaceDE w:val="0"/>
              <w:autoSpaceDN w:val="0"/>
              <w:adjustRightInd w:val="0"/>
              <w:spacing w:before="60" w:after="60" w:line="240" w:lineRule="auto"/>
              <w:ind w:right="57"/>
              <w:cnfStyle w:val="000000000000" w:firstRow="0" w:lastRow="0" w:firstColumn="0" w:lastColumn="0" w:oddVBand="0" w:evenVBand="0" w:oddHBand="0" w:evenHBand="0" w:firstRowFirstColumn="0" w:firstRowLastColumn="0" w:lastRowFirstColumn="0" w:lastRowLastColumn="0"/>
              <w:rPr>
                <w:rFonts w:eastAsia="Times New Roman" w:cs="Arial"/>
                <w:color w:val="3B3838"/>
                <w:sz w:val="16"/>
                <w:szCs w:val="14"/>
                <w:lang w:eastAsia="fr-BE"/>
              </w:rPr>
            </w:pPr>
            <w:r w:rsidRPr="00FA4560">
              <w:rPr>
                <w:rFonts w:eastAsia="Times New Roman" w:cs="Arial"/>
                <w:color w:val="3B3838"/>
                <w:sz w:val="16"/>
                <w:szCs w:val="14"/>
                <w:lang w:eastAsia="fr-BE"/>
              </w:rPr>
              <w:t>Ressources financières</w:t>
            </w:r>
            <w:r w:rsidRPr="00FA4560">
              <w:rPr>
                <w:rFonts w:eastAsia="Times New Roman" w:cs="Arial"/>
                <w:color w:val="3B3838"/>
                <w:sz w:val="16"/>
                <w:szCs w:val="14"/>
                <w:lang w:val="x-none" w:eastAsia="fr-BE"/>
              </w:rPr>
              <w:t xml:space="preserve"> </w:t>
            </w:r>
            <w:r>
              <w:rPr>
                <w:rFonts w:eastAsia="Times New Roman" w:cs="Arial"/>
                <w:color w:val="3B3838"/>
                <w:sz w:val="16"/>
                <w:szCs w:val="14"/>
                <w:lang w:eastAsia="fr-BE"/>
              </w:rPr>
              <w:t>Gestion</w:t>
            </w:r>
            <w:r w:rsidRPr="00FA4560">
              <w:rPr>
                <w:rFonts w:eastAsia="Times New Roman" w:cs="Arial"/>
                <w:color w:val="3B3838"/>
                <w:sz w:val="16"/>
                <w:szCs w:val="14"/>
                <w:lang w:val="x-none" w:eastAsia="fr-BE"/>
              </w:rPr>
              <w:t xml:space="preserve"> des fonds collectés</w:t>
            </w:r>
          </w:p>
        </w:tc>
        <w:tc>
          <w:tcPr>
            <w:tcW w:w="2268" w:type="dxa"/>
          </w:tcPr>
          <w:p w14:paraId="772A34C4" w14:textId="77777777" w:rsidR="00FA4560" w:rsidRPr="00FA4560" w:rsidRDefault="00FA4560" w:rsidP="00FA4560">
            <w:pPr>
              <w:widowControl w:val="0"/>
              <w:autoSpaceDE w:val="0"/>
              <w:autoSpaceDN w:val="0"/>
              <w:adjustRightInd w:val="0"/>
              <w:spacing w:before="60" w:after="60" w:line="240" w:lineRule="auto"/>
              <w:ind w:right="57"/>
              <w:cnfStyle w:val="000000000000" w:firstRow="0" w:lastRow="0" w:firstColumn="0" w:lastColumn="0" w:oddVBand="0" w:evenVBand="0" w:oddHBand="0" w:evenHBand="0" w:firstRowFirstColumn="0" w:firstRowLastColumn="0" w:lastRowFirstColumn="0" w:lastRowLastColumn="0"/>
              <w:rPr>
                <w:rFonts w:eastAsia="Times New Roman" w:cs="Arial"/>
                <w:color w:val="3B3838"/>
                <w:sz w:val="16"/>
                <w:szCs w:val="14"/>
                <w:lang w:eastAsia="fr-BE"/>
              </w:rPr>
            </w:pPr>
            <w:r w:rsidRPr="00FA4560">
              <w:rPr>
                <w:rFonts w:eastAsia="Times New Roman" w:cs="Arial"/>
                <w:color w:val="3B3838"/>
                <w:sz w:val="16"/>
                <w:szCs w:val="14"/>
                <w:lang w:eastAsia="fr-BE"/>
              </w:rPr>
              <w:t>Inspection des ouvrages IHA</w:t>
            </w:r>
          </w:p>
        </w:tc>
        <w:tc>
          <w:tcPr>
            <w:tcW w:w="2268" w:type="dxa"/>
          </w:tcPr>
          <w:p w14:paraId="2937474E" w14:textId="77777777" w:rsidR="00FA4560" w:rsidRPr="00FA4560" w:rsidRDefault="00FA4560" w:rsidP="00FA4560">
            <w:pPr>
              <w:widowControl w:val="0"/>
              <w:autoSpaceDE w:val="0"/>
              <w:autoSpaceDN w:val="0"/>
              <w:adjustRightInd w:val="0"/>
              <w:spacing w:before="60" w:after="60" w:line="240" w:lineRule="auto"/>
              <w:ind w:right="57"/>
              <w:cnfStyle w:val="000000000000" w:firstRow="0" w:lastRow="0" w:firstColumn="0" w:lastColumn="0" w:oddVBand="0" w:evenVBand="0" w:oddHBand="0" w:evenHBand="0" w:firstRowFirstColumn="0" w:firstRowLastColumn="0" w:lastRowFirstColumn="0" w:lastRowLastColumn="0"/>
              <w:rPr>
                <w:rFonts w:eastAsia="Times New Roman" w:cs="Arial"/>
                <w:color w:val="3B3838"/>
                <w:sz w:val="16"/>
                <w:szCs w:val="14"/>
                <w:lang w:eastAsia="fr-BE"/>
              </w:rPr>
            </w:pPr>
          </w:p>
        </w:tc>
      </w:tr>
      <w:tr w:rsidR="00FA4560" w:rsidRPr="00FA4560" w14:paraId="46A26857" w14:textId="77777777" w:rsidTr="00FA4560">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tcPr>
          <w:p w14:paraId="37E4A3B7" w14:textId="2A76BFBC" w:rsidR="00FA4560" w:rsidRPr="00FA4560" w:rsidRDefault="00FA4560" w:rsidP="00FA4560">
            <w:pPr>
              <w:widowControl w:val="0"/>
              <w:autoSpaceDE w:val="0"/>
              <w:autoSpaceDN w:val="0"/>
              <w:adjustRightInd w:val="0"/>
              <w:spacing w:before="60" w:after="60" w:line="240" w:lineRule="auto"/>
              <w:ind w:right="57"/>
              <w:rPr>
                <w:rFonts w:eastAsia="Times New Roman" w:cs="Arial"/>
                <w:b w:val="0"/>
                <w:bCs w:val="0"/>
                <w:caps w:val="0"/>
                <w:color w:val="3B3838"/>
                <w:sz w:val="16"/>
                <w:szCs w:val="14"/>
                <w:lang w:eastAsia="fr-BE"/>
              </w:rPr>
            </w:pPr>
            <w:r>
              <w:rPr>
                <w:rFonts w:eastAsia="Times New Roman" w:cs="Arial"/>
                <w:b w:val="0"/>
                <w:bCs w:val="0"/>
                <w:caps w:val="0"/>
                <w:color w:val="3B3838"/>
                <w:sz w:val="16"/>
                <w:szCs w:val="14"/>
                <w:lang w:eastAsia="fr-BE"/>
              </w:rPr>
              <w:t>Identification</w:t>
            </w:r>
            <w:r w:rsidRPr="00FA4560">
              <w:rPr>
                <w:rFonts w:eastAsia="Times New Roman" w:cs="Arial"/>
                <w:b w:val="0"/>
                <w:bCs w:val="0"/>
                <w:caps w:val="0"/>
                <w:color w:val="3B3838"/>
                <w:sz w:val="16"/>
                <w:szCs w:val="14"/>
                <w:lang w:val="x-none" w:eastAsia="fr-BE"/>
              </w:rPr>
              <w:t xml:space="preserve"> des propriétaires</w:t>
            </w:r>
          </w:p>
        </w:tc>
        <w:tc>
          <w:tcPr>
            <w:tcW w:w="2268" w:type="dxa"/>
          </w:tcPr>
          <w:p w14:paraId="59698111" w14:textId="77777777" w:rsidR="00FA4560" w:rsidRPr="00FA4560" w:rsidRDefault="00FA4560" w:rsidP="00FA4560">
            <w:pPr>
              <w:widowControl w:val="0"/>
              <w:autoSpaceDE w:val="0"/>
              <w:autoSpaceDN w:val="0"/>
              <w:adjustRightInd w:val="0"/>
              <w:spacing w:before="60" w:after="60" w:line="240" w:lineRule="auto"/>
              <w:ind w:right="57"/>
              <w:cnfStyle w:val="000000100000" w:firstRow="0" w:lastRow="0" w:firstColumn="0" w:lastColumn="0" w:oddVBand="0" w:evenVBand="0" w:oddHBand="1" w:evenHBand="0" w:firstRowFirstColumn="0" w:firstRowLastColumn="0" w:lastRowFirstColumn="0" w:lastRowLastColumn="0"/>
              <w:rPr>
                <w:rFonts w:eastAsia="Times New Roman" w:cs="Arial"/>
                <w:color w:val="3B3838"/>
                <w:sz w:val="16"/>
                <w:szCs w:val="14"/>
                <w:lang w:eastAsia="fr-BE"/>
              </w:rPr>
            </w:pPr>
            <w:r w:rsidRPr="00FA4560">
              <w:rPr>
                <w:rFonts w:eastAsia="Times New Roman" w:cs="Arial"/>
                <w:color w:val="3B3838"/>
                <w:sz w:val="16"/>
                <w:szCs w:val="14"/>
                <w:lang w:eastAsia="fr-BE"/>
              </w:rPr>
              <w:t>Gestion</w:t>
            </w:r>
            <w:r w:rsidRPr="00FA4560">
              <w:rPr>
                <w:rFonts w:eastAsia="Times New Roman" w:cs="Arial"/>
                <w:color w:val="3B3838"/>
                <w:sz w:val="16"/>
                <w:szCs w:val="14"/>
                <w:lang w:val="x-none" w:eastAsia="fr-BE"/>
              </w:rPr>
              <w:t xml:space="preserve"> du protocole de transfert de gestion</w:t>
            </w:r>
          </w:p>
        </w:tc>
        <w:tc>
          <w:tcPr>
            <w:tcW w:w="2268" w:type="dxa"/>
          </w:tcPr>
          <w:p w14:paraId="3F893DFF" w14:textId="77777777" w:rsidR="00FA4560" w:rsidRPr="00FA4560" w:rsidRDefault="00FA4560" w:rsidP="00FA4560">
            <w:pPr>
              <w:widowControl w:val="0"/>
              <w:autoSpaceDE w:val="0"/>
              <w:autoSpaceDN w:val="0"/>
              <w:adjustRightInd w:val="0"/>
              <w:spacing w:before="60" w:after="60" w:line="240" w:lineRule="auto"/>
              <w:ind w:right="57"/>
              <w:cnfStyle w:val="000000100000" w:firstRow="0" w:lastRow="0" w:firstColumn="0" w:lastColumn="0" w:oddVBand="0" w:evenVBand="0" w:oddHBand="1" w:evenHBand="0" w:firstRowFirstColumn="0" w:firstRowLastColumn="0" w:lastRowFirstColumn="0" w:lastRowLastColumn="0"/>
              <w:rPr>
                <w:rFonts w:eastAsia="Times New Roman" w:cs="Arial"/>
                <w:color w:val="3B3838"/>
                <w:sz w:val="16"/>
                <w:szCs w:val="14"/>
                <w:lang w:eastAsia="fr-BE"/>
              </w:rPr>
            </w:pPr>
          </w:p>
        </w:tc>
        <w:tc>
          <w:tcPr>
            <w:tcW w:w="2268" w:type="dxa"/>
          </w:tcPr>
          <w:p w14:paraId="0F1C2ACB" w14:textId="77777777" w:rsidR="00FA4560" w:rsidRPr="00FA4560" w:rsidRDefault="00FA4560" w:rsidP="00FA4560">
            <w:pPr>
              <w:widowControl w:val="0"/>
              <w:autoSpaceDE w:val="0"/>
              <w:autoSpaceDN w:val="0"/>
              <w:adjustRightInd w:val="0"/>
              <w:spacing w:before="60" w:after="60" w:line="240" w:lineRule="auto"/>
              <w:ind w:right="57"/>
              <w:cnfStyle w:val="000000100000" w:firstRow="0" w:lastRow="0" w:firstColumn="0" w:lastColumn="0" w:oddVBand="0" w:evenVBand="0" w:oddHBand="1" w:evenHBand="0" w:firstRowFirstColumn="0" w:firstRowLastColumn="0" w:lastRowFirstColumn="0" w:lastRowLastColumn="0"/>
              <w:rPr>
                <w:rFonts w:eastAsia="Times New Roman" w:cs="Arial"/>
                <w:color w:val="3B3838"/>
                <w:sz w:val="16"/>
                <w:szCs w:val="14"/>
                <w:lang w:eastAsia="fr-BE"/>
              </w:rPr>
            </w:pPr>
          </w:p>
        </w:tc>
      </w:tr>
    </w:tbl>
    <w:p w14:paraId="08F73E10" w14:textId="77777777" w:rsidR="007B49A1" w:rsidRPr="00A44926" w:rsidRDefault="007B49A1" w:rsidP="007B49A1">
      <w:pPr>
        <w:widowControl w:val="0"/>
        <w:autoSpaceDE w:val="0"/>
        <w:autoSpaceDN w:val="0"/>
        <w:adjustRightInd w:val="0"/>
        <w:spacing w:after="0"/>
        <w:ind w:right="57"/>
        <w:jc w:val="both"/>
        <w:rPr>
          <w:rFonts w:eastAsia="Times New Roman" w:cs="Arial"/>
          <w:b/>
          <w:bCs/>
          <w:color w:val="00B050"/>
          <w:sz w:val="14"/>
          <w:szCs w:val="14"/>
          <w:lang w:eastAsia="fr-BE"/>
        </w:rPr>
      </w:pPr>
    </w:p>
    <w:p w14:paraId="101490FB" w14:textId="77777777" w:rsidR="007B49A1" w:rsidRDefault="007B49A1" w:rsidP="007B49A1">
      <w:pPr>
        <w:widowControl w:val="0"/>
        <w:autoSpaceDE w:val="0"/>
        <w:autoSpaceDN w:val="0"/>
        <w:adjustRightInd w:val="0"/>
        <w:spacing w:after="0"/>
        <w:ind w:right="57"/>
        <w:jc w:val="both"/>
        <w:rPr>
          <w:rFonts w:eastAsia="Times New Roman" w:cs="Arial"/>
          <w:color w:val="000000" w:themeColor="text1"/>
          <w:sz w:val="18"/>
          <w:szCs w:val="14"/>
          <w:lang w:eastAsia="fr-BE"/>
        </w:rPr>
      </w:pPr>
      <w:bookmarkStart w:id="60" w:name="_Hlk32330554"/>
      <w:r w:rsidRPr="003A0B86">
        <w:rPr>
          <w:rFonts w:eastAsia="Times New Roman" w:cs="Arial"/>
          <w:bCs/>
          <w:color w:val="000000" w:themeColor="text1"/>
          <w:sz w:val="18"/>
          <w:szCs w:val="14"/>
          <w:lang w:eastAsia="fr-BE"/>
        </w:rPr>
        <w:t>(*)</w:t>
      </w:r>
      <w:r w:rsidRPr="003A0B86">
        <w:rPr>
          <w:rFonts w:eastAsia="Times New Roman" w:cs="Arial"/>
          <w:color w:val="000000" w:themeColor="text1"/>
          <w:sz w:val="18"/>
          <w:szCs w:val="14"/>
          <w:lang w:eastAsia="fr-BE"/>
        </w:rPr>
        <w:t xml:space="preserve"> </w:t>
      </w:r>
      <w:r w:rsidRPr="00CC1D6F">
        <w:rPr>
          <w:rFonts w:eastAsia="Times New Roman" w:cs="Arial"/>
          <w:i/>
          <w:color w:val="000000" w:themeColor="text1"/>
          <w:sz w:val="18"/>
          <w:szCs w:val="14"/>
          <w:lang w:eastAsia="fr-BE"/>
        </w:rPr>
        <w:t>En lien avec les services déconcentrés du MINEAGRIE (BPEAE et Administrations)</w:t>
      </w:r>
    </w:p>
    <w:p w14:paraId="575A765B" w14:textId="77777777" w:rsidR="00CC1D6F" w:rsidRPr="00CC1D6F" w:rsidRDefault="00CC1D6F" w:rsidP="007B49A1">
      <w:pPr>
        <w:widowControl w:val="0"/>
        <w:autoSpaceDE w:val="0"/>
        <w:autoSpaceDN w:val="0"/>
        <w:adjustRightInd w:val="0"/>
        <w:spacing w:after="0"/>
        <w:ind w:right="57"/>
        <w:jc w:val="both"/>
        <w:rPr>
          <w:rFonts w:eastAsia="Times New Roman" w:cs="Arial"/>
          <w:color w:val="000000" w:themeColor="text1"/>
          <w:sz w:val="14"/>
          <w:szCs w:val="14"/>
          <w:lang w:eastAsia="fr-BE"/>
        </w:rPr>
      </w:pPr>
    </w:p>
    <w:bookmarkEnd w:id="60"/>
    <w:p w14:paraId="000AA443" w14:textId="77777777" w:rsidR="007B49A1" w:rsidRPr="00A44926" w:rsidRDefault="007B49A1" w:rsidP="007B49A1">
      <w:pPr>
        <w:widowControl w:val="0"/>
        <w:autoSpaceDE w:val="0"/>
        <w:autoSpaceDN w:val="0"/>
        <w:adjustRightInd w:val="0"/>
        <w:spacing w:after="0"/>
        <w:ind w:right="57"/>
        <w:jc w:val="both"/>
        <w:rPr>
          <w:rFonts w:eastAsia="Times New Roman" w:cs="Arial"/>
          <w:color w:val="000000" w:themeColor="text1"/>
          <w:sz w:val="14"/>
          <w:szCs w:val="14"/>
          <w:lang w:eastAsia="fr-BE"/>
        </w:rPr>
      </w:pPr>
    </w:p>
    <w:p w14:paraId="334C3EDC" w14:textId="4707B02F" w:rsidR="007B49A1" w:rsidRDefault="007B49A1" w:rsidP="007B49A1">
      <w:pPr>
        <w:widowControl w:val="0"/>
        <w:autoSpaceDE w:val="0"/>
        <w:autoSpaceDN w:val="0"/>
        <w:adjustRightInd w:val="0"/>
        <w:ind w:right="57"/>
        <w:jc w:val="both"/>
        <w:rPr>
          <w:rFonts w:cs="Arial"/>
          <w:iCs/>
          <w:color w:val="000000" w:themeColor="text1"/>
          <w:szCs w:val="20"/>
        </w:rPr>
      </w:pPr>
      <w:r w:rsidRPr="00186B0D">
        <w:rPr>
          <w:rFonts w:cs="Arial"/>
          <w:iCs/>
          <w:color w:val="000000" w:themeColor="text1"/>
          <w:szCs w:val="20"/>
        </w:rPr>
        <w:t>Les séances de formation en gestion</w:t>
      </w:r>
      <w:r>
        <w:rPr>
          <w:rFonts w:cs="Arial"/>
          <w:iCs/>
          <w:color w:val="000000" w:themeColor="text1"/>
          <w:szCs w:val="20"/>
        </w:rPr>
        <w:t>s</w:t>
      </w:r>
      <w:r w:rsidRPr="00186B0D">
        <w:rPr>
          <w:rFonts w:cs="Arial"/>
          <w:iCs/>
          <w:color w:val="000000" w:themeColor="text1"/>
          <w:szCs w:val="20"/>
        </w:rPr>
        <w:t xml:space="preserve"> </w:t>
      </w:r>
      <w:r>
        <w:rPr>
          <w:rFonts w:cs="Arial"/>
          <w:iCs/>
          <w:color w:val="000000" w:themeColor="text1"/>
          <w:szCs w:val="20"/>
        </w:rPr>
        <w:t>"</w:t>
      </w:r>
      <w:r w:rsidR="00C734B9">
        <w:rPr>
          <w:rFonts w:cs="Arial"/>
          <w:iCs/>
          <w:color w:val="000000" w:themeColor="text1"/>
          <w:szCs w:val="20"/>
        </w:rPr>
        <w:t>a</w:t>
      </w:r>
      <w:r w:rsidRPr="00186B0D">
        <w:rPr>
          <w:rFonts w:cs="Arial"/>
          <w:iCs/>
          <w:color w:val="000000" w:themeColor="text1"/>
          <w:szCs w:val="20"/>
        </w:rPr>
        <w:t>dministrative</w:t>
      </w:r>
      <w:r>
        <w:rPr>
          <w:rFonts w:cs="Arial"/>
          <w:iCs/>
          <w:color w:val="000000" w:themeColor="text1"/>
          <w:szCs w:val="20"/>
        </w:rPr>
        <w:t>,</w:t>
      </w:r>
      <w:r w:rsidRPr="00186B0D">
        <w:rPr>
          <w:rFonts w:cs="Arial"/>
          <w:iCs/>
          <w:color w:val="000000" w:themeColor="text1"/>
          <w:szCs w:val="20"/>
        </w:rPr>
        <w:t xml:space="preserve"> </w:t>
      </w:r>
      <w:r w:rsidR="00C734B9">
        <w:rPr>
          <w:rFonts w:cs="Arial"/>
          <w:iCs/>
          <w:color w:val="000000" w:themeColor="text1"/>
          <w:szCs w:val="20"/>
        </w:rPr>
        <w:t>f</w:t>
      </w:r>
      <w:r w:rsidRPr="00186B0D">
        <w:rPr>
          <w:rFonts w:cs="Arial"/>
          <w:iCs/>
          <w:color w:val="000000" w:themeColor="text1"/>
          <w:szCs w:val="20"/>
        </w:rPr>
        <w:t xml:space="preserve">inancière </w:t>
      </w:r>
      <w:r>
        <w:rPr>
          <w:rFonts w:cs="Arial"/>
          <w:iCs/>
          <w:color w:val="000000" w:themeColor="text1"/>
          <w:szCs w:val="20"/>
        </w:rPr>
        <w:t>et entretien IHA" ont été assurées partiellement au cours du 1</w:t>
      </w:r>
      <w:r w:rsidRPr="003A0B86">
        <w:rPr>
          <w:rFonts w:cs="Arial"/>
          <w:iCs/>
          <w:color w:val="000000" w:themeColor="text1"/>
          <w:szCs w:val="20"/>
          <w:vertAlign w:val="superscript"/>
        </w:rPr>
        <w:t>er</w:t>
      </w:r>
      <w:r>
        <w:rPr>
          <w:rFonts w:cs="Arial"/>
          <w:iCs/>
          <w:color w:val="000000" w:themeColor="text1"/>
          <w:szCs w:val="20"/>
        </w:rPr>
        <w:t xml:space="preserve"> semestre 2019 à 109 membres (dont 19 femmes) </w:t>
      </w:r>
      <w:r w:rsidRPr="00186B0D">
        <w:rPr>
          <w:rFonts w:cs="Arial"/>
          <w:iCs/>
          <w:color w:val="000000" w:themeColor="text1"/>
          <w:szCs w:val="20"/>
        </w:rPr>
        <w:t xml:space="preserve">de </w:t>
      </w:r>
      <w:r>
        <w:rPr>
          <w:rFonts w:cs="Arial"/>
          <w:iCs/>
          <w:color w:val="000000" w:themeColor="text1"/>
          <w:szCs w:val="20"/>
        </w:rPr>
        <w:t>11</w:t>
      </w:r>
      <w:r w:rsidRPr="00186B0D">
        <w:rPr>
          <w:rFonts w:cs="Arial"/>
          <w:iCs/>
          <w:color w:val="000000" w:themeColor="text1"/>
          <w:szCs w:val="20"/>
        </w:rPr>
        <w:t xml:space="preserve"> Comités de gestion</w:t>
      </w:r>
      <w:r>
        <w:rPr>
          <w:rFonts w:cs="Arial"/>
          <w:iCs/>
          <w:color w:val="000000" w:themeColor="text1"/>
          <w:szCs w:val="20"/>
        </w:rPr>
        <w:t xml:space="preserve">. </w:t>
      </w:r>
      <w:r>
        <w:rPr>
          <w:rFonts w:cs="Arial"/>
          <w:iCs/>
          <w:color w:val="000000" w:themeColor="text1"/>
          <w:szCs w:val="21"/>
        </w:rPr>
        <w:t xml:space="preserve">Le rythme des formations dispensées durant l’année 2019 a été volontairement freiné afin de répondre </w:t>
      </w:r>
      <w:r w:rsidRPr="001A28E8">
        <w:rPr>
          <w:rFonts w:cs="Arial"/>
          <w:iCs/>
          <w:color w:val="000000" w:themeColor="text1"/>
          <w:szCs w:val="21"/>
        </w:rPr>
        <w:t>aux recommandations de l’expertise internationale</w:t>
      </w:r>
      <w:r w:rsidRPr="00186B0D">
        <w:rPr>
          <w:rFonts w:cs="Arial"/>
          <w:iCs/>
          <w:color w:val="000000" w:themeColor="text1"/>
          <w:szCs w:val="20"/>
        </w:rPr>
        <w:t xml:space="preserve"> </w:t>
      </w:r>
      <w:r>
        <w:rPr>
          <w:rFonts w:cs="Arial"/>
          <w:iCs/>
          <w:color w:val="000000" w:themeColor="text1"/>
          <w:szCs w:val="20"/>
        </w:rPr>
        <w:t xml:space="preserve">qui a suggéré que le parcours de formation soit revisité entièrement selon les règles de l’andragogie. </w:t>
      </w:r>
    </w:p>
    <w:p w14:paraId="0F145152" w14:textId="77777777" w:rsidR="007B49A1" w:rsidRDefault="007B49A1" w:rsidP="007B49A1">
      <w:pPr>
        <w:widowControl w:val="0"/>
        <w:autoSpaceDE w:val="0"/>
        <w:autoSpaceDN w:val="0"/>
        <w:adjustRightInd w:val="0"/>
        <w:ind w:right="57"/>
        <w:jc w:val="both"/>
        <w:rPr>
          <w:rFonts w:cs="Arial"/>
          <w:iCs/>
          <w:color w:val="000000" w:themeColor="text1"/>
          <w:szCs w:val="21"/>
        </w:rPr>
      </w:pPr>
      <w:r>
        <w:rPr>
          <w:rFonts w:cs="Arial"/>
          <w:iCs/>
          <w:color w:val="000000" w:themeColor="text1"/>
          <w:szCs w:val="20"/>
        </w:rPr>
        <w:t>Ce</w:t>
      </w:r>
      <w:r w:rsidRPr="001A28E8">
        <w:rPr>
          <w:rFonts w:cs="Arial"/>
          <w:iCs/>
          <w:color w:val="000000" w:themeColor="text1"/>
          <w:szCs w:val="21"/>
        </w:rPr>
        <w:t xml:space="preserve"> nouveau dispositif de formation </w:t>
      </w:r>
      <w:r>
        <w:rPr>
          <w:rFonts w:cs="Arial"/>
          <w:iCs/>
          <w:color w:val="000000" w:themeColor="text1"/>
          <w:szCs w:val="21"/>
        </w:rPr>
        <w:t>a été réactualisé au cours du dernier trimestre 2019 en priorisant les deux</w:t>
      </w:r>
      <w:r w:rsidRPr="009F4285">
        <w:rPr>
          <w:rFonts w:cs="Arial"/>
          <w:iCs/>
          <w:color w:val="000000" w:themeColor="text1"/>
          <w:szCs w:val="21"/>
        </w:rPr>
        <w:t xml:space="preserve"> modules de formation </w:t>
      </w:r>
      <w:r>
        <w:rPr>
          <w:rFonts w:cs="Arial"/>
          <w:iCs/>
          <w:color w:val="000000" w:themeColor="text1"/>
          <w:szCs w:val="21"/>
        </w:rPr>
        <w:t>manquants de</w:t>
      </w:r>
      <w:r w:rsidRPr="009F4285">
        <w:rPr>
          <w:rFonts w:cs="Arial"/>
          <w:iCs/>
          <w:color w:val="000000" w:themeColor="text1"/>
          <w:szCs w:val="21"/>
        </w:rPr>
        <w:t xml:space="preserve"> la </w:t>
      </w:r>
      <w:r>
        <w:rPr>
          <w:rFonts w:cs="Arial"/>
          <w:iCs/>
          <w:color w:val="000000" w:themeColor="text1"/>
          <w:szCs w:val="21"/>
        </w:rPr>
        <w:t>thématique "eau" (</w:t>
      </w:r>
      <w:r w:rsidRPr="009F4285">
        <w:rPr>
          <w:rFonts w:cs="Arial"/>
          <w:iCs/>
          <w:color w:val="000000" w:themeColor="text1"/>
          <w:szCs w:val="21"/>
        </w:rPr>
        <w:t xml:space="preserve">gestion équitable de l’eau et techniques d’irrigation </w:t>
      </w:r>
      <w:r>
        <w:rPr>
          <w:rFonts w:cs="Arial"/>
          <w:iCs/>
          <w:color w:val="000000" w:themeColor="text1"/>
          <w:szCs w:val="21"/>
        </w:rPr>
        <w:t xml:space="preserve">et de drainage </w:t>
      </w:r>
      <w:r w:rsidRPr="009F4285">
        <w:rPr>
          <w:rFonts w:cs="Arial"/>
          <w:iCs/>
          <w:color w:val="000000" w:themeColor="text1"/>
          <w:szCs w:val="21"/>
        </w:rPr>
        <w:t>à la parcelle</w:t>
      </w:r>
      <w:r>
        <w:rPr>
          <w:rFonts w:cs="Arial"/>
          <w:iCs/>
          <w:color w:val="000000" w:themeColor="text1"/>
          <w:szCs w:val="21"/>
        </w:rPr>
        <w:t xml:space="preserve">). </w:t>
      </w:r>
    </w:p>
    <w:p w14:paraId="19807E46" w14:textId="77777777" w:rsidR="007B49A1" w:rsidRPr="003A0B86" w:rsidRDefault="007B49A1" w:rsidP="007B49A1">
      <w:pPr>
        <w:widowControl w:val="0"/>
        <w:autoSpaceDE w:val="0"/>
        <w:autoSpaceDN w:val="0"/>
        <w:adjustRightInd w:val="0"/>
        <w:ind w:right="57"/>
        <w:jc w:val="both"/>
        <w:rPr>
          <w:rFonts w:cs="Arial"/>
          <w:iCs/>
          <w:color w:val="000000" w:themeColor="text1"/>
          <w:szCs w:val="20"/>
        </w:rPr>
      </w:pPr>
      <w:r w:rsidRPr="003A0B86">
        <w:rPr>
          <w:rFonts w:cs="Arial"/>
          <w:iCs/>
          <w:color w:val="000000" w:themeColor="text1"/>
          <w:szCs w:val="20"/>
        </w:rPr>
        <w:t xml:space="preserve">Les quatre modules ont fait l’objet d’un travail collectif en ateliers entre octobre et décembre 2019 réunissant une quarantaine d’acteurs, tous concernés dans la gestion et le suivi du PI-Imbo (Personnel d’appui des Services du BPEAE et des Administrations, moniteurs agricoles, professionnels et usagers). </w:t>
      </w:r>
    </w:p>
    <w:p w14:paraId="717901D8" w14:textId="77777777" w:rsidR="007B49A1" w:rsidRPr="003A0B86" w:rsidRDefault="007B49A1" w:rsidP="007B49A1">
      <w:pPr>
        <w:widowControl w:val="0"/>
        <w:autoSpaceDE w:val="0"/>
        <w:autoSpaceDN w:val="0"/>
        <w:adjustRightInd w:val="0"/>
        <w:ind w:right="57"/>
        <w:jc w:val="both"/>
        <w:rPr>
          <w:rFonts w:cs="Arial"/>
          <w:iCs/>
          <w:color w:val="000000" w:themeColor="text1"/>
          <w:szCs w:val="20"/>
        </w:rPr>
      </w:pPr>
      <w:r w:rsidRPr="003A0B86">
        <w:rPr>
          <w:rFonts w:cs="Arial"/>
          <w:iCs/>
          <w:color w:val="000000" w:themeColor="text1"/>
          <w:szCs w:val="20"/>
        </w:rPr>
        <w:t>La notion de professionnalisation de la formation a été approfondie notamment pour permettre aux AUE et à la Fédération de se structurer et s’organiser selon leurs domaines de compétences spécifiques et leurs capacités internes en ressources humaines. Les activités de planification/simulation et de suivi-évaluation/contrôle faisant également partie de leur champ de compétence, des sous-modules seront ajoutés afin de permettre aux deux types de structures (Fédération et accessoirement les AUE) de faire appel à des services de prestations effectués par des tiers.</w:t>
      </w:r>
    </w:p>
    <w:p w14:paraId="4A48A112" w14:textId="77777777" w:rsidR="007B49A1" w:rsidRPr="003A0B86" w:rsidRDefault="007B49A1" w:rsidP="007B49A1">
      <w:pPr>
        <w:widowControl w:val="0"/>
        <w:autoSpaceDE w:val="0"/>
        <w:autoSpaceDN w:val="0"/>
        <w:adjustRightInd w:val="0"/>
        <w:ind w:right="57"/>
        <w:jc w:val="both"/>
        <w:rPr>
          <w:rFonts w:cs="Arial"/>
          <w:iCs/>
          <w:color w:val="000000" w:themeColor="text1"/>
          <w:szCs w:val="20"/>
        </w:rPr>
      </w:pPr>
      <w:r w:rsidRPr="003A0B86">
        <w:rPr>
          <w:rFonts w:cs="Arial"/>
          <w:iCs/>
          <w:color w:val="000000" w:themeColor="text1"/>
          <w:szCs w:val="20"/>
        </w:rPr>
        <w:t xml:space="preserve">Les fiches de poste (rôle, activités et taches, compétences demandées) ont été élaborées pour chacun des profils de responsabilité des RH identifiées (notamment celles des deux comités </w:t>
      </w:r>
      <w:r>
        <w:rPr>
          <w:rFonts w:cs="Arial"/>
          <w:iCs/>
          <w:color w:val="000000" w:themeColor="text1"/>
          <w:szCs w:val="20"/>
        </w:rPr>
        <w:t>« </w:t>
      </w:r>
      <w:r w:rsidRPr="003A0B86">
        <w:rPr>
          <w:rFonts w:cs="Arial"/>
          <w:iCs/>
          <w:color w:val="000000" w:themeColor="text1"/>
          <w:szCs w:val="20"/>
        </w:rPr>
        <w:t>exécutif et de surveillance</w:t>
      </w:r>
      <w:r>
        <w:rPr>
          <w:rFonts w:cs="Arial"/>
          <w:iCs/>
          <w:color w:val="000000" w:themeColor="text1"/>
          <w:szCs w:val="20"/>
        </w:rPr>
        <w:t> »</w:t>
      </w:r>
      <w:r w:rsidRPr="003A0B86">
        <w:rPr>
          <w:rFonts w:cs="Arial"/>
          <w:iCs/>
          <w:color w:val="000000" w:themeColor="text1"/>
          <w:szCs w:val="20"/>
        </w:rPr>
        <w:t xml:space="preserve">). </w:t>
      </w:r>
    </w:p>
    <w:p w14:paraId="5F581511" w14:textId="2DC7D479" w:rsidR="007B49A1" w:rsidRPr="003A0B86" w:rsidRDefault="007B49A1" w:rsidP="007B49A1">
      <w:pPr>
        <w:widowControl w:val="0"/>
        <w:autoSpaceDE w:val="0"/>
        <w:autoSpaceDN w:val="0"/>
        <w:adjustRightInd w:val="0"/>
        <w:ind w:right="57"/>
        <w:jc w:val="both"/>
        <w:rPr>
          <w:rFonts w:cs="Arial"/>
          <w:iCs/>
          <w:color w:val="000000" w:themeColor="text1"/>
          <w:szCs w:val="20"/>
        </w:rPr>
      </w:pPr>
      <w:r w:rsidRPr="003A0B86">
        <w:rPr>
          <w:rFonts w:cs="Arial"/>
          <w:iCs/>
          <w:color w:val="000000" w:themeColor="text1"/>
          <w:szCs w:val="20"/>
        </w:rPr>
        <w:t xml:space="preserve">Le collectif a adopté la méthodologie </w:t>
      </w:r>
      <w:r>
        <w:rPr>
          <w:rFonts w:cs="Arial"/>
          <w:iCs/>
          <w:color w:val="000000" w:themeColor="text1"/>
          <w:szCs w:val="20"/>
        </w:rPr>
        <w:t>de</w:t>
      </w:r>
      <w:r w:rsidRPr="003A0B86">
        <w:rPr>
          <w:rFonts w:cs="Arial"/>
          <w:iCs/>
          <w:color w:val="000000" w:themeColor="text1"/>
          <w:szCs w:val="20"/>
        </w:rPr>
        <w:t xml:space="preserve"> l’Approche par Compétence (APC) pour répondre à l’objectif de l’andragogie. L’accent a été mis sur les apprentissages pratiques (fiches techniques) et les démonstrations en situation réelle (techniques d’irrigation, aménagement parcelle /système de cultures, etc.) mais aussi sur les aspects de planification, de gestion, de gouvernance et d’interrelation </w:t>
      </w:r>
      <w:r w:rsidRPr="0014388F">
        <w:rPr>
          <w:rFonts w:cs="Arial"/>
          <w:iCs/>
          <w:color w:val="000000" w:themeColor="text1"/>
          <w:szCs w:val="20"/>
        </w:rPr>
        <w:t xml:space="preserve">entre acteurs (figure </w:t>
      </w:r>
      <w:r w:rsidR="0014388F" w:rsidRPr="0014388F">
        <w:rPr>
          <w:rFonts w:cs="Arial"/>
          <w:iCs/>
          <w:color w:val="000000" w:themeColor="text1"/>
          <w:szCs w:val="20"/>
        </w:rPr>
        <w:t>5</w:t>
      </w:r>
      <w:r w:rsidRPr="0014388F">
        <w:rPr>
          <w:rFonts w:cs="Arial"/>
          <w:iCs/>
          <w:color w:val="000000" w:themeColor="text1"/>
          <w:szCs w:val="20"/>
        </w:rPr>
        <w:t>). Une</w:t>
      </w:r>
      <w:r w:rsidRPr="003A0B86">
        <w:rPr>
          <w:rFonts w:cs="Arial"/>
          <w:iCs/>
          <w:color w:val="000000" w:themeColor="text1"/>
          <w:szCs w:val="20"/>
        </w:rPr>
        <w:t xml:space="preserve"> fois finalisé, ce parcours de formation servira </w:t>
      </w:r>
      <w:r w:rsidRPr="003A0B86">
        <w:rPr>
          <w:rFonts w:cs="Arial"/>
          <w:iCs/>
          <w:color w:val="000000" w:themeColor="text1"/>
          <w:szCs w:val="20"/>
        </w:rPr>
        <w:lastRenderedPageBreak/>
        <w:t xml:space="preserve">également au renforcement de capacité des usagers des marais du Moso. Des échanges ont été organisés à cet effet entre les deux ONG, UCODE et ADIC. </w:t>
      </w:r>
    </w:p>
    <w:p w14:paraId="512D0BBC" w14:textId="52CD6C7D" w:rsidR="007B49A1" w:rsidRPr="00966022" w:rsidRDefault="007B49A1" w:rsidP="007B49A1">
      <w:pPr>
        <w:spacing w:after="0"/>
        <w:ind w:left="1134" w:hanging="1134"/>
        <w:rPr>
          <w:color w:val="000000" w:themeColor="text1"/>
          <w:szCs w:val="21"/>
        </w:rPr>
      </w:pPr>
      <w:r w:rsidRPr="0014388F">
        <w:rPr>
          <w:rFonts w:eastAsiaTheme="minorHAnsi" w:cstheme="minorBidi"/>
          <w:b/>
          <w:color w:val="auto"/>
          <w:lang w:val="pt-PT"/>
        </w:rPr>
        <w:t xml:space="preserve">Figure </w:t>
      </w:r>
      <w:r w:rsidR="0014388F" w:rsidRPr="0014388F">
        <w:rPr>
          <w:rFonts w:eastAsiaTheme="minorHAnsi" w:cstheme="minorBidi"/>
          <w:b/>
          <w:color w:val="auto"/>
          <w:lang w:val="pt-PT"/>
        </w:rPr>
        <w:t>5</w:t>
      </w:r>
      <w:r w:rsidRPr="0014388F">
        <w:rPr>
          <w:rFonts w:eastAsiaTheme="minorHAnsi" w:cstheme="minorBidi"/>
          <w:b/>
          <w:color w:val="auto"/>
          <w:lang w:val="pt-PT"/>
        </w:rPr>
        <w:t xml:space="preserve"> : </w:t>
      </w:r>
      <w:r w:rsidRPr="0014388F">
        <w:rPr>
          <w:rFonts w:eastAsiaTheme="minorHAnsi" w:cstheme="minorBidi"/>
          <w:b/>
          <w:color w:val="auto"/>
          <w:lang w:val="pt-PT"/>
        </w:rPr>
        <w:tab/>
        <w:t>Schéma du processus d’élaboration du parcours de formation des AUE (Imbo et Moso)</w:t>
      </w:r>
    </w:p>
    <w:p w14:paraId="48280DFA" w14:textId="77777777" w:rsidR="007B49A1" w:rsidRDefault="007B49A1" w:rsidP="007B49A1">
      <w:pPr>
        <w:pStyle w:val="Commentaire"/>
        <w:jc w:val="both"/>
        <w:rPr>
          <w:color w:val="000000" w:themeColor="text1"/>
          <w:sz w:val="21"/>
          <w:szCs w:val="21"/>
        </w:rPr>
      </w:pPr>
      <w:r w:rsidRPr="003A0B86">
        <w:rPr>
          <w:rFonts w:eastAsiaTheme="minorHAnsi" w:cstheme="minorBidi"/>
          <w:b/>
          <w:noProof/>
          <w:color w:val="auto"/>
          <w:sz w:val="21"/>
          <w:szCs w:val="22"/>
          <w:highlight w:val="yellow"/>
          <w:lang w:eastAsia="fr-BE"/>
        </w:rPr>
        <w:drawing>
          <wp:anchor distT="0" distB="0" distL="114300" distR="114300" simplePos="0" relativeHeight="251670528" behindDoc="0" locked="0" layoutInCell="1" allowOverlap="1" wp14:anchorId="7F6725E5" wp14:editId="3325B9B4">
            <wp:simplePos x="0" y="0"/>
            <wp:positionH relativeFrom="margin">
              <wp:posOffset>-471171</wp:posOffset>
            </wp:positionH>
            <wp:positionV relativeFrom="paragraph">
              <wp:posOffset>18415</wp:posOffset>
            </wp:positionV>
            <wp:extent cx="6647163" cy="4171950"/>
            <wp:effectExtent l="0" t="0" r="1905"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652252" cy="4175144"/>
                    </a:xfrm>
                    <a:prstGeom prst="rect">
                      <a:avLst/>
                    </a:prstGeom>
                    <a:noFill/>
                  </pic:spPr>
                </pic:pic>
              </a:graphicData>
            </a:graphic>
            <wp14:sizeRelH relativeFrom="margin">
              <wp14:pctWidth>0</wp14:pctWidth>
            </wp14:sizeRelH>
            <wp14:sizeRelV relativeFrom="margin">
              <wp14:pctHeight>0</wp14:pctHeight>
            </wp14:sizeRelV>
          </wp:anchor>
        </w:drawing>
      </w:r>
      <w:r>
        <w:rPr>
          <w:color w:val="000000" w:themeColor="text1"/>
          <w:sz w:val="21"/>
          <w:szCs w:val="21"/>
        </w:rPr>
        <w:t xml:space="preserve"> </w:t>
      </w:r>
    </w:p>
    <w:p w14:paraId="43AD1220" w14:textId="77777777" w:rsidR="007B49A1" w:rsidRDefault="007B49A1" w:rsidP="007B49A1">
      <w:pPr>
        <w:pStyle w:val="Commentaire"/>
        <w:jc w:val="both"/>
        <w:rPr>
          <w:noProof/>
          <w:color w:val="000000" w:themeColor="text1"/>
          <w:sz w:val="21"/>
          <w:szCs w:val="21"/>
        </w:rPr>
      </w:pPr>
    </w:p>
    <w:p w14:paraId="619D3B73" w14:textId="77777777" w:rsidR="007B49A1" w:rsidRDefault="007B49A1" w:rsidP="007B49A1">
      <w:pPr>
        <w:pStyle w:val="Commentaire"/>
        <w:jc w:val="both"/>
        <w:rPr>
          <w:noProof/>
          <w:color w:val="000000" w:themeColor="text1"/>
          <w:sz w:val="21"/>
          <w:szCs w:val="21"/>
        </w:rPr>
      </w:pPr>
    </w:p>
    <w:p w14:paraId="67FEA535" w14:textId="77777777" w:rsidR="007B49A1" w:rsidRDefault="007B49A1" w:rsidP="007B49A1">
      <w:pPr>
        <w:pStyle w:val="Commentaire"/>
        <w:jc w:val="both"/>
        <w:rPr>
          <w:noProof/>
          <w:color w:val="000000" w:themeColor="text1"/>
          <w:sz w:val="21"/>
          <w:szCs w:val="21"/>
        </w:rPr>
      </w:pPr>
    </w:p>
    <w:p w14:paraId="2F14DAD1" w14:textId="77777777" w:rsidR="007B49A1" w:rsidRDefault="007B49A1" w:rsidP="007B49A1">
      <w:pPr>
        <w:pStyle w:val="Commentaire"/>
        <w:jc w:val="both"/>
        <w:rPr>
          <w:noProof/>
          <w:color w:val="000000" w:themeColor="text1"/>
          <w:sz w:val="21"/>
          <w:szCs w:val="21"/>
        </w:rPr>
      </w:pPr>
    </w:p>
    <w:p w14:paraId="4E1B415E" w14:textId="77777777" w:rsidR="007B49A1" w:rsidRDefault="007B49A1" w:rsidP="007B49A1">
      <w:pPr>
        <w:pStyle w:val="Commentaire"/>
        <w:jc w:val="both"/>
        <w:rPr>
          <w:noProof/>
          <w:color w:val="000000" w:themeColor="text1"/>
          <w:sz w:val="21"/>
          <w:szCs w:val="21"/>
        </w:rPr>
      </w:pPr>
    </w:p>
    <w:p w14:paraId="06A78AE5" w14:textId="77777777" w:rsidR="007B49A1" w:rsidRDefault="007B49A1" w:rsidP="007B49A1">
      <w:pPr>
        <w:pStyle w:val="Commentaire"/>
        <w:jc w:val="both"/>
        <w:rPr>
          <w:color w:val="000000" w:themeColor="text1"/>
          <w:sz w:val="21"/>
          <w:szCs w:val="21"/>
        </w:rPr>
      </w:pPr>
    </w:p>
    <w:p w14:paraId="64881B34" w14:textId="77777777" w:rsidR="007B49A1" w:rsidRDefault="007B49A1" w:rsidP="007B49A1">
      <w:pPr>
        <w:pStyle w:val="Commentaire"/>
        <w:jc w:val="both"/>
        <w:rPr>
          <w:color w:val="000000" w:themeColor="text1"/>
          <w:sz w:val="21"/>
          <w:szCs w:val="21"/>
        </w:rPr>
      </w:pPr>
    </w:p>
    <w:p w14:paraId="54887394" w14:textId="77777777" w:rsidR="007B49A1" w:rsidRDefault="007B49A1" w:rsidP="007B49A1">
      <w:pPr>
        <w:pStyle w:val="Commentaire"/>
        <w:jc w:val="both"/>
        <w:rPr>
          <w:color w:val="000000" w:themeColor="text1"/>
          <w:sz w:val="21"/>
          <w:szCs w:val="21"/>
        </w:rPr>
      </w:pPr>
    </w:p>
    <w:p w14:paraId="11C6DEDE" w14:textId="77777777" w:rsidR="007B49A1" w:rsidRDefault="007B49A1" w:rsidP="007B49A1">
      <w:pPr>
        <w:pStyle w:val="Commentaire"/>
        <w:jc w:val="both"/>
        <w:rPr>
          <w:color w:val="000000" w:themeColor="text1"/>
          <w:sz w:val="21"/>
          <w:szCs w:val="21"/>
        </w:rPr>
      </w:pPr>
    </w:p>
    <w:p w14:paraId="1560A5EB" w14:textId="77777777" w:rsidR="007B49A1" w:rsidRDefault="007B49A1" w:rsidP="007B49A1">
      <w:pPr>
        <w:pStyle w:val="Commentaire"/>
        <w:jc w:val="both"/>
        <w:rPr>
          <w:color w:val="000000" w:themeColor="text1"/>
          <w:sz w:val="21"/>
          <w:szCs w:val="21"/>
        </w:rPr>
      </w:pPr>
    </w:p>
    <w:p w14:paraId="37C9F5D9" w14:textId="77777777" w:rsidR="007B49A1" w:rsidRDefault="007B49A1" w:rsidP="007B49A1">
      <w:pPr>
        <w:pStyle w:val="Commentaire"/>
        <w:jc w:val="both"/>
        <w:rPr>
          <w:color w:val="000000" w:themeColor="text1"/>
          <w:sz w:val="21"/>
          <w:szCs w:val="21"/>
        </w:rPr>
      </w:pPr>
    </w:p>
    <w:p w14:paraId="59E958A0" w14:textId="77777777" w:rsidR="007B49A1" w:rsidRDefault="007B49A1" w:rsidP="007B49A1">
      <w:pPr>
        <w:pStyle w:val="Commentaire"/>
        <w:jc w:val="both"/>
        <w:rPr>
          <w:color w:val="000000" w:themeColor="text1"/>
          <w:sz w:val="21"/>
          <w:szCs w:val="21"/>
        </w:rPr>
      </w:pPr>
    </w:p>
    <w:p w14:paraId="67F9E750" w14:textId="77777777" w:rsidR="007B49A1" w:rsidRDefault="007B49A1" w:rsidP="007B49A1">
      <w:pPr>
        <w:pStyle w:val="Commentaire"/>
        <w:jc w:val="both"/>
        <w:rPr>
          <w:color w:val="000000" w:themeColor="text1"/>
          <w:sz w:val="21"/>
          <w:szCs w:val="21"/>
        </w:rPr>
      </w:pPr>
    </w:p>
    <w:p w14:paraId="792BC532" w14:textId="77777777" w:rsidR="007B49A1" w:rsidRDefault="007B49A1" w:rsidP="007B49A1">
      <w:pPr>
        <w:pStyle w:val="Notedebasdepage"/>
        <w:spacing w:line="276" w:lineRule="auto"/>
        <w:jc w:val="both"/>
        <w:rPr>
          <w:rFonts w:ascii="Georgia" w:hAnsi="Georgia" w:cs="Arial"/>
          <w:iCs/>
          <w:color w:val="000000" w:themeColor="text1"/>
          <w:sz w:val="21"/>
          <w:szCs w:val="21"/>
        </w:rPr>
      </w:pPr>
    </w:p>
    <w:p w14:paraId="1F3906E7" w14:textId="77777777" w:rsidR="007B49A1" w:rsidRDefault="007B49A1" w:rsidP="007B49A1">
      <w:pPr>
        <w:pStyle w:val="Notedebasdepage"/>
        <w:spacing w:line="276" w:lineRule="auto"/>
        <w:jc w:val="both"/>
        <w:rPr>
          <w:rFonts w:ascii="Georgia" w:hAnsi="Georgia" w:cs="Arial"/>
          <w:iCs/>
          <w:color w:val="000000" w:themeColor="text1"/>
          <w:sz w:val="21"/>
          <w:szCs w:val="21"/>
        </w:rPr>
      </w:pPr>
    </w:p>
    <w:p w14:paraId="410C59D1" w14:textId="77777777" w:rsidR="00CC1D6F" w:rsidRDefault="00CC1D6F" w:rsidP="007B49A1">
      <w:pPr>
        <w:widowControl w:val="0"/>
        <w:autoSpaceDE w:val="0"/>
        <w:autoSpaceDN w:val="0"/>
        <w:adjustRightInd w:val="0"/>
        <w:spacing w:after="0"/>
        <w:ind w:right="57"/>
        <w:jc w:val="both"/>
        <w:rPr>
          <w:rFonts w:cs="Arial"/>
          <w:iCs/>
          <w:color w:val="000000" w:themeColor="text1"/>
          <w:szCs w:val="21"/>
        </w:rPr>
      </w:pPr>
    </w:p>
    <w:p w14:paraId="69CA8995" w14:textId="73699700" w:rsidR="007B49A1" w:rsidRDefault="007B49A1" w:rsidP="007B49A1">
      <w:pPr>
        <w:widowControl w:val="0"/>
        <w:autoSpaceDE w:val="0"/>
        <w:autoSpaceDN w:val="0"/>
        <w:adjustRightInd w:val="0"/>
        <w:spacing w:after="0"/>
        <w:ind w:right="57"/>
        <w:jc w:val="both"/>
        <w:rPr>
          <w:rFonts w:eastAsia="Times New Roman" w:cs="Arial"/>
          <w:color w:val="000000" w:themeColor="text1"/>
          <w:szCs w:val="21"/>
          <w:lang w:eastAsia="fr-BE"/>
        </w:rPr>
      </w:pPr>
      <w:r w:rsidRPr="00C82F15">
        <w:rPr>
          <w:rFonts w:cs="Arial"/>
          <w:iCs/>
          <w:color w:val="000000" w:themeColor="text1"/>
          <w:szCs w:val="21"/>
        </w:rPr>
        <w:t>Les premières formations spécifiques au thème "eau" commenceront en Q1</w:t>
      </w:r>
      <w:r w:rsidR="001E449D">
        <w:rPr>
          <w:rFonts w:cs="Arial"/>
          <w:iCs/>
          <w:color w:val="000000" w:themeColor="text1"/>
          <w:szCs w:val="21"/>
        </w:rPr>
        <w:t>-</w:t>
      </w:r>
      <w:r w:rsidRPr="00C82F15">
        <w:rPr>
          <w:rFonts w:cs="Arial"/>
          <w:iCs/>
          <w:color w:val="000000" w:themeColor="text1"/>
          <w:szCs w:val="21"/>
        </w:rPr>
        <w:t>2020</w:t>
      </w:r>
      <w:r>
        <w:rPr>
          <w:rFonts w:cs="Arial"/>
          <w:iCs/>
          <w:color w:val="000000" w:themeColor="text1"/>
          <w:szCs w:val="21"/>
        </w:rPr>
        <w:t xml:space="preserve">. Elles devraient permettre aux </w:t>
      </w:r>
      <w:r w:rsidRPr="006B0FE7">
        <w:rPr>
          <w:rFonts w:eastAsia="Times New Roman" w:cs="Arial"/>
          <w:color w:val="000000" w:themeColor="text1"/>
          <w:szCs w:val="21"/>
          <w:lang w:eastAsia="fr-BE"/>
        </w:rPr>
        <w:t xml:space="preserve">AUE </w:t>
      </w:r>
      <w:r>
        <w:rPr>
          <w:rFonts w:eastAsia="Times New Roman" w:cs="Arial"/>
          <w:color w:val="000000" w:themeColor="text1"/>
          <w:szCs w:val="21"/>
          <w:lang w:eastAsia="fr-BE"/>
        </w:rPr>
        <w:t>de devenir plus performantes dans la distribution équitable d</w:t>
      </w:r>
      <w:r w:rsidRPr="006B0FE7">
        <w:rPr>
          <w:rFonts w:eastAsia="Times New Roman" w:cs="Arial"/>
          <w:color w:val="000000" w:themeColor="text1"/>
          <w:szCs w:val="21"/>
          <w:lang w:eastAsia="fr-BE"/>
        </w:rPr>
        <w:t xml:space="preserve">e l’eau et la maintenance des infrastructures hydro-agricoles de </w:t>
      </w:r>
      <w:r>
        <w:rPr>
          <w:rFonts w:eastAsia="Times New Roman" w:cs="Arial"/>
          <w:color w:val="000000" w:themeColor="text1"/>
          <w:szCs w:val="21"/>
          <w:lang w:eastAsia="fr-BE"/>
        </w:rPr>
        <w:t>leur</w:t>
      </w:r>
      <w:r w:rsidRPr="006B0FE7">
        <w:rPr>
          <w:rFonts w:eastAsia="Times New Roman" w:cs="Arial"/>
          <w:color w:val="000000" w:themeColor="text1"/>
          <w:szCs w:val="21"/>
          <w:lang w:eastAsia="fr-BE"/>
        </w:rPr>
        <w:t xml:space="preserve"> secteur conformément aux clauses définies dans le contrat de suivi de </w:t>
      </w:r>
      <w:r>
        <w:rPr>
          <w:rFonts w:eastAsia="Times New Roman" w:cs="Arial"/>
          <w:color w:val="000000" w:themeColor="text1"/>
          <w:szCs w:val="21"/>
          <w:lang w:eastAsia="fr-BE"/>
        </w:rPr>
        <w:t>leur</w:t>
      </w:r>
      <w:r w:rsidRPr="006B0FE7">
        <w:rPr>
          <w:rFonts w:eastAsia="Times New Roman" w:cs="Arial"/>
          <w:color w:val="000000" w:themeColor="text1"/>
          <w:szCs w:val="21"/>
          <w:lang w:eastAsia="fr-BE"/>
        </w:rPr>
        <w:t xml:space="preserve"> aire de service. </w:t>
      </w:r>
    </w:p>
    <w:p w14:paraId="1A0D05C7" w14:textId="77777777" w:rsidR="007B49A1" w:rsidRDefault="007B49A1" w:rsidP="007B49A1">
      <w:pPr>
        <w:widowControl w:val="0"/>
        <w:autoSpaceDE w:val="0"/>
        <w:autoSpaceDN w:val="0"/>
        <w:adjustRightInd w:val="0"/>
        <w:spacing w:after="0"/>
        <w:ind w:right="57"/>
        <w:jc w:val="both"/>
        <w:rPr>
          <w:rFonts w:cs="Arial"/>
          <w:i/>
          <w:iCs/>
          <w:color w:val="auto"/>
          <w:sz w:val="20"/>
          <w:szCs w:val="20"/>
        </w:rPr>
      </w:pPr>
      <w:bookmarkStart w:id="61" w:name="_Hlk32571362"/>
    </w:p>
    <w:bookmarkEnd w:id="61"/>
    <w:p w14:paraId="00A3654F" w14:textId="14A3D482" w:rsidR="007B49A1" w:rsidRDefault="007B49A1" w:rsidP="007B49A1">
      <w:pPr>
        <w:widowControl w:val="0"/>
        <w:autoSpaceDE w:val="0"/>
        <w:autoSpaceDN w:val="0"/>
        <w:adjustRightInd w:val="0"/>
        <w:spacing w:after="0"/>
        <w:ind w:right="57"/>
        <w:jc w:val="both"/>
        <w:rPr>
          <w:rFonts w:eastAsia="Times New Roman" w:cs="Arial"/>
          <w:color w:val="000000" w:themeColor="text1"/>
          <w:szCs w:val="21"/>
          <w:lang w:eastAsia="fr-BE"/>
        </w:rPr>
      </w:pPr>
      <w:r w:rsidRPr="00456909">
        <w:rPr>
          <w:rFonts w:eastAsia="Times New Roman" w:cs="Arial"/>
          <w:color w:val="000000" w:themeColor="text1"/>
          <w:szCs w:val="21"/>
          <w:lang w:eastAsia="fr-BE"/>
        </w:rPr>
        <w:t>Les activités de mise en place du système de collecte et de gestion des redevances, tout comme celles de l’adoption d’un calendrier cultural harmonisé, progresse</w:t>
      </w:r>
      <w:r>
        <w:rPr>
          <w:rFonts w:eastAsia="Times New Roman" w:cs="Arial"/>
          <w:color w:val="000000" w:themeColor="text1"/>
          <w:szCs w:val="21"/>
          <w:lang w:eastAsia="fr-BE"/>
        </w:rPr>
        <w:t>nt</w:t>
      </w:r>
      <w:r w:rsidRPr="00456909">
        <w:rPr>
          <w:rFonts w:eastAsia="Times New Roman" w:cs="Arial"/>
          <w:color w:val="000000" w:themeColor="text1"/>
          <w:szCs w:val="21"/>
          <w:lang w:eastAsia="fr-BE"/>
        </w:rPr>
        <w:t xml:space="preserve"> au rythme de la structuration des AUE et des ateliers</w:t>
      </w:r>
      <w:r w:rsidR="001E449D">
        <w:rPr>
          <w:rFonts w:eastAsia="Times New Roman" w:cs="Arial"/>
          <w:color w:val="000000" w:themeColor="text1"/>
          <w:szCs w:val="21"/>
          <w:lang w:eastAsia="fr-BE"/>
        </w:rPr>
        <w:t xml:space="preserve"> </w:t>
      </w:r>
      <w:r w:rsidRPr="00456909">
        <w:rPr>
          <w:rFonts w:eastAsia="Times New Roman" w:cs="Arial"/>
          <w:color w:val="000000" w:themeColor="text1"/>
          <w:szCs w:val="21"/>
          <w:lang w:eastAsia="fr-BE"/>
        </w:rPr>
        <w:t>/</w:t>
      </w:r>
      <w:r w:rsidR="001E449D">
        <w:rPr>
          <w:rFonts w:eastAsia="Times New Roman" w:cs="Arial"/>
          <w:color w:val="000000" w:themeColor="text1"/>
          <w:szCs w:val="21"/>
          <w:lang w:eastAsia="fr-BE"/>
        </w:rPr>
        <w:t xml:space="preserve"> </w:t>
      </w:r>
      <w:r w:rsidRPr="0029564F">
        <w:rPr>
          <w:rFonts w:eastAsia="Times New Roman" w:cs="Arial"/>
          <w:color w:val="000000" w:themeColor="text1"/>
          <w:szCs w:val="21"/>
          <w:lang w:eastAsia="fr-BE"/>
        </w:rPr>
        <w:t xml:space="preserve">formations qui l’accompagnent. </w:t>
      </w:r>
    </w:p>
    <w:p w14:paraId="17723C27" w14:textId="77777777" w:rsidR="007B49A1" w:rsidRDefault="007B49A1" w:rsidP="007B49A1">
      <w:pPr>
        <w:widowControl w:val="0"/>
        <w:autoSpaceDE w:val="0"/>
        <w:autoSpaceDN w:val="0"/>
        <w:adjustRightInd w:val="0"/>
        <w:spacing w:after="0"/>
        <w:ind w:right="57"/>
        <w:jc w:val="both"/>
        <w:rPr>
          <w:rFonts w:eastAsia="Times New Roman" w:cs="Arial"/>
          <w:color w:val="000000" w:themeColor="text1"/>
          <w:szCs w:val="21"/>
          <w:lang w:eastAsia="fr-BE"/>
        </w:rPr>
      </w:pPr>
    </w:p>
    <w:p w14:paraId="147A5D58" w14:textId="6C1C371F" w:rsidR="007B49A1" w:rsidRDefault="007B49A1" w:rsidP="007B49A1">
      <w:pPr>
        <w:widowControl w:val="0"/>
        <w:autoSpaceDE w:val="0"/>
        <w:autoSpaceDN w:val="0"/>
        <w:adjustRightInd w:val="0"/>
        <w:ind w:right="57"/>
        <w:jc w:val="both"/>
        <w:rPr>
          <w:rFonts w:eastAsia="Times New Roman" w:cs="Arial"/>
          <w:color w:val="000000" w:themeColor="text1"/>
          <w:szCs w:val="21"/>
          <w:lang w:eastAsia="fr-BE"/>
        </w:rPr>
      </w:pPr>
      <w:r>
        <w:rPr>
          <w:rFonts w:eastAsia="Times New Roman" w:cs="Arial"/>
          <w:color w:val="000000" w:themeColor="text1"/>
          <w:szCs w:val="21"/>
          <w:lang w:eastAsia="fr-BE"/>
        </w:rPr>
        <w:t>L’augmentation de la</w:t>
      </w:r>
      <w:r w:rsidRPr="0029564F">
        <w:rPr>
          <w:rFonts w:eastAsia="Times New Roman" w:cs="Arial"/>
          <w:color w:val="000000" w:themeColor="text1"/>
          <w:szCs w:val="21"/>
          <w:lang w:eastAsia="fr-BE"/>
        </w:rPr>
        <w:t xml:space="preserve"> performance de ces deux activités </w:t>
      </w:r>
      <w:r>
        <w:rPr>
          <w:rFonts w:eastAsia="Times New Roman" w:cs="Arial"/>
          <w:color w:val="000000" w:themeColor="text1"/>
          <w:szCs w:val="21"/>
          <w:lang w:eastAsia="fr-BE"/>
        </w:rPr>
        <w:t xml:space="preserve">(qui sont </w:t>
      </w:r>
      <w:r w:rsidRPr="0029564F">
        <w:rPr>
          <w:rFonts w:eastAsia="Times New Roman" w:cs="Arial"/>
          <w:color w:val="000000" w:themeColor="text1"/>
          <w:szCs w:val="21"/>
          <w:lang w:eastAsia="fr-BE"/>
        </w:rPr>
        <w:t>interdépendantes</w:t>
      </w:r>
      <w:r>
        <w:rPr>
          <w:rFonts w:eastAsia="Times New Roman" w:cs="Arial"/>
          <w:color w:val="000000" w:themeColor="text1"/>
          <w:szCs w:val="21"/>
          <w:lang w:eastAsia="fr-BE"/>
        </w:rPr>
        <w:t>) est déjà bien réelle pour une douzaine d’AUE. Le nombre d’adhérents identifiés, supérieur à 50 %, le s</w:t>
      </w:r>
      <w:r w:rsidRPr="0029564F">
        <w:rPr>
          <w:rFonts w:eastAsia="Times New Roman" w:cs="Arial"/>
          <w:color w:val="000000" w:themeColor="text1"/>
          <w:szCs w:val="21"/>
          <w:lang w:eastAsia="fr-BE"/>
        </w:rPr>
        <w:t xml:space="preserve">era </w:t>
      </w:r>
      <w:r>
        <w:rPr>
          <w:rFonts w:eastAsia="Times New Roman" w:cs="Arial"/>
          <w:color w:val="000000" w:themeColor="text1"/>
          <w:szCs w:val="21"/>
          <w:lang w:eastAsia="fr-BE"/>
        </w:rPr>
        <w:t>davantage après</w:t>
      </w:r>
      <w:r w:rsidRPr="0029564F">
        <w:rPr>
          <w:rFonts w:eastAsia="Times New Roman" w:cs="Arial"/>
          <w:color w:val="000000" w:themeColor="text1"/>
          <w:szCs w:val="21"/>
          <w:lang w:eastAsia="fr-BE"/>
        </w:rPr>
        <w:t xml:space="preserve"> la mise en œuvre du nouveau parcours de formation</w:t>
      </w:r>
      <w:r>
        <w:rPr>
          <w:rFonts w:eastAsia="Times New Roman" w:cs="Arial"/>
          <w:color w:val="000000" w:themeColor="text1"/>
          <w:szCs w:val="21"/>
          <w:lang w:eastAsia="fr-BE"/>
        </w:rPr>
        <w:t xml:space="preserve">. Les formations </w:t>
      </w:r>
      <w:r w:rsidRPr="0029564F">
        <w:rPr>
          <w:rFonts w:eastAsia="Times New Roman" w:cs="Arial"/>
          <w:color w:val="000000" w:themeColor="text1"/>
          <w:szCs w:val="21"/>
          <w:lang w:eastAsia="fr-BE"/>
        </w:rPr>
        <w:t>sur la distribution et gestion équitable de l’eau et</w:t>
      </w:r>
      <w:r>
        <w:rPr>
          <w:rFonts w:eastAsia="Times New Roman" w:cs="Arial"/>
          <w:color w:val="000000" w:themeColor="text1"/>
          <w:szCs w:val="21"/>
          <w:lang w:eastAsia="fr-BE"/>
        </w:rPr>
        <w:t xml:space="preserve"> sur </w:t>
      </w:r>
      <w:r w:rsidRPr="0029564F">
        <w:rPr>
          <w:rFonts w:eastAsia="Times New Roman" w:cs="Arial"/>
          <w:color w:val="000000" w:themeColor="text1"/>
          <w:szCs w:val="21"/>
          <w:lang w:eastAsia="fr-BE"/>
        </w:rPr>
        <w:t>les techniques d’irrigation à la parcelle</w:t>
      </w:r>
      <w:r>
        <w:rPr>
          <w:rFonts w:eastAsia="Times New Roman" w:cs="Arial"/>
          <w:color w:val="000000" w:themeColor="text1"/>
          <w:szCs w:val="21"/>
          <w:lang w:eastAsia="fr-BE"/>
        </w:rPr>
        <w:t xml:space="preserve"> qui démarreront en Q2-2020 devraient en effet avoir un impact sur la gestion sociale et économique de l’eau au sein du PPI et améliorer sensiblement le niveau de satisfaction des irrigants et par là-même les résultats de la collecte</w:t>
      </w:r>
      <w:r w:rsidRPr="0029564F">
        <w:rPr>
          <w:rFonts w:eastAsia="Times New Roman" w:cs="Arial"/>
          <w:color w:val="000000" w:themeColor="text1"/>
          <w:szCs w:val="21"/>
          <w:lang w:eastAsia="fr-BE"/>
        </w:rPr>
        <w:t xml:space="preserve">. </w:t>
      </w:r>
    </w:p>
    <w:p w14:paraId="355BA849" w14:textId="41982C50" w:rsidR="007B49A1" w:rsidRPr="00C734B9" w:rsidRDefault="007B49A1" w:rsidP="007B49A1">
      <w:pPr>
        <w:widowControl w:val="0"/>
        <w:autoSpaceDE w:val="0"/>
        <w:autoSpaceDN w:val="0"/>
        <w:adjustRightInd w:val="0"/>
        <w:ind w:right="57"/>
        <w:jc w:val="both"/>
        <w:rPr>
          <w:rFonts w:eastAsia="Times New Roman" w:cs="Arial"/>
          <w:color w:val="000000" w:themeColor="text1"/>
          <w:szCs w:val="21"/>
          <w:lang w:eastAsia="fr-BE"/>
        </w:rPr>
      </w:pPr>
      <w:r>
        <w:rPr>
          <w:rFonts w:eastAsia="Times New Roman" w:cs="Arial"/>
          <w:color w:val="000000" w:themeColor="text1"/>
          <w:szCs w:val="21"/>
          <w:lang w:eastAsia="fr-BE"/>
        </w:rPr>
        <w:t xml:space="preserve">L’état de la situation présenté dans </w:t>
      </w:r>
      <w:r w:rsidRPr="00C734B9">
        <w:rPr>
          <w:rFonts w:eastAsia="Times New Roman" w:cs="Arial"/>
          <w:color w:val="000000" w:themeColor="text1"/>
          <w:szCs w:val="21"/>
          <w:lang w:eastAsia="fr-BE"/>
        </w:rPr>
        <w:t xml:space="preserve">le </w:t>
      </w:r>
      <w:r w:rsidRPr="00C734B9">
        <w:rPr>
          <w:rFonts w:eastAsia="Times New Roman" w:cs="Arial"/>
          <w:color w:val="auto"/>
          <w:szCs w:val="21"/>
          <w:lang w:eastAsia="fr-BE"/>
        </w:rPr>
        <w:t>tableau </w:t>
      </w:r>
      <w:r w:rsidR="00C734B9" w:rsidRPr="00C734B9">
        <w:rPr>
          <w:rFonts w:eastAsia="Times New Roman" w:cs="Arial"/>
          <w:color w:val="auto"/>
          <w:szCs w:val="21"/>
          <w:lang w:eastAsia="fr-BE"/>
        </w:rPr>
        <w:t>6</w:t>
      </w:r>
      <w:r w:rsidRPr="00C734B9">
        <w:rPr>
          <w:rFonts w:eastAsia="Times New Roman" w:cs="Arial"/>
          <w:color w:val="FF0000"/>
          <w:szCs w:val="21"/>
          <w:lang w:eastAsia="fr-BE"/>
        </w:rPr>
        <w:t xml:space="preserve"> </w:t>
      </w:r>
      <w:r w:rsidRPr="00C734B9">
        <w:rPr>
          <w:rFonts w:eastAsia="Times New Roman" w:cs="Arial"/>
          <w:color w:val="000000" w:themeColor="text1"/>
          <w:szCs w:val="21"/>
          <w:lang w:eastAsia="fr-BE"/>
        </w:rPr>
        <w:t>montre le besoin de rationaliser davantage le système de collecte. En 2019, 5</w:t>
      </w:r>
      <w:r w:rsidR="00EF1BD8">
        <w:rPr>
          <w:rFonts w:eastAsia="Times New Roman" w:cs="Arial"/>
          <w:color w:val="000000" w:themeColor="text1"/>
          <w:szCs w:val="21"/>
          <w:lang w:eastAsia="fr-BE"/>
        </w:rPr>
        <w:t>7</w:t>
      </w:r>
      <w:r w:rsidRPr="00C734B9">
        <w:rPr>
          <w:rFonts w:eastAsia="Times New Roman" w:cs="Arial"/>
          <w:color w:val="000000" w:themeColor="text1"/>
          <w:szCs w:val="21"/>
          <w:lang w:eastAsia="fr-BE"/>
        </w:rPr>
        <w:t xml:space="preserve"> % des membres identifiés (soit 2.026 / 3.610 pour </w:t>
      </w:r>
      <w:r w:rsidR="001E449D">
        <w:rPr>
          <w:rFonts w:eastAsia="Times New Roman" w:cs="Arial"/>
          <w:color w:val="000000" w:themeColor="text1"/>
          <w:szCs w:val="21"/>
          <w:lang w:eastAsia="fr-BE"/>
        </w:rPr>
        <w:t>19</w:t>
      </w:r>
      <w:r w:rsidRPr="00C734B9">
        <w:rPr>
          <w:rFonts w:eastAsia="Times New Roman" w:cs="Arial"/>
          <w:color w:val="000000" w:themeColor="text1"/>
          <w:szCs w:val="21"/>
          <w:lang w:eastAsia="fr-BE"/>
        </w:rPr>
        <w:t xml:space="preserve"> AUE fonctionnelles) ont payé la redevance ce qui est relativement faible du fait que chaque exploitant irrigant a une obligation d’adhésion à l’AUE et de redevabilité pour le paiement de la redevance. </w:t>
      </w:r>
    </w:p>
    <w:tbl>
      <w:tblPr>
        <w:tblpPr w:leftFromText="141" w:rightFromText="141" w:vertAnchor="text" w:horzAnchor="margin" w:tblpY="720"/>
        <w:tblW w:w="5184" w:type="pct"/>
        <w:tblLayout w:type="fixed"/>
        <w:tblCellMar>
          <w:left w:w="70" w:type="dxa"/>
          <w:right w:w="70" w:type="dxa"/>
        </w:tblCellMar>
        <w:tblLook w:val="04A0" w:firstRow="1" w:lastRow="0" w:firstColumn="1" w:lastColumn="0" w:noHBand="0" w:noVBand="1"/>
      </w:tblPr>
      <w:tblGrid>
        <w:gridCol w:w="529"/>
        <w:gridCol w:w="2678"/>
        <w:gridCol w:w="600"/>
        <w:gridCol w:w="1135"/>
        <w:gridCol w:w="703"/>
        <w:gridCol w:w="594"/>
        <w:gridCol w:w="487"/>
        <w:gridCol w:w="487"/>
        <w:gridCol w:w="487"/>
        <w:gridCol w:w="487"/>
        <w:gridCol w:w="487"/>
        <w:gridCol w:w="718"/>
      </w:tblGrid>
      <w:tr w:rsidR="00EF1BD8" w:rsidRPr="000A3A36" w14:paraId="78838141" w14:textId="77777777" w:rsidTr="00B477A5">
        <w:trPr>
          <w:cantSplit/>
          <w:trHeight w:val="1824"/>
        </w:trPr>
        <w:tc>
          <w:tcPr>
            <w:tcW w:w="282"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55C80985" w14:textId="77777777" w:rsidR="00EF1BD8" w:rsidRPr="000A3A36" w:rsidRDefault="00EF1BD8" w:rsidP="00EF1BD8">
            <w:pPr>
              <w:spacing w:after="0" w:line="240" w:lineRule="auto"/>
              <w:jc w:val="center"/>
              <w:rPr>
                <w:rFonts w:asciiTheme="minorHAnsi" w:eastAsia="Times New Roman" w:hAnsiTheme="minorHAnsi" w:cstheme="minorHAnsi"/>
                <w:b/>
                <w:bCs/>
                <w:color w:val="000000"/>
                <w:sz w:val="18"/>
                <w:szCs w:val="18"/>
                <w:lang w:eastAsia="fr-BE"/>
              </w:rPr>
            </w:pPr>
            <w:bookmarkStart w:id="62" w:name="_Hlk33005175"/>
            <w:bookmarkStart w:id="63" w:name="_Hlk32502708"/>
            <w:r w:rsidRPr="000A3A36">
              <w:rPr>
                <w:rFonts w:asciiTheme="minorHAnsi" w:eastAsia="Times New Roman" w:hAnsiTheme="minorHAnsi" w:cstheme="minorHAnsi"/>
                <w:b/>
                <w:bCs/>
                <w:color w:val="000000"/>
                <w:sz w:val="18"/>
                <w:szCs w:val="18"/>
                <w:lang w:eastAsia="fr-BE"/>
              </w:rPr>
              <w:lastRenderedPageBreak/>
              <w:t>N°</w:t>
            </w:r>
          </w:p>
        </w:tc>
        <w:tc>
          <w:tcPr>
            <w:tcW w:w="1426" w:type="pct"/>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76221E63" w14:textId="77777777" w:rsidR="00EF1BD8" w:rsidRPr="000A3A36" w:rsidRDefault="00EF1BD8" w:rsidP="00EF1BD8">
            <w:pPr>
              <w:spacing w:after="0" w:line="240" w:lineRule="auto"/>
              <w:jc w:val="center"/>
              <w:rPr>
                <w:rFonts w:asciiTheme="minorHAnsi" w:eastAsia="Times New Roman" w:hAnsiTheme="minorHAnsi" w:cstheme="minorHAnsi"/>
                <w:b/>
                <w:bCs/>
                <w:color w:val="000000"/>
                <w:sz w:val="18"/>
                <w:szCs w:val="18"/>
                <w:lang w:eastAsia="fr-BE"/>
              </w:rPr>
            </w:pPr>
            <w:r w:rsidRPr="000A3A36">
              <w:rPr>
                <w:rFonts w:asciiTheme="minorHAnsi" w:eastAsia="Times New Roman" w:hAnsiTheme="minorHAnsi" w:cstheme="minorHAnsi"/>
                <w:b/>
                <w:bCs/>
                <w:color w:val="000000"/>
                <w:sz w:val="18"/>
                <w:szCs w:val="18"/>
                <w:lang w:eastAsia="fr-BE"/>
              </w:rPr>
              <w:t>Nom de l'AUE</w:t>
            </w:r>
          </w:p>
        </w:tc>
        <w:tc>
          <w:tcPr>
            <w:tcW w:w="320" w:type="pct"/>
            <w:tcBorders>
              <w:top w:val="single" w:sz="4" w:space="0" w:color="auto"/>
              <w:left w:val="nil"/>
              <w:bottom w:val="single" w:sz="4" w:space="0" w:color="auto"/>
              <w:right w:val="single" w:sz="4" w:space="0" w:color="auto"/>
            </w:tcBorders>
            <w:shd w:val="clear" w:color="auto" w:fill="DDD9C3" w:themeFill="background2" w:themeFillShade="E6"/>
            <w:noWrap/>
            <w:textDirection w:val="btLr"/>
            <w:vAlign w:val="center"/>
            <w:hideMark/>
          </w:tcPr>
          <w:p w14:paraId="15F4AB76" w14:textId="77777777" w:rsidR="00EF1BD8" w:rsidRPr="000A3A36" w:rsidRDefault="00EF1BD8" w:rsidP="00EF1BD8">
            <w:pPr>
              <w:spacing w:after="0" w:line="240" w:lineRule="auto"/>
              <w:jc w:val="center"/>
              <w:rPr>
                <w:rFonts w:asciiTheme="minorHAnsi" w:eastAsia="Times New Roman" w:hAnsiTheme="minorHAnsi" w:cstheme="minorHAnsi"/>
                <w:b/>
                <w:bCs/>
                <w:color w:val="000000"/>
                <w:sz w:val="18"/>
                <w:szCs w:val="18"/>
                <w:lang w:eastAsia="fr-BE"/>
              </w:rPr>
            </w:pPr>
            <w:r w:rsidRPr="000A3A36">
              <w:rPr>
                <w:rFonts w:asciiTheme="minorHAnsi" w:eastAsia="Times New Roman" w:hAnsiTheme="minorHAnsi" w:cstheme="minorHAnsi"/>
                <w:b/>
                <w:bCs/>
                <w:color w:val="000000"/>
                <w:sz w:val="18"/>
                <w:szCs w:val="18"/>
                <w:lang w:eastAsia="fr-BE"/>
              </w:rPr>
              <w:t>Lot</w:t>
            </w:r>
          </w:p>
        </w:tc>
        <w:tc>
          <w:tcPr>
            <w:tcW w:w="603" w:type="pct"/>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66628C21" w14:textId="77777777" w:rsidR="00EF1BD8" w:rsidRPr="000A3A36" w:rsidRDefault="00EF1BD8" w:rsidP="00EF1BD8">
            <w:pPr>
              <w:spacing w:after="0" w:line="240" w:lineRule="auto"/>
              <w:jc w:val="center"/>
              <w:rPr>
                <w:rFonts w:asciiTheme="minorHAnsi" w:eastAsia="Times New Roman" w:hAnsiTheme="minorHAnsi" w:cstheme="minorHAnsi"/>
                <w:b/>
                <w:bCs/>
                <w:color w:val="000000"/>
                <w:sz w:val="18"/>
                <w:szCs w:val="18"/>
                <w:lang w:eastAsia="fr-BE"/>
              </w:rPr>
            </w:pPr>
            <w:r w:rsidRPr="000A3A36">
              <w:rPr>
                <w:rFonts w:asciiTheme="minorHAnsi" w:eastAsia="Times New Roman" w:hAnsiTheme="minorHAnsi" w:cstheme="minorHAnsi"/>
                <w:b/>
                <w:bCs/>
                <w:color w:val="000000"/>
                <w:sz w:val="18"/>
                <w:szCs w:val="18"/>
                <w:lang w:eastAsia="fr-BE"/>
              </w:rPr>
              <w:t>Secteur</w:t>
            </w:r>
          </w:p>
        </w:tc>
        <w:tc>
          <w:tcPr>
            <w:tcW w:w="374"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6DA6CC04" w14:textId="77777777" w:rsidR="00EF1BD8" w:rsidRPr="000A3A36" w:rsidRDefault="00EF1BD8" w:rsidP="00EF1BD8">
            <w:pPr>
              <w:spacing w:after="0" w:line="240" w:lineRule="auto"/>
              <w:jc w:val="center"/>
              <w:rPr>
                <w:rFonts w:asciiTheme="minorHAnsi" w:eastAsia="Times New Roman" w:hAnsiTheme="minorHAnsi" w:cstheme="minorHAnsi"/>
                <w:b/>
                <w:bCs/>
                <w:color w:val="auto"/>
                <w:sz w:val="18"/>
                <w:szCs w:val="18"/>
                <w:lang w:eastAsia="fr-BE"/>
              </w:rPr>
            </w:pPr>
            <w:r w:rsidRPr="000A3A36">
              <w:rPr>
                <w:rFonts w:asciiTheme="minorHAnsi" w:eastAsia="Times New Roman" w:hAnsiTheme="minorHAnsi" w:cstheme="minorHAnsi"/>
                <w:b/>
                <w:bCs/>
                <w:color w:val="auto"/>
                <w:sz w:val="18"/>
                <w:szCs w:val="18"/>
                <w:lang w:eastAsia="fr-BE"/>
              </w:rPr>
              <w:t>Sup. (ha)*</w:t>
            </w:r>
          </w:p>
        </w:tc>
        <w:tc>
          <w:tcPr>
            <w:tcW w:w="316" w:type="pct"/>
            <w:tcBorders>
              <w:top w:val="single" w:sz="4" w:space="0" w:color="auto"/>
              <w:left w:val="nil"/>
              <w:bottom w:val="single" w:sz="4" w:space="0" w:color="auto"/>
              <w:right w:val="single" w:sz="4" w:space="0" w:color="auto"/>
            </w:tcBorders>
            <w:shd w:val="clear" w:color="auto" w:fill="DDD9C3" w:themeFill="background2" w:themeFillShade="E6"/>
            <w:textDirection w:val="btLr"/>
            <w:vAlign w:val="center"/>
            <w:hideMark/>
          </w:tcPr>
          <w:p w14:paraId="32EDA339" w14:textId="77777777" w:rsidR="00EF1BD8" w:rsidRPr="000A3A36" w:rsidRDefault="00EF1BD8" w:rsidP="00EF1BD8">
            <w:pPr>
              <w:spacing w:after="0" w:line="240" w:lineRule="auto"/>
              <w:jc w:val="center"/>
              <w:rPr>
                <w:rFonts w:asciiTheme="minorHAnsi" w:eastAsia="Times New Roman" w:hAnsiTheme="minorHAnsi" w:cstheme="minorHAnsi"/>
                <w:b/>
                <w:bCs/>
                <w:color w:val="auto"/>
                <w:sz w:val="18"/>
                <w:szCs w:val="18"/>
                <w:lang w:eastAsia="fr-BE"/>
              </w:rPr>
            </w:pPr>
            <w:r w:rsidRPr="000A3A36">
              <w:rPr>
                <w:rFonts w:asciiTheme="minorHAnsi" w:eastAsia="Times New Roman" w:hAnsiTheme="minorHAnsi" w:cstheme="minorHAnsi"/>
                <w:b/>
                <w:bCs/>
                <w:color w:val="auto"/>
                <w:sz w:val="18"/>
                <w:szCs w:val="18"/>
                <w:lang w:eastAsia="fr-BE"/>
              </w:rPr>
              <w:t>Réceptions provisoire             et définitive **</w:t>
            </w:r>
          </w:p>
        </w:tc>
        <w:tc>
          <w:tcPr>
            <w:tcW w:w="259" w:type="pct"/>
            <w:tcBorders>
              <w:top w:val="single" w:sz="4" w:space="0" w:color="auto"/>
              <w:left w:val="nil"/>
              <w:bottom w:val="single" w:sz="4" w:space="0" w:color="auto"/>
              <w:right w:val="single" w:sz="4" w:space="0" w:color="auto"/>
            </w:tcBorders>
            <w:shd w:val="clear" w:color="auto" w:fill="DDD9C3" w:themeFill="background2" w:themeFillShade="E6"/>
            <w:textDirection w:val="btLr"/>
            <w:vAlign w:val="center"/>
            <w:hideMark/>
          </w:tcPr>
          <w:p w14:paraId="619B9F97" w14:textId="77777777" w:rsidR="00EF1BD8" w:rsidRPr="000A3A36" w:rsidRDefault="00EF1BD8" w:rsidP="00EF1BD8">
            <w:pPr>
              <w:spacing w:after="0" w:line="240" w:lineRule="auto"/>
              <w:jc w:val="center"/>
              <w:rPr>
                <w:rFonts w:asciiTheme="minorHAnsi" w:eastAsia="Times New Roman" w:hAnsiTheme="minorHAnsi" w:cstheme="minorHAnsi"/>
                <w:b/>
                <w:bCs/>
                <w:color w:val="000000"/>
                <w:sz w:val="18"/>
                <w:szCs w:val="18"/>
                <w:lang w:eastAsia="fr-BE"/>
              </w:rPr>
            </w:pPr>
            <w:r w:rsidRPr="000A3A36">
              <w:rPr>
                <w:rFonts w:asciiTheme="minorHAnsi" w:eastAsia="Times New Roman" w:hAnsiTheme="minorHAnsi" w:cstheme="minorHAnsi"/>
                <w:b/>
                <w:bCs/>
                <w:color w:val="000000"/>
                <w:sz w:val="18"/>
                <w:szCs w:val="18"/>
                <w:lang w:eastAsia="fr-BE"/>
              </w:rPr>
              <w:t>Mise en place de l'AUE (a)</w:t>
            </w:r>
          </w:p>
        </w:tc>
        <w:tc>
          <w:tcPr>
            <w:tcW w:w="259" w:type="pct"/>
            <w:tcBorders>
              <w:top w:val="single" w:sz="4" w:space="0" w:color="auto"/>
              <w:left w:val="nil"/>
              <w:bottom w:val="single" w:sz="4" w:space="0" w:color="auto"/>
              <w:right w:val="single" w:sz="4" w:space="0" w:color="auto"/>
            </w:tcBorders>
            <w:shd w:val="clear" w:color="auto" w:fill="DDD9C3" w:themeFill="background2" w:themeFillShade="E6"/>
            <w:textDirection w:val="btLr"/>
            <w:vAlign w:val="center"/>
            <w:hideMark/>
          </w:tcPr>
          <w:p w14:paraId="2A46548D" w14:textId="77777777" w:rsidR="00EF1BD8" w:rsidRPr="000A3A36" w:rsidRDefault="00EF1BD8" w:rsidP="00EF1BD8">
            <w:pPr>
              <w:spacing w:after="0" w:line="240" w:lineRule="auto"/>
              <w:jc w:val="center"/>
              <w:rPr>
                <w:rFonts w:asciiTheme="minorHAnsi" w:eastAsia="Times New Roman" w:hAnsiTheme="minorHAnsi" w:cstheme="minorHAnsi"/>
                <w:b/>
                <w:bCs/>
                <w:color w:val="000000"/>
                <w:sz w:val="18"/>
                <w:szCs w:val="18"/>
                <w:lang w:eastAsia="fr-BE"/>
              </w:rPr>
            </w:pPr>
            <w:r w:rsidRPr="000A3A36">
              <w:rPr>
                <w:rFonts w:asciiTheme="minorHAnsi" w:eastAsia="Times New Roman" w:hAnsiTheme="minorHAnsi" w:cstheme="minorHAnsi"/>
                <w:b/>
                <w:bCs/>
                <w:color w:val="000000"/>
                <w:sz w:val="18"/>
                <w:szCs w:val="18"/>
                <w:lang w:eastAsia="fr-BE"/>
              </w:rPr>
              <w:t>Accord tripartite signé</w:t>
            </w:r>
          </w:p>
        </w:tc>
        <w:tc>
          <w:tcPr>
            <w:tcW w:w="259" w:type="pct"/>
            <w:tcBorders>
              <w:top w:val="single" w:sz="4" w:space="0" w:color="auto"/>
              <w:left w:val="nil"/>
              <w:bottom w:val="single" w:sz="4" w:space="0" w:color="auto"/>
              <w:right w:val="single" w:sz="4" w:space="0" w:color="auto"/>
            </w:tcBorders>
            <w:shd w:val="clear" w:color="auto" w:fill="DDD9C3" w:themeFill="background2" w:themeFillShade="E6"/>
            <w:textDirection w:val="btLr"/>
            <w:vAlign w:val="center"/>
            <w:hideMark/>
          </w:tcPr>
          <w:p w14:paraId="67265FE4" w14:textId="77777777" w:rsidR="00EF1BD8" w:rsidRPr="000A3A36" w:rsidRDefault="00EF1BD8" w:rsidP="00EF1BD8">
            <w:pPr>
              <w:spacing w:after="0" w:line="240" w:lineRule="auto"/>
              <w:jc w:val="center"/>
              <w:rPr>
                <w:rFonts w:asciiTheme="minorHAnsi" w:eastAsia="Times New Roman" w:hAnsiTheme="minorHAnsi" w:cstheme="minorHAnsi"/>
                <w:b/>
                <w:bCs/>
                <w:color w:val="000000"/>
                <w:sz w:val="18"/>
                <w:szCs w:val="18"/>
                <w:lang w:eastAsia="fr-BE"/>
              </w:rPr>
            </w:pPr>
            <w:r w:rsidRPr="000A3A36">
              <w:rPr>
                <w:rFonts w:asciiTheme="minorHAnsi" w:eastAsia="Times New Roman" w:hAnsiTheme="minorHAnsi" w:cstheme="minorHAnsi"/>
                <w:b/>
                <w:bCs/>
                <w:color w:val="000000"/>
                <w:sz w:val="18"/>
                <w:szCs w:val="18"/>
                <w:lang w:eastAsia="fr-BE"/>
              </w:rPr>
              <w:t>Plan d'action validé</w:t>
            </w:r>
          </w:p>
        </w:tc>
        <w:tc>
          <w:tcPr>
            <w:tcW w:w="259" w:type="pct"/>
            <w:tcBorders>
              <w:top w:val="single" w:sz="4" w:space="0" w:color="auto"/>
              <w:left w:val="nil"/>
              <w:bottom w:val="single" w:sz="4" w:space="0" w:color="auto"/>
              <w:right w:val="single" w:sz="4" w:space="0" w:color="auto"/>
            </w:tcBorders>
            <w:shd w:val="clear" w:color="auto" w:fill="DDD9C3" w:themeFill="background2" w:themeFillShade="E6"/>
            <w:textDirection w:val="btLr"/>
            <w:vAlign w:val="center"/>
            <w:hideMark/>
          </w:tcPr>
          <w:p w14:paraId="46399049" w14:textId="77777777" w:rsidR="00EF1BD8" w:rsidRPr="000A3A36" w:rsidRDefault="00EF1BD8" w:rsidP="00EF1BD8">
            <w:pPr>
              <w:spacing w:after="0" w:line="240" w:lineRule="auto"/>
              <w:jc w:val="center"/>
              <w:rPr>
                <w:rFonts w:asciiTheme="minorHAnsi" w:eastAsia="Times New Roman" w:hAnsiTheme="minorHAnsi" w:cstheme="minorHAnsi"/>
                <w:b/>
                <w:bCs/>
                <w:color w:val="000000"/>
                <w:sz w:val="18"/>
                <w:szCs w:val="18"/>
                <w:lang w:eastAsia="fr-BE"/>
              </w:rPr>
            </w:pPr>
            <w:r w:rsidRPr="000A3A36">
              <w:rPr>
                <w:rFonts w:asciiTheme="minorHAnsi" w:eastAsia="Times New Roman" w:hAnsiTheme="minorHAnsi" w:cstheme="minorHAnsi"/>
                <w:b/>
                <w:bCs/>
                <w:color w:val="000000"/>
                <w:sz w:val="18"/>
                <w:szCs w:val="18"/>
                <w:lang w:eastAsia="fr-BE"/>
              </w:rPr>
              <w:t>Formations 2019 (b)</w:t>
            </w:r>
          </w:p>
        </w:tc>
        <w:tc>
          <w:tcPr>
            <w:tcW w:w="259" w:type="pct"/>
            <w:tcBorders>
              <w:top w:val="single" w:sz="4" w:space="0" w:color="auto"/>
              <w:left w:val="nil"/>
              <w:bottom w:val="single" w:sz="4" w:space="0" w:color="auto"/>
              <w:right w:val="single" w:sz="4" w:space="0" w:color="auto"/>
            </w:tcBorders>
            <w:shd w:val="clear" w:color="auto" w:fill="DDD9C3" w:themeFill="background2" w:themeFillShade="E6"/>
            <w:textDirection w:val="btLr"/>
            <w:vAlign w:val="center"/>
            <w:hideMark/>
          </w:tcPr>
          <w:p w14:paraId="29610DEC" w14:textId="77777777" w:rsidR="00EF1BD8" w:rsidRPr="000A3A36" w:rsidRDefault="00EF1BD8" w:rsidP="00EF1BD8">
            <w:pPr>
              <w:spacing w:after="0" w:line="240" w:lineRule="auto"/>
              <w:jc w:val="center"/>
              <w:rPr>
                <w:rFonts w:asciiTheme="minorHAnsi" w:eastAsia="Times New Roman" w:hAnsiTheme="minorHAnsi" w:cstheme="minorHAnsi"/>
                <w:b/>
                <w:bCs/>
                <w:color w:val="000000"/>
                <w:sz w:val="18"/>
                <w:szCs w:val="18"/>
                <w:lang w:eastAsia="fr-BE"/>
              </w:rPr>
            </w:pPr>
            <w:r w:rsidRPr="000A3A36">
              <w:rPr>
                <w:rFonts w:asciiTheme="minorHAnsi" w:eastAsia="Times New Roman" w:hAnsiTheme="minorHAnsi" w:cstheme="minorHAnsi"/>
                <w:b/>
                <w:bCs/>
                <w:color w:val="000000"/>
                <w:sz w:val="18"/>
                <w:szCs w:val="18"/>
                <w:lang w:eastAsia="fr-BE"/>
              </w:rPr>
              <w:t>Notation AUE (c)</w:t>
            </w:r>
          </w:p>
        </w:tc>
        <w:tc>
          <w:tcPr>
            <w:tcW w:w="382" w:type="pct"/>
            <w:tcBorders>
              <w:top w:val="single" w:sz="4" w:space="0" w:color="auto"/>
              <w:left w:val="nil"/>
              <w:bottom w:val="single" w:sz="4" w:space="0" w:color="auto"/>
              <w:right w:val="single" w:sz="4" w:space="0" w:color="auto"/>
            </w:tcBorders>
            <w:shd w:val="clear" w:color="auto" w:fill="DDD9C3" w:themeFill="background2" w:themeFillShade="E6"/>
            <w:textDirection w:val="btLr"/>
            <w:vAlign w:val="center"/>
            <w:hideMark/>
          </w:tcPr>
          <w:p w14:paraId="0B5FE291" w14:textId="77777777" w:rsidR="00EF1BD8" w:rsidRPr="000A3A36" w:rsidRDefault="00EF1BD8" w:rsidP="00EF1BD8">
            <w:pPr>
              <w:spacing w:after="0" w:line="240" w:lineRule="auto"/>
              <w:jc w:val="center"/>
              <w:rPr>
                <w:rFonts w:asciiTheme="minorHAnsi" w:eastAsia="Times New Roman" w:hAnsiTheme="minorHAnsi" w:cstheme="minorHAnsi"/>
                <w:b/>
                <w:bCs/>
                <w:color w:val="000000"/>
                <w:sz w:val="18"/>
                <w:szCs w:val="18"/>
                <w:lang w:eastAsia="fr-BE"/>
              </w:rPr>
            </w:pPr>
            <w:r w:rsidRPr="000A3A36">
              <w:rPr>
                <w:rFonts w:asciiTheme="minorHAnsi" w:eastAsia="Times New Roman" w:hAnsiTheme="minorHAnsi" w:cstheme="minorHAnsi"/>
                <w:b/>
                <w:bCs/>
                <w:color w:val="000000"/>
                <w:sz w:val="18"/>
                <w:szCs w:val="18"/>
                <w:lang w:eastAsia="fr-BE"/>
              </w:rPr>
              <w:t>% membres en règle du paiement de la redevance</w:t>
            </w:r>
          </w:p>
        </w:tc>
      </w:tr>
      <w:tr w:rsidR="00EF1BD8" w:rsidRPr="000A3A36" w14:paraId="56245E03" w14:textId="77777777" w:rsidTr="00EF1BD8">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68029DBC"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1</w:t>
            </w:r>
          </w:p>
        </w:tc>
        <w:tc>
          <w:tcPr>
            <w:tcW w:w="1426" w:type="pct"/>
            <w:tcBorders>
              <w:top w:val="nil"/>
              <w:left w:val="nil"/>
              <w:bottom w:val="single" w:sz="4" w:space="0" w:color="auto"/>
              <w:right w:val="single" w:sz="4" w:space="0" w:color="auto"/>
            </w:tcBorders>
            <w:shd w:val="clear" w:color="auto" w:fill="F4B084"/>
            <w:hideMark/>
          </w:tcPr>
          <w:p w14:paraId="476A30B4" w14:textId="77777777" w:rsidR="00EF1BD8" w:rsidRPr="000A3A36" w:rsidRDefault="00EF1BD8" w:rsidP="00EF1BD8">
            <w:pPr>
              <w:spacing w:after="0" w:line="240" w:lineRule="auto"/>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KWIZUMUCOHOSE</w:t>
            </w:r>
          </w:p>
        </w:tc>
        <w:tc>
          <w:tcPr>
            <w:tcW w:w="320" w:type="pct"/>
            <w:tcBorders>
              <w:top w:val="nil"/>
              <w:left w:val="nil"/>
              <w:bottom w:val="single" w:sz="4" w:space="0" w:color="auto"/>
              <w:right w:val="single" w:sz="4" w:space="0" w:color="auto"/>
            </w:tcBorders>
            <w:shd w:val="clear" w:color="auto" w:fill="auto"/>
            <w:noWrap/>
            <w:vAlign w:val="center"/>
            <w:hideMark/>
          </w:tcPr>
          <w:p w14:paraId="4FDB4973"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1</w:t>
            </w:r>
          </w:p>
        </w:tc>
        <w:tc>
          <w:tcPr>
            <w:tcW w:w="603" w:type="pct"/>
            <w:tcBorders>
              <w:top w:val="nil"/>
              <w:left w:val="nil"/>
              <w:bottom w:val="single" w:sz="4" w:space="0" w:color="auto"/>
              <w:right w:val="single" w:sz="4" w:space="0" w:color="auto"/>
            </w:tcBorders>
            <w:shd w:val="clear" w:color="auto" w:fill="auto"/>
            <w:noWrap/>
            <w:vAlign w:val="center"/>
            <w:hideMark/>
          </w:tcPr>
          <w:p w14:paraId="2A9D955F"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S1-1 / 1-2</w:t>
            </w:r>
          </w:p>
        </w:tc>
        <w:tc>
          <w:tcPr>
            <w:tcW w:w="374" w:type="pct"/>
            <w:tcBorders>
              <w:top w:val="nil"/>
              <w:left w:val="nil"/>
              <w:bottom w:val="single" w:sz="4" w:space="0" w:color="auto"/>
              <w:right w:val="single" w:sz="4" w:space="0" w:color="auto"/>
            </w:tcBorders>
            <w:shd w:val="clear" w:color="auto" w:fill="auto"/>
            <w:noWrap/>
            <w:vAlign w:val="center"/>
            <w:hideMark/>
          </w:tcPr>
          <w:p w14:paraId="7A783A1F"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41,9</w:t>
            </w:r>
          </w:p>
        </w:tc>
        <w:tc>
          <w:tcPr>
            <w:tcW w:w="316" w:type="pct"/>
            <w:tcBorders>
              <w:top w:val="nil"/>
              <w:left w:val="nil"/>
              <w:bottom w:val="single" w:sz="4" w:space="0" w:color="auto"/>
              <w:right w:val="single" w:sz="4" w:space="0" w:color="auto"/>
            </w:tcBorders>
            <w:shd w:val="clear" w:color="auto" w:fill="auto"/>
            <w:noWrap/>
            <w:vAlign w:val="center"/>
            <w:hideMark/>
          </w:tcPr>
          <w:p w14:paraId="715AA494"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3D68C291"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76FD17CE"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66871F96"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F2F2F2" w:themeFill="background1" w:themeFillShade="F2"/>
            <w:noWrap/>
            <w:vAlign w:val="center"/>
            <w:hideMark/>
          </w:tcPr>
          <w:p w14:paraId="68D3B11B"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nil"/>
              <w:bottom w:val="single" w:sz="4" w:space="0" w:color="auto"/>
              <w:right w:val="single" w:sz="4" w:space="0" w:color="auto"/>
            </w:tcBorders>
            <w:shd w:val="clear" w:color="auto" w:fill="FFFF00"/>
            <w:noWrap/>
            <w:vAlign w:val="center"/>
            <w:hideMark/>
          </w:tcPr>
          <w:p w14:paraId="1C3E3D11"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B</w:t>
            </w:r>
          </w:p>
        </w:tc>
        <w:tc>
          <w:tcPr>
            <w:tcW w:w="382" w:type="pct"/>
            <w:tcBorders>
              <w:top w:val="nil"/>
              <w:left w:val="nil"/>
              <w:bottom w:val="single" w:sz="4" w:space="0" w:color="auto"/>
              <w:right w:val="single" w:sz="4" w:space="0" w:color="auto"/>
            </w:tcBorders>
            <w:shd w:val="clear" w:color="auto" w:fill="auto"/>
            <w:noWrap/>
            <w:vAlign w:val="center"/>
            <w:hideMark/>
          </w:tcPr>
          <w:p w14:paraId="1AB96A01"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Pr>
                <w:rFonts w:asciiTheme="minorHAnsi" w:eastAsia="Times New Roman" w:hAnsiTheme="minorHAnsi" w:cstheme="minorHAnsi"/>
                <w:color w:val="000000"/>
                <w:sz w:val="18"/>
                <w:szCs w:val="18"/>
                <w:lang w:eastAsia="fr-BE"/>
              </w:rPr>
              <w:t>50</w:t>
            </w:r>
          </w:p>
        </w:tc>
      </w:tr>
      <w:tr w:rsidR="00EF1BD8" w:rsidRPr="000A3A36" w14:paraId="3F080154" w14:textId="77777777" w:rsidTr="00EF1BD8">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4C377507"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2</w:t>
            </w:r>
          </w:p>
        </w:tc>
        <w:tc>
          <w:tcPr>
            <w:tcW w:w="1426" w:type="pct"/>
            <w:tcBorders>
              <w:top w:val="nil"/>
              <w:left w:val="nil"/>
              <w:bottom w:val="single" w:sz="4" w:space="0" w:color="auto"/>
              <w:right w:val="single" w:sz="4" w:space="0" w:color="auto"/>
            </w:tcBorders>
            <w:shd w:val="clear" w:color="auto" w:fill="F4B084"/>
            <w:hideMark/>
          </w:tcPr>
          <w:p w14:paraId="06916284" w14:textId="77777777" w:rsidR="00EF1BD8" w:rsidRPr="000A3A36" w:rsidRDefault="00EF1BD8" w:rsidP="00EF1BD8">
            <w:pPr>
              <w:spacing w:after="0" w:line="240" w:lineRule="auto"/>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TERIMBERE MUKUNYWESHA IMIRIMA</w:t>
            </w:r>
          </w:p>
        </w:tc>
        <w:tc>
          <w:tcPr>
            <w:tcW w:w="320" w:type="pct"/>
            <w:tcBorders>
              <w:top w:val="nil"/>
              <w:left w:val="nil"/>
              <w:bottom w:val="single" w:sz="4" w:space="0" w:color="auto"/>
              <w:right w:val="single" w:sz="4" w:space="0" w:color="auto"/>
            </w:tcBorders>
            <w:shd w:val="clear" w:color="auto" w:fill="auto"/>
            <w:noWrap/>
            <w:vAlign w:val="center"/>
            <w:hideMark/>
          </w:tcPr>
          <w:p w14:paraId="127D14AF"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1</w:t>
            </w:r>
          </w:p>
        </w:tc>
        <w:tc>
          <w:tcPr>
            <w:tcW w:w="603" w:type="pct"/>
            <w:tcBorders>
              <w:top w:val="nil"/>
              <w:left w:val="nil"/>
              <w:bottom w:val="single" w:sz="4" w:space="0" w:color="auto"/>
              <w:right w:val="single" w:sz="4" w:space="0" w:color="auto"/>
            </w:tcBorders>
            <w:shd w:val="clear" w:color="auto" w:fill="auto"/>
            <w:noWrap/>
            <w:vAlign w:val="center"/>
            <w:hideMark/>
          </w:tcPr>
          <w:p w14:paraId="638F2FED"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S1-3</w:t>
            </w:r>
          </w:p>
        </w:tc>
        <w:tc>
          <w:tcPr>
            <w:tcW w:w="374" w:type="pct"/>
            <w:tcBorders>
              <w:top w:val="nil"/>
              <w:left w:val="nil"/>
              <w:bottom w:val="single" w:sz="4" w:space="0" w:color="auto"/>
              <w:right w:val="single" w:sz="4" w:space="0" w:color="auto"/>
            </w:tcBorders>
            <w:shd w:val="clear" w:color="auto" w:fill="auto"/>
            <w:noWrap/>
            <w:vAlign w:val="center"/>
            <w:hideMark/>
          </w:tcPr>
          <w:p w14:paraId="072E7357"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50,7</w:t>
            </w:r>
          </w:p>
        </w:tc>
        <w:tc>
          <w:tcPr>
            <w:tcW w:w="316" w:type="pct"/>
            <w:tcBorders>
              <w:top w:val="nil"/>
              <w:left w:val="nil"/>
              <w:bottom w:val="single" w:sz="4" w:space="0" w:color="auto"/>
              <w:right w:val="single" w:sz="4" w:space="0" w:color="auto"/>
            </w:tcBorders>
            <w:shd w:val="clear" w:color="auto" w:fill="auto"/>
            <w:noWrap/>
            <w:vAlign w:val="center"/>
            <w:hideMark/>
          </w:tcPr>
          <w:p w14:paraId="1C0B74B9"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7E89A5CF"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01AAF6C8"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16C9FE72"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5E332033"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3</w:t>
            </w:r>
          </w:p>
        </w:tc>
        <w:tc>
          <w:tcPr>
            <w:tcW w:w="259" w:type="pct"/>
            <w:tcBorders>
              <w:top w:val="nil"/>
              <w:left w:val="nil"/>
              <w:bottom w:val="single" w:sz="4" w:space="0" w:color="auto"/>
              <w:right w:val="single" w:sz="4" w:space="0" w:color="auto"/>
            </w:tcBorders>
            <w:shd w:val="clear" w:color="auto" w:fill="FFFF00"/>
            <w:noWrap/>
            <w:vAlign w:val="center"/>
            <w:hideMark/>
          </w:tcPr>
          <w:p w14:paraId="6A672BA0"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A</w:t>
            </w:r>
          </w:p>
        </w:tc>
        <w:tc>
          <w:tcPr>
            <w:tcW w:w="382" w:type="pct"/>
            <w:tcBorders>
              <w:top w:val="nil"/>
              <w:left w:val="nil"/>
              <w:bottom w:val="single" w:sz="4" w:space="0" w:color="auto"/>
              <w:right w:val="single" w:sz="4" w:space="0" w:color="auto"/>
            </w:tcBorders>
            <w:shd w:val="clear" w:color="auto" w:fill="auto"/>
            <w:noWrap/>
            <w:vAlign w:val="center"/>
            <w:hideMark/>
          </w:tcPr>
          <w:p w14:paraId="130196EF"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Pr>
                <w:rFonts w:asciiTheme="minorHAnsi" w:eastAsia="Times New Roman" w:hAnsiTheme="minorHAnsi" w:cstheme="minorHAnsi"/>
                <w:color w:val="000000"/>
                <w:sz w:val="18"/>
                <w:szCs w:val="18"/>
                <w:lang w:eastAsia="fr-BE"/>
              </w:rPr>
              <w:t>68</w:t>
            </w:r>
          </w:p>
        </w:tc>
      </w:tr>
      <w:tr w:rsidR="00EF1BD8" w:rsidRPr="000A3A36" w14:paraId="75731990" w14:textId="77777777" w:rsidTr="00EF1BD8">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3127B754"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3</w:t>
            </w:r>
          </w:p>
        </w:tc>
        <w:tc>
          <w:tcPr>
            <w:tcW w:w="1426" w:type="pct"/>
            <w:tcBorders>
              <w:top w:val="nil"/>
              <w:left w:val="nil"/>
              <w:bottom w:val="single" w:sz="4" w:space="0" w:color="auto"/>
              <w:right w:val="single" w:sz="4" w:space="0" w:color="auto"/>
            </w:tcBorders>
            <w:shd w:val="clear" w:color="auto" w:fill="F4B084"/>
            <w:hideMark/>
          </w:tcPr>
          <w:p w14:paraId="5BB0D3C0" w14:textId="77777777" w:rsidR="00EF1BD8" w:rsidRPr="000A3A36" w:rsidRDefault="00EF1BD8" w:rsidP="00EF1BD8">
            <w:pPr>
              <w:spacing w:after="0" w:line="240" w:lineRule="auto"/>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NTITWANJAJWE</w:t>
            </w:r>
          </w:p>
        </w:tc>
        <w:tc>
          <w:tcPr>
            <w:tcW w:w="320" w:type="pct"/>
            <w:tcBorders>
              <w:top w:val="nil"/>
              <w:left w:val="nil"/>
              <w:bottom w:val="single" w:sz="4" w:space="0" w:color="auto"/>
              <w:right w:val="single" w:sz="4" w:space="0" w:color="auto"/>
            </w:tcBorders>
            <w:shd w:val="clear" w:color="auto" w:fill="auto"/>
            <w:noWrap/>
            <w:vAlign w:val="center"/>
            <w:hideMark/>
          </w:tcPr>
          <w:p w14:paraId="29B85C78"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1</w:t>
            </w:r>
          </w:p>
        </w:tc>
        <w:tc>
          <w:tcPr>
            <w:tcW w:w="603" w:type="pct"/>
            <w:tcBorders>
              <w:top w:val="nil"/>
              <w:left w:val="nil"/>
              <w:bottom w:val="single" w:sz="4" w:space="0" w:color="auto"/>
              <w:right w:val="single" w:sz="4" w:space="0" w:color="auto"/>
            </w:tcBorders>
            <w:shd w:val="clear" w:color="auto" w:fill="auto"/>
            <w:noWrap/>
            <w:vAlign w:val="center"/>
            <w:hideMark/>
          </w:tcPr>
          <w:p w14:paraId="20C03AC4"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S3-1</w:t>
            </w:r>
          </w:p>
        </w:tc>
        <w:tc>
          <w:tcPr>
            <w:tcW w:w="374" w:type="pct"/>
            <w:tcBorders>
              <w:top w:val="nil"/>
              <w:left w:val="nil"/>
              <w:bottom w:val="single" w:sz="4" w:space="0" w:color="auto"/>
              <w:right w:val="single" w:sz="4" w:space="0" w:color="auto"/>
            </w:tcBorders>
            <w:shd w:val="clear" w:color="auto" w:fill="auto"/>
            <w:noWrap/>
            <w:vAlign w:val="center"/>
            <w:hideMark/>
          </w:tcPr>
          <w:p w14:paraId="099B3C82"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31,3</w:t>
            </w:r>
          </w:p>
        </w:tc>
        <w:tc>
          <w:tcPr>
            <w:tcW w:w="316" w:type="pct"/>
            <w:tcBorders>
              <w:top w:val="nil"/>
              <w:left w:val="nil"/>
              <w:bottom w:val="single" w:sz="4" w:space="0" w:color="auto"/>
              <w:right w:val="single" w:sz="4" w:space="0" w:color="auto"/>
            </w:tcBorders>
            <w:shd w:val="clear" w:color="auto" w:fill="auto"/>
            <w:noWrap/>
            <w:vAlign w:val="center"/>
            <w:hideMark/>
          </w:tcPr>
          <w:p w14:paraId="236D0FC2"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2A0258B9"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3712837B"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5C4ACA17"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F2F2F2" w:themeFill="background1" w:themeFillShade="F2"/>
            <w:noWrap/>
            <w:vAlign w:val="center"/>
            <w:hideMark/>
          </w:tcPr>
          <w:p w14:paraId="3C37CE57"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nil"/>
              <w:bottom w:val="single" w:sz="4" w:space="0" w:color="auto"/>
              <w:right w:val="single" w:sz="4" w:space="0" w:color="auto"/>
            </w:tcBorders>
            <w:shd w:val="clear" w:color="auto" w:fill="FFFF00"/>
            <w:noWrap/>
            <w:vAlign w:val="center"/>
            <w:hideMark/>
          </w:tcPr>
          <w:p w14:paraId="43F3AE5B"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A</w:t>
            </w:r>
          </w:p>
        </w:tc>
        <w:tc>
          <w:tcPr>
            <w:tcW w:w="382" w:type="pct"/>
            <w:tcBorders>
              <w:top w:val="nil"/>
              <w:left w:val="nil"/>
              <w:bottom w:val="single" w:sz="4" w:space="0" w:color="auto"/>
              <w:right w:val="single" w:sz="4" w:space="0" w:color="auto"/>
            </w:tcBorders>
            <w:shd w:val="clear" w:color="auto" w:fill="auto"/>
            <w:noWrap/>
            <w:vAlign w:val="center"/>
            <w:hideMark/>
          </w:tcPr>
          <w:p w14:paraId="7674AF39"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Pr>
                <w:rFonts w:asciiTheme="minorHAnsi" w:eastAsia="Times New Roman" w:hAnsiTheme="minorHAnsi" w:cstheme="minorHAnsi"/>
                <w:color w:val="000000"/>
                <w:sz w:val="18"/>
                <w:szCs w:val="18"/>
                <w:lang w:eastAsia="fr-BE"/>
              </w:rPr>
              <w:t>54</w:t>
            </w:r>
          </w:p>
        </w:tc>
      </w:tr>
      <w:tr w:rsidR="00EF1BD8" w:rsidRPr="000A3A36" w14:paraId="4B833C6C" w14:textId="77777777" w:rsidTr="00EF1BD8">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5BA88CE4"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4</w:t>
            </w:r>
          </w:p>
        </w:tc>
        <w:tc>
          <w:tcPr>
            <w:tcW w:w="1426" w:type="pct"/>
            <w:tcBorders>
              <w:top w:val="nil"/>
              <w:left w:val="nil"/>
              <w:bottom w:val="single" w:sz="4" w:space="0" w:color="auto"/>
              <w:right w:val="single" w:sz="4" w:space="0" w:color="auto"/>
            </w:tcBorders>
            <w:shd w:val="clear" w:color="auto" w:fill="F4B084"/>
            <w:hideMark/>
          </w:tcPr>
          <w:p w14:paraId="6C31F01A" w14:textId="77777777" w:rsidR="00EF1BD8" w:rsidRPr="000A3A36" w:rsidRDefault="00EF1BD8" w:rsidP="00EF1BD8">
            <w:pPr>
              <w:spacing w:after="0" w:line="240" w:lineRule="auto"/>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TUGWANYUBUGARAGWA</w:t>
            </w:r>
          </w:p>
        </w:tc>
        <w:tc>
          <w:tcPr>
            <w:tcW w:w="320" w:type="pct"/>
            <w:tcBorders>
              <w:top w:val="nil"/>
              <w:left w:val="nil"/>
              <w:bottom w:val="single" w:sz="4" w:space="0" w:color="auto"/>
              <w:right w:val="single" w:sz="4" w:space="0" w:color="auto"/>
            </w:tcBorders>
            <w:shd w:val="clear" w:color="auto" w:fill="auto"/>
            <w:noWrap/>
            <w:vAlign w:val="center"/>
            <w:hideMark/>
          </w:tcPr>
          <w:p w14:paraId="52D4F727"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1</w:t>
            </w:r>
          </w:p>
        </w:tc>
        <w:tc>
          <w:tcPr>
            <w:tcW w:w="603" w:type="pct"/>
            <w:tcBorders>
              <w:top w:val="nil"/>
              <w:left w:val="nil"/>
              <w:bottom w:val="single" w:sz="4" w:space="0" w:color="auto"/>
              <w:right w:val="single" w:sz="4" w:space="0" w:color="auto"/>
            </w:tcBorders>
            <w:shd w:val="clear" w:color="auto" w:fill="auto"/>
            <w:noWrap/>
            <w:vAlign w:val="center"/>
            <w:hideMark/>
          </w:tcPr>
          <w:p w14:paraId="4F1A679D"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S3-2</w:t>
            </w:r>
          </w:p>
        </w:tc>
        <w:tc>
          <w:tcPr>
            <w:tcW w:w="374" w:type="pct"/>
            <w:tcBorders>
              <w:top w:val="nil"/>
              <w:left w:val="nil"/>
              <w:bottom w:val="single" w:sz="4" w:space="0" w:color="auto"/>
              <w:right w:val="single" w:sz="4" w:space="0" w:color="auto"/>
            </w:tcBorders>
            <w:shd w:val="clear" w:color="auto" w:fill="auto"/>
            <w:noWrap/>
            <w:vAlign w:val="center"/>
            <w:hideMark/>
          </w:tcPr>
          <w:p w14:paraId="4305C0B6"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129,6</w:t>
            </w:r>
          </w:p>
        </w:tc>
        <w:tc>
          <w:tcPr>
            <w:tcW w:w="316" w:type="pct"/>
            <w:tcBorders>
              <w:top w:val="nil"/>
              <w:left w:val="nil"/>
              <w:bottom w:val="single" w:sz="4" w:space="0" w:color="auto"/>
              <w:right w:val="single" w:sz="4" w:space="0" w:color="auto"/>
            </w:tcBorders>
            <w:shd w:val="clear" w:color="auto" w:fill="auto"/>
            <w:noWrap/>
            <w:vAlign w:val="center"/>
            <w:hideMark/>
          </w:tcPr>
          <w:p w14:paraId="4EBED551"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0A0A5E0B"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4AC688C3"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3D798698"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F2F2F2" w:themeFill="background1" w:themeFillShade="F2"/>
            <w:noWrap/>
            <w:vAlign w:val="center"/>
            <w:hideMark/>
          </w:tcPr>
          <w:p w14:paraId="7A2D4251"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nil"/>
              <w:bottom w:val="single" w:sz="4" w:space="0" w:color="auto"/>
              <w:right w:val="single" w:sz="4" w:space="0" w:color="auto"/>
            </w:tcBorders>
            <w:shd w:val="clear" w:color="auto" w:fill="FFFF00"/>
            <w:noWrap/>
            <w:vAlign w:val="center"/>
            <w:hideMark/>
          </w:tcPr>
          <w:p w14:paraId="35561A1C"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A</w:t>
            </w:r>
          </w:p>
        </w:tc>
        <w:tc>
          <w:tcPr>
            <w:tcW w:w="382" w:type="pct"/>
            <w:tcBorders>
              <w:top w:val="nil"/>
              <w:left w:val="nil"/>
              <w:bottom w:val="single" w:sz="4" w:space="0" w:color="auto"/>
              <w:right w:val="single" w:sz="4" w:space="0" w:color="auto"/>
            </w:tcBorders>
            <w:shd w:val="clear" w:color="auto" w:fill="auto"/>
            <w:noWrap/>
            <w:vAlign w:val="center"/>
            <w:hideMark/>
          </w:tcPr>
          <w:p w14:paraId="4334613D"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Pr>
                <w:rFonts w:asciiTheme="minorHAnsi" w:eastAsia="Times New Roman" w:hAnsiTheme="minorHAnsi" w:cstheme="minorHAnsi"/>
                <w:color w:val="000000"/>
                <w:sz w:val="18"/>
                <w:szCs w:val="18"/>
                <w:lang w:eastAsia="fr-BE"/>
              </w:rPr>
              <w:t>60</w:t>
            </w:r>
          </w:p>
        </w:tc>
      </w:tr>
      <w:tr w:rsidR="00EF1BD8" w:rsidRPr="000A3A36" w14:paraId="6FC97BF2" w14:textId="77777777" w:rsidTr="00EF1BD8">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04B1DE38"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5</w:t>
            </w:r>
          </w:p>
        </w:tc>
        <w:tc>
          <w:tcPr>
            <w:tcW w:w="1426" w:type="pct"/>
            <w:tcBorders>
              <w:top w:val="nil"/>
              <w:left w:val="nil"/>
              <w:bottom w:val="single" w:sz="4" w:space="0" w:color="auto"/>
              <w:right w:val="single" w:sz="4" w:space="0" w:color="auto"/>
            </w:tcBorders>
            <w:shd w:val="clear" w:color="auto" w:fill="F4B084"/>
            <w:hideMark/>
          </w:tcPr>
          <w:p w14:paraId="36A6BBCC" w14:textId="77777777" w:rsidR="00EF1BD8" w:rsidRPr="000A3A36" w:rsidRDefault="00EF1BD8" w:rsidP="00EF1BD8">
            <w:pPr>
              <w:spacing w:after="0" w:line="240" w:lineRule="auto"/>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DUSHIRAMAZINDA</w:t>
            </w:r>
          </w:p>
        </w:tc>
        <w:tc>
          <w:tcPr>
            <w:tcW w:w="320" w:type="pct"/>
            <w:tcBorders>
              <w:top w:val="nil"/>
              <w:left w:val="nil"/>
              <w:bottom w:val="single" w:sz="4" w:space="0" w:color="auto"/>
              <w:right w:val="single" w:sz="4" w:space="0" w:color="auto"/>
            </w:tcBorders>
            <w:shd w:val="clear" w:color="auto" w:fill="auto"/>
            <w:noWrap/>
            <w:vAlign w:val="center"/>
            <w:hideMark/>
          </w:tcPr>
          <w:p w14:paraId="357F5674"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1</w:t>
            </w:r>
          </w:p>
        </w:tc>
        <w:tc>
          <w:tcPr>
            <w:tcW w:w="603" w:type="pct"/>
            <w:tcBorders>
              <w:top w:val="nil"/>
              <w:left w:val="nil"/>
              <w:bottom w:val="single" w:sz="4" w:space="0" w:color="auto"/>
              <w:right w:val="single" w:sz="4" w:space="0" w:color="auto"/>
            </w:tcBorders>
            <w:shd w:val="clear" w:color="auto" w:fill="auto"/>
            <w:noWrap/>
            <w:vAlign w:val="center"/>
            <w:hideMark/>
          </w:tcPr>
          <w:p w14:paraId="712475B5"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S3-3 / 3-4</w:t>
            </w:r>
          </w:p>
        </w:tc>
        <w:tc>
          <w:tcPr>
            <w:tcW w:w="374" w:type="pct"/>
            <w:tcBorders>
              <w:top w:val="nil"/>
              <w:left w:val="nil"/>
              <w:bottom w:val="single" w:sz="4" w:space="0" w:color="auto"/>
              <w:right w:val="single" w:sz="4" w:space="0" w:color="auto"/>
            </w:tcBorders>
            <w:shd w:val="clear" w:color="auto" w:fill="auto"/>
            <w:noWrap/>
            <w:vAlign w:val="center"/>
            <w:hideMark/>
          </w:tcPr>
          <w:p w14:paraId="1EC48B3B"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105,3</w:t>
            </w:r>
          </w:p>
        </w:tc>
        <w:tc>
          <w:tcPr>
            <w:tcW w:w="316" w:type="pct"/>
            <w:tcBorders>
              <w:top w:val="nil"/>
              <w:left w:val="nil"/>
              <w:bottom w:val="single" w:sz="4" w:space="0" w:color="auto"/>
              <w:right w:val="single" w:sz="4" w:space="0" w:color="auto"/>
            </w:tcBorders>
            <w:shd w:val="clear" w:color="auto" w:fill="auto"/>
            <w:noWrap/>
            <w:vAlign w:val="center"/>
            <w:hideMark/>
          </w:tcPr>
          <w:p w14:paraId="751E0E41"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1D15B9D1"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65865779"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6DD6A0E9"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5DE7F052"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3</w:t>
            </w:r>
          </w:p>
        </w:tc>
        <w:tc>
          <w:tcPr>
            <w:tcW w:w="259" w:type="pct"/>
            <w:tcBorders>
              <w:top w:val="nil"/>
              <w:left w:val="nil"/>
              <w:bottom w:val="single" w:sz="4" w:space="0" w:color="auto"/>
              <w:right w:val="single" w:sz="4" w:space="0" w:color="auto"/>
            </w:tcBorders>
            <w:shd w:val="clear" w:color="auto" w:fill="FFFF00"/>
            <w:noWrap/>
            <w:vAlign w:val="center"/>
            <w:hideMark/>
          </w:tcPr>
          <w:p w14:paraId="25FB665D"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B</w:t>
            </w:r>
          </w:p>
        </w:tc>
        <w:tc>
          <w:tcPr>
            <w:tcW w:w="382" w:type="pct"/>
            <w:tcBorders>
              <w:top w:val="nil"/>
              <w:left w:val="nil"/>
              <w:bottom w:val="single" w:sz="4" w:space="0" w:color="auto"/>
              <w:right w:val="single" w:sz="4" w:space="0" w:color="auto"/>
            </w:tcBorders>
            <w:shd w:val="clear" w:color="auto" w:fill="auto"/>
            <w:noWrap/>
            <w:vAlign w:val="center"/>
            <w:hideMark/>
          </w:tcPr>
          <w:p w14:paraId="3892B8D4"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Pr>
                <w:rFonts w:asciiTheme="minorHAnsi" w:eastAsia="Times New Roman" w:hAnsiTheme="minorHAnsi" w:cstheme="minorHAnsi"/>
                <w:color w:val="000000"/>
                <w:sz w:val="18"/>
                <w:szCs w:val="18"/>
                <w:lang w:eastAsia="fr-BE"/>
              </w:rPr>
              <w:t>64</w:t>
            </w:r>
          </w:p>
        </w:tc>
      </w:tr>
      <w:tr w:rsidR="00EF1BD8" w:rsidRPr="000A3A36" w14:paraId="3E770559" w14:textId="77777777" w:rsidTr="00EF1BD8">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1FA4F870"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6</w:t>
            </w:r>
          </w:p>
        </w:tc>
        <w:tc>
          <w:tcPr>
            <w:tcW w:w="1426" w:type="pct"/>
            <w:tcBorders>
              <w:top w:val="nil"/>
              <w:left w:val="nil"/>
              <w:bottom w:val="single" w:sz="4" w:space="0" w:color="auto"/>
              <w:right w:val="single" w:sz="4" w:space="0" w:color="auto"/>
            </w:tcBorders>
            <w:shd w:val="clear" w:color="auto" w:fill="F4B084"/>
            <w:hideMark/>
          </w:tcPr>
          <w:p w14:paraId="16DBAE8A" w14:textId="77777777" w:rsidR="00EF1BD8" w:rsidRPr="000A3A36" w:rsidRDefault="00EF1BD8" w:rsidP="00EF1BD8">
            <w:pPr>
              <w:spacing w:after="0" w:line="240" w:lineRule="auto"/>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AMAZI AHA IWACU</w:t>
            </w:r>
          </w:p>
        </w:tc>
        <w:tc>
          <w:tcPr>
            <w:tcW w:w="320" w:type="pct"/>
            <w:tcBorders>
              <w:top w:val="nil"/>
              <w:left w:val="nil"/>
              <w:bottom w:val="single" w:sz="4" w:space="0" w:color="auto"/>
              <w:right w:val="single" w:sz="4" w:space="0" w:color="auto"/>
            </w:tcBorders>
            <w:shd w:val="clear" w:color="auto" w:fill="auto"/>
            <w:noWrap/>
            <w:vAlign w:val="center"/>
            <w:hideMark/>
          </w:tcPr>
          <w:p w14:paraId="04C3B369"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2</w:t>
            </w:r>
          </w:p>
        </w:tc>
        <w:tc>
          <w:tcPr>
            <w:tcW w:w="603" w:type="pct"/>
            <w:tcBorders>
              <w:top w:val="nil"/>
              <w:left w:val="nil"/>
              <w:bottom w:val="single" w:sz="4" w:space="0" w:color="auto"/>
              <w:right w:val="single" w:sz="4" w:space="0" w:color="auto"/>
            </w:tcBorders>
            <w:shd w:val="clear" w:color="auto" w:fill="auto"/>
            <w:noWrap/>
            <w:vAlign w:val="center"/>
            <w:hideMark/>
          </w:tcPr>
          <w:p w14:paraId="62C67D5D"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S2-1</w:t>
            </w:r>
          </w:p>
        </w:tc>
        <w:tc>
          <w:tcPr>
            <w:tcW w:w="374" w:type="pct"/>
            <w:tcBorders>
              <w:top w:val="nil"/>
              <w:left w:val="nil"/>
              <w:bottom w:val="single" w:sz="4" w:space="0" w:color="auto"/>
              <w:right w:val="single" w:sz="4" w:space="0" w:color="auto"/>
            </w:tcBorders>
            <w:shd w:val="clear" w:color="auto" w:fill="auto"/>
            <w:noWrap/>
            <w:vAlign w:val="center"/>
            <w:hideMark/>
          </w:tcPr>
          <w:p w14:paraId="73C437CB"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192,4</w:t>
            </w:r>
          </w:p>
        </w:tc>
        <w:tc>
          <w:tcPr>
            <w:tcW w:w="316" w:type="pct"/>
            <w:tcBorders>
              <w:top w:val="nil"/>
              <w:left w:val="nil"/>
              <w:bottom w:val="single" w:sz="4" w:space="0" w:color="auto"/>
              <w:right w:val="single" w:sz="4" w:space="0" w:color="auto"/>
            </w:tcBorders>
            <w:shd w:val="clear" w:color="auto" w:fill="auto"/>
            <w:noWrap/>
            <w:vAlign w:val="center"/>
            <w:hideMark/>
          </w:tcPr>
          <w:p w14:paraId="499D4CE0"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329AF708"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7E03B695"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6F8079AC"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F2F2F2" w:themeFill="background1" w:themeFillShade="F2"/>
            <w:noWrap/>
            <w:vAlign w:val="center"/>
            <w:hideMark/>
          </w:tcPr>
          <w:p w14:paraId="2EC8ABF4"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nil"/>
              <w:bottom w:val="single" w:sz="4" w:space="0" w:color="auto"/>
              <w:right w:val="single" w:sz="4" w:space="0" w:color="auto"/>
            </w:tcBorders>
            <w:shd w:val="clear" w:color="auto" w:fill="FFFF00"/>
            <w:noWrap/>
            <w:vAlign w:val="center"/>
            <w:hideMark/>
          </w:tcPr>
          <w:p w14:paraId="63797BD7"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A</w:t>
            </w:r>
          </w:p>
        </w:tc>
        <w:tc>
          <w:tcPr>
            <w:tcW w:w="382" w:type="pct"/>
            <w:tcBorders>
              <w:top w:val="nil"/>
              <w:left w:val="nil"/>
              <w:bottom w:val="single" w:sz="4" w:space="0" w:color="auto"/>
              <w:right w:val="single" w:sz="4" w:space="0" w:color="auto"/>
            </w:tcBorders>
            <w:shd w:val="clear" w:color="auto" w:fill="auto"/>
            <w:noWrap/>
            <w:vAlign w:val="center"/>
            <w:hideMark/>
          </w:tcPr>
          <w:p w14:paraId="4690DCE5"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Pr>
                <w:rFonts w:asciiTheme="minorHAnsi" w:eastAsia="Times New Roman" w:hAnsiTheme="minorHAnsi" w:cstheme="minorHAnsi"/>
                <w:color w:val="000000"/>
                <w:sz w:val="18"/>
                <w:szCs w:val="18"/>
                <w:lang w:eastAsia="fr-BE"/>
              </w:rPr>
              <w:t>77</w:t>
            </w:r>
          </w:p>
        </w:tc>
      </w:tr>
      <w:tr w:rsidR="00EF1BD8" w:rsidRPr="000A3A36" w14:paraId="756BBA25" w14:textId="77777777" w:rsidTr="00EF1BD8">
        <w:trPr>
          <w:trHeight w:val="227"/>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7714FE19"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7</w:t>
            </w:r>
          </w:p>
        </w:tc>
        <w:tc>
          <w:tcPr>
            <w:tcW w:w="1426" w:type="pct"/>
            <w:tcBorders>
              <w:top w:val="nil"/>
              <w:left w:val="nil"/>
              <w:bottom w:val="single" w:sz="4" w:space="0" w:color="auto"/>
              <w:right w:val="single" w:sz="4" w:space="0" w:color="auto"/>
            </w:tcBorders>
            <w:shd w:val="clear" w:color="auto" w:fill="F4B084"/>
            <w:hideMark/>
          </w:tcPr>
          <w:p w14:paraId="7B64EBF5" w14:textId="77777777" w:rsidR="00EF1BD8" w:rsidRPr="000A3A36" w:rsidRDefault="00EF1BD8" w:rsidP="00EF1BD8">
            <w:pPr>
              <w:spacing w:after="0" w:line="240" w:lineRule="auto"/>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BIBUTSE</w:t>
            </w:r>
          </w:p>
        </w:tc>
        <w:tc>
          <w:tcPr>
            <w:tcW w:w="320" w:type="pct"/>
            <w:tcBorders>
              <w:top w:val="nil"/>
              <w:left w:val="nil"/>
              <w:bottom w:val="single" w:sz="4" w:space="0" w:color="auto"/>
              <w:right w:val="single" w:sz="4" w:space="0" w:color="auto"/>
            </w:tcBorders>
            <w:shd w:val="clear" w:color="auto" w:fill="auto"/>
            <w:noWrap/>
            <w:vAlign w:val="center"/>
            <w:hideMark/>
          </w:tcPr>
          <w:p w14:paraId="69BCFEFA"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2</w:t>
            </w:r>
          </w:p>
        </w:tc>
        <w:tc>
          <w:tcPr>
            <w:tcW w:w="603" w:type="pct"/>
            <w:tcBorders>
              <w:top w:val="nil"/>
              <w:left w:val="nil"/>
              <w:bottom w:val="single" w:sz="4" w:space="0" w:color="auto"/>
              <w:right w:val="single" w:sz="4" w:space="0" w:color="auto"/>
            </w:tcBorders>
            <w:shd w:val="clear" w:color="auto" w:fill="auto"/>
            <w:noWrap/>
            <w:vAlign w:val="center"/>
            <w:hideMark/>
          </w:tcPr>
          <w:p w14:paraId="128EA918"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S2-2</w:t>
            </w:r>
          </w:p>
        </w:tc>
        <w:tc>
          <w:tcPr>
            <w:tcW w:w="374" w:type="pct"/>
            <w:tcBorders>
              <w:top w:val="nil"/>
              <w:left w:val="nil"/>
              <w:bottom w:val="single" w:sz="4" w:space="0" w:color="auto"/>
              <w:right w:val="single" w:sz="4" w:space="0" w:color="auto"/>
            </w:tcBorders>
            <w:shd w:val="clear" w:color="auto" w:fill="auto"/>
            <w:noWrap/>
            <w:vAlign w:val="center"/>
            <w:hideMark/>
          </w:tcPr>
          <w:p w14:paraId="05F9C342"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194,2</w:t>
            </w:r>
          </w:p>
        </w:tc>
        <w:tc>
          <w:tcPr>
            <w:tcW w:w="316" w:type="pct"/>
            <w:tcBorders>
              <w:top w:val="nil"/>
              <w:left w:val="nil"/>
              <w:bottom w:val="single" w:sz="4" w:space="0" w:color="auto"/>
              <w:right w:val="single" w:sz="4" w:space="0" w:color="auto"/>
            </w:tcBorders>
            <w:shd w:val="clear" w:color="auto" w:fill="F2F2F2" w:themeFill="background1" w:themeFillShade="F2"/>
            <w:noWrap/>
            <w:vAlign w:val="center"/>
            <w:hideMark/>
          </w:tcPr>
          <w:p w14:paraId="59C45DAB"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nil"/>
              <w:bottom w:val="single" w:sz="4" w:space="0" w:color="auto"/>
              <w:right w:val="single" w:sz="4" w:space="0" w:color="auto"/>
            </w:tcBorders>
            <w:shd w:val="clear" w:color="auto" w:fill="auto"/>
            <w:noWrap/>
            <w:vAlign w:val="center"/>
            <w:hideMark/>
          </w:tcPr>
          <w:p w14:paraId="5D4A46C8"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058A4273"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2423D673"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0DE6B4C0"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1à3</w:t>
            </w:r>
          </w:p>
        </w:tc>
        <w:tc>
          <w:tcPr>
            <w:tcW w:w="259" w:type="pct"/>
            <w:tcBorders>
              <w:top w:val="nil"/>
              <w:left w:val="nil"/>
              <w:bottom w:val="single" w:sz="4" w:space="0" w:color="auto"/>
              <w:right w:val="single" w:sz="4" w:space="0" w:color="auto"/>
            </w:tcBorders>
            <w:shd w:val="clear" w:color="auto" w:fill="FFFF00"/>
            <w:noWrap/>
            <w:vAlign w:val="center"/>
            <w:hideMark/>
          </w:tcPr>
          <w:p w14:paraId="66B0DB5A"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A</w:t>
            </w:r>
          </w:p>
        </w:tc>
        <w:tc>
          <w:tcPr>
            <w:tcW w:w="382" w:type="pct"/>
            <w:tcBorders>
              <w:top w:val="nil"/>
              <w:left w:val="nil"/>
              <w:bottom w:val="single" w:sz="4" w:space="0" w:color="auto"/>
              <w:right w:val="single" w:sz="4" w:space="0" w:color="auto"/>
            </w:tcBorders>
            <w:shd w:val="clear" w:color="auto" w:fill="auto"/>
            <w:noWrap/>
            <w:vAlign w:val="center"/>
            <w:hideMark/>
          </w:tcPr>
          <w:p w14:paraId="29DBEEFA"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88</w:t>
            </w:r>
          </w:p>
        </w:tc>
      </w:tr>
      <w:tr w:rsidR="00EF1BD8" w:rsidRPr="000A3A36" w14:paraId="3E710EB7" w14:textId="77777777" w:rsidTr="00EF1BD8">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40D108AA"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8</w:t>
            </w:r>
          </w:p>
        </w:tc>
        <w:tc>
          <w:tcPr>
            <w:tcW w:w="1426" w:type="pct"/>
            <w:tcBorders>
              <w:top w:val="nil"/>
              <w:left w:val="nil"/>
              <w:bottom w:val="single" w:sz="4" w:space="0" w:color="auto"/>
              <w:right w:val="single" w:sz="4" w:space="0" w:color="auto"/>
            </w:tcBorders>
            <w:shd w:val="clear" w:color="auto" w:fill="F4B084"/>
            <w:hideMark/>
          </w:tcPr>
          <w:p w14:paraId="2E4638E7" w14:textId="77777777" w:rsidR="00EF1BD8" w:rsidRPr="000A3A36" w:rsidRDefault="00EF1BD8" w:rsidP="00EF1BD8">
            <w:pPr>
              <w:spacing w:after="0" w:line="240" w:lineRule="auto"/>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 xml:space="preserve">DUSABIKANYE AMAZI </w:t>
            </w:r>
          </w:p>
        </w:tc>
        <w:tc>
          <w:tcPr>
            <w:tcW w:w="320" w:type="pct"/>
            <w:tcBorders>
              <w:top w:val="nil"/>
              <w:left w:val="nil"/>
              <w:bottom w:val="single" w:sz="4" w:space="0" w:color="auto"/>
              <w:right w:val="single" w:sz="4" w:space="0" w:color="auto"/>
            </w:tcBorders>
            <w:shd w:val="clear" w:color="auto" w:fill="auto"/>
            <w:noWrap/>
            <w:vAlign w:val="center"/>
            <w:hideMark/>
          </w:tcPr>
          <w:p w14:paraId="5701B2E9"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2</w:t>
            </w:r>
          </w:p>
        </w:tc>
        <w:tc>
          <w:tcPr>
            <w:tcW w:w="603" w:type="pct"/>
            <w:tcBorders>
              <w:top w:val="nil"/>
              <w:left w:val="nil"/>
              <w:bottom w:val="single" w:sz="4" w:space="0" w:color="auto"/>
              <w:right w:val="single" w:sz="4" w:space="0" w:color="auto"/>
            </w:tcBorders>
            <w:shd w:val="clear" w:color="auto" w:fill="auto"/>
            <w:noWrap/>
            <w:vAlign w:val="center"/>
            <w:hideMark/>
          </w:tcPr>
          <w:p w14:paraId="773968F0"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S2-3</w:t>
            </w:r>
          </w:p>
        </w:tc>
        <w:tc>
          <w:tcPr>
            <w:tcW w:w="374" w:type="pct"/>
            <w:tcBorders>
              <w:top w:val="nil"/>
              <w:left w:val="nil"/>
              <w:bottom w:val="single" w:sz="4" w:space="0" w:color="auto"/>
              <w:right w:val="single" w:sz="4" w:space="0" w:color="auto"/>
            </w:tcBorders>
            <w:shd w:val="clear" w:color="auto" w:fill="auto"/>
            <w:noWrap/>
            <w:vAlign w:val="center"/>
            <w:hideMark/>
          </w:tcPr>
          <w:p w14:paraId="707BA649"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223</w:t>
            </w:r>
          </w:p>
        </w:tc>
        <w:tc>
          <w:tcPr>
            <w:tcW w:w="316" w:type="pct"/>
            <w:tcBorders>
              <w:top w:val="nil"/>
              <w:left w:val="nil"/>
              <w:bottom w:val="single" w:sz="4" w:space="0" w:color="auto"/>
              <w:right w:val="single" w:sz="4" w:space="0" w:color="auto"/>
            </w:tcBorders>
            <w:shd w:val="clear" w:color="auto" w:fill="auto"/>
            <w:noWrap/>
            <w:vAlign w:val="center"/>
            <w:hideMark/>
          </w:tcPr>
          <w:p w14:paraId="52A73C53"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74C21517"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54B0047F"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7FA960C3"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1FF216DF"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1-3</w:t>
            </w:r>
          </w:p>
        </w:tc>
        <w:tc>
          <w:tcPr>
            <w:tcW w:w="259" w:type="pct"/>
            <w:tcBorders>
              <w:top w:val="nil"/>
              <w:left w:val="nil"/>
              <w:bottom w:val="single" w:sz="4" w:space="0" w:color="auto"/>
              <w:right w:val="single" w:sz="4" w:space="0" w:color="auto"/>
            </w:tcBorders>
            <w:shd w:val="clear" w:color="auto" w:fill="FFFF00"/>
            <w:noWrap/>
            <w:vAlign w:val="center"/>
            <w:hideMark/>
          </w:tcPr>
          <w:p w14:paraId="25643092"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B</w:t>
            </w:r>
          </w:p>
        </w:tc>
        <w:tc>
          <w:tcPr>
            <w:tcW w:w="382" w:type="pct"/>
            <w:tcBorders>
              <w:top w:val="nil"/>
              <w:left w:val="nil"/>
              <w:bottom w:val="single" w:sz="4" w:space="0" w:color="auto"/>
              <w:right w:val="single" w:sz="4" w:space="0" w:color="auto"/>
            </w:tcBorders>
            <w:shd w:val="clear" w:color="auto" w:fill="auto"/>
            <w:noWrap/>
            <w:vAlign w:val="center"/>
            <w:hideMark/>
          </w:tcPr>
          <w:p w14:paraId="0FA8166D" w14:textId="117B8D6F" w:rsidR="00EF1BD8" w:rsidRPr="000A3A36" w:rsidRDefault="00EF1BD8" w:rsidP="00EF1BD8">
            <w:pPr>
              <w:spacing w:after="0" w:line="240" w:lineRule="auto"/>
              <w:jc w:val="center"/>
              <w:rPr>
                <w:rFonts w:asciiTheme="minorHAnsi" w:eastAsia="Times New Roman" w:hAnsiTheme="minorHAnsi" w:cstheme="minorHAnsi"/>
                <w:color w:val="000000"/>
                <w:sz w:val="18"/>
                <w:szCs w:val="18"/>
                <w:highlight w:val="green"/>
                <w:lang w:eastAsia="fr-BE"/>
              </w:rPr>
            </w:pPr>
          </w:p>
        </w:tc>
      </w:tr>
      <w:tr w:rsidR="00EF1BD8" w:rsidRPr="000A3A36" w14:paraId="34B58693" w14:textId="77777777" w:rsidTr="00EF1BD8">
        <w:trPr>
          <w:trHeight w:val="282"/>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124E6863"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9</w:t>
            </w:r>
          </w:p>
        </w:tc>
        <w:tc>
          <w:tcPr>
            <w:tcW w:w="1426" w:type="pct"/>
            <w:tcBorders>
              <w:top w:val="nil"/>
              <w:left w:val="nil"/>
              <w:bottom w:val="single" w:sz="4" w:space="0" w:color="auto"/>
              <w:right w:val="single" w:sz="4" w:space="0" w:color="auto"/>
            </w:tcBorders>
            <w:shd w:val="clear" w:color="auto" w:fill="F4B084"/>
            <w:hideMark/>
          </w:tcPr>
          <w:p w14:paraId="650752A3" w14:textId="77777777" w:rsidR="00EF1BD8" w:rsidRPr="000A3A36" w:rsidRDefault="00EF1BD8" w:rsidP="00EF1BD8">
            <w:pPr>
              <w:spacing w:after="0" w:line="240" w:lineRule="auto"/>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UMUCO W'ABARIMYI (fusion de 2 AUE)</w:t>
            </w:r>
          </w:p>
        </w:tc>
        <w:tc>
          <w:tcPr>
            <w:tcW w:w="320" w:type="pct"/>
            <w:tcBorders>
              <w:top w:val="nil"/>
              <w:left w:val="nil"/>
              <w:bottom w:val="single" w:sz="4" w:space="0" w:color="auto"/>
              <w:right w:val="single" w:sz="4" w:space="0" w:color="auto"/>
            </w:tcBorders>
            <w:shd w:val="clear" w:color="auto" w:fill="auto"/>
            <w:vAlign w:val="center"/>
            <w:hideMark/>
          </w:tcPr>
          <w:p w14:paraId="64FA2BA7"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2</w:t>
            </w:r>
          </w:p>
        </w:tc>
        <w:tc>
          <w:tcPr>
            <w:tcW w:w="603" w:type="pct"/>
            <w:tcBorders>
              <w:top w:val="nil"/>
              <w:left w:val="nil"/>
              <w:bottom w:val="single" w:sz="4" w:space="0" w:color="auto"/>
              <w:right w:val="single" w:sz="4" w:space="0" w:color="auto"/>
            </w:tcBorders>
            <w:shd w:val="clear" w:color="auto" w:fill="auto"/>
            <w:vAlign w:val="center"/>
            <w:hideMark/>
          </w:tcPr>
          <w:p w14:paraId="6C6989D8"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S2-4</w:t>
            </w:r>
          </w:p>
        </w:tc>
        <w:tc>
          <w:tcPr>
            <w:tcW w:w="374" w:type="pct"/>
            <w:tcBorders>
              <w:top w:val="nil"/>
              <w:left w:val="nil"/>
              <w:bottom w:val="single" w:sz="4" w:space="0" w:color="auto"/>
              <w:right w:val="single" w:sz="4" w:space="0" w:color="auto"/>
            </w:tcBorders>
            <w:shd w:val="clear" w:color="auto" w:fill="auto"/>
            <w:vAlign w:val="center"/>
            <w:hideMark/>
          </w:tcPr>
          <w:p w14:paraId="27DA1E0E"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164,5</w:t>
            </w:r>
          </w:p>
        </w:tc>
        <w:tc>
          <w:tcPr>
            <w:tcW w:w="316" w:type="pct"/>
            <w:tcBorders>
              <w:top w:val="nil"/>
              <w:left w:val="nil"/>
              <w:bottom w:val="single" w:sz="4" w:space="0" w:color="auto"/>
              <w:right w:val="single" w:sz="4" w:space="0" w:color="auto"/>
            </w:tcBorders>
            <w:shd w:val="clear" w:color="auto" w:fill="auto"/>
            <w:vAlign w:val="center"/>
            <w:hideMark/>
          </w:tcPr>
          <w:p w14:paraId="75BFB8DA"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vAlign w:val="center"/>
            <w:hideMark/>
          </w:tcPr>
          <w:p w14:paraId="5723851F"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vAlign w:val="center"/>
            <w:hideMark/>
          </w:tcPr>
          <w:p w14:paraId="08B6CEE8"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vAlign w:val="center"/>
            <w:hideMark/>
          </w:tcPr>
          <w:p w14:paraId="682C492F"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0600850B"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1-3</w:t>
            </w:r>
          </w:p>
        </w:tc>
        <w:tc>
          <w:tcPr>
            <w:tcW w:w="259" w:type="pct"/>
            <w:tcBorders>
              <w:top w:val="nil"/>
              <w:left w:val="nil"/>
              <w:bottom w:val="single" w:sz="4" w:space="0" w:color="auto"/>
              <w:right w:val="single" w:sz="4" w:space="0" w:color="auto"/>
            </w:tcBorders>
            <w:shd w:val="clear" w:color="auto" w:fill="FFFF00"/>
            <w:vAlign w:val="center"/>
            <w:hideMark/>
          </w:tcPr>
          <w:p w14:paraId="5CFC98DD"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B</w:t>
            </w:r>
          </w:p>
        </w:tc>
        <w:tc>
          <w:tcPr>
            <w:tcW w:w="382" w:type="pct"/>
            <w:tcBorders>
              <w:top w:val="nil"/>
              <w:left w:val="nil"/>
              <w:bottom w:val="single" w:sz="4" w:space="0" w:color="auto"/>
              <w:right w:val="single" w:sz="4" w:space="0" w:color="auto"/>
            </w:tcBorders>
            <w:shd w:val="clear" w:color="auto" w:fill="auto"/>
            <w:vAlign w:val="center"/>
            <w:hideMark/>
          </w:tcPr>
          <w:p w14:paraId="61813405"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Pr>
                <w:rFonts w:asciiTheme="minorHAnsi" w:eastAsia="Times New Roman" w:hAnsiTheme="minorHAnsi" w:cstheme="minorHAnsi"/>
                <w:color w:val="000000"/>
                <w:sz w:val="18"/>
                <w:szCs w:val="18"/>
                <w:lang w:eastAsia="fr-BE"/>
              </w:rPr>
              <w:t>96</w:t>
            </w:r>
          </w:p>
        </w:tc>
      </w:tr>
      <w:tr w:rsidR="00EF1BD8" w:rsidRPr="000A3A36" w14:paraId="0CB65FB5" w14:textId="77777777" w:rsidTr="00EF1BD8">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32F87850"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10</w:t>
            </w:r>
          </w:p>
        </w:tc>
        <w:tc>
          <w:tcPr>
            <w:tcW w:w="1426" w:type="pct"/>
            <w:tcBorders>
              <w:top w:val="nil"/>
              <w:left w:val="nil"/>
              <w:bottom w:val="single" w:sz="4" w:space="0" w:color="auto"/>
              <w:right w:val="single" w:sz="4" w:space="0" w:color="auto"/>
            </w:tcBorders>
            <w:shd w:val="clear" w:color="auto" w:fill="FFD966"/>
            <w:hideMark/>
          </w:tcPr>
          <w:p w14:paraId="012C76C6" w14:textId="77777777" w:rsidR="00EF1BD8" w:rsidRPr="000A3A36" w:rsidRDefault="00EF1BD8" w:rsidP="00EF1BD8">
            <w:pPr>
              <w:spacing w:after="0" w:line="240" w:lineRule="auto"/>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GWIZUMWIMBU</w:t>
            </w:r>
          </w:p>
        </w:tc>
        <w:tc>
          <w:tcPr>
            <w:tcW w:w="320" w:type="pct"/>
            <w:tcBorders>
              <w:top w:val="nil"/>
              <w:left w:val="nil"/>
              <w:bottom w:val="single" w:sz="4" w:space="0" w:color="auto"/>
              <w:right w:val="single" w:sz="4" w:space="0" w:color="auto"/>
            </w:tcBorders>
            <w:shd w:val="clear" w:color="auto" w:fill="auto"/>
            <w:noWrap/>
            <w:vAlign w:val="center"/>
            <w:hideMark/>
          </w:tcPr>
          <w:p w14:paraId="21D53803"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2</w:t>
            </w:r>
          </w:p>
        </w:tc>
        <w:tc>
          <w:tcPr>
            <w:tcW w:w="603" w:type="pct"/>
            <w:tcBorders>
              <w:top w:val="nil"/>
              <w:left w:val="nil"/>
              <w:bottom w:val="single" w:sz="4" w:space="0" w:color="auto"/>
              <w:right w:val="single" w:sz="4" w:space="0" w:color="auto"/>
            </w:tcBorders>
            <w:shd w:val="clear" w:color="auto" w:fill="auto"/>
            <w:noWrap/>
            <w:vAlign w:val="center"/>
            <w:hideMark/>
          </w:tcPr>
          <w:p w14:paraId="0BD299C5"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S2-5</w:t>
            </w:r>
          </w:p>
        </w:tc>
        <w:tc>
          <w:tcPr>
            <w:tcW w:w="374" w:type="pct"/>
            <w:tcBorders>
              <w:top w:val="nil"/>
              <w:left w:val="nil"/>
              <w:bottom w:val="single" w:sz="4" w:space="0" w:color="auto"/>
              <w:right w:val="single" w:sz="4" w:space="0" w:color="auto"/>
            </w:tcBorders>
            <w:shd w:val="clear" w:color="auto" w:fill="auto"/>
            <w:noWrap/>
            <w:vAlign w:val="center"/>
            <w:hideMark/>
          </w:tcPr>
          <w:p w14:paraId="2961CEE8"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86,1</w:t>
            </w:r>
          </w:p>
        </w:tc>
        <w:tc>
          <w:tcPr>
            <w:tcW w:w="316" w:type="pct"/>
            <w:tcBorders>
              <w:top w:val="nil"/>
              <w:left w:val="nil"/>
              <w:bottom w:val="single" w:sz="4" w:space="0" w:color="auto"/>
              <w:right w:val="single" w:sz="4" w:space="0" w:color="auto"/>
            </w:tcBorders>
            <w:shd w:val="clear" w:color="auto" w:fill="auto"/>
            <w:noWrap/>
            <w:vAlign w:val="center"/>
            <w:hideMark/>
          </w:tcPr>
          <w:p w14:paraId="284B5C2F"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6E1C3440"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F2F2F2" w:themeFill="background1" w:themeFillShade="F2"/>
            <w:noWrap/>
            <w:vAlign w:val="center"/>
            <w:hideMark/>
          </w:tcPr>
          <w:p w14:paraId="4B0D7425"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nil"/>
              <w:bottom w:val="single" w:sz="4" w:space="0" w:color="auto"/>
              <w:right w:val="single" w:sz="4" w:space="0" w:color="auto"/>
            </w:tcBorders>
            <w:shd w:val="clear" w:color="auto" w:fill="auto"/>
            <w:noWrap/>
            <w:vAlign w:val="center"/>
            <w:hideMark/>
          </w:tcPr>
          <w:p w14:paraId="5E2D9F75"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174B3A8D"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2-3</w:t>
            </w:r>
          </w:p>
        </w:tc>
        <w:tc>
          <w:tcPr>
            <w:tcW w:w="259" w:type="pct"/>
            <w:tcBorders>
              <w:top w:val="nil"/>
              <w:left w:val="nil"/>
              <w:bottom w:val="single" w:sz="4" w:space="0" w:color="auto"/>
              <w:right w:val="single" w:sz="4" w:space="0" w:color="auto"/>
            </w:tcBorders>
            <w:shd w:val="clear" w:color="auto" w:fill="FFFF00"/>
            <w:noWrap/>
            <w:vAlign w:val="center"/>
            <w:hideMark/>
          </w:tcPr>
          <w:p w14:paraId="3C11EE0B"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A</w:t>
            </w:r>
          </w:p>
        </w:tc>
        <w:tc>
          <w:tcPr>
            <w:tcW w:w="382" w:type="pct"/>
            <w:tcBorders>
              <w:top w:val="nil"/>
              <w:left w:val="nil"/>
              <w:bottom w:val="single" w:sz="4" w:space="0" w:color="auto"/>
              <w:right w:val="single" w:sz="4" w:space="0" w:color="auto"/>
            </w:tcBorders>
            <w:shd w:val="clear" w:color="auto" w:fill="auto"/>
            <w:noWrap/>
            <w:vAlign w:val="center"/>
            <w:hideMark/>
          </w:tcPr>
          <w:p w14:paraId="16E5E607"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Pr>
                <w:rFonts w:asciiTheme="minorHAnsi" w:eastAsia="Times New Roman" w:hAnsiTheme="minorHAnsi" w:cstheme="minorHAnsi"/>
                <w:color w:val="000000"/>
                <w:sz w:val="18"/>
                <w:szCs w:val="18"/>
                <w:lang w:eastAsia="fr-BE"/>
              </w:rPr>
              <w:t>94</w:t>
            </w:r>
          </w:p>
        </w:tc>
      </w:tr>
      <w:tr w:rsidR="00EF1BD8" w:rsidRPr="000A3A36" w14:paraId="5D9E0549" w14:textId="77777777" w:rsidTr="00EF1BD8">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4B8248F8"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11</w:t>
            </w:r>
          </w:p>
        </w:tc>
        <w:tc>
          <w:tcPr>
            <w:tcW w:w="1426" w:type="pct"/>
            <w:tcBorders>
              <w:top w:val="nil"/>
              <w:left w:val="nil"/>
              <w:bottom w:val="single" w:sz="4" w:space="0" w:color="auto"/>
              <w:right w:val="single" w:sz="4" w:space="0" w:color="auto"/>
            </w:tcBorders>
            <w:shd w:val="clear" w:color="auto" w:fill="F4B084"/>
            <w:hideMark/>
          </w:tcPr>
          <w:p w14:paraId="60361DFF" w14:textId="77777777" w:rsidR="00EF1BD8" w:rsidRPr="000A3A36" w:rsidRDefault="00EF1BD8" w:rsidP="00EF1BD8">
            <w:pPr>
              <w:spacing w:after="0" w:line="240" w:lineRule="auto"/>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TWIJUKIRE GUSIBURA IMISEREGE</w:t>
            </w:r>
          </w:p>
        </w:tc>
        <w:tc>
          <w:tcPr>
            <w:tcW w:w="320" w:type="pct"/>
            <w:tcBorders>
              <w:top w:val="nil"/>
              <w:left w:val="nil"/>
              <w:bottom w:val="single" w:sz="4" w:space="0" w:color="auto"/>
              <w:right w:val="single" w:sz="4" w:space="0" w:color="auto"/>
            </w:tcBorders>
            <w:shd w:val="clear" w:color="auto" w:fill="auto"/>
            <w:noWrap/>
            <w:vAlign w:val="center"/>
            <w:hideMark/>
          </w:tcPr>
          <w:p w14:paraId="1729998E"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3</w:t>
            </w:r>
          </w:p>
        </w:tc>
        <w:tc>
          <w:tcPr>
            <w:tcW w:w="603" w:type="pct"/>
            <w:tcBorders>
              <w:top w:val="nil"/>
              <w:left w:val="nil"/>
              <w:bottom w:val="single" w:sz="4" w:space="0" w:color="auto"/>
              <w:right w:val="single" w:sz="4" w:space="0" w:color="auto"/>
            </w:tcBorders>
            <w:shd w:val="clear" w:color="auto" w:fill="auto"/>
            <w:noWrap/>
            <w:vAlign w:val="center"/>
            <w:hideMark/>
          </w:tcPr>
          <w:p w14:paraId="31F48EDD"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S2-6</w:t>
            </w:r>
          </w:p>
        </w:tc>
        <w:tc>
          <w:tcPr>
            <w:tcW w:w="374" w:type="pct"/>
            <w:tcBorders>
              <w:top w:val="nil"/>
              <w:left w:val="nil"/>
              <w:bottom w:val="single" w:sz="4" w:space="0" w:color="auto"/>
              <w:right w:val="single" w:sz="4" w:space="0" w:color="auto"/>
            </w:tcBorders>
            <w:shd w:val="clear" w:color="auto" w:fill="auto"/>
            <w:noWrap/>
            <w:vAlign w:val="center"/>
            <w:hideMark/>
          </w:tcPr>
          <w:p w14:paraId="0E19898F"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72,4</w:t>
            </w:r>
          </w:p>
        </w:tc>
        <w:tc>
          <w:tcPr>
            <w:tcW w:w="316" w:type="pct"/>
            <w:tcBorders>
              <w:top w:val="nil"/>
              <w:left w:val="nil"/>
              <w:bottom w:val="single" w:sz="4" w:space="0" w:color="auto"/>
              <w:right w:val="single" w:sz="4" w:space="0" w:color="auto"/>
            </w:tcBorders>
            <w:shd w:val="clear" w:color="auto" w:fill="auto"/>
            <w:noWrap/>
            <w:vAlign w:val="center"/>
            <w:hideMark/>
          </w:tcPr>
          <w:p w14:paraId="04BEDB31"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28EB88AC"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6EE6E5DB"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2B0CE551"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28C6177D"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nil"/>
              <w:bottom w:val="single" w:sz="4" w:space="0" w:color="auto"/>
              <w:right w:val="single" w:sz="4" w:space="0" w:color="auto"/>
            </w:tcBorders>
            <w:shd w:val="clear" w:color="auto" w:fill="FFFF00"/>
            <w:noWrap/>
            <w:vAlign w:val="center"/>
            <w:hideMark/>
          </w:tcPr>
          <w:p w14:paraId="527FDFB0"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B</w:t>
            </w:r>
          </w:p>
        </w:tc>
        <w:tc>
          <w:tcPr>
            <w:tcW w:w="382" w:type="pct"/>
            <w:tcBorders>
              <w:top w:val="nil"/>
              <w:left w:val="nil"/>
              <w:bottom w:val="single" w:sz="4" w:space="0" w:color="auto"/>
              <w:right w:val="single" w:sz="4" w:space="0" w:color="auto"/>
            </w:tcBorders>
            <w:shd w:val="clear" w:color="auto" w:fill="auto"/>
            <w:noWrap/>
            <w:vAlign w:val="center"/>
            <w:hideMark/>
          </w:tcPr>
          <w:p w14:paraId="0EB55582"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47</w:t>
            </w:r>
          </w:p>
        </w:tc>
      </w:tr>
      <w:tr w:rsidR="00EF1BD8" w:rsidRPr="000A3A36" w14:paraId="0CFB654A" w14:textId="77777777" w:rsidTr="00EF1BD8">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123DB00B"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12</w:t>
            </w:r>
          </w:p>
        </w:tc>
        <w:tc>
          <w:tcPr>
            <w:tcW w:w="1426" w:type="pct"/>
            <w:tcBorders>
              <w:top w:val="nil"/>
              <w:left w:val="nil"/>
              <w:bottom w:val="single" w:sz="4" w:space="0" w:color="auto"/>
              <w:right w:val="single" w:sz="4" w:space="0" w:color="auto"/>
            </w:tcBorders>
            <w:shd w:val="clear" w:color="auto" w:fill="FFD966"/>
            <w:hideMark/>
          </w:tcPr>
          <w:p w14:paraId="63974666" w14:textId="77777777" w:rsidR="00EF1BD8" w:rsidRPr="000A3A36" w:rsidRDefault="00EF1BD8" w:rsidP="00EF1BD8">
            <w:pPr>
              <w:spacing w:after="0" w:line="240" w:lineRule="auto"/>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TWIY</w:t>
            </w:r>
            <w:r w:rsidRPr="000A3A36">
              <w:rPr>
                <w:rFonts w:asciiTheme="minorHAnsi" w:eastAsia="Times New Roman" w:hAnsiTheme="minorHAnsi" w:cstheme="minorHAnsi"/>
                <w:color w:val="000000"/>
                <w:sz w:val="18"/>
                <w:szCs w:val="18"/>
                <w:shd w:val="clear" w:color="auto" w:fill="FFD966"/>
                <w:lang w:eastAsia="fr-BE"/>
              </w:rPr>
              <w:t>AMBIKENEZA</w:t>
            </w:r>
          </w:p>
        </w:tc>
        <w:tc>
          <w:tcPr>
            <w:tcW w:w="320" w:type="pct"/>
            <w:tcBorders>
              <w:top w:val="nil"/>
              <w:left w:val="nil"/>
              <w:bottom w:val="single" w:sz="4" w:space="0" w:color="auto"/>
              <w:right w:val="single" w:sz="4" w:space="0" w:color="auto"/>
            </w:tcBorders>
            <w:shd w:val="clear" w:color="auto" w:fill="auto"/>
            <w:noWrap/>
            <w:vAlign w:val="center"/>
            <w:hideMark/>
          </w:tcPr>
          <w:p w14:paraId="3D749DEF"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3</w:t>
            </w:r>
          </w:p>
        </w:tc>
        <w:tc>
          <w:tcPr>
            <w:tcW w:w="603" w:type="pct"/>
            <w:tcBorders>
              <w:top w:val="nil"/>
              <w:left w:val="nil"/>
              <w:bottom w:val="single" w:sz="4" w:space="0" w:color="auto"/>
              <w:right w:val="single" w:sz="4" w:space="0" w:color="auto"/>
            </w:tcBorders>
            <w:shd w:val="clear" w:color="auto" w:fill="auto"/>
            <w:noWrap/>
            <w:vAlign w:val="center"/>
            <w:hideMark/>
          </w:tcPr>
          <w:p w14:paraId="3DDB9C5C"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S2-7ab</w:t>
            </w:r>
          </w:p>
        </w:tc>
        <w:tc>
          <w:tcPr>
            <w:tcW w:w="374" w:type="pct"/>
            <w:tcBorders>
              <w:top w:val="nil"/>
              <w:left w:val="nil"/>
              <w:bottom w:val="single" w:sz="4" w:space="0" w:color="auto"/>
              <w:right w:val="single" w:sz="4" w:space="0" w:color="auto"/>
            </w:tcBorders>
            <w:shd w:val="clear" w:color="auto" w:fill="auto"/>
            <w:noWrap/>
            <w:vAlign w:val="center"/>
            <w:hideMark/>
          </w:tcPr>
          <w:p w14:paraId="2D0A5AA7"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44,8</w:t>
            </w:r>
          </w:p>
        </w:tc>
        <w:tc>
          <w:tcPr>
            <w:tcW w:w="316" w:type="pct"/>
            <w:tcBorders>
              <w:top w:val="nil"/>
              <w:left w:val="nil"/>
              <w:bottom w:val="single" w:sz="4" w:space="0" w:color="auto"/>
              <w:right w:val="single" w:sz="4" w:space="0" w:color="auto"/>
            </w:tcBorders>
            <w:shd w:val="clear" w:color="auto" w:fill="F2F2F2" w:themeFill="background1" w:themeFillShade="F2"/>
            <w:noWrap/>
            <w:vAlign w:val="center"/>
            <w:hideMark/>
          </w:tcPr>
          <w:p w14:paraId="01447B5C"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nil"/>
              <w:bottom w:val="single" w:sz="4" w:space="0" w:color="auto"/>
              <w:right w:val="single" w:sz="4" w:space="0" w:color="auto"/>
            </w:tcBorders>
            <w:shd w:val="clear" w:color="auto" w:fill="auto"/>
            <w:noWrap/>
            <w:vAlign w:val="center"/>
            <w:hideMark/>
          </w:tcPr>
          <w:p w14:paraId="3B3D1EDC"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F2F2F2" w:themeFill="background1" w:themeFillShade="F2"/>
            <w:noWrap/>
            <w:vAlign w:val="center"/>
            <w:hideMark/>
          </w:tcPr>
          <w:p w14:paraId="32D5BEBB"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nil"/>
              <w:bottom w:val="single" w:sz="4" w:space="0" w:color="auto"/>
              <w:right w:val="single" w:sz="4" w:space="0" w:color="auto"/>
            </w:tcBorders>
            <w:shd w:val="clear" w:color="auto" w:fill="auto"/>
            <w:noWrap/>
            <w:vAlign w:val="center"/>
            <w:hideMark/>
          </w:tcPr>
          <w:p w14:paraId="4D02E4F3"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03161007"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2</w:t>
            </w:r>
          </w:p>
        </w:tc>
        <w:tc>
          <w:tcPr>
            <w:tcW w:w="259" w:type="pct"/>
            <w:tcBorders>
              <w:top w:val="nil"/>
              <w:left w:val="nil"/>
              <w:bottom w:val="single" w:sz="4" w:space="0" w:color="auto"/>
              <w:right w:val="single" w:sz="4" w:space="0" w:color="auto"/>
            </w:tcBorders>
            <w:shd w:val="clear" w:color="auto" w:fill="FFFF00"/>
            <w:noWrap/>
            <w:vAlign w:val="center"/>
            <w:hideMark/>
          </w:tcPr>
          <w:p w14:paraId="0071968B"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B</w:t>
            </w:r>
          </w:p>
        </w:tc>
        <w:tc>
          <w:tcPr>
            <w:tcW w:w="382" w:type="pct"/>
            <w:tcBorders>
              <w:top w:val="nil"/>
              <w:left w:val="nil"/>
              <w:bottom w:val="single" w:sz="4" w:space="0" w:color="auto"/>
              <w:right w:val="single" w:sz="4" w:space="0" w:color="auto"/>
            </w:tcBorders>
            <w:shd w:val="clear" w:color="auto" w:fill="auto"/>
            <w:noWrap/>
            <w:vAlign w:val="center"/>
            <w:hideMark/>
          </w:tcPr>
          <w:p w14:paraId="20A8F63E"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0</w:t>
            </w:r>
          </w:p>
        </w:tc>
      </w:tr>
      <w:tr w:rsidR="00EF1BD8" w:rsidRPr="000A3A36" w14:paraId="11DA4542" w14:textId="77777777" w:rsidTr="00EF1BD8">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23697421"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13</w:t>
            </w:r>
          </w:p>
        </w:tc>
        <w:tc>
          <w:tcPr>
            <w:tcW w:w="1426" w:type="pct"/>
            <w:tcBorders>
              <w:top w:val="nil"/>
              <w:left w:val="nil"/>
              <w:bottom w:val="single" w:sz="4" w:space="0" w:color="auto"/>
              <w:right w:val="single" w:sz="4" w:space="0" w:color="auto"/>
            </w:tcBorders>
            <w:shd w:val="clear" w:color="auto" w:fill="F4B084"/>
            <w:hideMark/>
          </w:tcPr>
          <w:p w14:paraId="1F98E693" w14:textId="77777777" w:rsidR="00EF1BD8" w:rsidRPr="000A3A36" w:rsidRDefault="00EF1BD8" w:rsidP="00EF1BD8">
            <w:pPr>
              <w:spacing w:after="0" w:line="240" w:lineRule="auto"/>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 xml:space="preserve">TUBEMASO TUGWANYUBUKENE </w:t>
            </w:r>
          </w:p>
        </w:tc>
        <w:tc>
          <w:tcPr>
            <w:tcW w:w="320" w:type="pct"/>
            <w:tcBorders>
              <w:top w:val="nil"/>
              <w:left w:val="nil"/>
              <w:bottom w:val="single" w:sz="4" w:space="0" w:color="auto"/>
              <w:right w:val="single" w:sz="4" w:space="0" w:color="auto"/>
            </w:tcBorders>
            <w:shd w:val="clear" w:color="auto" w:fill="auto"/>
            <w:noWrap/>
            <w:vAlign w:val="center"/>
            <w:hideMark/>
          </w:tcPr>
          <w:p w14:paraId="47D269A9"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3</w:t>
            </w:r>
          </w:p>
        </w:tc>
        <w:tc>
          <w:tcPr>
            <w:tcW w:w="603" w:type="pct"/>
            <w:tcBorders>
              <w:top w:val="nil"/>
              <w:left w:val="nil"/>
              <w:bottom w:val="single" w:sz="4" w:space="0" w:color="auto"/>
              <w:right w:val="single" w:sz="4" w:space="0" w:color="auto"/>
            </w:tcBorders>
            <w:shd w:val="clear" w:color="auto" w:fill="auto"/>
            <w:noWrap/>
            <w:vAlign w:val="center"/>
            <w:hideMark/>
          </w:tcPr>
          <w:p w14:paraId="6E2C48D4"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S2-8</w:t>
            </w:r>
          </w:p>
        </w:tc>
        <w:tc>
          <w:tcPr>
            <w:tcW w:w="374" w:type="pct"/>
            <w:tcBorders>
              <w:top w:val="nil"/>
              <w:left w:val="nil"/>
              <w:bottom w:val="single" w:sz="4" w:space="0" w:color="auto"/>
              <w:right w:val="single" w:sz="4" w:space="0" w:color="auto"/>
            </w:tcBorders>
            <w:shd w:val="clear" w:color="auto" w:fill="auto"/>
            <w:noWrap/>
            <w:vAlign w:val="center"/>
            <w:hideMark/>
          </w:tcPr>
          <w:p w14:paraId="33F2D9AA"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223,4</w:t>
            </w:r>
          </w:p>
        </w:tc>
        <w:tc>
          <w:tcPr>
            <w:tcW w:w="316" w:type="pct"/>
            <w:tcBorders>
              <w:top w:val="nil"/>
              <w:left w:val="nil"/>
              <w:bottom w:val="single" w:sz="4" w:space="0" w:color="auto"/>
              <w:right w:val="single" w:sz="4" w:space="0" w:color="auto"/>
            </w:tcBorders>
            <w:shd w:val="clear" w:color="auto" w:fill="auto"/>
            <w:noWrap/>
            <w:vAlign w:val="center"/>
            <w:hideMark/>
          </w:tcPr>
          <w:p w14:paraId="069510EC"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1FB6F020"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4826AC8E"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0EB68E84"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0C862A02"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3</w:t>
            </w:r>
          </w:p>
        </w:tc>
        <w:tc>
          <w:tcPr>
            <w:tcW w:w="259" w:type="pct"/>
            <w:tcBorders>
              <w:top w:val="nil"/>
              <w:left w:val="nil"/>
              <w:bottom w:val="single" w:sz="4" w:space="0" w:color="auto"/>
              <w:right w:val="single" w:sz="4" w:space="0" w:color="auto"/>
            </w:tcBorders>
            <w:shd w:val="clear" w:color="auto" w:fill="FFFF00"/>
            <w:noWrap/>
            <w:vAlign w:val="center"/>
            <w:hideMark/>
          </w:tcPr>
          <w:p w14:paraId="12065038"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B</w:t>
            </w:r>
          </w:p>
        </w:tc>
        <w:tc>
          <w:tcPr>
            <w:tcW w:w="382" w:type="pct"/>
            <w:tcBorders>
              <w:top w:val="nil"/>
              <w:left w:val="nil"/>
              <w:bottom w:val="single" w:sz="4" w:space="0" w:color="auto"/>
              <w:right w:val="single" w:sz="4" w:space="0" w:color="auto"/>
            </w:tcBorders>
            <w:shd w:val="clear" w:color="auto" w:fill="auto"/>
            <w:noWrap/>
            <w:vAlign w:val="center"/>
            <w:hideMark/>
          </w:tcPr>
          <w:p w14:paraId="17401E62"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22</w:t>
            </w:r>
          </w:p>
        </w:tc>
      </w:tr>
      <w:tr w:rsidR="00EF1BD8" w:rsidRPr="000A3A36" w14:paraId="43D1BE11" w14:textId="77777777" w:rsidTr="00EF1BD8">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7D9FBC88"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14</w:t>
            </w:r>
          </w:p>
        </w:tc>
        <w:tc>
          <w:tcPr>
            <w:tcW w:w="1426" w:type="pct"/>
            <w:tcBorders>
              <w:top w:val="nil"/>
              <w:left w:val="nil"/>
              <w:bottom w:val="single" w:sz="4" w:space="0" w:color="auto"/>
              <w:right w:val="single" w:sz="4" w:space="0" w:color="auto"/>
            </w:tcBorders>
            <w:shd w:val="clear" w:color="auto" w:fill="FFD966"/>
            <w:hideMark/>
          </w:tcPr>
          <w:p w14:paraId="74109926" w14:textId="77777777" w:rsidR="00EF1BD8" w:rsidRPr="000A3A36" w:rsidRDefault="00EF1BD8" w:rsidP="00EF1BD8">
            <w:pPr>
              <w:spacing w:after="0" w:line="240" w:lineRule="auto"/>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DUHANAHANE AMAZI YA DOGODOGO</w:t>
            </w:r>
          </w:p>
        </w:tc>
        <w:tc>
          <w:tcPr>
            <w:tcW w:w="320" w:type="pct"/>
            <w:tcBorders>
              <w:top w:val="nil"/>
              <w:left w:val="nil"/>
              <w:bottom w:val="single" w:sz="4" w:space="0" w:color="auto"/>
              <w:right w:val="single" w:sz="4" w:space="0" w:color="auto"/>
            </w:tcBorders>
            <w:shd w:val="clear" w:color="auto" w:fill="auto"/>
            <w:noWrap/>
            <w:vAlign w:val="center"/>
            <w:hideMark/>
          </w:tcPr>
          <w:p w14:paraId="3BD04ECD"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3</w:t>
            </w:r>
          </w:p>
        </w:tc>
        <w:tc>
          <w:tcPr>
            <w:tcW w:w="603" w:type="pct"/>
            <w:tcBorders>
              <w:top w:val="nil"/>
              <w:left w:val="nil"/>
              <w:bottom w:val="single" w:sz="4" w:space="0" w:color="auto"/>
              <w:right w:val="single" w:sz="4" w:space="0" w:color="auto"/>
            </w:tcBorders>
            <w:shd w:val="clear" w:color="auto" w:fill="auto"/>
            <w:noWrap/>
            <w:vAlign w:val="center"/>
            <w:hideMark/>
          </w:tcPr>
          <w:p w14:paraId="416BDC06"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S2-9</w:t>
            </w:r>
          </w:p>
        </w:tc>
        <w:tc>
          <w:tcPr>
            <w:tcW w:w="374" w:type="pct"/>
            <w:tcBorders>
              <w:top w:val="nil"/>
              <w:left w:val="nil"/>
              <w:bottom w:val="single" w:sz="4" w:space="0" w:color="auto"/>
              <w:right w:val="single" w:sz="4" w:space="0" w:color="auto"/>
            </w:tcBorders>
            <w:shd w:val="clear" w:color="auto" w:fill="auto"/>
            <w:noWrap/>
            <w:vAlign w:val="center"/>
            <w:hideMark/>
          </w:tcPr>
          <w:p w14:paraId="61E4ABF1"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108,9</w:t>
            </w:r>
          </w:p>
        </w:tc>
        <w:tc>
          <w:tcPr>
            <w:tcW w:w="316" w:type="pct"/>
            <w:tcBorders>
              <w:top w:val="nil"/>
              <w:left w:val="nil"/>
              <w:bottom w:val="single" w:sz="4" w:space="0" w:color="auto"/>
              <w:right w:val="single" w:sz="4" w:space="0" w:color="auto"/>
            </w:tcBorders>
            <w:shd w:val="clear" w:color="auto" w:fill="auto"/>
            <w:noWrap/>
            <w:vAlign w:val="center"/>
            <w:hideMark/>
          </w:tcPr>
          <w:p w14:paraId="1CA52D9F"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07D3E3EA"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F2F2F2" w:themeFill="background1" w:themeFillShade="F2"/>
            <w:noWrap/>
            <w:vAlign w:val="center"/>
            <w:hideMark/>
          </w:tcPr>
          <w:p w14:paraId="66DB2F7E"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nil"/>
              <w:bottom w:val="single" w:sz="4" w:space="0" w:color="auto"/>
              <w:right w:val="single" w:sz="4" w:space="0" w:color="auto"/>
            </w:tcBorders>
            <w:shd w:val="clear" w:color="auto" w:fill="auto"/>
            <w:noWrap/>
            <w:vAlign w:val="center"/>
            <w:hideMark/>
          </w:tcPr>
          <w:p w14:paraId="01B9EA6A"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54629EBA"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1à3</w:t>
            </w:r>
          </w:p>
        </w:tc>
        <w:tc>
          <w:tcPr>
            <w:tcW w:w="259" w:type="pct"/>
            <w:tcBorders>
              <w:top w:val="nil"/>
              <w:left w:val="nil"/>
              <w:bottom w:val="single" w:sz="4" w:space="0" w:color="auto"/>
              <w:right w:val="single" w:sz="4" w:space="0" w:color="auto"/>
            </w:tcBorders>
            <w:shd w:val="clear" w:color="auto" w:fill="FFFF00"/>
            <w:noWrap/>
            <w:vAlign w:val="center"/>
            <w:hideMark/>
          </w:tcPr>
          <w:p w14:paraId="66702494"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B</w:t>
            </w:r>
          </w:p>
        </w:tc>
        <w:tc>
          <w:tcPr>
            <w:tcW w:w="382" w:type="pct"/>
            <w:tcBorders>
              <w:top w:val="nil"/>
              <w:left w:val="nil"/>
              <w:bottom w:val="single" w:sz="4" w:space="0" w:color="auto"/>
              <w:right w:val="single" w:sz="4" w:space="0" w:color="auto"/>
            </w:tcBorders>
            <w:shd w:val="clear" w:color="auto" w:fill="auto"/>
            <w:noWrap/>
            <w:vAlign w:val="center"/>
            <w:hideMark/>
          </w:tcPr>
          <w:p w14:paraId="77383EE5"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Pr>
                <w:rFonts w:asciiTheme="minorHAnsi" w:eastAsia="Times New Roman" w:hAnsiTheme="minorHAnsi" w:cstheme="minorHAnsi"/>
                <w:color w:val="000000"/>
                <w:sz w:val="18"/>
                <w:szCs w:val="18"/>
                <w:lang w:eastAsia="fr-BE"/>
              </w:rPr>
              <w:t>43</w:t>
            </w:r>
          </w:p>
        </w:tc>
      </w:tr>
      <w:tr w:rsidR="00EF1BD8" w:rsidRPr="000A3A36" w14:paraId="00A9C753" w14:textId="77777777" w:rsidTr="00EF1BD8">
        <w:trPr>
          <w:trHeight w:val="244"/>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60757B26"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15</w:t>
            </w:r>
          </w:p>
        </w:tc>
        <w:tc>
          <w:tcPr>
            <w:tcW w:w="1426" w:type="pct"/>
            <w:tcBorders>
              <w:top w:val="nil"/>
              <w:left w:val="nil"/>
              <w:bottom w:val="single" w:sz="4" w:space="0" w:color="auto"/>
              <w:right w:val="single" w:sz="4" w:space="0" w:color="auto"/>
            </w:tcBorders>
            <w:shd w:val="clear" w:color="auto" w:fill="FFD966"/>
            <w:hideMark/>
          </w:tcPr>
          <w:p w14:paraId="16024D01" w14:textId="77777777" w:rsidR="00EF1BD8" w:rsidRPr="000A3A36" w:rsidRDefault="00EF1BD8" w:rsidP="00EF1BD8">
            <w:pPr>
              <w:spacing w:after="0" w:line="240" w:lineRule="auto"/>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DUKUNDIBIKORWA VY'ITERAMBERE</w:t>
            </w:r>
          </w:p>
        </w:tc>
        <w:tc>
          <w:tcPr>
            <w:tcW w:w="320" w:type="pct"/>
            <w:tcBorders>
              <w:top w:val="nil"/>
              <w:left w:val="nil"/>
              <w:bottom w:val="single" w:sz="4" w:space="0" w:color="auto"/>
              <w:right w:val="single" w:sz="4" w:space="0" w:color="auto"/>
            </w:tcBorders>
            <w:shd w:val="clear" w:color="auto" w:fill="auto"/>
            <w:noWrap/>
            <w:vAlign w:val="center"/>
            <w:hideMark/>
          </w:tcPr>
          <w:p w14:paraId="7150DDED"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3</w:t>
            </w:r>
          </w:p>
        </w:tc>
        <w:tc>
          <w:tcPr>
            <w:tcW w:w="603" w:type="pct"/>
            <w:tcBorders>
              <w:top w:val="nil"/>
              <w:left w:val="nil"/>
              <w:bottom w:val="single" w:sz="4" w:space="0" w:color="auto"/>
              <w:right w:val="single" w:sz="4" w:space="0" w:color="auto"/>
            </w:tcBorders>
            <w:shd w:val="clear" w:color="auto" w:fill="auto"/>
            <w:noWrap/>
            <w:vAlign w:val="center"/>
            <w:hideMark/>
          </w:tcPr>
          <w:p w14:paraId="465EC0A3"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S2-10 / 2-11</w:t>
            </w:r>
          </w:p>
        </w:tc>
        <w:tc>
          <w:tcPr>
            <w:tcW w:w="374" w:type="pct"/>
            <w:tcBorders>
              <w:top w:val="nil"/>
              <w:left w:val="nil"/>
              <w:bottom w:val="single" w:sz="4" w:space="0" w:color="auto"/>
              <w:right w:val="single" w:sz="4" w:space="0" w:color="auto"/>
            </w:tcBorders>
            <w:shd w:val="clear" w:color="auto" w:fill="auto"/>
            <w:noWrap/>
            <w:vAlign w:val="center"/>
            <w:hideMark/>
          </w:tcPr>
          <w:p w14:paraId="3C110AA7"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74,9</w:t>
            </w:r>
          </w:p>
        </w:tc>
        <w:tc>
          <w:tcPr>
            <w:tcW w:w="316" w:type="pct"/>
            <w:tcBorders>
              <w:top w:val="nil"/>
              <w:left w:val="nil"/>
              <w:bottom w:val="single" w:sz="4" w:space="0" w:color="auto"/>
              <w:right w:val="single" w:sz="4" w:space="0" w:color="auto"/>
            </w:tcBorders>
            <w:shd w:val="clear" w:color="auto" w:fill="auto"/>
            <w:noWrap/>
            <w:vAlign w:val="center"/>
            <w:hideMark/>
          </w:tcPr>
          <w:p w14:paraId="74D26F8C"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480E479E"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F2F2F2" w:themeFill="background1" w:themeFillShade="F2"/>
            <w:noWrap/>
            <w:vAlign w:val="center"/>
            <w:hideMark/>
          </w:tcPr>
          <w:p w14:paraId="66DE58AE"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nil"/>
              <w:bottom w:val="single" w:sz="4" w:space="0" w:color="auto"/>
              <w:right w:val="single" w:sz="4" w:space="0" w:color="auto"/>
            </w:tcBorders>
            <w:shd w:val="clear" w:color="auto" w:fill="auto"/>
            <w:noWrap/>
            <w:vAlign w:val="center"/>
            <w:hideMark/>
          </w:tcPr>
          <w:p w14:paraId="7AFCF4B5"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5544BA5D"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2-3</w:t>
            </w:r>
          </w:p>
        </w:tc>
        <w:tc>
          <w:tcPr>
            <w:tcW w:w="259" w:type="pct"/>
            <w:tcBorders>
              <w:top w:val="nil"/>
              <w:left w:val="nil"/>
              <w:bottom w:val="single" w:sz="4" w:space="0" w:color="auto"/>
              <w:right w:val="single" w:sz="4" w:space="0" w:color="auto"/>
            </w:tcBorders>
            <w:shd w:val="clear" w:color="auto" w:fill="FFFF00"/>
            <w:noWrap/>
            <w:vAlign w:val="center"/>
            <w:hideMark/>
          </w:tcPr>
          <w:p w14:paraId="48AE704E"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B</w:t>
            </w:r>
          </w:p>
        </w:tc>
        <w:tc>
          <w:tcPr>
            <w:tcW w:w="382" w:type="pct"/>
            <w:tcBorders>
              <w:top w:val="nil"/>
              <w:left w:val="nil"/>
              <w:bottom w:val="single" w:sz="4" w:space="0" w:color="auto"/>
              <w:right w:val="single" w:sz="4" w:space="0" w:color="auto"/>
            </w:tcBorders>
            <w:shd w:val="clear" w:color="auto" w:fill="auto"/>
            <w:noWrap/>
            <w:vAlign w:val="center"/>
            <w:hideMark/>
          </w:tcPr>
          <w:p w14:paraId="6717371A"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Pr>
                <w:rFonts w:asciiTheme="minorHAnsi" w:eastAsia="Times New Roman" w:hAnsiTheme="minorHAnsi" w:cstheme="minorHAnsi"/>
                <w:color w:val="000000"/>
                <w:sz w:val="18"/>
                <w:szCs w:val="18"/>
                <w:lang w:eastAsia="fr-BE"/>
              </w:rPr>
              <w:t>25</w:t>
            </w:r>
          </w:p>
        </w:tc>
      </w:tr>
      <w:tr w:rsidR="00EF1BD8" w:rsidRPr="000A3A36" w14:paraId="58894239" w14:textId="77777777" w:rsidTr="00EF1BD8">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0C507DB1"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16</w:t>
            </w:r>
          </w:p>
        </w:tc>
        <w:tc>
          <w:tcPr>
            <w:tcW w:w="1426" w:type="pct"/>
            <w:tcBorders>
              <w:top w:val="nil"/>
              <w:left w:val="nil"/>
              <w:bottom w:val="single" w:sz="4" w:space="0" w:color="auto"/>
              <w:right w:val="single" w:sz="4" w:space="0" w:color="auto"/>
            </w:tcBorders>
            <w:shd w:val="clear" w:color="auto" w:fill="FFD966"/>
            <w:hideMark/>
          </w:tcPr>
          <w:p w14:paraId="06F2AE2C" w14:textId="77777777" w:rsidR="00EF1BD8" w:rsidRPr="000A3A36" w:rsidRDefault="00EF1BD8" w:rsidP="00EF1BD8">
            <w:pPr>
              <w:spacing w:after="0" w:line="240" w:lineRule="auto"/>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 xml:space="preserve">DUKOREREHAMWE </w:t>
            </w:r>
          </w:p>
        </w:tc>
        <w:tc>
          <w:tcPr>
            <w:tcW w:w="320" w:type="pct"/>
            <w:tcBorders>
              <w:top w:val="nil"/>
              <w:left w:val="nil"/>
              <w:bottom w:val="single" w:sz="4" w:space="0" w:color="auto"/>
              <w:right w:val="single" w:sz="4" w:space="0" w:color="auto"/>
            </w:tcBorders>
            <w:shd w:val="clear" w:color="auto" w:fill="auto"/>
            <w:noWrap/>
            <w:vAlign w:val="center"/>
            <w:hideMark/>
          </w:tcPr>
          <w:p w14:paraId="271075D0"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4</w:t>
            </w:r>
          </w:p>
        </w:tc>
        <w:tc>
          <w:tcPr>
            <w:tcW w:w="603" w:type="pct"/>
            <w:tcBorders>
              <w:top w:val="nil"/>
              <w:left w:val="nil"/>
              <w:bottom w:val="single" w:sz="4" w:space="0" w:color="auto"/>
              <w:right w:val="single" w:sz="4" w:space="0" w:color="auto"/>
            </w:tcBorders>
            <w:shd w:val="clear" w:color="auto" w:fill="auto"/>
            <w:noWrap/>
            <w:vAlign w:val="center"/>
            <w:hideMark/>
          </w:tcPr>
          <w:p w14:paraId="3D8461A6"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S3-5</w:t>
            </w:r>
          </w:p>
        </w:tc>
        <w:tc>
          <w:tcPr>
            <w:tcW w:w="374" w:type="pct"/>
            <w:tcBorders>
              <w:top w:val="nil"/>
              <w:left w:val="nil"/>
              <w:bottom w:val="single" w:sz="4" w:space="0" w:color="auto"/>
              <w:right w:val="single" w:sz="4" w:space="0" w:color="auto"/>
            </w:tcBorders>
            <w:shd w:val="clear" w:color="auto" w:fill="auto"/>
            <w:noWrap/>
            <w:vAlign w:val="center"/>
            <w:hideMark/>
          </w:tcPr>
          <w:p w14:paraId="1AA2FE87"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86,9</w:t>
            </w:r>
          </w:p>
        </w:tc>
        <w:tc>
          <w:tcPr>
            <w:tcW w:w="316" w:type="pct"/>
            <w:tcBorders>
              <w:top w:val="nil"/>
              <w:left w:val="nil"/>
              <w:bottom w:val="single" w:sz="4" w:space="0" w:color="auto"/>
              <w:right w:val="single" w:sz="4" w:space="0" w:color="auto"/>
            </w:tcBorders>
            <w:shd w:val="clear" w:color="auto" w:fill="auto"/>
            <w:noWrap/>
            <w:vAlign w:val="center"/>
            <w:hideMark/>
          </w:tcPr>
          <w:p w14:paraId="7A0B3B55"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1BF03839"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F2F2F2" w:themeFill="background1" w:themeFillShade="F2"/>
            <w:noWrap/>
            <w:vAlign w:val="center"/>
            <w:hideMark/>
          </w:tcPr>
          <w:p w14:paraId="69A99E6C"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nil"/>
              <w:bottom w:val="single" w:sz="4" w:space="0" w:color="auto"/>
              <w:right w:val="single" w:sz="4" w:space="0" w:color="auto"/>
            </w:tcBorders>
            <w:shd w:val="clear" w:color="auto" w:fill="auto"/>
            <w:noWrap/>
            <w:vAlign w:val="center"/>
            <w:hideMark/>
          </w:tcPr>
          <w:p w14:paraId="2B2F8C86"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5A2EAABF"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2-3</w:t>
            </w:r>
          </w:p>
        </w:tc>
        <w:tc>
          <w:tcPr>
            <w:tcW w:w="259" w:type="pct"/>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B5958D2"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A</w:t>
            </w:r>
          </w:p>
        </w:tc>
        <w:tc>
          <w:tcPr>
            <w:tcW w:w="382" w:type="pct"/>
            <w:tcBorders>
              <w:top w:val="nil"/>
              <w:left w:val="nil"/>
              <w:bottom w:val="single" w:sz="4" w:space="0" w:color="auto"/>
              <w:right w:val="single" w:sz="4" w:space="0" w:color="auto"/>
            </w:tcBorders>
            <w:shd w:val="clear" w:color="auto" w:fill="auto"/>
            <w:noWrap/>
            <w:vAlign w:val="center"/>
            <w:hideMark/>
          </w:tcPr>
          <w:p w14:paraId="3DB15EA9"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11</w:t>
            </w:r>
          </w:p>
        </w:tc>
      </w:tr>
      <w:tr w:rsidR="00EF1BD8" w:rsidRPr="000A3A36" w14:paraId="35CC1E44" w14:textId="77777777" w:rsidTr="00EF1BD8">
        <w:trPr>
          <w:trHeight w:val="268"/>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24BE73D4"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17</w:t>
            </w:r>
          </w:p>
        </w:tc>
        <w:tc>
          <w:tcPr>
            <w:tcW w:w="1426" w:type="pct"/>
            <w:tcBorders>
              <w:top w:val="nil"/>
              <w:left w:val="nil"/>
              <w:bottom w:val="single" w:sz="4" w:space="0" w:color="auto"/>
              <w:right w:val="single" w:sz="4" w:space="0" w:color="auto"/>
            </w:tcBorders>
            <w:shd w:val="clear" w:color="auto" w:fill="FFD966"/>
            <w:hideMark/>
          </w:tcPr>
          <w:p w14:paraId="396E4DCE" w14:textId="77777777" w:rsidR="00EF1BD8" w:rsidRPr="000A3A36" w:rsidRDefault="00EF1BD8" w:rsidP="00EF1BD8">
            <w:pPr>
              <w:spacing w:after="0" w:line="240" w:lineRule="auto"/>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SHIRUKUBUTE</w:t>
            </w:r>
          </w:p>
        </w:tc>
        <w:tc>
          <w:tcPr>
            <w:tcW w:w="320" w:type="pct"/>
            <w:tcBorders>
              <w:top w:val="nil"/>
              <w:left w:val="nil"/>
              <w:bottom w:val="single" w:sz="4" w:space="0" w:color="auto"/>
              <w:right w:val="single" w:sz="4" w:space="0" w:color="auto"/>
            </w:tcBorders>
            <w:shd w:val="clear" w:color="auto" w:fill="auto"/>
            <w:noWrap/>
            <w:vAlign w:val="center"/>
            <w:hideMark/>
          </w:tcPr>
          <w:p w14:paraId="57AB9DBE"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4</w:t>
            </w:r>
          </w:p>
        </w:tc>
        <w:tc>
          <w:tcPr>
            <w:tcW w:w="603" w:type="pct"/>
            <w:tcBorders>
              <w:top w:val="nil"/>
              <w:left w:val="nil"/>
              <w:bottom w:val="single" w:sz="4" w:space="0" w:color="auto"/>
              <w:right w:val="single" w:sz="4" w:space="0" w:color="auto"/>
            </w:tcBorders>
            <w:shd w:val="clear" w:color="auto" w:fill="auto"/>
            <w:noWrap/>
            <w:vAlign w:val="center"/>
            <w:hideMark/>
          </w:tcPr>
          <w:p w14:paraId="6DCF6DEB"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S3-6</w:t>
            </w:r>
          </w:p>
        </w:tc>
        <w:tc>
          <w:tcPr>
            <w:tcW w:w="374" w:type="pct"/>
            <w:tcBorders>
              <w:top w:val="nil"/>
              <w:left w:val="nil"/>
              <w:bottom w:val="single" w:sz="4" w:space="0" w:color="auto"/>
              <w:right w:val="single" w:sz="4" w:space="0" w:color="auto"/>
            </w:tcBorders>
            <w:shd w:val="clear" w:color="auto" w:fill="auto"/>
            <w:noWrap/>
            <w:vAlign w:val="center"/>
            <w:hideMark/>
          </w:tcPr>
          <w:p w14:paraId="49B8BFCA"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275,6</w:t>
            </w:r>
          </w:p>
        </w:tc>
        <w:tc>
          <w:tcPr>
            <w:tcW w:w="316" w:type="pct"/>
            <w:tcBorders>
              <w:top w:val="nil"/>
              <w:left w:val="nil"/>
              <w:bottom w:val="single" w:sz="4" w:space="0" w:color="auto"/>
              <w:right w:val="single" w:sz="4" w:space="0" w:color="auto"/>
            </w:tcBorders>
            <w:shd w:val="clear" w:color="auto" w:fill="auto"/>
            <w:noWrap/>
            <w:vAlign w:val="center"/>
            <w:hideMark/>
          </w:tcPr>
          <w:p w14:paraId="4FA2861E"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29000FA8"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F2F2F2" w:themeFill="background1" w:themeFillShade="F2"/>
            <w:noWrap/>
            <w:vAlign w:val="center"/>
            <w:hideMark/>
          </w:tcPr>
          <w:p w14:paraId="026562F2"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nil"/>
              <w:bottom w:val="single" w:sz="4" w:space="0" w:color="auto"/>
              <w:right w:val="single" w:sz="4" w:space="0" w:color="auto"/>
            </w:tcBorders>
            <w:shd w:val="clear" w:color="auto" w:fill="auto"/>
            <w:noWrap/>
            <w:vAlign w:val="center"/>
            <w:hideMark/>
          </w:tcPr>
          <w:p w14:paraId="06919943"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F2F2F2" w:themeFill="background1" w:themeFillShade="F2"/>
            <w:noWrap/>
            <w:vAlign w:val="center"/>
            <w:hideMark/>
          </w:tcPr>
          <w:p w14:paraId="1AB14D6D"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1EF40DE8"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B</w:t>
            </w:r>
          </w:p>
        </w:tc>
        <w:tc>
          <w:tcPr>
            <w:tcW w:w="382" w:type="pct"/>
            <w:tcBorders>
              <w:top w:val="nil"/>
              <w:left w:val="nil"/>
              <w:bottom w:val="single" w:sz="4" w:space="0" w:color="auto"/>
              <w:right w:val="single" w:sz="4" w:space="0" w:color="auto"/>
            </w:tcBorders>
            <w:shd w:val="clear" w:color="auto" w:fill="auto"/>
            <w:noWrap/>
            <w:vAlign w:val="center"/>
            <w:hideMark/>
          </w:tcPr>
          <w:p w14:paraId="13C6342B"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3</w:t>
            </w:r>
          </w:p>
        </w:tc>
      </w:tr>
      <w:tr w:rsidR="00EF1BD8" w:rsidRPr="000A3A36" w14:paraId="26A60D55" w14:textId="77777777" w:rsidTr="00EF1BD8">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tcPr>
          <w:p w14:paraId="72B1E137"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18</w:t>
            </w:r>
          </w:p>
        </w:tc>
        <w:tc>
          <w:tcPr>
            <w:tcW w:w="1426" w:type="pct"/>
            <w:tcBorders>
              <w:top w:val="nil"/>
              <w:left w:val="nil"/>
              <w:bottom w:val="single" w:sz="4" w:space="0" w:color="auto"/>
              <w:right w:val="single" w:sz="4" w:space="0" w:color="auto"/>
            </w:tcBorders>
            <w:shd w:val="clear" w:color="auto" w:fill="FFD966"/>
          </w:tcPr>
          <w:p w14:paraId="2D1A00A7" w14:textId="77777777" w:rsidR="00EF1BD8" w:rsidRPr="000A3A36" w:rsidRDefault="00EF1BD8" w:rsidP="00EF1BD8">
            <w:pPr>
              <w:spacing w:after="0" w:line="240" w:lineRule="auto"/>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TWESEDUTABARANE</w:t>
            </w:r>
          </w:p>
        </w:tc>
        <w:tc>
          <w:tcPr>
            <w:tcW w:w="320" w:type="pct"/>
            <w:tcBorders>
              <w:top w:val="nil"/>
              <w:left w:val="nil"/>
              <w:bottom w:val="single" w:sz="4" w:space="0" w:color="auto"/>
              <w:right w:val="single" w:sz="4" w:space="0" w:color="auto"/>
            </w:tcBorders>
            <w:shd w:val="clear" w:color="auto" w:fill="auto"/>
            <w:noWrap/>
            <w:vAlign w:val="center"/>
          </w:tcPr>
          <w:p w14:paraId="5997E24E"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4</w:t>
            </w:r>
          </w:p>
        </w:tc>
        <w:tc>
          <w:tcPr>
            <w:tcW w:w="603" w:type="pct"/>
            <w:tcBorders>
              <w:top w:val="nil"/>
              <w:left w:val="nil"/>
              <w:bottom w:val="single" w:sz="4" w:space="0" w:color="auto"/>
              <w:right w:val="single" w:sz="4" w:space="0" w:color="auto"/>
            </w:tcBorders>
            <w:shd w:val="clear" w:color="auto" w:fill="auto"/>
            <w:noWrap/>
            <w:vAlign w:val="center"/>
          </w:tcPr>
          <w:p w14:paraId="32D1A9CC"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S3-7</w:t>
            </w:r>
          </w:p>
        </w:tc>
        <w:tc>
          <w:tcPr>
            <w:tcW w:w="374" w:type="pct"/>
            <w:tcBorders>
              <w:top w:val="nil"/>
              <w:left w:val="nil"/>
              <w:bottom w:val="single" w:sz="4" w:space="0" w:color="auto"/>
              <w:right w:val="single" w:sz="4" w:space="0" w:color="auto"/>
            </w:tcBorders>
            <w:shd w:val="clear" w:color="auto" w:fill="auto"/>
            <w:noWrap/>
            <w:vAlign w:val="center"/>
          </w:tcPr>
          <w:p w14:paraId="306BBA52"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47,7</w:t>
            </w:r>
          </w:p>
        </w:tc>
        <w:tc>
          <w:tcPr>
            <w:tcW w:w="316" w:type="pct"/>
            <w:tcBorders>
              <w:top w:val="nil"/>
              <w:left w:val="nil"/>
              <w:bottom w:val="single" w:sz="4" w:space="0" w:color="auto"/>
              <w:right w:val="single" w:sz="4" w:space="0" w:color="auto"/>
            </w:tcBorders>
            <w:shd w:val="clear" w:color="auto" w:fill="auto"/>
            <w:noWrap/>
            <w:vAlign w:val="center"/>
          </w:tcPr>
          <w:p w14:paraId="2FD7B302"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tcPr>
          <w:p w14:paraId="00FB17B1"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F2F2F2" w:themeFill="background1" w:themeFillShade="F2"/>
            <w:noWrap/>
            <w:vAlign w:val="center"/>
          </w:tcPr>
          <w:p w14:paraId="3BC88B1D"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nil"/>
              <w:bottom w:val="single" w:sz="4" w:space="0" w:color="auto"/>
              <w:right w:val="single" w:sz="4" w:space="0" w:color="auto"/>
            </w:tcBorders>
            <w:shd w:val="clear" w:color="auto" w:fill="auto"/>
            <w:noWrap/>
            <w:vAlign w:val="center"/>
          </w:tcPr>
          <w:p w14:paraId="178D98A7"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F2F2F2" w:themeFill="background1" w:themeFillShade="F2"/>
            <w:noWrap/>
            <w:vAlign w:val="center"/>
          </w:tcPr>
          <w:p w14:paraId="2E25F7B1"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019BFD8C"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D</w:t>
            </w:r>
          </w:p>
        </w:tc>
        <w:tc>
          <w:tcPr>
            <w:tcW w:w="382" w:type="pct"/>
            <w:tcBorders>
              <w:top w:val="nil"/>
              <w:left w:val="nil"/>
              <w:bottom w:val="single" w:sz="4" w:space="0" w:color="auto"/>
              <w:right w:val="single" w:sz="4" w:space="0" w:color="auto"/>
            </w:tcBorders>
            <w:shd w:val="clear" w:color="auto" w:fill="auto"/>
            <w:noWrap/>
            <w:vAlign w:val="center"/>
          </w:tcPr>
          <w:p w14:paraId="585A98D5"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0</w:t>
            </w:r>
          </w:p>
        </w:tc>
      </w:tr>
      <w:tr w:rsidR="00EF1BD8" w:rsidRPr="000A3A36" w14:paraId="5C6B31F7" w14:textId="77777777" w:rsidTr="00EF1BD8">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4B5A2EAD"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19</w:t>
            </w:r>
          </w:p>
        </w:tc>
        <w:tc>
          <w:tcPr>
            <w:tcW w:w="1426" w:type="pct"/>
            <w:tcBorders>
              <w:top w:val="nil"/>
              <w:left w:val="nil"/>
              <w:bottom w:val="single" w:sz="4" w:space="0" w:color="auto"/>
              <w:right w:val="single" w:sz="4" w:space="0" w:color="auto"/>
            </w:tcBorders>
            <w:shd w:val="clear" w:color="auto" w:fill="FFD966"/>
            <w:hideMark/>
          </w:tcPr>
          <w:p w14:paraId="5DBD708C" w14:textId="77777777" w:rsidR="00EF1BD8" w:rsidRPr="000A3A36" w:rsidRDefault="00EF1BD8" w:rsidP="00EF1BD8">
            <w:pPr>
              <w:spacing w:after="0" w:line="240" w:lineRule="auto"/>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TWESEHAMWE MW’ITERAMBERE</w:t>
            </w:r>
          </w:p>
        </w:tc>
        <w:tc>
          <w:tcPr>
            <w:tcW w:w="320" w:type="pct"/>
            <w:tcBorders>
              <w:top w:val="nil"/>
              <w:left w:val="nil"/>
              <w:bottom w:val="single" w:sz="4" w:space="0" w:color="auto"/>
              <w:right w:val="single" w:sz="4" w:space="0" w:color="auto"/>
            </w:tcBorders>
            <w:shd w:val="clear" w:color="auto" w:fill="auto"/>
            <w:noWrap/>
            <w:vAlign w:val="center"/>
            <w:hideMark/>
          </w:tcPr>
          <w:p w14:paraId="4793928F"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4</w:t>
            </w:r>
          </w:p>
        </w:tc>
        <w:tc>
          <w:tcPr>
            <w:tcW w:w="603" w:type="pct"/>
            <w:tcBorders>
              <w:top w:val="nil"/>
              <w:left w:val="nil"/>
              <w:bottom w:val="single" w:sz="4" w:space="0" w:color="auto"/>
              <w:right w:val="single" w:sz="4" w:space="0" w:color="auto"/>
            </w:tcBorders>
            <w:shd w:val="clear" w:color="auto" w:fill="auto"/>
            <w:noWrap/>
            <w:vAlign w:val="center"/>
            <w:hideMark/>
          </w:tcPr>
          <w:p w14:paraId="036A60C7"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S3-7 à 3-9</w:t>
            </w:r>
          </w:p>
        </w:tc>
        <w:tc>
          <w:tcPr>
            <w:tcW w:w="374" w:type="pct"/>
            <w:tcBorders>
              <w:top w:val="nil"/>
              <w:left w:val="nil"/>
              <w:bottom w:val="single" w:sz="4" w:space="0" w:color="auto"/>
              <w:right w:val="single" w:sz="4" w:space="0" w:color="auto"/>
            </w:tcBorders>
            <w:shd w:val="clear" w:color="auto" w:fill="auto"/>
            <w:noWrap/>
            <w:vAlign w:val="center"/>
            <w:hideMark/>
          </w:tcPr>
          <w:p w14:paraId="230F6A31"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94,8</w:t>
            </w:r>
          </w:p>
        </w:tc>
        <w:tc>
          <w:tcPr>
            <w:tcW w:w="316" w:type="pct"/>
            <w:tcBorders>
              <w:top w:val="nil"/>
              <w:left w:val="nil"/>
              <w:bottom w:val="single" w:sz="4" w:space="0" w:color="auto"/>
              <w:right w:val="single" w:sz="4" w:space="0" w:color="auto"/>
            </w:tcBorders>
            <w:shd w:val="clear" w:color="auto" w:fill="auto"/>
            <w:noWrap/>
            <w:vAlign w:val="center"/>
            <w:hideMark/>
          </w:tcPr>
          <w:p w14:paraId="2169A09C"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6C434D19"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F2F2F2" w:themeFill="background1" w:themeFillShade="F2"/>
            <w:noWrap/>
            <w:vAlign w:val="center"/>
            <w:hideMark/>
          </w:tcPr>
          <w:p w14:paraId="6CF19C69"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nil"/>
              <w:bottom w:val="single" w:sz="4" w:space="0" w:color="auto"/>
              <w:right w:val="single" w:sz="4" w:space="0" w:color="auto"/>
            </w:tcBorders>
            <w:shd w:val="clear" w:color="auto" w:fill="auto"/>
            <w:noWrap/>
            <w:vAlign w:val="center"/>
            <w:hideMark/>
          </w:tcPr>
          <w:p w14:paraId="0C0A4A61"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F2F2F2" w:themeFill="background1" w:themeFillShade="F2"/>
            <w:noWrap/>
            <w:vAlign w:val="center"/>
            <w:hideMark/>
          </w:tcPr>
          <w:p w14:paraId="01D423D0"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6E9B5C"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D</w:t>
            </w:r>
          </w:p>
        </w:tc>
        <w:tc>
          <w:tcPr>
            <w:tcW w:w="382" w:type="pct"/>
            <w:tcBorders>
              <w:top w:val="nil"/>
              <w:left w:val="nil"/>
              <w:bottom w:val="single" w:sz="4" w:space="0" w:color="auto"/>
              <w:right w:val="single" w:sz="4" w:space="0" w:color="auto"/>
            </w:tcBorders>
            <w:shd w:val="clear" w:color="auto" w:fill="auto"/>
            <w:noWrap/>
            <w:vAlign w:val="center"/>
            <w:hideMark/>
          </w:tcPr>
          <w:p w14:paraId="284AE620"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0</w:t>
            </w:r>
          </w:p>
        </w:tc>
      </w:tr>
      <w:tr w:rsidR="00EF1BD8" w:rsidRPr="000A3A36" w14:paraId="4CA43D1C" w14:textId="77777777" w:rsidTr="00EF1BD8">
        <w:trPr>
          <w:trHeight w:val="287"/>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1768B07E"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20</w:t>
            </w:r>
          </w:p>
        </w:tc>
        <w:tc>
          <w:tcPr>
            <w:tcW w:w="1426" w:type="pct"/>
            <w:tcBorders>
              <w:top w:val="nil"/>
              <w:left w:val="nil"/>
              <w:bottom w:val="single" w:sz="4" w:space="0" w:color="auto"/>
              <w:right w:val="single" w:sz="4" w:space="0" w:color="auto"/>
            </w:tcBorders>
            <w:shd w:val="clear" w:color="auto" w:fill="FFD966"/>
            <w:hideMark/>
          </w:tcPr>
          <w:p w14:paraId="26478A7F" w14:textId="77777777" w:rsidR="00EF1BD8" w:rsidRPr="000A3A36" w:rsidRDefault="00EF1BD8" w:rsidP="00EF1BD8">
            <w:pPr>
              <w:spacing w:after="0" w:line="240" w:lineRule="auto"/>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TURWANYINZARA</w:t>
            </w:r>
          </w:p>
        </w:tc>
        <w:tc>
          <w:tcPr>
            <w:tcW w:w="320" w:type="pct"/>
            <w:tcBorders>
              <w:top w:val="nil"/>
              <w:left w:val="nil"/>
              <w:bottom w:val="single" w:sz="4" w:space="0" w:color="auto"/>
              <w:right w:val="single" w:sz="4" w:space="0" w:color="auto"/>
            </w:tcBorders>
            <w:shd w:val="clear" w:color="auto" w:fill="auto"/>
            <w:noWrap/>
            <w:vAlign w:val="center"/>
            <w:hideMark/>
          </w:tcPr>
          <w:p w14:paraId="2198F0DF"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4</w:t>
            </w:r>
          </w:p>
        </w:tc>
        <w:tc>
          <w:tcPr>
            <w:tcW w:w="603" w:type="pct"/>
            <w:tcBorders>
              <w:top w:val="nil"/>
              <w:left w:val="nil"/>
              <w:bottom w:val="single" w:sz="4" w:space="0" w:color="auto"/>
              <w:right w:val="single" w:sz="4" w:space="0" w:color="auto"/>
            </w:tcBorders>
            <w:shd w:val="clear" w:color="auto" w:fill="auto"/>
            <w:noWrap/>
            <w:vAlign w:val="center"/>
            <w:hideMark/>
          </w:tcPr>
          <w:p w14:paraId="035D6079"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S3-10</w:t>
            </w:r>
          </w:p>
        </w:tc>
        <w:tc>
          <w:tcPr>
            <w:tcW w:w="374" w:type="pct"/>
            <w:tcBorders>
              <w:top w:val="nil"/>
              <w:left w:val="nil"/>
              <w:bottom w:val="single" w:sz="4" w:space="0" w:color="auto"/>
              <w:right w:val="single" w:sz="4" w:space="0" w:color="auto"/>
            </w:tcBorders>
            <w:shd w:val="clear" w:color="auto" w:fill="auto"/>
            <w:noWrap/>
            <w:vAlign w:val="center"/>
            <w:hideMark/>
          </w:tcPr>
          <w:p w14:paraId="304AC40C"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157,7</w:t>
            </w:r>
          </w:p>
        </w:tc>
        <w:tc>
          <w:tcPr>
            <w:tcW w:w="316" w:type="pct"/>
            <w:tcBorders>
              <w:top w:val="nil"/>
              <w:left w:val="nil"/>
              <w:bottom w:val="single" w:sz="4" w:space="0" w:color="auto"/>
              <w:right w:val="single" w:sz="4" w:space="0" w:color="auto"/>
            </w:tcBorders>
            <w:shd w:val="clear" w:color="auto" w:fill="F2F2F2" w:themeFill="background1" w:themeFillShade="F2"/>
            <w:noWrap/>
            <w:vAlign w:val="center"/>
            <w:hideMark/>
          </w:tcPr>
          <w:p w14:paraId="3F4FBBC7"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nil"/>
              <w:bottom w:val="single" w:sz="4" w:space="0" w:color="auto"/>
              <w:right w:val="single" w:sz="4" w:space="0" w:color="auto"/>
            </w:tcBorders>
            <w:shd w:val="clear" w:color="auto" w:fill="auto"/>
            <w:noWrap/>
            <w:vAlign w:val="center"/>
            <w:hideMark/>
          </w:tcPr>
          <w:p w14:paraId="70E39CB4"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F2F2F2" w:themeFill="background1" w:themeFillShade="F2"/>
            <w:noWrap/>
            <w:vAlign w:val="center"/>
            <w:hideMark/>
          </w:tcPr>
          <w:p w14:paraId="66FF964E"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nil"/>
              <w:bottom w:val="single" w:sz="4" w:space="0" w:color="auto"/>
              <w:right w:val="single" w:sz="4" w:space="0" w:color="auto"/>
            </w:tcBorders>
            <w:shd w:val="clear" w:color="auto" w:fill="F2F2F2" w:themeFill="background1" w:themeFillShade="F2"/>
            <w:noWrap/>
            <w:vAlign w:val="center"/>
            <w:hideMark/>
          </w:tcPr>
          <w:p w14:paraId="76362458"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nil"/>
              <w:bottom w:val="single" w:sz="4" w:space="0" w:color="auto"/>
              <w:right w:val="single" w:sz="4" w:space="0" w:color="auto"/>
            </w:tcBorders>
            <w:shd w:val="clear" w:color="auto" w:fill="F2F2F2" w:themeFill="background1" w:themeFillShade="F2"/>
            <w:noWrap/>
            <w:vAlign w:val="center"/>
            <w:hideMark/>
          </w:tcPr>
          <w:p w14:paraId="161D4765"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C48B83E"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E</w:t>
            </w:r>
          </w:p>
        </w:tc>
        <w:tc>
          <w:tcPr>
            <w:tcW w:w="382" w:type="pct"/>
            <w:tcBorders>
              <w:top w:val="nil"/>
              <w:left w:val="nil"/>
              <w:bottom w:val="single" w:sz="4" w:space="0" w:color="auto"/>
              <w:right w:val="single" w:sz="4" w:space="0" w:color="auto"/>
            </w:tcBorders>
            <w:shd w:val="clear" w:color="auto" w:fill="auto"/>
            <w:noWrap/>
            <w:vAlign w:val="center"/>
            <w:hideMark/>
          </w:tcPr>
          <w:p w14:paraId="0CD11877"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0</w:t>
            </w:r>
          </w:p>
        </w:tc>
      </w:tr>
      <w:tr w:rsidR="00EF1BD8" w:rsidRPr="000A3A36" w14:paraId="29174242" w14:textId="77777777" w:rsidTr="00EF1BD8">
        <w:trPr>
          <w:trHeight w:val="277"/>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53C937A2"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21</w:t>
            </w:r>
          </w:p>
        </w:tc>
        <w:tc>
          <w:tcPr>
            <w:tcW w:w="1426" w:type="pct"/>
            <w:tcBorders>
              <w:top w:val="nil"/>
              <w:left w:val="nil"/>
              <w:bottom w:val="single" w:sz="4" w:space="0" w:color="auto"/>
              <w:right w:val="single" w:sz="4" w:space="0" w:color="auto"/>
            </w:tcBorders>
            <w:shd w:val="clear" w:color="auto" w:fill="FFD966"/>
            <w:hideMark/>
          </w:tcPr>
          <w:p w14:paraId="6968213C" w14:textId="77777777" w:rsidR="00EF1BD8" w:rsidRPr="000A3A36" w:rsidRDefault="00EF1BD8" w:rsidP="00EF1BD8">
            <w:pPr>
              <w:spacing w:after="0" w:line="240" w:lineRule="auto"/>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SANGWINGABURO</w:t>
            </w:r>
          </w:p>
        </w:tc>
        <w:tc>
          <w:tcPr>
            <w:tcW w:w="320" w:type="pct"/>
            <w:tcBorders>
              <w:top w:val="nil"/>
              <w:left w:val="nil"/>
              <w:bottom w:val="single" w:sz="4" w:space="0" w:color="auto"/>
              <w:right w:val="single" w:sz="4" w:space="0" w:color="auto"/>
            </w:tcBorders>
            <w:shd w:val="clear" w:color="auto" w:fill="auto"/>
            <w:noWrap/>
            <w:vAlign w:val="center"/>
            <w:hideMark/>
          </w:tcPr>
          <w:p w14:paraId="5ACFDD67"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4</w:t>
            </w:r>
          </w:p>
        </w:tc>
        <w:tc>
          <w:tcPr>
            <w:tcW w:w="603" w:type="pct"/>
            <w:tcBorders>
              <w:top w:val="nil"/>
              <w:left w:val="nil"/>
              <w:bottom w:val="single" w:sz="4" w:space="0" w:color="auto"/>
              <w:right w:val="single" w:sz="4" w:space="0" w:color="auto"/>
            </w:tcBorders>
            <w:shd w:val="clear" w:color="auto" w:fill="auto"/>
            <w:noWrap/>
            <w:vAlign w:val="center"/>
            <w:hideMark/>
          </w:tcPr>
          <w:p w14:paraId="736D93C1"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S3-11</w:t>
            </w:r>
          </w:p>
        </w:tc>
        <w:tc>
          <w:tcPr>
            <w:tcW w:w="374" w:type="pct"/>
            <w:tcBorders>
              <w:top w:val="nil"/>
              <w:left w:val="nil"/>
              <w:bottom w:val="single" w:sz="4" w:space="0" w:color="auto"/>
              <w:right w:val="single" w:sz="4" w:space="0" w:color="auto"/>
            </w:tcBorders>
            <w:shd w:val="clear" w:color="auto" w:fill="auto"/>
            <w:noWrap/>
            <w:vAlign w:val="center"/>
            <w:hideMark/>
          </w:tcPr>
          <w:p w14:paraId="4DCA3D10"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164,8</w:t>
            </w:r>
          </w:p>
        </w:tc>
        <w:tc>
          <w:tcPr>
            <w:tcW w:w="316" w:type="pct"/>
            <w:tcBorders>
              <w:top w:val="nil"/>
              <w:left w:val="nil"/>
              <w:bottom w:val="single" w:sz="4" w:space="0" w:color="auto"/>
              <w:right w:val="single" w:sz="4" w:space="0" w:color="auto"/>
            </w:tcBorders>
            <w:shd w:val="clear" w:color="auto" w:fill="F2F2F2" w:themeFill="background1" w:themeFillShade="F2"/>
            <w:noWrap/>
            <w:vAlign w:val="center"/>
            <w:hideMark/>
          </w:tcPr>
          <w:p w14:paraId="629562A8"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nil"/>
              <w:bottom w:val="single" w:sz="4" w:space="0" w:color="auto"/>
              <w:right w:val="single" w:sz="4" w:space="0" w:color="auto"/>
            </w:tcBorders>
            <w:shd w:val="clear" w:color="auto" w:fill="auto"/>
            <w:noWrap/>
            <w:vAlign w:val="center"/>
            <w:hideMark/>
          </w:tcPr>
          <w:p w14:paraId="17F6AAB0"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F2F2F2" w:themeFill="background1" w:themeFillShade="F2"/>
            <w:noWrap/>
            <w:vAlign w:val="center"/>
            <w:hideMark/>
          </w:tcPr>
          <w:p w14:paraId="6CFEEBBD"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nil"/>
              <w:bottom w:val="single" w:sz="4" w:space="0" w:color="auto"/>
              <w:right w:val="single" w:sz="4" w:space="0" w:color="auto"/>
            </w:tcBorders>
            <w:shd w:val="clear" w:color="auto" w:fill="F2F2F2" w:themeFill="background1" w:themeFillShade="F2"/>
            <w:noWrap/>
            <w:vAlign w:val="center"/>
            <w:hideMark/>
          </w:tcPr>
          <w:p w14:paraId="0AA6AEA5"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nil"/>
              <w:bottom w:val="single" w:sz="4" w:space="0" w:color="auto"/>
              <w:right w:val="single" w:sz="4" w:space="0" w:color="auto"/>
            </w:tcBorders>
            <w:shd w:val="clear" w:color="auto" w:fill="F2F2F2" w:themeFill="background1" w:themeFillShade="F2"/>
            <w:noWrap/>
            <w:vAlign w:val="center"/>
            <w:hideMark/>
          </w:tcPr>
          <w:p w14:paraId="3786A285"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single" w:sz="4" w:space="0" w:color="auto"/>
              <w:bottom w:val="single" w:sz="4" w:space="0" w:color="000000"/>
              <w:right w:val="single" w:sz="4" w:space="0" w:color="auto"/>
            </w:tcBorders>
            <w:shd w:val="clear" w:color="auto" w:fill="auto"/>
            <w:vAlign w:val="center"/>
            <w:hideMark/>
          </w:tcPr>
          <w:p w14:paraId="43159318"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w:t>
            </w:r>
          </w:p>
        </w:tc>
        <w:tc>
          <w:tcPr>
            <w:tcW w:w="382" w:type="pct"/>
            <w:tcBorders>
              <w:top w:val="nil"/>
              <w:left w:val="nil"/>
              <w:bottom w:val="single" w:sz="4" w:space="0" w:color="auto"/>
              <w:right w:val="single" w:sz="4" w:space="0" w:color="auto"/>
            </w:tcBorders>
            <w:shd w:val="clear" w:color="auto" w:fill="auto"/>
            <w:noWrap/>
            <w:vAlign w:val="center"/>
            <w:hideMark/>
          </w:tcPr>
          <w:p w14:paraId="2DB8E433"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0</w:t>
            </w:r>
          </w:p>
        </w:tc>
      </w:tr>
      <w:tr w:rsidR="00EF1BD8" w:rsidRPr="000A3A36" w14:paraId="0847A252" w14:textId="77777777" w:rsidTr="00EF1BD8">
        <w:trPr>
          <w:trHeight w:val="233"/>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7C55AD9F"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22</w:t>
            </w:r>
          </w:p>
        </w:tc>
        <w:tc>
          <w:tcPr>
            <w:tcW w:w="1426" w:type="pct"/>
            <w:tcBorders>
              <w:top w:val="nil"/>
              <w:left w:val="nil"/>
              <w:bottom w:val="single" w:sz="4" w:space="0" w:color="auto"/>
              <w:right w:val="single" w:sz="4" w:space="0" w:color="auto"/>
            </w:tcBorders>
            <w:shd w:val="clear" w:color="auto" w:fill="D9D9D9"/>
            <w:hideMark/>
          </w:tcPr>
          <w:p w14:paraId="7DF2B02F" w14:textId="77777777" w:rsidR="00EF1BD8" w:rsidRPr="000A3A36" w:rsidRDefault="00EF1BD8" w:rsidP="00EF1BD8">
            <w:pPr>
              <w:spacing w:after="0" w:line="240" w:lineRule="auto"/>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 xml:space="preserve">TUGIRUBUMWE MUKUNYWESHA AMAZI </w:t>
            </w:r>
          </w:p>
        </w:tc>
        <w:tc>
          <w:tcPr>
            <w:tcW w:w="320" w:type="pct"/>
            <w:tcBorders>
              <w:top w:val="nil"/>
              <w:left w:val="nil"/>
              <w:bottom w:val="single" w:sz="4" w:space="0" w:color="auto"/>
              <w:right w:val="single" w:sz="4" w:space="0" w:color="auto"/>
            </w:tcBorders>
            <w:shd w:val="clear" w:color="auto" w:fill="auto"/>
            <w:noWrap/>
            <w:vAlign w:val="center"/>
            <w:hideMark/>
          </w:tcPr>
          <w:p w14:paraId="625DEBFD"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4</w:t>
            </w:r>
          </w:p>
        </w:tc>
        <w:tc>
          <w:tcPr>
            <w:tcW w:w="603" w:type="pct"/>
            <w:tcBorders>
              <w:top w:val="nil"/>
              <w:left w:val="nil"/>
              <w:bottom w:val="single" w:sz="4" w:space="0" w:color="auto"/>
              <w:right w:val="single" w:sz="4" w:space="0" w:color="auto"/>
            </w:tcBorders>
            <w:shd w:val="clear" w:color="auto" w:fill="auto"/>
            <w:noWrap/>
            <w:vAlign w:val="center"/>
            <w:hideMark/>
          </w:tcPr>
          <w:p w14:paraId="48333EEC"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S3-12 / 3-13</w:t>
            </w:r>
          </w:p>
        </w:tc>
        <w:tc>
          <w:tcPr>
            <w:tcW w:w="374" w:type="pct"/>
            <w:tcBorders>
              <w:top w:val="nil"/>
              <w:left w:val="nil"/>
              <w:bottom w:val="single" w:sz="4" w:space="0" w:color="auto"/>
              <w:right w:val="single" w:sz="4" w:space="0" w:color="auto"/>
            </w:tcBorders>
            <w:shd w:val="clear" w:color="auto" w:fill="auto"/>
            <w:noWrap/>
            <w:vAlign w:val="center"/>
            <w:hideMark/>
          </w:tcPr>
          <w:p w14:paraId="7101C0CB"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80,1</w:t>
            </w:r>
          </w:p>
        </w:tc>
        <w:tc>
          <w:tcPr>
            <w:tcW w:w="316" w:type="pct"/>
            <w:tcBorders>
              <w:top w:val="nil"/>
              <w:left w:val="nil"/>
              <w:bottom w:val="single" w:sz="4" w:space="0" w:color="auto"/>
              <w:right w:val="single" w:sz="4" w:space="0" w:color="auto"/>
            </w:tcBorders>
            <w:shd w:val="clear" w:color="auto" w:fill="F2F2F2" w:themeFill="background1" w:themeFillShade="F2"/>
            <w:noWrap/>
            <w:vAlign w:val="center"/>
            <w:hideMark/>
          </w:tcPr>
          <w:p w14:paraId="6B4E1C83"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nil"/>
              <w:bottom w:val="single" w:sz="4" w:space="0" w:color="auto"/>
              <w:right w:val="single" w:sz="4" w:space="0" w:color="auto"/>
            </w:tcBorders>
            <w:shd w:val="clear" w:color="auto" w:fill="F2F2F2" w:themeFill="background1" w:themeFillShade="F2"/>
            <w:noWrap/>
            <w:vAlign w:val="center"/>
            <w:hideMark/>
          </w:tcPr>
          <w:p w14:paraId="2EA8B5AB"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nil"/>
              <w:bottom w:val="single" w:sz="4" w:space="0" w:color="auto"/>
              <w:right w:val="single" w:sz="4" w:space="0" w:color="auto"/>
            </w:tcBorders>
            <w:shd w:val="clear" w:color="auto" w:fill="F2F2F2" w:themeFill="background1" w:themeFillShade="F2"/>
            <w:noWrap/>
            <w:vAlign w:val="center"/>
            <w:hideMark/>
          </w:tcPr>
          <w:p w14:paraId="194E2023"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nil"/>
              <w:bottom w:val="single" w:sz="4" w:space="0" w:color="auto"/>
              <w:right w:val="single" w:sz="4" w:space="0" w:color="auto"/>
            </w:tcBorders>
            <w:shd w:val="clear" w:color="auto" w:fill="F2F2F2" w:themeFill="background1" w:themeFillShade="F2"/>
            <w:noWrap/>
            <w:vAlign w:val="center"/>
            <w:hideMark/>
          </w:tcPr>
          <w:p w14:paraId="6533AF56"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nil"/>
              <w:bottom w:val="single" w:sz="4" w:space="0" w:color="auto"/>
              <w:right w:val="single" w:sz="4" w:space="0" w:color="auto"/>
            </w:tcBorders>
            <w:shd w:val="clear" w:color="auto" w:fill="F2F2F2" w:themeFill="background1" w:themeFillShade="F2"/>
            <w:noWrap/>
            <w:vAlign w:val="center"/>
            <w:hideMark/>
          </w:tcPr>
          <w:p w14:paraId="0ADA612B"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single" w:sz="4" w:space="0" w:color="auto"/>
              <w:bottom w:val="single" w:sz="4" w:space="0" w:color="000000"/>
              <w:right w:val="single" w:sz="4" w:space="0" w:color="auto"/>
            </w:tcBorders>
            <w:shd w:val="clear" w:color="auto" w:fill="auto"/>
            <w:vAlign w:val="center"/>
            <w:hideMark/>
          </w:tcPr>
          <w:p w14:paraId="76CE69D0"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E</w:t>
            </w:r>
          </w:p>
        </w:tc>
        <w:tc>
          <w:tcPr>
            <w:tcW w:w="382" w:type="pct"/>
            <w:tcBorders>
              <w:top w:val="nil"/>
              <w:left w:val="nil"/>
              <w:bottom w:val="single" w:sz="4" w:space="0" w:color="auto"/>
              <w:right w:val="single" w:sz="4" w:space="0" w:color="auto"/>
            </w:tcBorders>
            <w:shd w:val="clear" w:color="auto" w:fill="auto"/>
            <w:noWrap/>
            <w:vAlign w:val="center"/>
            <w:hideMark/>
          </w:tcPr>
          <w:p w14:paraId="67BE3D6E"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0</w:t>
            </w:r>
          </w:p>
        </w:tc>
      </w:tr>
      <w:tr w:rsidR="00EF1BD8" w:rsidRPr="000A3A36" w14:paraId="038E0532" w14:textId="77777777" w:rsidTr="00EF1BD8">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3F2AD2D8"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23</w:t>
            </w:r>
          </w:p>
        </w:tc>
        <w:tc>
          <w:tcPr>
            <w:tcW w:w="1426" w:type="pct"/>
            <w:tcBorders>
              <w:top w:val="nil"/>
              <w:left w:val="nil"/>
              <w:bottom w:val="single" w:sz="4" w:space="0" w:color="auto"/>
              <w:right w:val="single" w:sz="4" w:space="0" w:color="auto"/>
            </w:tcBorders>
            <w:shd w:val="clear" w:color="auto" w:fill="F4B084"/>
            <w:hideMark/>
          </w:tcPr>
          <w:p w14:paraId="68E78501" w14:textId="77777777" w:rsidR="00EF1BD8" w:rsidRPr="000A3A36" w:rsidRDefault="00EF1BD8" w:rsidP="00EF1BD8">
            <w:pPr>
              <w:spacing w:after="0" w:line="240" w:lineRule="auto"/>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TUGWANYUBUKENE</w:t>
            </w:r>
          </w:p>
        </w:tc>
        <w:tc>
          <w:tcPr>
            <w:tcW w:w="320" w:type="pct"/>
            <w:tcBorders>
              <w:top w:val="nil"/>
              <w:left w:val="nil"/>
              <w:bottom w:val="single" w:sz="4" w:space="0" w:color="auto"/>
              <w:right w:val="single" w:sz="4" w:space="0" w:color="auto"/>
            </w:tcBorders>
            <w:shd w:val="clear" w:color="auto" w:fill="auto"/>
            <w:noWrap/>
            <w:vAlign w:val="center"/>
            <w:hideMark/>
          </w:tcPr>
          <w:p w14:paraId="14E65DB8"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5</w:t>
            </w:r>
          </w:p>
        </w:tc>
        <w:tc>
          <w:tcPr>
            <w:tcW w:w="603" w:type="pct"/>
            <w:tcBorders>
              <w:top w:val="nil"/>
              <w:left w:val="nil"/>
              <w:bottom w:val="single" w:sz="4" w:space="0" w:color="auto"/>
              <w:right w:val="single" w:sz="4" w:space="0" w:color="auto"/>
            </w:tcBorders>
            <w:shd w:val="clear" w:color="auto" w:fill="auto"/>
            <w:noWrap/>
            <w:vAlign w:val="center"/>
            <w:hideMark/>
          </w:tcPr>
          <w:p w14:paraId="64A613F7"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S5-1 à 5-3</w:t>
            </w:r>
          </w:p>
        </w:tc>
        <w:tc>
          <w:tcPr>
            <w:tcW w:w="374" w:type="pct"/>
            <w:tcBorders>
              <w:top w:val="nil"/>
              <w:left w:val="nil"/>
              <w:bottom w:val="single" w:sz="4" w:space="0" w:color="auto"/>
              <w:right w:val="single" w:sz="4" w:space="0" w:color="auto"/>
            </w:tcBorders>
            <w:shd w:val="clear" w:color="auto" w:fill="auto"/>
            <w:noWrap/>
            <w:vAlign w:val="center"/>
            <w:hideMark/>
          </w:tcPr>
          <w:p w14:paraId="5258C671"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138,8</w:t>
            </w:r>
          </w:p>
        </w:tc>
        <w:tc>
          <w:tcPr>
            <w:tcW w:w="316" w:type="pct"/>
            <w:tcBorders>
              <w:top w:val="nil"/>
              <w:left w:val="nil"/>
              <w:bottom w:val="single" w:sz="4" w:space="0" w:color="auto"/>
              <w:right w:val="single" w:sz="4" w:space="0" w:color="auto"/>
            </w:tcBorders>
            <w:shd w:val="clear" w:color="auto" w:fill="auto"/>
            <w:noWrap/>
            <w:vAlign w:val="center"/>
            <w:hideMark/>
          </w:tcPr>
          <w:p w14:paraId="32C1C37B"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4E7504C6"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7A44F785"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42D8901E"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F2F2F2" w:themeFill="background1" w:themeFillShade="F2"/>
            <w:noWrap/>
            <w:vAlign w:val="center"/>
            <w:hideMark/>
          </w:tcPr>
          <w:p w14:paraId="091DB0D5"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nil"/>
              <w:bottom w:val="single" w:sz="4" w:space="0" w:color="auto"/>
              <w:right w:val="single" w:sz="4" w:space="0" w:color="auto"/>
            </w:tcBorders>
            <w:shd w:val="clear" w:color="auto" w:fill="FFFF00"/>
            <w:noWrap/>
            <w:vAlign w:val="center"/>
            <w:hideMark/>
          </w:tcPr>
          <w:p w14:paraId="53159E5D"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A</w:t>
            </w:r>
          </w:p>
        </w:tc>
        <w:tc>
          <w:tcPr>
            <w:tcW w:w="382" w:type="pct"/>
            <w:tcBorders>
              <w:top w:val="nil"/>
              <w:left w:val="nil"/>
              <w:bottom w:val="single" w:sz="4" w:space="0" w:color="auto"/>
              <w:right w:val="single" w:sz="4" w:space="0" w:color="auto"/>
            </w:tcBorders>
            <w:shd w:val="clear" w:color="auto" w:fill="auto"/>
            <w:noWrap/>
            <w:vAlign w:val="center"/>
            <w:hideMark/>
          </w:tcPr>
          <w:p w14:paraId="7F693E75"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70</w:t>
            </w:r>
          </w:p>
        </w:tc>
      </w:tr>
      <w:tr w:rsidR="00EF1BD8" w:rsidRPr="000A3A36" w14:paraId="2FC97892" w14:textId="77777777" w:rsidTr="00EF1BD8">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7A69F7D9"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24</w:t>
            </w:r>
          </w:p>
        </w:tc>
        <w:tc>
          <w:tcPr>
            <w:tcW w:w="1426" w:type="pct"/>
            <w:tcBorders>
              <w:top w:val="nil"/>
              <w:left w:val="nil"/>
              <w:bottom w:val="single" w:sz="4" w:space="0" w:color="auto"/>
              <w:right w:val="single" w:sz="4" w:space="0" w:color="auto"/>
            </w:tcBorders>
            <w:shd w:val="clear" w:color="auto" w:fill="F4B084"/>
            <w:hideMark/>
          </w:tcPr>
          <w:p w14:paraId="4E5631DF" w14:textId="77777777" w:rsidR="00EF1BD8" w:rsidRPr="000A3A36" w:rsidRDefault="00EF1BD8" w:rsidP="00EF1BD8">
            <w:pPr>
              <w:spacing w:after="0" w:line="240" w:lineRule="auto"/>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 xml:space="preserve">VOMERIMIRIMA </w:t>
            </w:r>
          </w:p>
        </w:tc>
        <w:tc>
          <w:tcPr>
            <w:tcW w:w="320" w:type="pct"/>
            <w:tcBorders>
              <w:top w:val="nil"/>
              <w:left w:val="nil"/>
              <w:bottom w:val="single" w:sz="4" w:space="0" w:color="auto"/>
              <w:right w:val="single" w:sz="4" w:space="0" w:color="auto"/>
            </w:tcBorders>
            <w:shd w:val="clear" w:color="auto" w:fill="auto"/>
            <w:noWrap/>
            <w:vAlign w:val="center"/>
            <w:hideMark/>
          </w:tcPr>
          <w:p w14:paraId="5BC42388"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5</w:t>
            </w:r>
          </w:p>
        </w:tc>
        <w:tc>
          <w:tcPr>
            <w:tcW w:w="603" w:type="pct"/>
            <w:tcBorders>
              <w:top w:val="nil"/>
              <w:left w:val="nil"/>
              <w:bottom w:val="single" w:sz="4" w:space="0" w:color="auto"/>
              <w:right w:val="single" w:sz="4" w:space="0" w:color="auto"/>
            </w:tcBorders>
            <w:shd w:val="clear" w:color="auto" w:fill="auto"/>
            <w:noWrap/>
            <w:vAlign w:val="center"/>
            <w:hideMark/>
          </w:tcPr>
          <w:p w14:paraId="0E940B59"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S5-4 à 5-7</w:t>
            </w:r>
          </w:p>
        </w:tc>
        <w:tc>
          <w:tcPr>
            <w:tcW w:w="374" w:type="pct"/>
            <w:tcBorders>
              <w:top w:val="nil"/>
              <w:left w:val="nil"/>
              <w:bottom w:val="single" w:sz="4" w:space="0" w:color="auto"/>
              <w:right w:val="single" w:sz="4" w:space="0" w:color="auto"/>
            </w:tcBorders>
            <w:shd w:val="clear" w:color="auto" w:fill="auto"/>
            <w:noWrap/>
            <w:vAlign w:val="center"/>
            <w:hideMark/>
          </w:tcPr>
          <w:p w14:paraId="6084213C"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137,4</w:t>
            </w:r>
          </w:p>
        </w:tc>
        <w:tc>
          <w:tcPr>
            <w:tcW w:w="316" w:type="pct"/>
            <w:tcBorders>
              <w:top w:val="nil"/>
              <w:left w:val="nil"/>
              <w:bottom w:val="single" w:sz="4" w:space="0" w:color="auto"/>
              <w:right w:val="single" w:sz="4" w:space="0" w:color="auto"/>
            </w:tcBorders>
            <w:shd w:val="clear" w:color="auto" w:fill="auto"/>
            <w:noWrap/>
            <w:vAlign w:val="center"/>
            <w:hideMark/>
          </w:tcPr>
          <w:p w14:paraId="47FBD4B6"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231C22C2"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096E41C0"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noWrap/>
            <w:vAlign w:val="center"/>
            <w:hideMark/>
          </w:tcPr>
          <w:p w14:paraId="65DD0AFC"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F2F2F2" w:themeFill="background1" w:themeFillShade="F2"/>
            <w:noWrap/>
            <w:vAlign w:val="center"/>
            <w:hideMark/>
          </w:tcPr>
          <w:p w14:paraId="6BFB5424"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nil"/>
              <w:bottom w:val="single" w:sz="4" w:space="0" w:color="auto"/>
              <w:right w:val="single" w:sz="4" w:space="0" w:color="auto"/>
            </w:tcBorders>
            <w:shd w:val="clear" w:color="auto" w:fill="FFFF00"/>
            <w:noWrap/>
            <w:vAlign w:val="center"/>
            <w:hideMark/>
          </w:tcPr>
          <w:p w14:paraId="23D7C6D1"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A</w:t>
            </w:r>
          </w:p>
        </w:tc>
        <w:tc>
          <w:tcPr>
            <w:tcW w:w="382" w:type="pct"/>
            <w:tcBorders>
              <w:top w:val="nil"/>
              <w:left w:val="nil"/>
              <w:bottom w:val="single" w:sz="4" w:space="0" w:color="auto"/>
              <w:right w:val="single" w:sz="4" w:space="0" w:color="auto"/>
            </w:tcBorders>
            <w:shd w:val="clear" w:color="auto" w:fill="auto"/>
            <w:noWrap/>
            <w:vAlign w:val="center"/>
            <w:hideMark/>
          </w:tcPr>
          <w:p w14:paraId="27F2FC65"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71</w:t>
            </w:r>
          </w:p>
        </w:tc>
      </w:tr>
      <w:tr w:rsidR="00EF1BD8" w:rsidRPr="000A3A36" w14:paraId="19E7AA1B" w14:textId="77777777" w:rsidTr="00EF1BD8">
        <w:trPr>
          <w:trHeight w:val="311"/>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5F23569F"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25</w:t>
            </w:r>
          </w:p>
        </w:tc>
        <w:tc>
          <w:tcPr>
            <w:tcW w:w="1426" w:type="pct"/>
            <w:tcBorders>
              <w:top w:val="nil"/>
              <w:left w:val="nil"/>
              <w:bottom w:val="single" w:sz="4" w:space="0" w:color="auto"/>
              <w:right w:val="single" w:sz="4" w:space="0" w:color="auto"/>
            </w:tcBorders>
            <w:shd w:val="clear" w:color="auto" w:fill="F4B084"/>
            <w:hideMark/>
          </w:tcPr>
          <w:p w14:paraId="69BF0CF1" w14:textId="77777777" w:rsidR="00EF1BD8" w:rsidRPr="000A3A36" w:rsidRDefault="00EF1BD8" w:rsidP="00EF1BD8">
            <w:pPr>
              <w:spacing w:after="0" w:line="240" w:lineRule="auto"/>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DUFASHANYE MW'ITERAMBERE</w:t>
            </w:r>
          </w:p>
        </w:tc>
        <w:tc>
          <w:tcPr>
            <w:tcW w:w="924" w:type="pct"/>
            <w:gridSpan w:val="2"/>
            <w:vMerge w:val="restart"/>
            <w:tcBorders>
              <w:top w:val="nil"/>
              <w:left w:val="nil"/>
              <w:right w:val="single" w:sz="4" w:space="0" w:color="auto"/>
            </w:tcBorders>
            <w:shd w:val="clear" w:color="auto" w:fill="auto"/>
            <w:vAlign w:val="center"/>
            <w:hideMark/>
          </w:tcPr>
          <w:p w14:paraId="61606B11"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Hors Aménagement</w:t>
            </w:r>
          </w:p>
        </w:tc>
        <w:tc>
          <w:tcPr>
            <w:tcW w:w="374" w:type="pct"/>
            <w:tcBorders>
              <w:top w:val="nil"/>
              <w:left w:val="nil"/>
              <w:bottom w:val="single" w:sz="4" w:space="0" w:color="auto"/>
              <w:right w:val="single" w:sz="4" w:space="0" w:color="auto"/>
            </w:tcBorders>
            <w:shd w:val="clear" w:color="auto" w:fill="auto"/>
            <w:vAlign w:val="center"/>
            <w:hideMark/>
          </w:tcPr>
          <w:p w14:paraId="4AF84C22"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9,9</w:t>
            </w:r>
          </w:p>
        </w:tc>
        <w:tc>
          <w:tcPr>
            <w:tcW w:w="316" w:type="pct"/>
            <w:tcBorders>
              <w:top w:val="nil"/>
              <w:left w:val="nil"/>
              <w:bottom w:val="single" w:sz="4" w:space="0" w:color="auto"/>
              <w:right w:val="single" w:sz="4" w:space="0" w:color="auto"/>
            </w:tcBorders>
            <w:shd w:val="clear" w:color="auto" w:fill="auto"/>
            <w:vAlign w:val="center"/>
            <w:hideMark/>
          </w:tcPr>
          <w:p w14:paraId="328D8FD7"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NA</w:t>
            </w:r>
          </w:p>
        </w:tc>
        <w:tc>
          <w:tcPr>
            <w:tcW w:w="259" w:type="pct"/>
            <w:tcBorders>
              <w:top w:val="nil"/>
              <w:left w:val="nil"/>
              <w:bottom w:val="single" w:sz="4" w:space="0" w:color="auto"/>
              <w:right w:val="single" w:sz="4" w:space="0" w:color="auto"/>
            </w:tcBorders>
            <w:shd w:val="clear" w:color="auto" w:fill="auto"/>
            <w:vAlign w:val="center"/>
            <w:hideMark/>
          </w:tcPr>
          <w:p w14:paraId="7BD3FCA0"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vAlign w:val="center"/>
            <w:hideMark/>
          </w:tcPr>
          <w:p w14:paraId="0E8F77F2"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auto"/>
            <w:vAlign w:val="center"/>
            <w:hideMark/>
          </w:tcPr>
          <w:p w14:paraId="30F92F18"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X</w:t>
            </w:r>
          </w:p>
        </w:tc>
        <w:tc>
          <w:tcPr>
            <w:tcW w:w="259" w:type="pct"/>
            <w:tcBorders>
              <w:top w:val="nil"/>
              <w:left w:val="nil"/>
              <w:bottom w:val="single" w:sz="4" w:space="0" w:color="auto"/>
              <w:right w:val="single" w:sz="4" w:space="0" w:color="auto"/>
            </w:tcBorders>
            <w:shd w:val="clear" w:color="auto" w:fill="F2F2F2" w:themeFill="background1" w:themeFillShade="F2"/>
            <w:vAlign w:val="center"/>
            <w:hideMark/>
          </w:tcPr>
          <w:p w14:paraId="62907DB0"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nil"/>
              <w:bottom w:val="single" w:sz="4" w:space="0" w:color="auto"/>
              <w:right w:val="single" w:sz="4" w:space="0" w:color="auto"/>
            </w:tcBorders>
            <w:shd w:val="clear" w:color="auto" w:fill="auto"/>
            <w:vAlign w:val="center"/>
            <w:hideMark/>
          </w:tcPr>
          <w:p w14:paraId="5C32BE33"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C</w:t>
            </w:r>
          </w:p>
        </w:tc>
        <w:tc>
          <w:tcPr>
            <w:tcW w:w="382" w:type="pct"/>
            <w:tcBorders>
              <w:top w:val="nil"/>
              <w:left w:val="nil"/>
              <w:bottom w:val="single" w:sz="4" w:space="0" w:color="auto"/>
              <w:right w:val="single" w:sz="4" w:space="0" w:color="auto"/>
            </w:tcBorders>
            <w:shd w:val="clear" w:color="auto" w:fill="auto"/>
            <w:vAlign w:val="center"/>
            <w:hideMark/>
          </w:tcPr>
          <w:p w14:paraId="21B78EA2"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0</w:t>
            </w:r>
          </w:p>
        </w:tc>
      </w:tr>
      <w:tr w:rsidR="00EF1BD8" w:rsidRPr="000A3A36" w14:paraId="3133C550" w14:textId="77777777" w:rsidTr="00EF1BD8">
        <w:trPr>
          <w:trHeight w:val="232"/>
        </w:trPr>
        <w:tc>
          <w:tcPr>
            <w:tcW w:w="282" w:type="pct"/>
            <w:tcBorders>
              <w:top w:val="nil"/>
              <w:left w:val="single" w:sz="4" w:space="0" w:color="auto"/>
              <w:bottom w:val="single" w:sz="4" w:space="0" w:color="auto"/>
              <w:right w:val="single" w:sz="4" w:space="0" w:color="auto"/>
            </w:tcBorders>
            <w:shd w:val="clear" w:color="auto" w:fill="auto"/>
            <w:noWrap/>
            <w:vAlign w:val="center"/>
          </w:tcPr>
          <w:p w14:paraId="67758BB3"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w:t>
            </w:r>
          </w:p>
        </w:tc>
        <w:tc>
          <w:tcPr>
            <w:tcW w:w="1426" w:type="pct"/>
            <w:tcBorders>
              <w:top w:val="nil"/>
              <w:left w:val="nil"/>
              <w:bottom w:val="single" w:sz="4" w:space="0" w:color="auto"/>
              <w:right w:val="single" w:sz="4" w:space="0" w:color="auto"/>
            </w:tcBorders>
            <w:shd w:val="clear" w:color="auto" w:fill="F4B084"/>
          </w:tcPr>
          <w:p w14:paraId="237D2D38" w14:textId="77777777" w:rsidR="00EF1BD8" w:rsidRPr="000A3A36" w:rsidRDefault="00EF1BD8" w:rsidP="00EF1BD8">
            <w:pPr>
              <w:spacing w:after="0" w:line="240" w:lineRule="auto"/>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 xml:space="preserve"> FRUITO</w:t>
            </w:r>
          </w:p>
        </w:tc>
        <w:tc>
          <w:tcPr>
            <w:tcW w:w="924" w:type="pct"/>
            <w:gridSpan w:val="2"/>
            <w:vMerge/>
            <w:tcBorders>
              <w:left w:val="nil"/>
              <w:bottom w:val="single" w:sz="4" w:space="0" w:color="auto"/>
              <w:right w:val="single" w:sz="4" w:space="0" w:color="auto"/>
            </w:tcBorders>
            <w:shd w:val="clear" w:color="auto" w:fill="auto"/>
            <w:vAlign w:val="center"/>
          </w:tcPr>
          <w:p w14:paraId="143C72FF"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374" w:type="pct"/>
            <w:tcBorders>
              <w:top w:val="nil"/>
              <w:left w:val="nil"/>
              <w:bottom w:val="single" w:sz="4" w:space="0" w:color="auto"/>
              <w:right w:val="single" w:sz="4" w:space="0" w:color="auto"/>
            </w:tcBorders>
            <w:shd w:val="clear" w:color="auto" w:fill="auto"/>
            <w:vAlign w:val="center"/>
          </w:tcPr>
          <w:p w14:paraId="6E145635"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44,3</w:t>
            </w:r>
          </w:p>
        </w:tc>
        <w:tc>
          <w:tcPr>
            <w:tcW w:w="316" w:type="pct"/>
            <w:tcBorders>
              <w:top w:val="nil"/>
              <w:left w:val="nil"/>
              <w:bottom w:val="single" w:sz="4" w:space="0" w:color="auto"/>
              <w:right w:val="single" w:sz="4" w:space="0" w:color="auto"/>
            </w:tcBorders>
            <w:shd w:val="clear" w:color="auto" w:fill="auto"/>
            <w:vAlign w:val="center"/>
          </w:tcPr>
          <w:p w14:paraId="1D3C2A97"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r w:rsidRPr="000A3A36">
              <w:rPr>
                <w:rFonts w:asciiTheme="minorHAnsi" w:eastAsia="Times New Roman" w:hAnsiTheme="minorHAnsi" w:cstheme="minorHAnsi"/>
                <w:color w:val="000000"/>
                <w:sz w:val="18"/>
                <w:szCs w:val="18"/>
                <w:lang w:eastAsia="fr-BE"/>
              </w:rPr>
              <w:t>N/A</w:t>
            </w:r>
          </w:p>
        </w:tc>
        <w:tc>
          <w:tcPr>
            <w:tcW w:w="259" w:type="pct"/>
            <w:tcBorders>
              <w:top w:val="nil"/>
              <w:left w:val="nil"/>
              <w:bottom w:val="single" w:sz="4" w:space="0" w:color="auto"/>
              <w:right w:val="single" w:sz="4" w:space="0" w:color="auto"/>
            </w:tcBorders>
            <w:shd w:val="clear" w:color="auto" w:fill="auto"/>
            <w:vAlign w:val="center"/>
          </w:tcPr>
          <w:p w14:paraId="283A95BC"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nil"/>
              <w:bottom w:val="single" w:sz="4" w:space="0" w:color="auto"/>
              <w:right w:val="single" w:sz="4" w:space="0" w:color="auto"/>
            </w:tcBorders>
            <w:shd w:val="clear" w:color="auto" w:fill="auto"/>
            <w:vAlign w:val="center"/>
          </w:tcPr>
          <w:p w14:paraId="6A8F0D95"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nil"/>
              <w:bottom w:val="single" w:sz="4" w:space="0" w:color="auto"/>
              <w:right w:val="single" w:sz="4" w:space="0" w:color="auto"/>
            </w:tcBorders>
            <w:shd w:val="clear" w:color="auto" w:fill="auto"/>
            <w:vAlign w:val="center"/>
          </w:tcPr>
          <w:p w14:paraId="0D09077E"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nil"/>
              <w:bottom w:val="single" w:sz="4" w:space="0" w:color="auto"/>
              <w:right w:val="single" w:sz="4" w:space="0" w:color="auto"/>
            </w:tcBorders>
            <w:shd w:val="clear" w:color="auto" w:fill="F2F2F2" w:themeFill="background1" w:themeFillShade="F2"/>
            <w:vAlign w:val="center"/>
          </w:tcPr>
          <w:p w14:paraId="2E7111A4"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259" w:type="pct"/>
            <w:tcBorders>
              <w:top w:val="nil"/>
              <w:left w:val="nil"/>
              <w:bottom w:val="single" w:sz="4" w:space="0" w:color="auto"/>
              <w:right w:val="single" w:sz="4" w:space="0" w:color="auto"/>
            </w:tcBorders>
            <w:shd w:val="clear" w:color="auto" w:fill="auto"/>
            <w:vAlign w:val="center"/>
          </w:tcPr>
          <w:p w14:paraId="42BE8224"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382" w:type="pct"/>
            <w:tcBorders>
              <w:top w:val="nil"/>
              <w:left w:val="nil"/>
              <w:bottom w:val="single" w:sz="4" w:space="0" w:color="auto"/>
              <w:right w:val="single" w:sz="4" w:space="0" w:color="auto"/>
            </w:tcBorders>
            <w:shd w:val="clear" w:color="auto" w:fill="auto"/>
            <w:vAlign w:val="center"/>
          </w:tcPr>
          <w:p w14:paraId="21937672"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r>
      <w:tr w:rsidR="00EF1BD8" w:rsidRPr="000A3A36" w14:paraId="7D934654" w14:textId="77777777" w:rsidTr="00EF1BD8">
        <w:trPr>
          <w:trHeight w:val="340"/>
        </w:trPr>
        <w:tc>
          <w:tcPr>
            <w:tcW w:w="1707" w:type="pct"/>
            <w:gridSpan w:val="2"/>
            <w:tcBorders>
              <w:top w:val="nil"/>
              <w:left w:val="single" w:sz="4" w:space="0" w:color="auto"/>
              <w:bottom w:val="single" w:sz="4" w:space="0" w:color="auto"/>
              <w:right w:val="single" w:sz="4" w:space="0" w:color="auto"/>
            </w:tcBorders>
            <w:shd w:val="clear" w:color="auto" w:fill="auto"/>
            <w:noWrap/>
            <w:vAlign w:val="center"/>
          </w:tcPr>
          <w:p w14:paraId="2A2555FF" w14:textId="77777777" w:rsidR="00EF1BD8" w:rsidRPr="000A3A36" w:rsidRDefault="00EF1BD8" w:rsidP="00EF1BD8">
            <w:pPr>
              <w:spacing w:after="0" w:line="240" w:lineRule="auto"/>
              <w:rPr>
                <w:rFonts w:asciiTheme="minorHAnsi" w:eastAsia="Times New Roman" w:hAnsiTheme="minorHAnsi" w:cstheme="minorHAnsi"/>
                <w:b/>
                <w:bCs/>
                <w:color w:val="000000"/>
                <w:sz w:val="18"/>
                <w:szCs w:val="18"/>
                <w:lang w:eastAsia="fr-BE"/>
              </w:rPr>
            </w:pPr>
            <w:r w:rsidRPr="000A3A36">
              <w:rPr>
                <w:rFonts w:asciiTheme="minorHAnsi" w:eastAsia="Times New Roman" w:hAnsiTheme="minorHAnsi" w:cstheme="minorHAnsi"/>
                <w:b/>
                <w:bCs/>
                <w:color w:val="000000"/>
                <w:sz w:val="18"/>
                <w:szCs w:val="18"/>
                <w:lang w:eastAsia="fr-BE"/>
              </w:rPr>
              <w:t>TOTAL / MOYENNE (%)</w:t>
            </w:r>
          </w:p>
        </w:tc>
        <w:tc>
          <w:tcPr>
            <w:tcW w:w="924" w:type="pct"/>
            <w:gridSpan w:val="2"/>
            <w:tcBorders>
              <w:top w:val="nil"/>
              <w:left w:val="nil"/>
              <w:bottom w:val="single" w:sz="4" w:space="0" w:color="auto"/>
              <w:right w:val="single" w:sz="4" w:space="0" w:color="auto"/>
            </w:tcBorders>
            <w:shd w:val="clear" w:color="auto" w:fill="auto"/>
            <w:vAlign w:val="center"/>
          </w:tcPr>
          <w:p w14:paraId="7560D97F" w14:textId="77777777" w:rsidR="00EF1BD8" w:rsidRPr="000A3A36" w:rsidRDefault="00EF1BD8" w:rsidP="00EF1BD8">
            <w:pPr>
              <w:spacing w:after="0" w:line="240" w:lineRule="auto"/>
              <w:jc w:val="center"/>
              <w:rPr>
                <w:rFonts w:asciiTheme="minorHAnsi" w:eastAsia="Times New Roman" w:hAnsiTheme="minorHAnsi" w:cstheme="minorHAnsi"/>
                <w:color w:val="000000"/>
                <w:sz w:val="18"/>
                <w:szCs w:val="18"/>
                <w:lang w:eastAsia="fr-BE"/>
              </w:rPr>
            </w:pPr>
          </w:p>
        </w:tc>
        <w:tc>
          <w:tcPr>
            <w:tcW w:w="374" w:type="pct"/>
            <w:tcBorders>
              <w:top w:val="nil"/>
              <w:left w:val="nil"/>
              <w:bottom w:val="single" w:sz="4" w:space="0" w:color="auto"/>
              <w:right w:val="single" w:sz="4" w:space="0" w:color="auto"/>
            </w:tcBorders>
            <w:shd w:val="clear" w:color="auto" w:fill="auto"/>
            <w:vAlign w:val="center"/>
          </w:tcPr>
          <w:p w14:paraId="1F84D061" w14:textId="77777777" w:rsidR="00EF1BD8" w:rsidRPr="000A3A36" w:rsidRDefault="00EF1BD8" w:rsidP="00EF1BD8">
            <w:pPr>
              <w:spacing w:after="0" w:line="240" w:lineRule="auto"/>
              <w:jc w:val="center"/>
              <w:rPr>
                <w:rFonts w:asciiTheme="minorHAnsi" w:eastAsia="Times New Roman" w:hAnsiTheme="minorHAnsi" w:cstheme="minorHAnsi"/>
                <w:b/>
                <w:bCs/>
                <w:color w:val="000000"/>
                <w:sz w:val="18"/>
                <w:szCs w:val="18"/>
                <w:lang w:eastAsia="fr-BE"/>
              </w:rPr>
            </w:pPr>
            <w:r w:rsidRPr="000A3A36">
              <w:rPr>
                <w:rFonts w:asciiTheme="minorHAnsi" w:eastAsia="Times New Roman" w:hAnsiTheme="minorHAnsi" w:cstheme="minorHAnsi"/>
                <w:b/>
                <w:bCs/>
                <w:color w:val="000000"/>
                <w:sz w:val="18"/>
                <w:szCs w:val="18"/>
                <w:lang w:eastAsia="fr-BE"/>
              </w:rPr>
              <w:t>2</w:t>
            </w:r>
            <w:r>
              <w:rPr>
                <w:rFonts w:asciiTheme="minorHAnsi" w:eastAsia="Times New Roman" w:hAnsiTheme="minorHAnsi" w:cstheme="minorHAnsi"/>
                <w:b/>
                <w:bCs/>
                <w:color w:val="000000"/>
                <w:sz w:val="18"/>
                <w:szCs w:val="18"/>
                <w:lang w:eastAsia="fr-BE"/>
              </w:rPr>
              <w:t>.</w:t>
            </w:r>
            <w:r w:rsidRPr="000A3A36">
              <w:rPr>
                <w:rFonts w:asciiTheme="minorHAnsi" w:eastAsia="Times New Roman" w:hAnsiTheme="minorHAnsi" w:cstheme="minorHAnsi"/>
                <w:b/>
                <w:bCs/>
                <w:color w:val="000000"/>
                <w:sz w:val="18"/>
                <w:szCs w:val="18"/>
                <w:lang w:eastAsia="fr-BE"/>
              </w:rPr>
              <w:t>981</w:t>
            </w:r>
          </w:p>
        </w:tc>
        <w:tc>
          <w:tcPr>
            <w:tcW w:w="316" w:type="pct"/>
            <w:tcBorders>
              <w:top w:val="nil"/>
              <w:left w:val="nil"/>
              <w:bottom w:val="single" w:sz="4" w:space="0" w:color="auto"/>
              <w:right w:val="single" w:sz="4" w:space="0" w:color="auto"/>
            </w:tcBorders>
            <w:shd w:val="clear" w:color="auto" w:fill="auto"/>
            <w:vAlign w:val="center"/>
          </w:tcPr>
          <w:p w14:paraId="453ADACD" w14:textId="77777777" w:rsidR="00EF1BD8" w:rsidRPr="000A3A36" w:rsidRDefault="00EF1BD8" w:rsidP="00EF1BD8">
            <w:pPr>
              <w:spacing w:after="0" w:line="240" w:lineRule="auto"/>
              <w:jc w:val="center"/>
              <w:rPr>
                <w:rFonts w:asciiTheme="minorHAnsi" w:eastAsia="Times New Roman" w:hAnsiTheme="minorHAnsi" w:cstheme="minorHAnsi"/>
                <w:b/>
                <w:bCs/>
                <w:color w:val="000000"/>
                <w:sz w:val="18"/>
                <w:szCs w:val="18"/>
                <w:lang w:eastAsia="fr-BE"/>
              </w:rPr>
            </w:pPr>
            <w:r w:rsidRPr="000A3A36">
              <w:rPr>
                <w:rFonts w:asciiTheme="minorHAnsi" w:eastAsia="Times New Roman" w:hAnsiTheme="minorHAnsi" w:cstheme="minorHAnsi"/>
                <w:b/>
                <w:bCs/>
                <w:color w:val="000000"/>
                <w:sz w:val="18"/>
                <w:szCs w:val="18"/>
                <w:lang w:eastAsia="fr-BE"/>
              </w:rPr>
              <w:t>2</w:t>
            </w:r>
            <w:r>
              <w:rPr>
                <w:rFonts w:asciiTheme="minorHAnsi" w:eastAsia="Times New Roman" w:hAnsiTheme="minorHAnsi" w:cstheme="minorHAnsi"/>
                <w:b/>
                <w:bCs/>
                <w:color w:val="000000"/>
                <w:sz w:val="18"/>
                <w:szCs w:val="18"/>
                <w:lang w:eastAsia="fr-BE"/>
              </w:rPr>
              <w:t>.</w:t>
            </w:r>
            <w:r w:rsidRPr="000A3A36">
              <w:rPr>
                <w:rFonts w:asciiTheme="minorHAnsi" w:eastAsia="Times New Roman" w:hAnsiTheme="minorHAnsi" w:cstheme="minorHAnsi"/>
                <w:b/>
                <w:bCs/>
                <w:color w:val="000000"/>
                <w:sz w:val="18"/>
                <w:szCs w:val="18"/>
                <w:lang w:eastAsia="fr-BE"/>
              </w:rPr>
              <w:t>490</w:t>
            </w:r>
          </w:p>
        </w:tc>
        <w:tc>
          <w:tcPr>
            <w:tcW w:w="259" w:type="pct"/>
            <w:tcBorders>
              <w:top w:val="nil"/>
              <w:left w:val="nil"/>
              <w:bottom w:val="single" w:sz="4" w:space="0" w:color="auto"/>
              <w:right w:val="single" w:sz="4" w:space="0" w:color="auto"/>
            </w:tcBorders>
            <w:shd w:val="clear" w:color="auto" w:fill="auto"/>
            <w:vAlign w:val="center"/>
          </w:tcPr>
          <w:p w14:paraId="7DE8C1D6" w14:textId="77777777" w:rsidR="00EF1BD8" w:rsidRPr="000A3A36" w:rsidRDefault="00EF1BD8" w:rsidP="00EF1BD8">
            <w:pPr>
              <w:spacing w:after="0" w:line="240" w:lineRule="auto"/>
              <w:jc w:val="center"/>
              <w:rPr>
                <w:rFonts w:asciiTheme="minorHAnsi" w:eastAsia="Times New Roman" w:hAnsiTheme="minorHAnsi" w:cstheme="minorHAnsi"/>
                <w:b/>
                <w:bCs/>
                <w:color w:val="000000"/>
                <w:sz w:val="18"/>
                <w:szCs w:val="18"/>
                <w:lang w:eastAsia="fr-BE"/>
              </w:rPr>
            </w:pPr>
            <w:r w:rsidRPr="000A3A36">
              <w:rPr>
                <w:rFonts w:asciiTheme="minorHAnsi" w:eastAsia="Times New Roman" w:hAnsiTheme="minorHAnsi" w:cstheme="minorHAnsi"/>
                <w:b/>
                <w:bCs/>
                <w:color w:val="000000"/>
                <w:sz w:val="18"/>
                <w:szCs w:val="18"/>
                <w:lang w:eastAsia="fr-BE"/>
              </w:rPr>
              <w:t>24</w:t>
            </w:r>
          </w:p>
        </w:tc>
        <w:tc>
          <w:tcPr>
            <w:tcW w:w="259" w:type="pct"/>
            <w:tcBorders>
              <w:top w:val="nil"/>
              <w:left w:val="nil"/>
              <w:bottom w:val="single" w:sz="4" w:space="0" w:color="auto"/>
              <w:right w:val="single" w:sz="4" w:space="0" w:color="auto"/>
            </w:tcBorders>
            <w:shd w:val="clear" w:color="auto" w:fill="auto"/>
            <w:vAlign w:val="center"/>
          </w:tcPr>
          <w:p w14:paraId="65612700" w14:textId="77777777" w:rsidR="00EF1BD8" w:rsidRPr="000A3A36" w:rsidRDefault="00EF1BD8" w:rsidP="00EF1BD8">
            <w:pPr>
              <w:spacing w:after="0" w:line="240" w:lineRule="auto"/>
              <w:jc w:val="center"/>
              <w:rPr>
                <w:rFonts w:asciiTheme="minorHAnsi" w:eastAsia="Times New Roman" w:hAnsiTheme="minorHAnsi" w:cstheme="minorHAnsi"/>
                <w:b/>
                <w:bCs/>
                <w:color w:val="000000"/>
                <w:sz w:val="18"/>
                <w:szCs w:val="18"/>
                <w:lang w:eastAsia="fr-BE"/>
              </w:rPr>
            </w:pPr>
            <w:r w:rsidRPr="000A3A36">
              <w:rPr>
                <w:rFonts w:asciiTheme="minorHAnsi" w:eastAsia="Times New Roman" w:hAnsiTheme="minorHAnsi" w:cstheme="minorHAnsi"/>
                <w:b/>
                <w:bCs/>
                <w:color w:val="000000"/>
                <w:sz w:val="18"/>
                <w:szCs w:val="18"/>
                <w:lang w:eastAsia="fr-BE"/>
              </w:rPr>
              <w:t>14</w:t>
            </w:r>
          </w:p>
        </w:tc>
        <w:tc>
          <w:tcPr>
            <w:tcW w:w="259" w:type="pct"/>
            <w:tcBorders>
              <w:top w:val="nil"/>
              <w:left w:val="nil"/>
              <w:bottom w:val="single" w:sz="4" w:space="0" w:color="auto"/>
              <w:right w:val="single" w:sz="4" w:space="0" w:color="auto"/>
            </w:tcBorders>
            <w:shd w:val="clear" w:color="auto" w:fill="auto"/>
            <w:vAlign w:val="center"/>
          </w:tcPr>
          <w:p w14:paraId="5B22195E" w14:textId="77777777" w:rsidR="00EF1BD8" w:rsidRPr="000A3A36" w:rsidRDefault="00EF1BD8" w:rsidP="00EF1BD8">
            <w:pPr>
              <w:spacing w:after="0" w:line="240" w:lineRule="auto"/>
              <w:jc w:val="center"/>
              <w:rPr>
                <w:rFonts w:asciiTheme="minorHAnsi" w:eastAsia="Times New Roman" w:hAnsiTheme="minorHAnsi" w:cstheme="minorHAnsi"/>
                <w:b/>
                <w:bCs/>
                <w:color w:val="000000"/>
                <w:sz w:val="18"/>
                <w:szCs w:val="18"/>
                <w:lang w:eastAsia="fr-BE"/>
              </w:rPr>
            </w:pPr>
            <w:r w:rsidRPr="000A3A36">
              <w:rPr>
                <w:rFonts w:asciiTheme="minorHAnsi" w:eastAsia="Times New Roman" w:hAnsiTheme="minorHAnsi" w:cstheme="minorHAnsi"/>
                <w:b/>
                <w:bCs/>
                <w:color w:val="000000"/>
                <w:sz w:val="18"/>
                <w:szCs w:val="18"/>
                <w:lang w:eastAsia="fr-BE"/>
              </w:rPr>
              <w:t>22</w:t>
            </w:r>
          </w:p>
        </w:tc>
        <w:tc>
          <w:tcPr>
            <w:tcW w:w="259" w:type="pct"/>
            <w:tcBorders>
              <w:top w:val="nil"/>
              <w:left w:val="nil"/>
              <w:bottom w:val="single" w:sz="4" w:space="0" w:color="auto"/>
              <w:right w:val="single" w:sz="4" w:space="0" w:color="auto"/>
            </w:tcBorders>
            <w:shd w:val="clear" w:color="auto" w:fill="auto"/>
            <w:vAlign w:val="center"/>
          </w:tcPr>
          <w:p w14:paraId="46341A58" w14:textId="77777777" w:rsidR="00EF1BD8" w:rsidRPr="000A3A36" w:rsidRDefault="00EF1BD8" w:rsidP="00EF1BD8">
            <w:pPr>
              <w:spacing w:after="0" w:line="240" w:lineRule="auto"/>
              <w:jc w:val="center"/>
              <w:rPr>
                <w:rFonts w:asciiTheme="minorHAnsi" w:eastAsia="Times New Roman" w:hAnsiTheme="minorHAnsi" w:cstheme="minorHAnsi"/>
                <w:b/>
                <w:bCs/>
                <w:color w:val="000000"/>
                <w:sz w:val="18"/>
                <w:szCs w:val="18"/>
                <w:lang w:eastAsia="fr-BE"/>
              </w:rPr>
            </w:pPr>
            <w:r w:rsidRPr="000A3A36">
              <w:rPr>
                <w:rFonts w:asciiTheme="minorHAnsi" w:eastAsia="Times New Roman" w:hAnsiTheme="minorHAnsi" w:cstheme="minorHAnsi"/>
                <w:b/>
                <w:bCs/>
                <w:color w:val="000000"/>
                <w:sz w:val="18"/>
                <w:szCs w:val="18"/>
                <w:lang w:eastAsia="fr-BE"/>
              </w:rPr>
              <w:t>11</w:t>
            </w:r>
          </w:p>
        </w:tc>
        <w:tc>
          <w:tcPr>
            <w:tcW w:w="259" w:type="pct"/>
            <w:tcBorders>
              <w:top w:val="nil"/>
              <w:left w:val="nil"/>
              <w:bottom w:val="single" w:sz="4" w:space="0" w:color="auto"/>
              <w:right w:val="single" w:sz="4" w:space="0" w:color="auto"/>
            </w:tcBorders>
            <w:shd w:val="clear" w:color="auto" w:fill="auto"/>
            <w:vAlign w:val="center"/>
          </w:tcPr>
          <w:p w14:paraId="57E36AB9" w14:textId="77777777" w:rsidR="00EF1BD8" w:rsidRPr="000A3A36" w:rsidRDefault="00EF1BD8" w:rsidP="00EF1BD8">
            <w:pPr>
              <w:spacing w:after="0" w:line="240" w:lineRule="auto"/>
              <w:jc w:val="center"/>
              <w:rPr>
                <w:rFonts w:asciiTheme="minorHAnsi" w:eastAsia="Times New Roman" w:hAnsiTheme="minorHAnsi" w:cstheme="minorHAnsi"/>
                <w:b/>
                <w:bCs/>
                <w:color w:val="000000"/>
                <w:sz w:val="18"/>
                <w:szCs w:val="18"/>
                <w:lang w:eastAsia="fr-BE"/>
              </w:rPr>
            </w:pPr>
            <w:r w:rsidRPr="000A3A36">
              <w:rPr>
                <w:rFonts w:asciiTheme="minorHAnsi" w:eastAsia="Times New Roman" w:hAnsiTheme="minorHAnsi" w:cstheme="minorHAnsi"/>
                <w:b/>
                <w:bCs/>
                <w:color w:val="000000"/>
                <w:sz w:val="18"/>
                <w:szCs w:val="18"/>
                <w:lang w:eastAsia="fr-BE"/>
              </w:rPr>
              <w:t>19</w:t>
            </w:r>
          </w:p>
        </w:tc>
        <w:tc>
          <w:tcPr>
            <w:tcW w:w="382" w:type="pct"/>
            <w:tcBorders>
              <w:top w:val="nil"/>
              <w:left w:val="nil"/>
              <w:bottom w:val="single" w:sz="4" w:space="0" w:color="auto"/>
              <w:right w:val="single" w:sz="4" w:space="0" w:color="auto"/>
            </w:tcBorders>
            <w:shd w:val="clear" w:color="auto" w:fill="auto"/>
            <w:vAlign w:val="center"/>
          </w:tcPr>
          <w:p w14:paraId="4A82235B" w14:textId="77777777" w:rsidR="00EF1BD8" w:rsidRPr="000A3A36" w:rsidRDefault="00EF1BD8" w:rsidP="00EF1BD8">
            <w:pPr>
              <w:spacing w:after="0" w:line="240" w:lineRule="auto"/>
              <w:jc w:val="center"/>
              <w:rPr>
                <w:rFonts w:asciiTheme="minorHAnsi" w:eastAsia="Times New Roman" w:hAnsiTheme="minorHAnsi" w:cstheme="minorHAnsi"/>
                <w:b/>
                <w:bCs/>
                <w:color w:val="000000"/>
                <w:sz w:val="18"/>
                <w:szCs w:val="18"/>
                <w:lang w:eastAsia="fr-BE"/>
              </w:rPr>
            </w:pPr>
            <w:r w:rsidRPr="000A3A36">
              <w:rPr>
                <w:rFonts w:asciiTheme="minorHAnsi" w:eastAsia="Times New Roman" w:hAnsiTheme="minorHAnsi" w:cstheme="minorHAnsi"/>
                <w:b/>
                <w:bCs/>
                <w:color w:val="000000"/>
                <w:sz w:val="18"/>
                <w:szCs w:val="18"/>
                <w:lang w:eastAsia="fr-BE"/>
              </w:rPr>
              <w:t>57</w:t>
            </w:r>
          </w:p>
        </w:tc>
      </w:tr>
    </w:tbl>
    <w:bookmarkEnd w:id="62"/>
    <w:p w14:paraId="63E92773" w14:textId="43D6FB0C" w:rsidR="007B49A1" w:rsidRPr="00C734B9" w:rsidRDefault="007B49A1" w:rsidP="007B49A1">
      <w:pPr>
        <w:ind w:left="1276" w:hanging="1276"/>
        <w:rPr>
          <w:rFonts w:eastAsiaTheme="minorHAnsi" w:cstheme="minorBidi"/>
          <w:b/>
          <w:color w:val="auto"/>
          <w:lang w:val="pt-PT"/>
        </w:rPr>
      </w:pPr>
      <w:r w:rsidRPr="00C734B9">
        <w:rPr>
          <w:rFonts w:eastAsiaTheme="minorHAnsi" w:cstheme="minorBidi"/>
          <w:b/>
          <w:color w:val="auto"/>
          <w:lang w:val="pt-PT"/>
        </w:rPr>
        <w:t>Tableau </w:t>
      </w:r>
      <w:r w:rsidR="00C734B9" w:rsidRPr="00C734B9">
        <w:rPr>
          <w:rFonts w:eastAsiaTheme="minorHAnsi" w:cstheme="minorBidi"/>
          <w:b/>
          <w:color w:val="auto"/>
          <w:lang w:val="pt-PT"/>
        </w:rPr>
        <w:t>6</w:t>
      </w:r>
      <w:r w:rsidRPr="00C734B9">
        <w:rPr>
          <w:rFonts w:eastAsiaTheme="minorHAnsi" w:cstheme="minorBidi"/>
          <w:b/>
          <w:color w:val="auto"/>
          <w:lang w:val="pt-PT"/>
        </w:rPr>
        <w:t xml:space="preserve"> : </w:t>
      </w:r>
      <w:bookmarkStart w:id="64" w:name="_Hlk32587859"/>
      <w:r w:rsidRPr="00C734B9">
        <w:rPr>
          <w:rFonts w:eastAsiaTheme="minorHAnsi" w:cstheme="minorBidi"/>
          <w:b/>
          <w:color w:val="auto"/>
          <w:lang w:val="pt-PT"/>
        </w:rPr>
        <w:tab/>
        <w:t xml:space="preserve">Récapitulatif de l’avancement des activités de structuration et </w:t>
      </w:r>
      <w:bookmarkStart w:id="65" w:name="_Hlk32485949"/>
      <w:r w:rsidRPr="00C734B9">
        <w:rPr>
          <w:rFonts w:eastAsiaTheme="minorHAnsi" w:cstheme="minorBidi"/>
          <w:b/>
          <w:color w:val="auto"/>
          <w:lang w:val="pt-PT"/>
        </w:rPr>
        <w:t>catégorisation des AUE Imbo en décembre 201</w:t>
      </w:r>
      <w:r w:rsidR="00C734B9">
        <w:rPr>
          <w:rFonts w:eastAsiaTheme="minorHAnsi" w:cstheme="minorBidi"/>
          <w:b/>
          <w:color w:val="auto"/>
          <w:lang w:val="pt-PT"/>
        </w:rPr>
        <w:t>9</w:t>
      </w:r>
    </w:p>
    <w:p w14:paraId="78094560" w14:textId="3BD1DDCA" w:rsidR="007B49A1" w:rsidRDefault="00DA2E3E" w:rsidP="000A0C81">
      <w:pPr>
        <w:spacing w:before="60" w:after="0" w:line="240" w:lineRule="auto"/>
        <w:jc w:val="both"/>
        <w:rPr>
          <w:rFonts w:cs="Arial"/>
          <w:bCs/>
          <w:color w:val="000000" w:themeColor="text1"/>
        </w:rPr>
      </w:pPr>
      <w:bookmarkStart w:id="66" w:name="_Hlk32565258"/>
      <w:bookmarkEnd w:id="64"/>
      <w:r w:rsidRPr="00EF1BD8">
        <w:rPr>
          <w:rFonts w:asciiTheme="minorHAnsi" w:eastAsia="Times New Roman" w:hAnsiTheme="minorHAnsi"/>
          <w:b/>
          <w:bCs/>
          <w:i/>
          <w:color w:val="auto"/>
          <w:sz w:val="20"/>
          <w:szCs w:val="18"/>
          <w:lang w:eastAsia="fr-BE"/>
        </w:rPr>
        <w:t xml:space="preserve">* </w:t>
      </w:r>
      <w:r w:rsidRPr="00EF1BD8">
        <w:rPr>
          <w:rFonts w:asciiTheme="minorHAnsi" w:eastAsia="Times New Roman" w:hAnsiTheme="minorHAnsi"/>
          <w:i/>
          <w:color w:val="auto"/>
          <w:sz w:val="20"/>
          <w:szCs w:val="18"/>
          <w:lang w:eastAsia="fr-BE"/>
        </w:rPr>
        <w:t xml:space="preserve">Superficie de l’étude SHER           </w:t>
      </w:r>
      <w:r w:rsidRPr="00EF1BD8">
        <w:rPr>
          <w:rFonts w:asciiTheme="minorHAnsi" w:eastAsia="Times New Roman" w:hAnsiTheme="minorHAnsi"/>
          <w:b/>
          <w:bCs/>
          <w:i/>
          <w:color w:val="auto"/>
          <w:sz w:val="20"/>
          <w:szCs w:val="18"/>
          <w:lang w:eastAsia="fr-BE"/>
        </w:rPr>
        <w:t>**</w:t>
      </w:r>
      <w:r w:rsidRPr="00EF1BD8">
        <w:rPr>
          <w:rFonts w:asciiTheme="minorHAnsi" w:eastAsia="Times New Roman" w:hAnsiTheme="minorHAnsi"/>
          <w:i/>
          <w:color w:val="auto"/>
          <w:sz w:val="20"/>
          <w:szCs w:val="18"/>
          <w:lang w:eastAsia="fr-BE"/>
        </w:rPr>
        <w:t xml:space="preserve"> Superficie correspondant aux réceptions 2019 (Pool Infra)</w:t>
      </w:r>
    </w:p>
    <w:bookmarkEnd w:id="63"/>
    <w:bookmarkEnd w:id="65"/>
    <w:p w14:paraId="16B768B1" w14:textId="4BFA2875" w:rsidR="007B49A1" w:rsidRDefault="00DA2E3E" w:rsidP="000A0C81">
      <w:pPr>
        <w:spacing w:after="0" w:line="240" w:lineRule="auto"/>
        <w:rPr>
          <w:rFonts w:asciiTheme="minorHAnsi" w:eastAsiaTheme="minorHAnsi" w:hAnsiTheme="minorHAnsi" w:cstheme="minorBidi"/>
          <w:color w:val="auto"/>
          <w:sz w:val="16"/>
          <w:szCs w:val="16"/>
        </w:rPr>
      </w:pPr>
      <w:r w:rsidRPr="00EF1BD8">
        <w:rPr>
          <w:rFonts w:asciiTheme="minorHAnsi" w:eastAsia="Times New Roman" w:hAnsiTheme="minorHAnsi"/>
          <w:i/>
          <w:color w:val="auto"/>
          <w:sz w:val="20"/>
          <w:szCs w:val="18"/>
          <w:lang w:eastAsia="fr-BE"/>
        </w:rPr>
        <w:t>(a) : concerne l'identification des exploitants, la mise en place des comités tertiaires, l'assemblée constituante et mise en place des organes, ROI validé</w:t>
      </w:r>
    </w:p>
    <w:p w14:paraId="43BB6C76" w14:textId="77777777" w:rsidR="00DA2E3E" w:rsidRPr="00EF1BD8" w:rsidRDefault="00DA2E3E" w:rsidP="000A0C81">
      <w:pPr>
        <w:spacing w:after="0" w:line="240" w:lineRule="auto"/>
        <w:rPr>
          <w:rFonts w:asciiTheme="minorHAnsi" w:eastAsia="Times New Roman" w:hAnsiTheme="minorHAnsi"/>
          <w:i/>
          <w:color w:val="000000"/>
          <w:sz w:val="20"/>
          <w:szCs w:val="18"/>
          <w:lang w:eastAsia="fr-BE"/>
        </w:rPr>
      </w:pPr>
      <w:r w:rsidRPr="00EF1BD8">
        <w:rPr>
          <w:rFonts w:asciiTheme="minorHAnsi" w:eastAsia="Times New Roman" w:hAnsiTheme="minorHAnsi"/>
          <w:i/>
          <w:color w:val="000000"/>
          <w:sz w:val="20"/>
          <w:szCs w:val="18"/>
          <w:lang w:eastAsia="fr-BE"/>
        </w:rPr>
        <w:t>b) : 3 formations : 1- gestion administrative, 2- gestion comptable et 3- gestion et maintenance IHA</w:t>
      </w:r>
    </w:p>
    <w:p w14:paraId="153808AC" w14:textId="083CCB4E" w:rsidR="007B49A1" w:rsidRDefault="00DA2E3E" w:rsidP="000A0C81">
      <w:pPr>
        <w:spacing w:after="120" w:line="240" w:lineRule="auto"/>
        <w:rPr>
          <w:rFonts w:asciiTheme="minorHAnsi" w:eastAsiaTheme="minorHAnsi" w:hAnsiTheme="minorHAnsi" w:cstheme="minorBidi"/>
          <w:color w:val="auto"/>
          <w:sz w:val="16"/>
          <w:szCs w:val="16"/>
        </w:rPr>
      </w:pPr>
      <w:r w:rsidRPr="00EF1BD8">
        <w:rPr>
          <w:rFonts w:asciiTheme="minorHAnsi" w:eastAsia="Times New Roman" w:hAnsiTheme="minorHAnsi"/>
          <w:i/>
          <w:color w:val="000000"/>
          <w:sz w:val="20"/>
          <w:szCs w:val="18"/>
          <w:lang w:eastAsia="fr-BE"/>
        </w:rPr>
        <w:t>(c) : notation basée sur 44 critères, allant de E (AUE non organisée et non viable) à A (AUE organisée et viable). Les 19 AUE notées A et B sont considérées comme « fonctionnelles »</w:t>
      </w:r>
    </w:p>
    <w:p w14:paraId="21B17512" w14:textId="3D16ED0D" w:rsidR="007B49A1" w:rsidRDefault="000A0C81" w:rsidP="007B49A1">
      <w:pPr>
        <w:rPr>
          <w:rFonts w:asciiTheme="minorHAnsi" w:eastAsiaTheme="minorHAnsi" w:hAnsiTheme="minorHAnsi" w:cstheme="minorBidi"/>
          <w:color w:val="auto"/>
          <w:sz w:val="16"/>
          <w:szCs w:val="16"/>
        </w:rPr>
      </w:pPr>
      <w:r>
        <w:rPr>
          <w:noProof/>
          <w:lang w:eastAsia="fr-BE"/>
        </w:rPr>
        <w:drawing>
          <wp:inline distT="0" distB="0" distL="0" distR="0" wp14:anchorId="3390DD2C" wp14:editId="5781A578">
            <wp:extent cx="3181350" cy="6858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81350" cy="685800"/>
                    </a:xfrm>
                    <a:prstGeom prst="rect">
                      <a:avLst/>
                    </a:prstGeom>
                  </pic:spPr>
                </pic:pic>
              </a:graphicData>
            </a:graphic>
          </wp:inline>
        </w:drawing>
      </w:r>
    </w:p>
    <w:tbl>
      <w:tblPr>
        <w:tblStyle w:val="TableauListe2-Accentuation4"/>
        <w:tblW w:w="8363" w:type="dxa"/>
        <w:tblLook w:val="04A0" w:firstRow="1" w:lastRow="0" w:firstColumn="1" w:lastColumn="0" w:noHBand="0" w:noVBand="1"/>
      </w:tblPr>
      <w:tblGrid>
        <w:gridCol w:w="6379"/>
        <w:gridCol w:w="1984"/>
      </w:tblGrid>
      <w:tr w:rsidR="0065055F" w:rsidRPr="002A693B" w14:paraId="0086D725" w14:textId="77777777" w:rsidTr="00B477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Borders>
              <w:right w:val="single" w:sz="4" w:space="0" w:color="7F7F7F" w:themeColor="text1" w:themeTint="80"/>
            </w:tcBorders>
            <w:shd w:val="clear" w:color="auto" w:fill="DDD9C3" w:themeFill="background2" w:themeFillShade="E6"/>
            <w:vAlign w:val="center"/>
            <w:hideMark/>
          </w:tcPr>
          <w:bookmarkEnd w:id="66"/>
          <w:p w14:paraId="57FD3F78" w14:textId="77777777" w:rsidR="0065055F" w:rsidRPr="002A693B" w:rsidRDefault="0065055F" w:rsidP="00F42FDE">
            <w:pPr>
              <w:pStyle w:val="notedebasdepage0"/>
              <w:jc w:val="center"/>
              <w:rPr>
                <w:sz w:val="16"/>
                <w:szCs w:val="16"/>
              </w:rPr>
            </w:pPr>
            <w:r w:rsidRPr="002A693B">
              <w:rPr>
                <w:caps/>
                <w:sz w:val="16"/>
                <w:szCs w:val="16"/>
              </w:rPr>
              <w:lastRenderedPageBreak/>
              <w:t xml:space="preserve">Activités </w:t>
            </w:r>
            <w:r>
              <w:rPr>
                <w:caps/>
                <w:sz w:val="16"/>
                <w:szCs w:val="16"/>
              </w:rPr>
              <w:t>r</w:t>
            </w:r>
            <w:r w:rsidRPr="002A693B">
              <w:rPr>
                <w:caps/>
                <w:sz w:val="16"/>
                <w:szCs w:val="16"/>
              </w:rPr>
              <w:t>éalisées</w:t>
            </w:r>
            <w:r>
              <w:rPr>
                <w:caps/>
                <w:sz w:val="16"/>
                <w:szCs w:val="16"/>
              </w:rPr>
              <w:t xml:space="preserve"> </w:t>
            </w:r>
            <w:r w:rsidRPr="00A02E6C">
              <w:rPr>
                <w:i/>
                <w:iCs/>
                <w:caps/>
                <w:sz w:val="16"/>
                <w:szCs w:val="16"/>
              </w:rPr>
              <w:t>(s</w:t>
            </w:r>
            <w:r>
              <w:rPr>
                <w:i/>
                <w:iCs/>
                <w:caps/>
                <w:sz w:val="16"/>
                <w:szCs w:val="16"/>
              </w:rPr>
              <w:t>ynthèse</w:t>
            </w:r>
            <w:r w:rsidRPr="00A02E6C">
              <w:rPr>
                <w:i/>
                <w:iCs/>
                <w:caps/>
                <w:sz w:val="16"/>
                <w:szCs w:val="16"/>
              </w:rPr>
              <w:t>)</w:t>
            </w:r>
          </w:p>
        </w:tc>
        <w:tc>
          <w:tcPr>
            <w:tcW w:w="1984" w:type="dxa"/>
            <w:tcBorders>
              <w:left w:val="single" w:sz="4" w:space="0" w:color="7F7F7F" w:themeColor="text1" w:themeTint="80"/>
            </w:tcBorders>
            <w:shd w:val="clear" w:color="auto" w:fill="DDD9C3" w:themeFill="background2" w:themeFillShade="E6"/>
            <w:vAlign w:val="center"/>
            <w:hideMark/>
          </w:tcPr>
          <w:p w14:paraId="2978C1F3" w14:textId="77777777" w:rsidR="0065055F" w:rsidRPr="002A693B" w:rsidRDefault="0065055F" w:rsidP="00F42FDE">
            <w:pPr>
              <w:pStyle w:val="notedebasdepage0"/>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2A693B">
              <w:rPr>
                <w:caps/>
                <w:sz w:val="16"/>
                <w:szCs w:val="16"/>
              </w:rPr>
              <w:t xml:space="preserve">Valeur </w:t>
            </w:r>
            <w:r>
              <w:rPr>
                <w:caps/>
                <w:sz w:val="16"/>
                <w:szCs w:val="16"/>
              </w:rPr>
              <w:t>o</w:t>
            </w:r>
            <w:r w:rsidRPr="002A693B">
              <w:rPr>
                <w:caps/>
                <w:sz w:val="16"/>
                <w:szCs w:val="16"/>
              </w:rPr>
              <w:t xml:space="preserve">btenue 2019 / </w:t>
            </w:r>
          </w:p>
          <w:p w14:paraId="18B55B93" w14:textId="77777777" w:rsidR="0065055F" w:rsidRPr="002A693B" w:rsidRDefault="0065055F" w:rsidP="00F42FDE">
            <w:pPr>
              <w:pStyle w:val="notedebasdepage0"/>
              <w:jc w:val="center"/>
              <w:cnfStyle w:val="100000000000" w:firstRow="1" w:lastRow="0" w:firstColumn="0" w:lastColumn="0" w:oddVBand="0" w:evenVBand="0" w:oddHBand="0" w:evenHBand="0" w:firstRowFirstColumn="0" w:firstRowLastColumn="0" w:lastRowFirstColumn="0" w:lastRowLastColumn="0"/>
              <w:rPr>
                <w:sz w:val="16"/>
                <w:szCs w:val="16"/>
              </w:rPr>
            </w:pPr>
            <w:r w:rsidRPr="002A693B">
              <w:rPr>
                <w:caps/>
                <w:sz w:val="16"/>
                <w:szCs w:val="16"/>
              </w:rPr>
              <w:t xml:space="preserve">Valeur </w:t>
            </w:r>
            <w:r>
              <w:rPr>
                <w:caps/>
                <w:sz w:val="16"/>
                <w:szCs w:val="16"/>
              </w:rPr>
              <w:t>c</w:t>
            </w:r>
            <w:r w:rsidRPr="002A693B">
              <w:rPr>
                <w:caps/>
                <w:sz w:val="16"/>
                <w:szCs w:val="16"/>
              </w:rPr>
              <w:t>ible</w:t>
            </w:r>
            <w:r>
              <w:rPr>
                <w:caps/>
                <w:sz w:val="16"/>
                <w:szCs w:val="16"/>
              </w:rPr>
              <w:t xml:space="preserve"> finale</w:t>
            </w:r>
          </w:p>
        </w:tc>
      </w:tr>
      <w:tr w:rsidR="0065055F" w:rsidRPr="000A0C81" w14:paraId="5EBD7459" w14:textId="77777777" w:rsidTr="0022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shd w:val="clear" w:color="auto" w:fill="auto"/>
            <w:hideMark/>
          </w:tcPr>
          <w:p w14:paraId="4FF85785" w14:textId="77777777" w:rsidR="0065055F" w:rsidRPr="000A0C81" w:rsidRDefault="0065055F" w:rsidP="00F42FDE">
            <w:pPr>
              <w:pStyle w:val="notedebasdepage0"/>
              <w:rPr>
                <w:sz w:val="16"/>
                <w:szCs w:val="22"/>
              </w:rPr>
            </w:pPr>
            <w:r w:rsidRPr="000A0C81">
              <w:rPr>
                <w:caps/>
                <w:sz w:val="16"/>
                <w:szCs w:val="22"/>
              </w:rPr>
              <w:t>1. Délimitation de l’Aire de Service</w:t>
            </w:r>
          </w:p>
        </w:tc>
        <w:tc>
          <w:tcPr>
            <w:tcW w:w="1984" w:type="dxa"/>
            <w:shd w:val="clear" w:color="auto" w:fill="auto"/>
            <w:vAlign w:val="center"/>
            <w:hideMark/>
          </w:tcPr>
          <w:p w14:paraId="05426230" w14:textId="77777777" w:rsidR="0065055F" w:rsidRPr="000A0C81" w:rsidRDefault="0065055F" w:rsidP="00F42FDE">
            <w:pPr>
              <w:pStyle w:val="notedebasdepage0"/>
              <w:jc w:val="center"/>
              <w:cnfStyle w:val="000000100000" w:firstRow="0" w:lastRow="0" w:firstColumn="0" w:lastColumn="0" w:oddVBand="0" w:evenVBand="0" w:oddHBand="1" w:evenHBand="0" w:firstRowFirstColumn="0" w:firstRowLastColumn="0" w:lastRowFirstColumn="0" w:lastRowLastColumn="0"/>
              <w:rPr>
                <w:color w:val="4A442A" w:themeColor="background2" w:themeShade="40"/>
                <w:sz w:val="16"/>
                <w:szCs w:val="22"/>
              </w:rPr>
            </w:pPr>
            <w:r w:rsidRPr="000A0C81">
              <w:rPr>
                <w:color w:val="4A442A" w:themeColor="background2" w:themeShade="40"/>
                <w:sz w:val="16"/>
                <w:szCs w:val="22"/>
              </w:rPr>
              <w:t>24 / 25</w:t>
            </w:r>
          </w:p>
        </w:tc>
      </w:tr>
      <w:tr w:rsidR="0065055F" w:rsidRPr="000A0C81" w14:paraId="7CDD5994" w14:textId="77777777" w:rsidTr="0022062C">
        <w:tc>
          <w:tcPr>
            <w:cnfStyle w:val="001000000000" w:firstRow="0" w:lastRow="0" w:firstColumn="1" w:lastColumn="0" w:oddVBand="0" w:evenVBand="0" w:oddHBand="0" w:evenHBand="0" w:firstRowFirstColumn="0" w:firstRowLastColumn="0" w:lastRowFirstColumn="0" w:lastRowLastColumn="0"/>
            <w:tcW w:w="6379" w:type="dxa"/>
            <w:shd w:val="clear" w:color="auto" w:fill="auto"/>
            <w:hideMark/>
          </w:tcPr>
          <w:p w14:paraId="25255AEB" w14:textId="77777777" w:rsidR="0065055F" w:rsidRPr="000A0C81" w:rsidRDefault="0065055F" w:rsidP="00F42FDE">
            <w:pPr>
              <w:pStyle w:val="notedebasdepage0"/>
              <w:rPr>
                <w:sz w:val="16"/>
                <w:szCs w:val="22"/>
              </w:rPr>
            </w:pPr>
            <w:r w:rsidRPr="000A0C81">
              <w:rPr>
                <w:caps/>
                <w:sz w:val="16"/>
                <w:szCs w:val="22"/>
              </w:rPr>
              <w:t>2. Identification des propriétaires</w:t>
            </w:r>
          </w:p>
        </w:tc>
        <w:tc>
          <w:tcPr>
            <w:tcW w:w="1984" w:type="dxa"/>
            <w:shd w:val="clear" w:color="auto" w:fill="auto"/>
            <w:vAlign w:val="center"/>
            <w:hideMark/>
          </w:tcPr>
          <w:p w14:paraId="251DA205" w14:textId="77777777" w:rsidR="0065055F" w:rsidRPr="000A0C81" w:rsidRDefault="0065055F" w:rsidP="00F42FDE">
            <w:pPr>
              <w:pStyle w:val="notedebasdepage0"/>
              <w:jc w:val="center"/>
              <w:cnfStyle w:val="000000000000" w:firstRow="0" w:lastRow="0" w:firstColumn="0" w:lastColumn="0" w:oddVBand="0" w:evenVBand="0" w:oddHBand="0" w:evenHBand="0" w:firstRowFirstColumn="0" w:firstRowLastColumn="0" w:lastRowFirstColumn="0" w:lastRowLastColumn="0"/>
              <w:rPr>
                <w:color w:val="4A442A" w:themeColor="background2" w:themeShade="40"/>
                <w:sz w:val="16"/>
                <w:szCs w:val="22"/>
              </w:rPr>
            </w:pPr>
            <w:r w:rsidRPr="000A0C81">
              <w:rPr>
                <w:color w:val="4A442A" w:themeColor="background2" w:themeShade="40"/>
                <w:sz w:val="16"/>
                <w:szCs w:val="22"/>
              </w:rPr>
              <w:t>24 / 25</w:t>
            </w:r>
          </w:p>
        </w:tc>
      </w:tr>
      <w:tr w:rsidR="0065055F" w:rsidRPr="000A0C81" w14:paraId="009C7710" w14:textId="77777777" w:rsidTr="0022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shd w:val="clear" w:color="auto" w:fill="auto"/>
            <w:hideMark/>
          </w:tcPr>
          <w:p w14:paraId="52C272B5" w14:textId="77777777" w:rsidR="0065055F" w:rsidRPr="000A0C81" w:rsidRDefault="0065055F" w:rsidP="00F42FDE">
            <w:pPr>
              <w:pStyle w:val="notedebasdepage0"/>
              <w:rPr>
                <w:sz w:val="16"/>
                <w:szCs w:val="22"/>
              </w:rPr>
            </w:pPr>
            <w:r w:rsidRPr="000A0C81">
              <w:rPr>
                <w:caps/>
                <w:sz w:val="16"/>
                <w:szCs w:val="22"/>
              </w:rPr>
              <w:t>3. Mise en place des comités tertiaires</w:t>
            </w:r>
          </w:p>
        </w:tc>
        <w:tc>
          <w:tcPr>
            <w:tcW w:w="1984" w:type="dxa"/>
            <w:shd w:val="clear" w:color="auto" w:fill="auto"/>
            <w:vAlign w:val="center"/>
            <w:hideMark/>
          </w:tcPr>
          <w:p w14:paraId="08B771FC" w14:textId="77777777" w:rsidR="0065055F" w:rsidRPr="000A0C81" w:rsidRDefault="0065055F" w:rsidP="00F42FDE">
            <w:pPr>
              <w:pStyle w:val="notedebasdepage0"/>
              <w:jc w:val="center"/>
              <w:cnfStyle w:val="000000100000" w:firstRow="0" w:lastRow="0" w:firstColumn="0" w:lastColumn="0" w:oddVBand="0" w:evenVBand="0" w:oddHBand="1" w:evenHBand="0" w:firstRowFirstColumn="0" w:firstRowLastColumn="0" w:lastRowFirstColumn="0" w:lastRowLastColumn="0"/>
              <w:rPr>
                <w:color w:val="4A442A" w:themeColor="background2" w:themeShade="40"/>
                <w:sz w:val="16"/>
                <w:szCs w:val="22"/>
              </w:rPr>
            </w:pPr>
            <w:r w:rsidRPr="000A0C81">
              <w:rPr>
                <w:color w:val="4A442A" w:themeColor="background2" w:themeShade="40"/>
                <w:sz w:val="16"/>
                <w:szCs w:val="22"/>
              </w:rPr>
              <w:t>24 / 25</w:t>
            </w:r>
          </w:p>
        </w:tc>
      </w:tr>
      <w:tr w:rsidR="0065055F" w:rsidRPr="000A0C81" w14:paraId="7EC05823" w14:textId="77777777" w:rsidTr="0022062C">
        <w:tc>
          <w:tcPr>
            <w:cnfStyle w:val="001000000000" w:firstRow="0" w:lastRow="0" w:firstColumn="1" w:lastColumn="0" w:oddVBand="0" w:evenVBand="0" w:oddHBand="0" w:evenHBand="0" w:firstRowFirstColumn="0" w:firstRowLastColumn="0" w:lastRowFirstColumn="0" w:lastRowLastColumn="0"/>
            <w:tcW w:w="6379" w:type="dxa"/>
            <w:shd w:val="clear" w:color="auto" w:fill="auto"/>
            <w:hideMark/>
          </w:tcPr>
          <w:p w14:paraId="0D90623A" w14:textId="77777777" w:rsidR="0065055F" w:rsidRPr="000A0C81" w:rsidRDefault="0065055F" w:rsidP="00F42FDE">
            <w:pPr>
              <w:pStyle w:val="notedebasdepage0"/>
              <w:rPr>
                <w:sz w:val="16"/>
                <w:szCs w:val="22"/>
              </w:rPr>
            </w:pPr>
            <w:r w:rsidRPr="000A0C81">
              <w:rPr>
                <w:caps/>
                <w:sz w:val="16"/>
                <w:szCs w:val="22"/>
              </w:rPr>
              <w:t>4. Tenue d’Assemblée Générale Constituante</w:t>
            </w:r>
          </w:p>
        </w:tc>
        <w:tc>
          <w:tcPr>
            <w:tcW w:w="1984" w:type="dxa"/>
            <w:shd w:val="clear" w:color="auto" w:fill="auto"/>
            <w:vAlign w:val="center"/>
            <w:hideMark/>
          </w:tcPr>
          <w:p w14:paraId="77151480" w14:textId="77777777" w:rsidR="0065055F" w:rsidRPr="000A0C81" w:rsidRDefault="0065055F" w:rsidP="00F42FDE">
            <w:pPr>
              <w:pStyle w:val="notedebasdepage0"/>
              <w:jc w:val="center"/>
              <w:cnfStyle w:val="000000000000" w:firstRow="0" w:lastRow="0" w:firstColumn="0" w:lastColumn="0" w:oddVBand="0" w:evenVBand="0" w:oddHBand="0" w:evenHBand="0" w:firstRowFirstColumn="0" w:firstRowLastColumn="0" w:lastRowFirstColumn="0" w:lastRowLastColumn="0"/>
              <w:rPr>
                <w:color w:val="4A442A" w:themeColor="background2" w:themeShade="40"/>
                <w:sz w:val="16"/>
                <w:szCs w:val="22"/>
              </w:rPr>
            </w:pPr>
            <w:r w:rsidRPr="000A0C81">
              <w:rPr>
                <w:color w:val="4A442A" w:themeColor="background2" w:themeShade="40"/>
                <w:sz w:val="16"/>
                <w:szCs w:val="22"/>
              </w:rPr>
              <w:t>24 / 25</w:t>
            </w:r>
          </w:p>
        </w:tc>
      </w:tr>
      <w:tr w:rsidR="0065055F" w:rsidRPr="000A0C81" w14:paraId="782787F0" w14:textId="77777777" w:rsidTr="0022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shd w:val="clear" w:color="auto" w:fill="auto"/>
            <w:hideMark/>
          </w:tcPr>
          <w:p w14:paraId="34023306" w14:textId="77777777" w:rsidR="0065055F" w:rsidRPr="000A0C81" w:rsidRDefault="0065055F" w:rsidP="00F42FDE">
            <w:pPr>
              <w:pStyle w:val="notedebasdepage0"/>
              <w:rPr>
                <w:sz w:val="16"/>
                <w:szCs w:val="22"/>
              </w:rPr>
            </w:pPr>
            <w:r w:rsidRPr="000A0C81">
              <w:rPr>
                <w:caps/>
                <w:sz w:val="16"/>
                <w:szCs w:val="22"/>
              </w:rPr>
              <w:t>5. Légalisation des AUE</w:t>
            </w:r>
          </w:p>
        </w:tc>
        <w:tc>
          <w:tcPr>
            <w:tcW w:w="1984" w:type="dxa"/>
            <w:shd w:val="clear" w:color="auto" w:fill="auto"/>
            <w:vAlign w:val="center"/>
            <w:hideMark/>
          </w:tcPr>
          <w:p w14:paraId="536C2DD8" w14:textId="77777777" w:rsidR="0065055F" w:rsidRPr="000A0C81" w:rsidRDefault="0065055F" w:rsidP="00F42FDE">
            <w:pPr>
              <w:pStyle w:val="notedebasdepage0"/>
              <w:jc w:val="center"/>
              <w:cnfStyle w:val="000000100000" w:firstRow="0" w:lastRow="0" w:firstColumn="0" w:lastColumn="0" w:oddVBand="0" w:evenVBand="0" w:oddHBand="1" w:evenHBand="0" w:firstRowFirstColumn="0" w:firstRowLastColumn="0" w:lastRowFirstColumn="0" w:lastRowLastColumn="0"/>
              <w:rPr>
                <w:color w:val="4A442A" w:themeColor="background2" w:themeShade="40"/>
                <w:sz w:val="16"/>
                <w:szCs w:val="22"/>
              </w:rPr>
            </w:pPr>
            <w:r w:rsidRPr="000A0C81">
              <w:rPr>
                <w:color w:val="4A442A" w:themeColor="background2" w:themeShade="40"/>
                <w:sz w:val="16"/>
                <w:szCs w:val="22"/>
              </w:rPr>
              <w:t>24 / 25</w:t>
            </w:r>
          </w:p>
        </w:tc>
      </w:tr>
      <w:tr w:rsidR="0065055F" w:rsidRPr="000A0C81" w14:paraId="745580AA" w14:textId="77777777" w:rsidTr="0022062C">
        <w:tc>
          <w:tcPr>
            <w:cnfStyle w:val="001000000000" w:firstRow="0" w:lastRow="0" w:firstColumn="1" w:lastColumn="0" w:oddVBand="0" w:evenVBand="0" w:oddHBand="0" w:evenHBand="0" w:firstRowFirstColumn="0" w:firstRowLastColumn="0" w:lastRowFirstColumn="0" w:lastRowLastColumn="0"/>
            <w:tcW w:w="6379" w:type="dxa"/>
            <w:shd w:val="clear" w:color="auto" w:fill="auto"/>
            <w:hideMark/>
          </w:tcPr>
          <w:p w14:paraId="1F97058A" w14:textId="77777777" w:rsidR="0065055F" w:rsidRPr="000A0C81" w:rsidRDefault="0065055F" w:rsidP="00F42FDE">
            <w:pPr>
              <w:pStyle w:val="notedebasdepage0"/>
              <w:rPr>
                <w:sz w:val="16"/>
                <w:szCs w:val="22"/>
              </w:rPr>
            </w:pPr>
            <w:r w:rsidRPr="000A0C81">
              <w:rPr>
                <w:caps/>
                <w:sz w:val="16"/>
                <w:szCs w:val="22"/>
              </w:rPr>
              <w:t>6. Ouverture du compte bancaire</w:t>
            </w:r>
          </w:p>
        </w:tc>
        <w:tc>
          <w:tcPr>
            <w:tcW w:w="1984" w:type="dxa"/>
            <w:shd w:val="clear" w:color="auto" w:fill="auto"/>
            <w:vAlign w:val="center"/>
            <w:hideMark/>
          </w:tcPr>
          <w:p w14:paraId="7FBC42A4" w14:textId="77777777" w:rsidR="0065055F" w:rsidRPr="000A0C81" w:rsidRDefault="0065055F" w:rsidP="00F42FDE">
            <w:pPr>
              <w:pStyle w:val="notedebasdepage0"/>
              <w:jc w:val="center"/>
              <w:cnfStyle w:val="000000000000" w:firstRow="0" w:lastRow="0" w:firstColumn="0" w:lastColumn="0" w:oddVBand="0" w:evenVBand="0" w:oddHBand="0" w:evenHBand="0" w:firstRowFirstColumn="0" w:firstRowLastColumn="0" w:lastRowFirstColumn="0" w:lastRowLastColumn="0"/>
              <w:rPr>
                <w:color w:val="4A442A" w:themeColor="background2" w:themeShade="40"/>
                <w:sz w:val="16"/>
                <w:szCs w:val="22"/>
              </w:rPr>
            </w:pPr>
            <w:r w:rsidRPr="000A0C81">
              <w:rPr>
                <w:color w:val="4A442A" w:themeColor="background2" w:themeShade="40"/>
                <w:sz w:val="16"/>
                <w:szCs w:val="22"/>
              </w:rPr>
              <w:t>24 / 25</w:t>
            </w:r>
          </w:p>
        </w:tc>
      </w:tr>
      <w:tr w:rsidR="0065055F" w:rsidRPr="000A0C81" w14:paraId="6D4D4CE4" w14:textId="77777777" w:rsidTr="0022062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379" w:type="dxa"/>
            <w:shd w:val="clear" w:color="auto" w:fill="auto"/>
            <w:hideMark/>
          </w:tcPr>
          <w:p w14:paraId="0F35F9F7" w14:textId="77777777" w:rsidR="0065055F" w:rsidRPr="000A0C81" w:rsidRDefault="0065055F" w:rsidP="00F42FDE">
            <w:pPr>
              <w:pStyle w:val="notedebasdepage0"/>
              <w:spacing w:line="240" w:lineRule="auto"/>
              <w:rPr>
                <w:sz w:val="16"/>
                <w:szCs w:val="22"/>
              </w:rPr>
            </w:pPr>
            <w:r w:rsidRPr="000A0C81">
              <w:rPr>
                <w:caps/>
                <w:sz w:val="16"/>
                <w:szCs w:val="22"/>
              </w:rPr>
              <w:t>7. Signature du protocole de gestion (accord tripartite entre la commune - le BPEAE - l’AUE)</w:t>
            </w:r>
          </w:p>
        </w:tc>
        <w:tc>
          <w:tcPr>
            <w:tcW w:w="1984" w:type="dxa"/>
            <w:shd w:val="clear" w:color="auto" w:fill="auto"/>
            <w:vAlign w:val="center"/>
            <w:hideMark/>
          </w:tcPr>
          <w:p w14:paraId="24C3241E" w14:textId="77777777" w:rsidR="0065055F" w:rsidRPr="000A0C81" w:rsidRDefault="0065055F" w:rsidP="00F42FDE">
            <w:pPr>
              <w:pStyle w:val="notedebasdepage0"/>
              <w:spacing w:line="240" w:lineRule="auto"/>
              <w:jc w:val="center"/>
              <w:cnfStyle w:val="000000100000" w:firstRow="0" w:lastRow="0" w:firstColumn="0" w:lastColumn="0" w:oddVBand="0" w:evenVBand="0" w:oddHBand="1" w:evenHBand="0" w:firstRowFirstColumn="0" w:firstRowLastColumn="0" w:lastRowFirstColumn="0" w:lastRowLastColumn="0"/>
              <w:rPr>
                <w:color w:val="4A442A" w:themeColor="background2" w:themeShade="40"/>
                <w:sz w:val="16"/>
                <w:szCs w:val="22"/>
              </w:rPr>
            </w:pPr>
            <w:r w:rsidRPr="000A0C81">
              <w:rPr>
                <w:color w:val="4A442A" w:themeColor="background2" w:themeShade="40"/>
                <w:sz w:val="16"/>
                <w:szCs w:val="22"/>
              </w:rPr>
              <w:t>14 / 25</w:t>
            </w:r>
          </w:p>
        </w:tc>
      </w:tr>
      <w:tr w:rsidR="0065055F" w:rsidRPr="000A0C81" w14:paraId="1EAAFE12" w14:textId="77777777" w:rsidTr="0022062C">
        <w:trPr>
          <w:trHeight w:val="427"/>
        </w:trPr>
        <w:tc>
          <w:tcPr>
            <w:cnfStyle w:val="001000000000" w:firstRow="0" w:lastRow="0" w:firstColumn="1" w:lastColumn="0" w:oddVBand="0" w:evenVBand="0" w:oddHBand="0" w:evenHBand="0" w:firstRowFirstColumn="0" w:firstRowLastColumn="0" w:lastRowFirstColumn="0" w:lastRowLastColumn="0"/>
            <w:tcW w:w="6379" w:type="dxa"/>
            <w:shd w:val="clear" w:color="auto" w:fill="auto"/>
            <w:hideMark/>
          </w:tcPr>
          <w:p w14:paraId="498BB74C" w14:textId="77777777" w:rsidR="0065055F" w:rsidRPr="000A0C81" w:rsidRDefault="0065055F" w:rsidP="00F42FDE">
            <w:pPr>
              <w:pStyle w:val="notedebasdepage0"/>
              <w:rPr>
                <w:sz w:val="16"/>
                <w:szCs w:val="22"/>
              </w:rPr>
            </w:pPr>
            <w:r w:rsidRPr="000A0C81">
              <w:rPr>
                <w:caps/>
                <w:sz w:val="16"/>
                <w:szCs w:val="22"/>
              </w:rPr>
              <w:t>8. Elaboration et validation du Plan d’action et du Plan de formation et de renforcement de capacités sur base des résultats du diagnostic pour chaque AUE</w:t>
            </w:r>
          </w:p>
        </w:tc>
        <w:tc>
          <w:tcPr>
            <w:tcW w:w="1984" w:type="dxa"/>
            <w:shd w:val="clear" w:color="auto" w:fill="auto"/>
            <w:vAlign w:val="center"/>
          </w:tcPr>
          <w:p w14:paraId="1003AAD1" w14:textId="77777777" w:rsidR="0065055F" w:rsidRPr="000A0C81" w:rsidRDefault="0065055F" w:rsidP="00F42FDE">
            <w:pPr>
              <w:pStyle w:val="notedebasdepage0"/>
              <w:jc w:val="center"/>
              <w:cnfStyle w:val="000000000000" w:firstRow="0" w:lastRow="0" w:firstColumn="0" w:lastColumn="0" w:oddVBand="0" w:evenVBand="0" w:oddHBand="0" w:evenHBand="0" w:firstRowFirstColumn="0" w:firstRowLastColumn="0" w:lastRowFirstColumn="0" w:lastRowLastColumn="0"/>
              <w:rPr>
                <w:color w:val="4A442A" w:themeColor="background2" w:themeShade="40"/>
                <w:sz w:val="16"/>
                <w:szCs w:val="22"/>
              </w:rPr>
            </w:pPr>
          </w:p>
          <w:p w14:paraId="77BCBCFC" w14:textId="77777777" w:rsidR="0065055F" w:rsidRPr="000A0C81" w:rsidRDefault="0065055F" w:rsidP="00F42FDE">
            <w:pPr>
              <w:pStyle w:val="notedebasdepage0"/>
              <w:jc w:val="center"/>
              <w:cnfStyle w:val="000000000000" w:firstRow="0" w:lastRow="0" w:firstColumn="0" w:lastColumn="0" w:oddVBand="0" w:evenVBand="0" w:oddHBand="0" w:evenHBand="0" w:firstRowFirstColumn="0" w:firstRowLastColumn="0" w:lastRowFirstColumn="0" w:lastRowLastColumn="0"/>
              <w:rPr>
                <w:color w:val="4A442A" w:themeColor="background2" w:themeShade="40"/>
                <w:sz w:val="16"/>
                <w:szCs w:val="22"/>
              </w:rPr>
            </w:pPr>
            <w:r w:rsidRPr="000A0C81">
              <w:rPr>
                <w:color w:val="4A442A" w:themeColor="background2" w:themeShade="40"/>
                <w:sz w:val="16"/>
                <w:szCs w:val="22"/>
              </w:rPr>
              <w:t>22 / 25</w:t>
            </w:r>
          </w:p>
        </w:tc>
      </w:tr>
      <w:tr w:rsidR="0065055F" w:rsidRPr="000A0C81" w14:paraId="72FF0463" w14:textId="77777777" w:rsidTr="0022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shd w:val="clear" w:color="auto" w:fill="auto"/>
            <w:hideMark/>
          </w:tcPr>
          <w:p w14:paraId="20E1A905" w14:textId="77777777" w:rsidR="0065055F" w:rsidRPr="000A0C81" w:rsidRDefault="0065055F" w:rsidP="00F42FDE">
            <w:pPr>
              <w:pStyle w:val="notedebasdepage0"/>
              <w:rPr>
                <w:sz w:val="16"/>
                <w:szCs w:val="22"/>
              </w:rPr>
            </w:pPr>
            <w:r w:rsidRPr="000A0C81">
              <w:rPr>
                <w:caps/>
                <w:sz w:val="16"/>
                <w:szCs w:val="22"/>
              </w:rPr>
              <w:t>9. Elaboration et validation du calendrier des tours d’eau et d’entretien des IHA</w:t>
            </w:r>
          </w:p>
        </w:tc>
        <w:tc>
          <w:tcPr>
            <w:tcW w:w="1984" w:type="dxa"/>
            <w:shd w:val="clear" w:color="auto" w:fill="auto"/>
            <w:vAlign w:val="center"/>
            <w:hideMark/>
          </w:tcPr>
          <w:p w14:paraId="0C1DEC4D" w14:textId="77777777" w:rsidR="0065055F" w:rsidRPr="000A0C81" w:rsidRDefault="0065055F" w:rsidP="00F42FDE">
            <w:pPr>
              <w:pStyle w:val="notedebasdepage0"/>
              <w:jc w:val="center"/>
              <w:cnfStyle w:val="000000100000" w:firstRow="0" w:lastRow="0" w:firstColumn="0" w:lastColumn="0" w:oddVBand="0" w:evenVBand="0" w:oddHBand="1" w:evenHBand="0" w:firstRowFirstColumn="0" w:firstRowLastColumn="0" w:lastRowFirstColumn="0" w:lastRowLastColumn="0"/>
              <w:rPr>
                <w:color w:val="4A442A" w:themeColor="background2" w:themeShade="40"/>
                <w:sz w:val="16"/>
                <w:szCs w:val="22"/>
              </w:rPr>
            </w:pPr>
            <w:r w:rsidRPr="000A0C81">
              <w:rPr>
                <w:color w:val="4A442A" w:themeColor="background2" w:themeShade="40"/>
                <w:sz w:val="16"/>
                <w:szCs w:val="22"/>
              </w:rPr>
              <w:t>22 / 25</w:t>
            </w:r>
          </w:p>
        </w:tc>
      </w:tr>
      <w:tr w:rsidR="0065055F" w:rsidRPr="000A0C81" w14:paraId="2758B074" w14:textId="77777777" w:rsidTr="0022062C">
        <w:tc>
          <w:tcPr>
            <w:cnfStyle w:val="001000000000" w:firstRow="0" w:lastRow="0" w:firstColumn="1" w:lastColumn="0" w:oddVBand="0" w:evenVBand="0" w:oddHBand="0" w:evenHBand="0" w:firstRowFirstColumn="0" w:firstRowLastColumn="0" w:lastRowFirstColumn="0" w:lastRowLastColumn="0"/>
            <w:tcW w:w="6379" w:type="dxa"/>
            <w:shd w:val="clear" w:color="auto" w:fill="auto"/>
            <w:hideMark/>
          </w:tcPr>
          <w:p w14:paraId="3C582F91" w14:textId="77777777" w:rsidR="0065055F" w:rsidRPr="000A0C81" w:rsidRDefault="0065055F" w:rsidP="00F42FDE">
            <w:pPr>
              <w:pStyle w:val="notedebasdepage0"/>
              <w:rPr>
                <w:sz w:val="16"/>
                <w:szCs w:val="22"/>
              </w:rPr>
            </w:pPr>
            <w:r w:rsidRPr="000A0C81">
              <w:rPr>
                <w:caps/>
                <w:sz w:val="16"/>
                <w:szCs w:val="22"/>
              </w:rPr>
              <w:t>10. Elaboration et validation du système de collecte de redevance et mise en œuvre</w:t>
            </w:r>
          </w:p>
        </w:tc>
        <w:tc>
          <w:tcPr>
            <w:tcW w:w="1984" w:type="dxa"/>
            <w:shd w:val="clear" w:color="auto" w:fill="auto"/>
            <w:vAlign w:val="center"/>
            <w:hideMark/>
          </w:tcPr>
          <w:p w14:paraId="1E25B335" w14:textId="77777777" w:rsidR="0065055F" w:rsidRPr="000A0C81" w:rsidRDefault="0065055F" w:rsidP="00F42FDE">
            <w:pPr>
              <w:pStyle w:val="notedebasdepage0"/>
              <w:jc w:val="center"/>
              <w:cnfStyle w:val="000000000000" w:firstRow="0" w:lastRow="0" w:firstColumn="0" w:lastColumn="0" w:oddVBand="0" w:evenVBand="0" w:oddHBand="0" w:evenHBand="0" w:firstRowFirstColumn="0" w:firstRowLastColumn="0" w:lastRowFirstColumn="0" w:lastRowLastColumn="0"/>
              <w:rPr>
                <w:color w:val="4A442A" w:themeColor="background2" w:themeShade="40"/>
                <w:sz w:val="16"/>
                <w:szCs w:val="22"/>
              </w:rPr>
            </w:pPr>
            <w:r w:rsidRPr="000A0C81">
              <w:rPr>
                <w:color w:val="4A442A" w:themeColor="background2" w:themeShade="40"/>
                <w:sz w:val="16"/>
                <w:szCs w:val="22"/>
              </w:rPr>
              <w:t>18 / 25</w:t>
            </w:r>
          </w:p>
        </w:tc>
      </w:tr>
      <w:tr w:rsidR="0065055F" w:rsidRPr="000A0C81" w14:paraId="7FFB6B06" w14:textId="77777777" w:rsidTr="00220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shd w:val="clear" w:color="auto" w:fill="auto"/>
            <w:hideMark/>
          </w:tcPr>
          <w:p w14:paraId="10760E76" w14:textId="77777777" w:rsidR="0065055F" w:rsidRPr="000A0C81" w:rsidRDefault="0065055F" w:rsidP="00F42FDE">
            <w:pPr>
              <w:pStyle w:val="notedebasdepage0"/>
              <w:rPr>
                <w:sz w:val="16"/>
                <w:szCs w:val="22"/>
              </w:rPr>
            </w:pPr>
            <w:r w:rsidRPr="000A0C81">
              <w:rPr>
                <w:caps/>
                <w:sz w:val="16"/>
                <w:szCs w:val="22"/>
              </w:rPr>
              <w:t>11. Gestion des fonds collectés, gestion du protocole de transfert de gestion.</w:t>
            </w:r>
          </w:p>
        </w:tc>
        <w:tc>
          <w:tcPr>
            <w:tcW w:w="1984" w:type="dxa"/>
            <w:shd w:val="clear" w:color="auto" w:fill="auto"/>
            <w:vAlign w:val="center"/>
            <w:hideMark/>
          </w:tcPr>
          <w:p w14:paraId="1C1580D0" w14:textId="77777777" w:rsidR="0065055F" w:rsidRPr="000A0C81" w:rsidRDefault="0065055F" w:rsidP="00F42FDE">
            <w:pPr>
              <w:pStyle w:val="notedebasdepage0"/>
              <w:jc w:val="center"/>
              <w:cnfStyle w:val="000000100000" w:firstRow="0" w:lastRow="0" w:firstColumn="0" w:lastColumn="0" w:oddVBand="0" w:evenVBand="0" w:oddHBand="1" w:evenHBand="0" w:firstRowFirstColumn="0" w:firstRowLastColumn="0" w:lastRowFirstColumn="0" w:lastRowLastColumn="0"/>
              <w:rPr>
                <w:color w:val="4A442A" w:themeColor="background2" w:themeShade="40"/>
                <w:sz w:val="16"/>
                <w:szCs w:val="22"/>
              </w:rPr>
            </w:pPr>
            <w:r w:rsidRPr="000A0C81">
              <w:rPr>
                <w:color w:val="4A442A" w:themeColor="background2" w:themeShade="40"/>
                <w:sz w:val="16"/>
                <w:szCs w:val="22"/>
              </w:rPr>
              <w:t>12 / 25</w:t>
            </w:r>
          </w:p>
        </w:tc>
      </w:tr>
    </w:tbl>
    <w:p w14:paraId="036FBEE7" w14:textId="77777777" w:rsidR="0065055F" w:rsidRDefault="0065055F" w:rsidP="00EF1BD8">
      <w:pPr>
        <w:tabs>
          <w:tab w:val="left" w:pos="1260"/>
        </w:tabs>
        <w:jc w:val="both"/>
        <w:rPr>
          <w:rFonts w:eastAsia="Times New Roman" w:cs="Arial"/>
          <w:color w:val="000000" w:themeColor="text1"/>
          <w:szCs w:val="21"/>
          <w:lang w:eastAsia="fr-BE"/>
        </w:rPr>
      </w:pPr>
    </w:p>
    <w:p w14:paraId="2895B451" w14:textId="77777777" w:rsidR="00EF1BD8" w:rsidRPr="00EF1BD8" w:rsidRDefault="00EF1BD8" w:rsidP="00EF1BD8">
      <w:pPr>
        <w:tabs>
          <w:tab w:val="left" w:pos="1260"/>
        </w:tabs>
        <w:jc w:val="both"/>
        <w:rPr>
          <w:rFonts w:eastAsia="Times New Roman" w:cs="Arial"/>
          <w:color w:val="000000" w:themeColor="text1"/>
          <w:szCs w:val="21"/>
          <w:lang w:eastAsia="fr-BE"/>
        </w:rPr>
      </w:pPr>
      <w:r w:rsidRPr="00EF1BD8">
        <w:rPr>
          <w:rFonts w:eastAsia="Times New Roman" w:cs="Arial"/>
          <w:color w:val="000000" w:themeColor="text1"/>
          <w:szCs w:val="21"/>
          <w:lang w:eastAsia="fr-BE"/>
        </w:rPr>
        <w:t xml:space="preserve">Un recensement annuel exhaustif des exploitants propriétaires irrigants, secteur par secteur et par système de cultures, a été réalisé en début d’année 2019. Cette base de données est répertoriée sur les registres des AUE. L’effort devra désormais porter sur la constitution d’un SIG des irrigants du périmètre, dans la mesure du possible géré au niveau de la Fédération afin d’optimiser son exploitation pour des résultats de collecte plus efficients et raisonnés (en particulier pour effectuer des simulations et projections financières).  </w:t>
      </w:r>
    </w:p>
    <w:p w14:paraId="0A7D4A8D" w14:textId="77777777" w:rsidR="007B49A1" w:rsidRPr="00EB0CDE" w:rsidRDefault="007B49A1" w:rsidP="007B49A1">
      <w:pPr>
        <w:pStyle w:val="Paragraphedeliste"/>
        <w:widowControl w:val="0"/>
        <w:numPr>
          <w:ilvl w:val="0"/>
          <w:numId w:val="28"/>
        </w:numPr>
        <w:autoSpaceDE w:val="0"/>
        <w:autoSpaceDN w:val="0"/>
        <w:adjustRightInd w:val="0"/>
        <w:ind w:right="57"/>
        <w:jc w:val="both"/>
        <w:rPr>
          <w:rFonts w:cs="Arial"/>
          <w:color w:val="auto"/>
          <w:szCs w:val="21"/>
        </w:rPr>
      </w:pPr>
      <w:r w:rsidRPr="00672125">
        <w:rPr>
          <w:rFonts w:cs="Arial"/>
          <w:color w:val="auto"/>
          <w:szCs w:val="21"/>
        </w:rPr>
        <w:t>Structuration de la Fédération</w:t>
      </w:r>
      <w:r>
        <w:rPr>
          <w:rFonts w:cs="Arial"/>
          <w:color w:val="auto"/>
          <w:szCs w:val="21"/>
        </w:rPr>
        <w:t xml:space="preserve"> (Imbo)</w:t>
      </w:r>
    </w:p>
    <w:p w14:paraId="03A1B042" w14:textId="3A938CC4" w:rsidR="007B49A1" w:rsidRPr="003C478D" w:rsidRDefault="007B49A1" w:rsidP="007B49A1">
      <w:pPr>
        <w:tabs>
          <w:tab w:val="left" w:pos="1260"/>
        </w:tabs>
        <w:jc w:val="both"/>
        <w:rPr>
          <w:rFonts w:cs="Arial"/>
          <w:bCs/>
          <w:color w:val="000000" w:themeColor="text1"/>
          <w:szCs w:val="21"/>
        </w:rPr>
      </w:pPr>
      <w:r w:rsidRPr="00C12DF9">
        <w:rPr>
          <w:rFonts w:eastAsia="Times New Roman" w:cs="Arial"/>
          <w:color w:val="000000" w:themeColor="text1"/>
          <w:szCs w:val="21"/>
          <w:lang w:eastAsia="fr-BE"/>
        </w:rPr>
        <w:t>Les réunions préparatoires à l’Assemblée constituante (prévue en Q1</w:t>
      </w:r>
      <w:r w:rsidR="00765E3E">
        <w:rPr>
          <w:rFonts w:eastAsia="Times New Roman" w:cs="Arial"/>
          <w:color w:val="000000" w:themeColor="text1"/>
          <w:szCs w:val="21"/>
          <w:lang w:eastAsia="fr-BE"/>
        </w:rPr>
        <w:t>-</w:t>
      </w:r>
      <w:r w:rsidRPr="00C12DF9">
        <w:rPr>
          <w:rFonts w:eastAsia="Times New Roman" w:cs="Arial"/>
          <w:color w:val="000000" w:themeColor="text1"/>
          <w:szCs w:val="21"/>
          <w:lang w:eastAsia="fr-BE"/>
        </w:rPr>
        <w:t xml:space="preserve">2020), </w:t>
      </w:r>
      <w:r>
        <w:rPr>
          <w:rFonts w:eastAsia="Times New Roman" w:cs="Arial"/>
          <w:color w:val="000000" w:themeColor="text1"/>
          <w:szCs w:val="21"/>
          <w:lang w:eastAsia="fr-BE"/>
        </w:rPr>
        <w:t>ont pris</w:t>
      </w:r>
      <w:r w:rsidRPr="00C12DF9">
        <w:rPr>
          <w:rFonts w:eastAsia="Times New Roman" w:cs="Arial"/>
          <w:color w:val="000000" w:themeColor="text1"/>
          <w:szCs w:val="21"/>
          <w:lang w:eastAsia="fr-BE"/>
        </w:rPr>
        <w:t xml:space="preserve"> en compte </w:t>
      </w:r>
      <w:r w:rsidRPr="00C12DF9">
        <w:rPr>
          <w:rFonts w:cs="Arial"/>
          <w:bCs/>
          <w:color w:val="000000" w:themeColor="text1"/>
          <w:szCs w:val="21"/>
        </w:rPr>
        <w:t xml:space="preserve">l’historique de l’ancienne Fédération </w:t>
      </w:r>
      <w:r w:rsidRPr="00C12DF9">
        <w:rPr>
          <w:rFonts w:eastAsia="Times New Roman" w:cs="Arial"/>
          <w:color w:val="000000" w:themeColor="text1"/>
          <w:szCs w:val="21"/>
          <w:lang w:eastAsia="fr-BE"/>
        </w:rPr>
        <w:t>et les</w:t>
      </w:r>
      <w:r w:rsidRPr="00C12DF9">
        <w:rPr>
          <w:rFonts w:cs="Arial"/>
          <w:bCs/>
          <w:color w:val="000000" w:themeColor="text1"/>
          <w:szCs w:val="21"/>
        </w:rPr>
        <w:t xml:space="preserve"> nouvelles caractéristiques de l’aménagement. Comme il apparaissait difficile de mettre en place </w:t>
      </w:r>
      <w:r>
        <w:rPr>
          <w:rFonts w:cs="Arial"/>
          <w:bCs/>
          <w:color w:val="000000" w:themeColor="text1"/>
          <w:szCs w:val="21"/>
        </w:rPr>
        <w:t>une fédération distincte pour le lot 5 (système hydraulique indépendant alimenté par la prise Muhira)</w:t>
      </w:r>
      <w:r w:rsidRPr="00C12DF9">
        <w:rPr>
          <w:rFonts w:cs="Arial"/>
          <w:bCs/>
          <w:color w:val="000000" w:themeColor="text1"/>
          <w:szCs w:val="21"/>
        </w:rPr>
        <w:t xml:space="preserve">, il </w:t>
      </w:r>
      <w:r>
        <w:rPr>
          <w:rFonts w:cs="Arial"/>
          <w:bCs/>
          <w:color w:val="000000" w:themeColor="text1"/>
          <w:szCs w:val="21"/>
        </w:rPr>
        <w:t>a été</w:t>
      </w:r>
      <w:r w:rsidRPr="00C12DF9">
        <w:rPr>
          <w:rFonts w:cs="Arial"/>
          <w:bCs/>
          <w:color w:val="000000" w:themeColor="text1"/>
          <w:szCs w:val="21"/>
        </w:rPr>
        <w:t xml:space="preserve"> convenu que la Vice-Présidence reviendra à l’une des deux AUE du lot 5</w:t>
      </w:r>
      <w:r>
        <w:rPr>
          <w:rFonts w:cs="Arial"/>
          <w:bCs/>
          <w:color w:val="000000" w:themeColor="text1"/>
          <w:szCs w:val="21"/>
        </w:rPr>
        <w:t>,</w:t>
      </w:r>
      <w:r w:rsidRPr="00C12DF9">
        <w:rPr>
          <w:rFonts w:cs="Arial"/>
          <w:bCs/>
          <w:color w:val="000000" w:themeColor="text1"/>
          <w:szCs w:val="21"/>
        </w:rPr>
        <w:t xml:space="preserve"> laquelle </w:t>
      </w:r>
      <w:r w:rsidRPr="003C478D">
        <w:rPr>
          <w:rFonts w:cs="Arial"/>
          <w:bCs/>
          <w:color w:val="000000" w:themeColor="text1"/>
          <w:szCs w:val="21"/>
        </w:rPr>
        <w:t xml:space="preserve">veillera au bon fonctionnement de son aire de service. </w:t>
      </w:r>
    </w:p>
    <w:p w14:paraId="6CF38DD2" w14:textId="77777777" w:rsidR="007B49A1" w:rsidRPr="003C478D" w:rsidRDefault="007B49A1" w:rsidP="007B49A1">
      <w:pPr>
        <w:tabs>
          <w:tab w:val="left" w:pos="1260"/>
        </w:tabs>
        <w:jc w:val="both"/>
        <w:rPr>
          <w:rFonts w:cs="Arial"/>
          <w:bCs/>
          <w:color w:val="000000" w:themeColor="text1"/>
          <w:szCs w:val="21"/>
        </w:rPr>
      </w:pPr>
      <w:r w:rsidRPr="003C478D">
        <w:rPr>
          <w:rFonts w:cs="Arial"/>
          <w:bCs/>
          <w:color w:val="000000" w:themeColor="text1"/>
          <w:szCs w:val="21"/>
        </w:rPr>
        <w:t xml:space="preserve">La </w:t>
      </w:r>
      <w:r>
        <w:rPr>
          <w:rFonts w:cs="Arial"/>
          <w:bCs/>
          <w:color w:val="000000" w:themeColor="text1"/>
          <w:szCs w:val="21"/>
        </w:rPr>
        <w:t xml:space="preserve">Fédération </w:t>
      </w:r>
      <w:r w:rsidRPr="003C478D">
        <w:rPr>
          <w:rFonts w:cs="Arial"/>
          <w:bCs/>
          <w:color w:val="000000" w:themeColor="text1"/>
          <w:szCs w:val="21"/>
        </w:rPr>
        <w:t>prévoit d’occuper les locaux du chantier du lot 4 basés en ville à Cibitoke pour installer sa future "</w:t>
      </w:r>
      <w:r>
        <w:rPr>
          <w:rFonts w:cs="Arial"/>
          <w:bCs/>
          <w:color w:val="000000" w:themeColor="text1"/>
          <w:szCs w:val="21"/>
        </w:rPr>
        <w:t>M</w:t>
      </w:r>
      <w:r w:rsidRPr="003C478D">
        <w:rPr>
          <w:rFonts w:cs="Arial"/>
          <w:bCs/>
          <w:color w:val="000000" w:themeColor="text1"/>
          <w:szCs w:val="21"/>
        </w:rPr>
        <w:t>aison de la Fédération</w:t>
      </w:r>
      <w:r>
        <w:rPr>
          <w:rFonts w:cs="Arial"/>
          <w:bCs/>
          <w:color w:val="000000" w:themeColor="text1"/>
          <w:szCs w:val="21"/>
        </w:rPr>
        <w:t xml:space="preserve"> – PI Imbo Nord</w:t>
      </w:r>
      <w:r w:rsidRPr="003C478D">
        <w:rPr>
          <w:rFonts w:cs="Arial"/>
          <w:bCs/>
          <w:color w:val="000000" w:themeColor="text1"/>
          <w:szCs w:val="21"/>
        </w:rPr>
        <w:t xml:space="preserve">". Le processus de négociation avec les hautes instances locales est en cours afin d’obtenir le titre foncier. </w:t>
      </w:r>
    </w:p>
    <w:p w14:paraId="569493D2" w14:textId="77777777" w:rsidR="007B49A1" w:rsidRPr="00E554EB" w:rsidRDefault="007B49A1" w:rsidP="007B49A1">
      <w:pPr>
        <w:pStyle w:val="Paragraphedeliste"/>
        <w:widowControl w:val="0"/>
        <w:numPr>
          <w:ilvl w:val="0"/>
          <w:numId w:val="28"/>
        </w:numPr>
        <w:autoSpaceDE w:val="0"/>
        <w:autoSpaceDN w:val="0"/>
        <w:adjustRightInd w:val="0"/>
        <w:ind w:right="57"/>
        <w:jc w:val="both"/>
        <w:rPr>
          <w:rFonts w:cs="Arial"/>
          <w:color w:val="auto"/>
          <w:szCs w:val="21"/>
        </w:rPr>
      </w:pPr>
      <w:r>
        <w:rPr>
          <w:rFonts w:cs="Arial"/>
          <w:color w:val="auto"/>
          <w:szCs w:val="21"/>
        </w:rPr>
        <w:t>G</w:t>
      </w:r>
      <w:r w:rsidRPr="00E554EB">
        <w:rPr>
          <w:rFonts w:cs="Arial"/>
          <w:color w:val="auto"/>
          <w:szCs w:val="21"/>
        </w:rPr>
        <w:t>estion des ordures / déchets</w:t>
      </w:r>
    </w:p>
    <w:p w14:paraId="1CF7B3BC" w14:textId="77777777" w:rsidR="007B49A1" w:rsidRDefault="007B49A1" w:rsidP="007B49A1">
      <w:pPr>
        <w:keepNext/>
        <w:spacing w:after="120"/>
        <w:jc w:val="both"/>
        <w:rPr>
          <w:rFonts w:cs="Arial"/>
          <w:iCs/>
          <w:color w:val="000000" w:themeColor="text1"/>
          <w:szCs w:val="20"/>
        </w:rPr>
      </w:pPr>
      <w:r w:rsidRPr="00DB0C9D">
        <w:rPr>
          <w:rFonts w:eastAsia="Arial Unicode MS" w:cs="Arial"/>
          <w:iCs/>
          <w:color w:val="000000" w:themeColor="text1"/>
          <w:szCs w:val="20"/>
        </w:rPr>
        <w:t xml:space="preserve">Les actions menées en matière d’assainissement ont essentiellement concerné la sensibilisation des chefs de ménages qui déversent les eaux usées dans les canaux à Rugombo et à Cibitoke. Des rencontres </w:t>
      </w:r>
      <w:r>
        <w:rPr>
          <w:rFonts w:eastAsia="Arial Unicode MS" w:cs="Arial"/>
          <w:iCs/>
          <w:color w:val="000000" w:themeColor="text1"/>
          <w:szCs w:val="20"/>
        </w:rPr>
        <w:t xml:space="preserve">et pourparlers </w:t>
      </w:r>
      <w:r w:rsidRPr="00DB0C9D">
        <w:rPr>
          <w:rFonts w:eastAsia="Arial Unicode MS" w:cs="Arial"/>
          <w:iCs/>
          <w:color w:val="000000" w:themeColor="text1"/>
          <w:szCs w:val="20"/>
        </w:rPr>
        <w:t xml:space="preserve">avec les services communautaires de santé de Mparambo </w:t>
      </w:r>
      <w:r>
        <w:rPr>
          <w:rFonts w:eastAsia="Arial Unicode MS" w:cs="Arial"/>
          <w:iCs/>
          <w:color w:val="000000" w:themeColor="text1"/>
          <w:szCs w:val="20"/>
        </w:rPr>
        <w:t xml:space="preserve">sont en cours </w:t>
      </w:r>
      <w:r w:rsidRPr="00DB0C9D">
        <w:rPr>
          <w:rFonts w:eastAsia="Arial Unicode MS" w:cs="Arial"/>
          <w:iCs/>
          <w:color w:val="000000" w:themeColor="text1"/>
          <w:szCs w:val="20"/>
        </w:rPr>
        <w:t>sur la problématique de gestion de l’hygiène</w:t>
      </w:r>
      <w:r>
        <w:rPr>
          <w:rFonts w:eastAsia="Arial Unicode MS" w:cs="Arial"/>
          <w:iCs/>
          <w:color w:val="000000" w:themeColor="text1"/>
          <w:szCs w:val="20"/>
        </w:rPr>
        <w:t xml:space="preserve">. </w:t>
      </w:r>
      <w:r w:rsidRPr="00DD1353">
        <w:rPr>
          <w:rFonts w:cs="Arial"/>
          <w:iCs/>
          <w:color w:val="000000" w:themeColor="text1"/>
          <w:szCs w:val="20"/>
        </w:rPr>
        <w:t xml:space="preserve">Plus de </w:t>
      </w:r>
      <w:r w:rsidRPr="00DD1353">
        <w:rPr>
          <w:rFonts w:cs="Arial"/>
          <w:color w:val="000000" w:themeColor="text1"/>
        </w:rPr>
        <w:t>91 % des ménages de Rugombo appliquent désormais un système de gestion des déchets</w:t>
      </w:r>
      <w:r>
        <w:rPr>
          <w:rFonts w:cs="Arial"/>
          <w:color w:val="000000" w:themeColor="text1"/>
        </w:rPr>
        <w:t>,</w:t>
      </w:r>
      <w:r w:rsidRPr="00DD1353">
        <w:rPr>
          <w:rFonts w:cs="Arial"/>
          <w:color w:val="000000" w:themeColor="text1"/>
        </w:rPr>
        <w:t xml:space="preserve"> en </w:t>
      </w:r>
      <w:r>
        <w:rPr>
          <w:rFonts w:cs="Arial"/>
          <w:color w:val="000000" w:themeColor="text1"/>
        </w:rPr>
        <w:t>utilis</w:t>
      </w:r>
      <w:r w:rsidRPr="00DD1353">
        <w:rPr>
          <w:rFonts w:cs="Arial"/>
          <w:color w:val="000000" w:themeColor="text1"/>
        </w:rPr>
        <w:t xml:space="preserve">ant l’une des </w:t>
      </w:r>
      <w:r w:rsidRPr="00DD1353">
        <w:rPr>
          <w:rFonts w:cs="Arial"/>
          <w:iCs/>
          <w:color w:val="000000" w:themeColor="text1"/>
          <w:szCs w:val="20"/>
        </w:rPr>
        <w:t>solutions vulgarisées</w:t>
      </w:r>
      <w:r>
        <w:rPr>
          <w:rFonts w:cs="Arial"/>
          <w:iCs/>
          <w:color w:val="000000" w:themeColor="text1"/>
          <w:szCs w:val="20"/>
        </w:rPr>
        <w:t xml:space="preserve"> (latrines, puisards, bennes de récupération, compost, recyclage plastiques, etc.)</w:t>
      </w:r>
      <w:r w:rsidRPr="00DD1353">
        <w:rPr>
          <w:rFonts w:cs="Arial"/>
          <w:iCs/>
          <w:color w:val="000000" w:themeColor="text1"/>
          <w:szCs w:val="20"/>
        </w:rPr>
        <w:t>.</w:t>
      </w:r>
    </w:p>
    <w:p w14:paraId="65B701F8" w14:textId="77777777" w:rsidR="007B49A1" w:rsidRPr="00EB0CDE" w:rsidRDefault="007B49A1" w:rsidP="007B49A1">
      <w:pPr>
        <w:pStyle w:val="Paragraphedeliste"/>
        <w:widowControl w:val="0"/>
        <w:numPr>
          <w:ilvl w:val="0"/>
          <w:numId w:val="28"/>
        </w:numPr>
        <w:autoSpaceDE w:val="0"/>
        <w:autoSpaceDN w:val="0"/>
        <w:adjustRightInd w:val="0"/>
        <w:ind w:right="57"/>
        <w:jc w:val="both"/>
        <w:rPr>
          <w:rFonts w:cs="Arial"/>
          <w:color w:val="auto"/>
          <w:szCs w:val="21"/>
        </w:rPr>
      </w:pPr>
      <w:r w:rsidRPr="00EB0CDE">
        <w:rPr>
          <w:rFonts w:cs="Arial"/>
          <w:color w:val="auto"/>
          <w:szCs w:val="21"/>
        </w:rPr>
        <w:t>Accompagnement, structuration et organisation des AUE</w:t>
      </w:r>
      <w:r>
        <w:rPr>
          <w:rFonts w:cs="Arial"/>
          <w:color w:val="auto"/>
          <w:szCs w:val="21"/>
        </w:rPr>
        <w:t xml:space="preserve"> dans le Moso</w:t>
      </w:r>
    </w:p>
    <w:p w14:paraId="38D37CA8" w14:textId="281B1C98" w:rsidR="007B49A1" w:rsidRPr="0049787B" w:rsidRDefault="007B49A1" w:rsidP="00C734B9">
      <w:pPr>
        <w:widowControl w:val="0"/>
        <w:autoSpaceDE w:val="0"/>
        <w:autoSpaceDN w:val="0"/>
        <w:adjustRightInd w:val="0"/>
        <w:ind w:right="57"/>
        <w:jc w:val="both"/>
        <w:rPr>
          <w:rFonts w:eastAsia="Times New Roman" w:cs="Arial"/>
          <w:color w:val="000000" w:themeColor="text1"/>
          <w:szCs w:val="21"/>
          <w:lang w:eastAsia="fr-BE"/>
        </w:rPr>
      </w:pPr>
      <w:r w:rsidRPr="00C734B9">
        <w:rPr>
          <w:rFonts w:eastAsia="Times New Roman" w:cs="Arial"/>
          <w:color w:val="000000" w:themeColor="text1"/>
          <w:szCs w:val="21"/>
          <w:lang w:eastAsia="fr-BE"/>
        </w:rPr>
        <w:t xml:space="preserve">Les 930 hectares aménagés et / ou réhabilités par le Programme au niveau du Moso </w:t>
      </w:r>
      <w:r w:rsidRPr="0049787B">
        <w:rPr>
          <w:rFonts w:eastAsia="Times New Roman" w:cs="Arial"/>
          <w:color w:val="000000" w:themeColor="text1"/>
          <w:szCs w:val="21"/>
          <w:lang w:eastAsia="fr-BE"/>
        </w:rPr>
        <w:t xml:space="preserve">sur 4 marais dans les </w:t>
      </w:r>
      <w:r w:rsidRPr="00C734B9">
        <w:rPr>
          <w:rFonts w:eastAsia="Times New Roman" w:cs="Arial"/>
          <w:color w:val="000000" w:themeColor="text1"/>
          <w:szCs w:val="21"/>
          <w:lang w:eastAsia="fr-BE"/>
        </w:rPr>
        <w:t xml:space="preserve">provinces de Ruyigi et Rutana sont régulièrement entretenus par les 26 AUE encadrées par l’ONG ADIC (tableau </w:t>
      </w:r>
      <w:r w:rsidR="00C734B9" w:rsidRPr="00C734B9">
        <w:rPr>
          <w:rFonts w:eastAsia="Times New Roman" w:cs="Arial"/>
          <w:color w:val="000000" w:themeColor="text1"/>
          <w:szCs w:val="21"/>
          <w:lang w:eastAsia="fr-BE"/>
        </w:rPr>
        <w:t>7</w:t>
      </w:r>
      <w:r w:rsidRPr="00C734B9">
        <w:rPr>
          <w:rFonts w:eastAsia="Times New Roman" w:cs="Arial"/>
          <w:color w:val="000000" w:themeColor="text1"/>
          <w:szCs w:val="21"/>
          <w:lang w:eastAsia="fr-BE"/>
        </w:rPr>
        <w:t xml:space="preserve"> ci-dessous).</w:t>
      </w:r>
      <w:r w:rsidRPr="0049787B">
        <w:rPr>
          <w:rFonts w:eastAsia="Times New Roman" w:cs="Arial"/>
          <w:color w:val="000000" w:themeColor="text1"/>
          <w:szCs w:val="21"/>
          <w:lang w:eastAsia="fr-BE"/>
        </w:rPr>
        <w:t xml:space="preserve"> </w:t>
      </w:r>
    </w:p>
    <w:p w14:paraId="61722712" w14:textId="77777777" w:rsidR="007B49A1" w:rsidRPr="00C734B9" w:rsidRDefault="007B49A1" w:rsidP="00C734B9">
      <w:pPr>
        <w:widowControl w:val="0"/>
        <w:autoSpaceDE w:val="0"/>
        <w:autoSpaceDN w:val="0"/>
        <w:adjustRightInd w:val="0"/>
        <w:ind w:right="57"/>
        <w:jc w:val="both"/>
        <w:rPr>
          <w:rFonts w:eastAsia="Times New Roman" w:cs="Arial"/>
          <w:color w:val="000000" w:themeColor="text1"/>
          <w:szCs w:val="21"/>
          <w:lang w:eastAsia="fr-BE"/>
        </w:rPr>
      </w:pPr>
      <w:r w:rsidRPr="00C734B9">
        <w:rPr>
          <w:rFonts w:eastAsia="Times New Roman" w:cs="Arial"/>
          <w:color w:val="000000" w:themeColor="text1"/>
          <w:szCs w:val="21"/>
          <w:lang w:eastAsia="fr-BE"/>
        </w:rPr>
        <w:t xml:space="preserve">Fin 2019, 25/26 conventions de transfert de gestion des aménagements hydro-agricoles sont signées entre les AUE, les communes et les BPEAE. Le processus de négociation de ces conventions a duré plus longtemps que prévu et l’exercice des responsabilités de gestion reconnues par chacune </w:t>
      </w:r>
      <w:r w:rsidRPr="00C734B9">
        <w:rPr>
          <w:rFonts w:eastAsia="Times New Roman" w:cs="Arial"/>
          <w:color w:val="000000" w:themeColor="text1"/>
          <w:szCs w:val="21"/>
          <w:lang w:eastAsia="fr-BE"/>
        </w:rPr>
        <w:lastRenderedPageBreak/>
        <w:t xml:space="preserve">des parties prenantes est encore lacunaire, car les communes n’appuient pas suffisamment les AUE pour le recouvrement des redevances des exploitants défaillants. </w:t>
      </w:r>
    </w:p>
    <w:p w14:paraId="22BDE159" w14:textId="31C7E16C" w:rsidR="007B49A1" w:rsidRPr="00C734B9" w:rsidRDefault="007B49A1" w:rsidP="00C734B9">
      <w:pPr>
        <w:widowControl w:val="0"/>
        <w:autoSpaceDE w:val="0"/>
        <w:autoSpaceDN w:val="0"/>
        <w:adjustRightInd w:val="0"/>
        <w:ind w:right="57"/>
        <w:jc w:val="both"/>
        <w:rPr>
          <w:rFonts w:eastAsia="Times New Roman" w:cs="Arial"/>
          <w:i/>
          <w:iCs/>
          <w:color w:val="000000" w:themeColor="text1"/>
          <w:szCs w:val="21"/>
          <w:lang w:eastAsia="fr-BE"/>
        </w:rPr>
      </w:pPr>
      <w:r w:rsidRPr="00C035D1">
        <w:rPr>
          <w:rFonts w:eastAsia="Times New Roman" w:cs="Arial"/>
          <w:color w:val="000000" w:themeColor="text1"/>
          <w:szCs w:val="21"/>
          <w:lang w:eastAsia="fr-BE"/>
        </w:rPr>
        <w:t>Fin 2019, 16 AUE p</w:t>
      </w:r>
      <w:r>
        <w:rPr>
          <w:rFonts w:eastAsia="Times New Roman" w:cs="Arial"/>
          <w:color w:val="000000" w:themeColor="text1"/>
          <w:szCs w:val="21"/>
          <w:lang w:eastAsia="fr-BE"/>
        </w:rPr>
        <w:t>ou</w:t>
      </w:r>
      <w:r w:rsidRPr="00C035D1">
        <w:rPr>
          <w:rFonts w:eastAsia="Times New Roman" w:cs="Arial"/>
          <w:color w:val="000000" w:themeColor="text1"/>
          <w:szCs w:val="21"/>
          <w:lang w:eastAsia="fr-BE"/>
        </w:rPr>
        <w:t>v</w:t>
      </w:r>
      <w:r>
        <w:rPr>
          <w:rFonts w:eastAsia="Times New Roman" w:cs="Arial"/>
          <w:color w:val="000000" w:themeColor="text1"/>
          <w:szCs w:val="21"/>
          <w:lang w:eastAsia="fr-BE"/>
        </w:rPr>
        <w:t>ai</w:t>
      </w:r>
      <w:r w:rsidRPr="00C035D1">
        <w:rPr>
          <w:rFonts w:eastAsia="Times New Roman" w:cs="Arial"/>
          <w:color w:val="000000" w:themeColor="text1"/>
          <w:szCs w:val="21"/>
          <w:lang w:eastAsia="fr-BE"/>
        </w:rPr>
        <w:t>ent être considérées comme fonctionnelles (</w:t>
      </w:r>
      <w:r>
        <w:rPr>
          <w:rFonts w:eastAsia="Times New Roman" w:cs="Arial"/>
          <w:color w:val="000000" w:themeColor="text1"/>
          <w:szCs w:val="21"/>
          <w:lang w:eastAsia="fr-BE"/>
        </w:rPr>
        <w:t>c</w:t>
      </w:r>
      <w:r w:rsidRPr="00C035D1">
        <w:rPr>
          <w:rFonts w:eastAsia="Times New Roman" w:cs="Arial"/>
          <w:color w:val="000000" w:themeColor="text1"/>
          <w:szCs w:val="21"/>
          <w:lang w:eastAsia="fr-BE"/>
        </w:rPr>
        <w:t>at B)</w:t>
      </w:r>
      <w:r>
        <w:rPr>
          <w:rFonts w:eastAsia="Times New Roman" w:cs="Arial"/>
          <w:color w:val="000000" w:themeColor="text1"/>
          <w:szCs w:val="21"/>
          <w:lang w:eastAsia="fr-BE"/>
        </w:rPr>
        <w:t>,</w:t>
      </w:r>
      <w:r w:rsidRPr="00C035D1">
        <w:rPr>
          <w:rFonts w:eastAsia="Times New Roman" w:cs="Arial"/>
          <w:color w:val="000000" w:themeColor="text1"/>
          <w:szCs w:val="21"/>
          <w:lang w:eastAsia="fr-BE"/>
        </w:rPr>
        <w:t xml:space="preserve"> soit une </w:t>
      </w:r>
      <w:r>
        <w:rPr>
          <w:rFonts w:eastAsia="Times New Roman" w:cs="Arial"/>
          <w:color w:val="000000" w:themeColor="text1"/>
          <w:szCs w:val="21"/>
          <w:lang w:eastAsia="fr-BE"/>
        </w:rPr>
        <w:t xml:space="preserve">nette </w:t>
      </w:r>
      <w:r w:rsidRPr="00C035D1">
        <w:rPr>
          <w:rFonts w:eastAsia="Times New Roman" w:cs="Arial"/>
          <w:color w:val="000000" w:themeColor="text1"/>
          <w:szCs w:val="21"/>
          <w:lang w:eastAsia="fr-BE"/>
        </w:rPr>
        <w:t xml:space="preserve">progression par rapport </w:t>
      </w:r>
      <w:r>
        <w:rPr>
          <w:rFonts w:eastAsia="Times New Roman" w:cs="Arial"/>
          <w:color w:val="000000" w:themeColor="text1"/>
          <w:szCs w:val="21"/>
          <w:lang w:eastAsia="fr-BE"/>
        </w:rPr>
        <w:t>aux 3 AUE de</w:t>
      </w:r>
      <w:r w:rsidRPr="00C035D1">
        <w:rPr>
          <w:rFonts w:eastAsia="Times New Roman" w:cs="Arial"/>
          <w:color w:val="000000" w:themeColor="text1"/>
          <w:szCs w:val="21"/>
          <w:lang w:eastAsia="fr-BE"/>
        </w:rPr>
        <w:t xml:space="preserve"> l’année précédente. L’indice de catégorisation </w:t>
      </w:r>
      <w:r>
        <w:rPr>
          <w:rFonts w:eastAsia="Times New Roman" w:cs="Arial"/>
          <w:color w:val="000000" w:themeColor="text1"/>
          <w:szCs w:val="21"/>
          <w:lang w:eastAsia="fr-BE"/>
        </w:rPr>
        <w:t>d’AUE fonctionnelles est de 61,5 %</w:t>
      </w:r>
      <w:r w:rsidRPr="00C035D1">
        <w:rPr>
          <w:rFonts w:eastAsia="Times New Roman" w:cs="Arial"/>
          <w:color w:val="000000" w:themeColor="text1"/>
          <w:szCs w:val="21"/>
          <w:lang w:eastAsia="fr-BE"/>
        </w:rPr>
        <w:t xml:space="preserve">. Les 26 AUE ont été régulièrement accompagnées et donc renforcées durant 2019, ce qui fait que </w:t>
      </w:r>
      <w:r w:rsidRPr="00C734B9">
        <w:rPr>
          <w:rFonts w:eastAsia="Times New Roman" w:cs="Arial"/>
          <w:color w:val="000000" w:themeColor="text1"/>
          <w:szCs w:val="21"/>
          <w:lang w:eastAsia="fr-BE"/>
        </w:rPr>
        <w:t>les 10 AUE classées en cat C sont en passe d’atteindre un seuil de fonctionnalité satisfaisante d’ici le 1</w:t>
      </w:r>
      <w:r w:rsidRPr="00C734B9">
        <w:rPr>
          <w:rFonts w:eastAsia="Times New Roman" w:cs="Arial"/>
          <w:color w:val="000000" w:themeColor="text1"/>
          <w:szCs w:val="21"/>
          <w:vertAlign w:val="superscript"/>
          <w:lang w:eastAsia="fr-BE"/>
        </w:rPr>
        <w:t>er</w:t>
      </w:r>
      <w:r w:rsidRPr="00C734B9">
        <w:rPr>
          <w:rFonts w:eastAsia="Times New Roman" w:cs="Arial"/>
          <w:color w:val="000000" w:themeColor="text1"/>
          <w:szCs w:val="21"/>
          <w:lang w:eastAsia="fr-BE"/>
        </w:rPr>
        <w:t xml:space="preserve"> semestre 2020 (</w:t>
      </w:r>
      <w:r w:rsidRPr="00C734B9">
        <w:rPr>
          <w:rFonts w:eastAsia="Times New Roman" w:cs="Arial"/>
          <w:color w:val="auto"/>
          <w:szCs w:val="21"/>
          <w:lang w:eastAsia="fr-BE"/>
        </w:rPr>
        <w:t xml:space="preserve">figure </w:t>
      </w:r>
      <w:r w:rsidR="0014388F" w:rsidRPr="00C734B9">
        <w:rPr>
          <w:rFonts w:eastAsia="Times New Roman" w:cs="Arial"/>
          <w:color w:val="auto"/>
          <w:szCs w:val="21"/>
          <w:lang w:eastAsia="fr-BE"/>
        </w:rPr>
        <w:t>6</w:t>
      </w:r>
      <w:r w:rsidRPr="00C734B9">
        <w:rPr>
          <w:rFonts w:eastAsia="Times New Roman" w:cs="Arial"/>
          <w:color w:val="auto"/>
          <w:szCs w:val="21"/>
          <w:lang w:eastAsia="fr-BE"/>
        </w:rPr>
        <w:t xml:space="preserve"> ci-dessous</w:t>
      </w:r>
      <w:r w:rsidRPr="00C734B9">
        <w:rPr>
          <w:rFonts w:eastAsia="Times New Roman" w:cs="Arial"/>
          <w:color w:val="000000" w:themeColor="text1"/>
          <w:szCs w:val="21"/>
          <w:lang w:eastAsia="fr-BE"/>
        </w:rPr>
        <w:t xml:space="preserve">). </w:t>
      </w:r>
    </w:p>
    <w:p w14:paraId="697AE9B9" w14:textId="4D4DB7E7" w:rsidR="007B49A1" w:rsidRPr="00C734B9" w:rsidRDefault="007B49A1" w:rsidP="007B49A1">
      <w:pPr>
        <w:spacing w:after="0"/>
        <w:ind w:left="1134" w:hanging="1134"/>
        <w:rPr>
          <w:rFonts w:eastAsiaTheme="minorHAnsi" w:cstheme="minorBidi"/>
          <w:b/>
          <w:color w:val="auto"/>
          <w:lang w:val="pt-PT"/>
        </w:rPr>
      </w:pPr>
      <w:r w:rsidRPr="00C734B9">
        <w:rPr>
          <w:rFonts w:eastAsiaTheme="minorHAnsi" w:cstheme="minorBidi"/>
          <w:b/>
          <w:color w:val="auto"/>
          <w:lang w:val="pt-PT"/>
        </w:rPr>
        <w:t xml:space="preserve">Figure </w:t>
      </w:r>
      <w:r w:rsidR="00C734B9" w:rsidRPr="00C734B9">
        <w:rPr>
          <w:rFonts w:eastAsiaTheme="minorHAnsi" w:cstheme="minorBidi"/>
          <w:b/>
          <w:color w:val="auto"/>
          <w:lang w:val="pt-PT"/>
        </w:rPr>
        <w:t>6</w:t>
      </w:r>
      <w:r w:rsidRPr="00C734B9">
        <w:rPr>
          <w:rFonts w:eastAsiaTheme="minorHAnsi" w:cstheme="minorBidi"/>
          <w:b/>
          <w:color w:val="auto"/>
          <w:lang w:val="pt-PT"/>
        </w:rPr>
        <w:t xml:space="preserve"> : </w:t>
      </w:r>
      <w:r w:rsidRPr="00C734B9">
        <w:rPr>
          <w:rFonts w:eastAsiaTheme="minorHAnsi" w:cstheme="minorBidi"/>
          <w:b/>
          <w:color w:val="auto"/>
          <w:lang w:val="pt-PT"/>
        </w:rPr>
        <w:tab/>
        <w:t xml:space="preserve">Progression de la catégorisation des 26 AUE diagnostiquées en </w:t>
      </w:r>
      <w:r w:rsidR="00C734B9">
        <w:rPr>
          <w:rFonts w:eastAsiaTheme="minorHAnsi" w:cstheme="minorBidi"/>
          <w:b/>
          <w:color w:val="auto"/>
          <w:lang w:val="pt-PT"/>
        </w:rPr>
        <w:t>d</w:t>
      </w:r>
      <w:r w:rsidRPr="00C734B9">
        <w:rPr>
          <w:rFonts w:eastAsiaTheme="minorHAnsi" w:cstheme="minorBidi"/>
          <w:b/>
          <w:color w:val="auto"/>
          <w:lang w:val="pt-PT"/>
        </w:rPr>
        <w:t>écembre 2019</w:t>
      </w:r>
    </w:p>
    <w:p w14:paraId="2514ABCD" w14:textId="561A74A6" w:rsidR="006E49A9" w:rsidRDefault="006E49A9" w:rsidP="007B49A1">
      <w:pPr>
        <w:widowControl w:val="0"/>
        <w:autoSpaceDE w:val="0"/>
        <w:autoSpaceDN w:val="0"/>
        <w:adjustRightInd w:val="0"/>
        <w:ind w:right="57"/>
        <w:jc w:val="both"/>
        <w:rPr>
          <w:rFonts w:eastAsia="Times New Roman" w:cs="Arial"/>
          <w:color w:val="000000" w:themeColor="text1"/>
          <w:szCs w:val="21"/>
          <w:lang w:eastAsia="fr-BE"/>
        </w:rPr>
      </w:pPr>
      <w:r>
        <w:rPr>
          <w:noProof/>
          <w:lang w:eastAsia="fr-BE"/>
        </w:rPr>
        <w:drawing>
          <wp:inline distT="0" distB="0" distL="0" distR="0" wp14:anchorId="4FF9F525" wp14:editId="35B5D430">
            <wp:extent cx="5758815" cy="25019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8815" cy="2501900"/>
                    </a:xfrm>
                    <a:prstGeom prst="rect">
                      <a:avLst/>
                    </a:prstGeom>
                  </pic:spPr>
                </pic:pic>
              </a:graphicData>
            </a:graphic>
          </wp:inline>
        </w:drawing>
      </w:r>
    </w:p>
    <w:p w14:paraId="6FCE821D" w14:textId="5C528A9A" w:rsidR="007B49A1" w:rsidRDefault="007B49A1" w:rsidP="007B49A1">
      <w:pPr>
        <w:widowControl w:val="0"/>
        <w:autoSpaceDE w:val="0"/>
        <w:autoSpaceDN w:val="0"/>
        <w:adjustRightInd w:val="0"/>
        <w:ind w:right="57"/>
        <w:jc w:val="both"/>
        <w:rPr>
          <w:rFonts w:eastAsia="Times New Roman" w:cs="Arial"/>
          <w:color w:val="000000" w:themeColor="text1"/>
          <w:szCs w:val="21"/>
          <w:lang w:eastAsia="fr-BE"/>
        </w:rPr>
      </w:pPr>
      <w:r>
        <w:rPr>
          <w:rFonts w:eastAsia="Times New Roman" w:cs="Arial"/>
          <w:color w:val="000000" w:themeColor="text1"/>
          <w:szCs w:val="21"/>
          <w:lang w:eastAsia="fr-BE"/>
        </w:rPr>
        <w:t xml:space="preserve">Le </w:t>
      </w:r>
      <w:r w:rsidRPr="0049787B">
        <w:rPr>
          <w:rFonts w:eastAsia="Times New Roman" w:cs="Arial"/>
          <w:color w:val="000000" w:themeColor="text1"/>
          <w:szCs w:val="21"/>
          <w:lang w:eastAsia="fr-BE"/>
        </w:rPr>
        <w:t xml:space="preserve">système de collecte des redevances au Moso </w:t>
      </w:r>
      <w:r>
        <w:rPr>
          <w:rFonts w:eastAsia="Times New Roman" w:cs="Arial"/>
          <w:color w:val="000000" w:themeColor="text1"/>
          <w:szCs w:val="21"/>
          <w:lang w:eastAsia="fr-BE"/>
        </w:rPr>
        <w:t>s’</w:t>
      </w:r>
      <w:r w:rsidRPr="0049787B">
        <w:rPr>
          <w:rFonts w:eastAsia="Times New Roman" w:cs="Arial"/>
          <w:color w:val="000000" w:themeColor="text1"/>
          <w:szCs w:val="21"/>
          <w:lang w:eastAsia="fr-BE"/>
        </w:rPr>
        <w:t>organis</w:t>
      </w:r>
      <w:r>
        <w:rPr>
          <w:rFonts w:eastAsia="Times New Roman" w:cs="Arial"/>
          <w:color w:val="000000" w:themeColor="text1"/>
          <w:szCs w:val="21"/>
          <w:lang w:eastAsia="fr-BE"/>
        </w:rPr>
        <w:t>e</w:t>
      </w:r>
      <w:r w:rsidRPr="0049787B">
        <w:rPr>
          <w:rFonts w:eastAsia="Times New Roman" w:cs="Arial"/>
          <w:color w:val="000000" w:themeColor="text1"/>
          <w:szCs w:val="21"/>
          <w:lang w:eastAsia="fr-BE"/>
        </w:rPr>
        <w:t xml:space="preserve"> </w:t>
      </w:r>
      <w:r>
        <w:rPr>
          <w:rFonts w:eastAsia="Times New Roman" w:cs="Arial"/>
          <w:color w:val="000000" w:themeColor="text1"/>
          <w:szCs w:val="21"/>
          <w:lang w:eastAsia="fr-BE"/>
        </w:rPr>
        <w:t>autour de</w:t>
      </w:r>
      <w:r w:rsidRPr="0049787B">
        <w:rPr>
          <w:rFonts w:eastAsia="Times New Roman" w:cs="Arial"/>
          <w:color w:val="000000" w:themeColor="text1"/>
          <w:szCs w:val="21"/>
          <w:lang w:eastAsia="fr-BE"/>
        </w:rPr>
        <w:t xml:space="preserve"> la constitution</w:t>
      </w:r>
      <w:r>
        <w:rPr>
          <w:rFonts w:eastAsia="Times New Roman" w:cs="Arial"/>
          <w:color w:val="000000" w:themeColor="text1"/>
          <w:szCs w:val="21"/>
          <w:lang w:eastAsia="fr-BE"/>
        </w:rPr>
        <w:t xml:space="preserve"> </w:t>
      </w:r>
      <w:r w:rsidRPr="0049787B">
        <w:rPr>
          <w:rFonts w:eastAsia="Times New Roman" w:cs="Arial"/>
          <w:color w:val="000000" w:themeColor="text1"/>
          <w:szCs w:val="21"/>
          <w:lang w:eastAsia="fr-BE"/>
        </w:rPr>
        <w:t xml:space="preserve">d’une base de données </w:t>
      </w:r>
      <w:r>
        <w:rPr>
          <w:rFonts w:eastAsia="Times New Roman" w:cs="Arial"/>
          <w:color w:val="000000" w:themeColor="text1"/>
          <w:szCs w:val="21"/>
          <w:lang w:eastAsia="fr-BE"/>
        </w:rPr>
        <w:t xml:space="preserve">devenue </w:t>
      </w:r>
      <w:r w:rsidRPr="0049787B">
        <w:rPr>
          <w:rFonts w:eastAsia="Times New Roman" w:cs="Arial"/>
          <w:color w:val="000000" w:themeColor="text1"/>
          <w:szCs w:val="21"/>
          <w:lang w:eastAsia="fr-BE"/>
        </w:rPr>
        <w:t>opérationnelle</w:t>
      </w:r>
      <w:r>
        <w:rPr>
          <w:rFonts w:eastAsia="Times New Roman" w:cs="Arial"/>
          <w:color w:val="000000" w:themeColor="text1"/>
          <w:szCs w:val="21"/>
          <w:lang w:eastAsia="fr-BE"/>
        </w:rPr>
        <w:t xml:space="preserve"> au cours de cette année. Plus de 7.000 exploitants (environ 60</w:t>
      </w:r>
      <w:r w:rsidR="00C734B9">
        <w:rPr>
          <w:rFonts w:eastAsia="Times New Roman" w:cs="Arial"/>
          <w:color w:val="000000" w:themeColor="text1"/>
          <w:szCs w:val="21"/>
          <w:lang w:eastAsia="fr-BE"/>
        </w:rPr>
        <w:t xml:space="preserve"> </w:t>
      </w:r>
      <w:r>
        <w:rPr>
          <w:rFonts w:eastAsia="Times New Roman" w:cs="Arial"/>
          <w:color w:val="000000" w:themeColor="text1"/>
          <w:szCs w:val="21"/>
          <w:lang w:eastAsia="fr-BE"/>
        </w:rPr>
        <w:t xml:space="preserve">%) ont été </w:t>
      </w:r>
      <w:r w:rsidRPr="0049787B">
        <w:rPr>
          <w:rFonts w:eastAsia="Times New Roman" w:cs="Arial"/>
          <w:color w:val="000000" w:themeColor="text1"/>
          <w:szCs w:val="21"/>
          <w:lang w:eastAsia="fr-BE"/>
        </w:rPr>
        <w:t xml:space="preserve">recensés sur </w:t>
      </w:r>
      <w:r w:rsidRPr="0049787B">
        <w:rPr>
          <w:rFonts w:cs="Calibri"/>
          <w:color w:val="000000" w:themeColor="text1"/>
          <w:szCs w:val="21"/>
        </w:rPr>
        <w:t xml:space="preserve">fiches individuelles de paiement des </w:t>
      </w:r>
      <w:r w:rsidRPr="005B1CC3">
        <w:rPr>
          <w:rFonts w:cs="Calibri"/>
          <w:color w:val="000000" w:themeColor="text1"/>
          <w:szCs w:val="21"/>
        </w:rPr>
        <w:t>redevances</w:t>
      </w:r>
      <w:r w:rsidRPr="005B1CC3">
        <w:rPr>
          <w:rFonts w:eastAsia="Times New Roman" w:cs="Arial"/>
          <w:color w:val="000000" w:themeColor="text1"/>
          <w:szCs w:val="21"/>
          <w:lang w:eastAsia="fr-BE"/>
        </w:rPr>
        <w:t xml:space="preserve">. </w:t>
      </w:r>
    </w:p>
    <w:p w14:paraId="60628433" w14:textId="77777777" w:rsidR="007B49A1" w:rsidRDefault="007B49A1" w:rsidP="007B49A1">
      <w:pPr>
        <w:widowControl w:val="0"/>
        <w:autoSpaceDE w:val="0"/>
        <w:autoSpaceDN w:val="0"/>
        <w:adjustRightInd w:val="0"/>
        <w:ind w:right="57"/>
        <w:jc w:val="both"/>
        <w:rPr>
          <w:rFonts w:eastAsia="Times New Roman" w:cs="Arial"/>
          <w:color w:val="000000" w:themeColor="text1"/>
          <w:szCs w:val="21"/>
          <w:lang w:eastAsia="fr-BE"/>
        </w:rPr>
      </w:pPr>
      <w:r>
        <w:rPr>
          <w:rFonts w:eastAsia="Times New Roman" w:cs="Arial"/>
          <w:color w:val="000000" w:themeColor="text1"/>
          <w:szCs w:val="21"/>
          <w:lang w:eastAsia="fr-BE"/>
        </w:rPr>
        <w:t xml:space="preserve">Deux faiblesses ont cependant été observées courant de cette année : </w:t>
      </w:r>
    </w:p>
    <w:p w14:paraId="3E76877F" w14:textId="77777777" w:rsidR="007B49A1" w:rsidRPr="00D47E92" w:rsidRDefault="007B49A1" w:rsidP="007B49A1">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D47E92">
        <w:rPr>
          <w:rFonts w:cs="Arial"/>
          <w:color w:val="auto"/>
          <w:szCs w:val="21"/>
        </w:rPr>
        <w:t>Les résultats enregistrés de la collecte des redevances auprès des AUE de Nyabigozi (taux moyen de 10,4 % !) reste toujours moins bon qu’ailleurs</w:t>
      </w:r>
      <w:r>
        <w:rPr>
          <w:rFonts w:cs="Arial"/>
          <w:color w:val="auto"/>
          <w:szCs w:val="21"/>
        </w:rPr>
        <w:t>,</w:t>
      </w:r>
      <w:r w:rsidRPr="00D47E92">
        <w:rPr>
          <w:rFonts w:cs="Arial"/>
          <w:color w:val="auto"/>
          <w:szCs w:val="21"/>
        </w:rPr>
        <w:t xml:space="preserve"> en raison </w:t>
      </w:r>
      <w:r>
        <w:rPr>
          <w:rFonts w:cs="Arial"/>
          <w:color w:val="auto"/>
          <w:szCs w:val="21"/>
        </w:rPr>
        <w:t>d’é</w:t>
      </w:r>
      <w:r w:rsidRPr="00D47E92">
        <w:rPr>
          <w:rFonts w:cs="Arial"/>
          <w:color w:val="auto"/>
          <w:szCs w:val="21"/>
        </w:rPr>
        <w:t xml:space="preserve">carts mis en évidence </w:t>
      </w:r>
      <w:r>
        <w:rPr>
          <w:rFonts w:cs="Arial"/>
          <w:color w:val="auto"/>
          <w:szCs w:val="21"/>
        </w:rPr>
        <w:t>entre</w:t>
      </w:r>
      <w:r w:rsidRPr="00D47E92">
        <w:rPr>
          <w:rFonts w:cs="Arial"/>
          <w:color w:val="auto"/>
          <w:szCs w:val="21"/>
        </w:rPr>
        <w:t xml:space="preserve"> les superficies des parcelles enquêtées et certaines superficies réelles. </w:t>
      </w:r>
    </w:p>
    <w:p w14:paraId="6438ED59" w14:textId="77777777" w:rsidR="007B49A1" w:rsidRPr="00D47E92" w:rsidRDefault="007B49A1" w:rsidP="007B49A1">
      <w:pPr>
        <w:pStyle w:val="Paragraphedeliste"/>
        <w:widowControl w:val="0"/>
        <w:numPr>
          <w:ilvl w:val="0"/>
          <w:numId w:val="17"/>
        </w:numPr>
        <w:suppressAutoHyphens/>
        <w:autoSpaceDE w:val="0"/>
        <w:autoSpaceDN w:val="0"/>
        <w:adjustRightInd w:val="0"/>
        <w:ind w:left="284" w:hanging="284"/>
        <w:jc w:val="both"/>
        <w:textAlignment w:val="baseline"/>
        <w:rPr>
          <w:rFonts w:cs="Arial"/>
          <w:color w:val="auto"/>
          <w:szCs w:val="21"/>
        </w:rPr>
      </w:pPr>
      <w:r w:rsidRPr="00D47E92">
        <w:rPr>
          <w:rFonts w:cs="Arial"/>
          <w:color w:val="auto"/>
          <w:szCs w:val="21"/>
        </w:rPr>
        <w:t xml:space="preserve">La baisse du taux moyen de recouvrement des redevances observée en 2019 (56,3 %) par rapport à 2018 (65,5 %) est due à la faible implication de l'Administration communale dans l'appui des AUE pour prendre des sanctions auprès des membres qui ne paient la redevance. L’inaction de l’autorité communale est partiellement expliquée par les enjeux électoraux en cours et par le refus de l’acceptation de la nouvelle formule d’impliquer les exploitants dans la gestion des recettes de redevances. </w:t>
      </w:r>
    </w:p>
    <w:p w14:paraId="76F663D8" w14:textId="77777777" w:rsidR="007B49A1" w:rsidRPr="00251FFC" w:rsidRDefault="007B49A1" w:rsidP="007B49A1">
      <w:pPr>
        <w:widowControl w:val="0"/>
        <w:autoSpaceDE w:val="0"/>
        <w:autoSpaceDN w:val="0"/>
        <w:adjustRightInd w:val="0"/>
        <w:ind w:right="57"/>
        <w:jc w:val="both"/>
        <w:rPr>
          <w:rFonts w:eastAsia="Times New Roman" w:cs="Arial"/>
          <w:color w:val="000000" w:themeColor="text1"/>
          <w:szCs w:val="21"/>
          <w:lang w:eastAsia="fr-BE"/>
        </w:rPr>
      </w:pPr>
      <w:r w:rsidRPr="00251FFC">
        <w:rPr>
          <w:rFonts w:eastAsia="Times New Roman" w:cs="Arial"/>
          <w:color w:val="000000" w:themeColor="text1"/>
          <w:szCs w:val="21"/>
          <w:lang w:eastAsia="fr-BE"/>
        </w:rPr>
        <w:t xml:space="preserve">L’inaction de l’Administration et les impunités vis-à-vis des mauvais-payeurs </w:t>
      </w:r>
      <w:r w:rsidRPr="00F91C84">
        <w:rPr>
          <w:rFonts w:eastAsia="Times New Roman" w:cs="Arial"/>
          <w:color w:val="000000" w:themeColor="text1"/>
          <w:szCs w:val="21"/>
          <w:lang w:eastAsia="fr-BE"/>
        </w:rPr>
        <w:t>constituent manifestement un argument pour certains exploitants de ne pas payer la redevance. Le nouveau dispositif de recensement opéré sur fiche individuelle devrait modifier le comportement des exploitants qui pourraient craindre de perdre leur parcelle.</w:t>
      </w:r>
    </w:p>
    <w:p w14:paraId="6561409D" w14:textId="13987F26" w:rsidR="007B49A1" w:rsidRPr="00C734B9" w:rsidRDefault="007B49A1" w:rsidP="007B49A1">
      <w:pPr>
        <w:widowControl w:val="0"/>
        <w:autoSpaceDE w:val="0"/>
        <w:autoSpaceDN w:val="0"/>
        <w:adjustRightInd w:val="0"/>
        <w:ind w:right="57"/>
        <w:jc w:val="both"/>
        <w:rPr>
          <w:rFonts w:eastAsia="Times New Roman" w:cs="Arial"/>
          <w:color w:val="000000" w:themeColor="text1"/>
          <w:szCs w:val="21"/>
          <w:lang w:eastAsia="fr-BE"/>
        </w:rPr>
      </w:pPr>
      <w:r>
        <w:rPr>
          <w:rFonts w:cs="Arial"/>
          <w:color w:val="000000" w:themeColor="text1"/>
          <w:szCs w:val="21"/>
        </w:rPr>
        <w:t>Malgré ce constat, les</w:t>
      </w:r>
      <w:r w:rsidRPr="0049787B">
        <w:rPr>
          <w:rFonts w:cs="Arial"/>
          <w:color w:val="000000" w:themeColor="text1"/>
          <w:szCs w:val="21"/>
        </w:rPr>
        <w:t xml:space="preserve"> AUE effectuent régulièrement les transferts des contreparties des redevances aux communes </w:t>
      </w:r>
      <w:r>
        <w:rPr>
          <w:rFonts w:cs="Arial"/>
          <w:color w:val="000000" w:themeColor="text1"/>
          <w:szCs w:val="21"/>
        </w:rPr>
        <w:t>(15</w:t>
      </w:r>
      <w:r w:rsidR="00C734B9">
        <w:rPr>
          <w:rFonts w:cs="Arial"/>
          <w:color w:val="000000" w:themeColor="text1"/>
          <w:szCs w:val="21"/>
        </w:rPr>
        <w:t xml:space="preserve"> </w:t>
      </w:r>
      <w:r>
        <w:rPr>
          <w:rFonts w:cs="Arial"/>
          <w:color w:val="000000" w:themeColor="text1"/>
          <w:szCs w:val="21"/>
        </w:rPr>
        <w:t xml:space="preserve">%) </w:t>
      </w:r>
      <w:r w:rsidRPr="0049787B">
        <w:rPr>
          <w:rFonts w:cs="Arial"/>
          <w:color w:val="000000" w:themeColor="text1"/>
          <w:szCs w:val="21"/>
        </w:rPr>
        <w:t xml:space="preserve">en même temps qu’elles remettent les listes des créances des redevances à recouvrer. </w:t>
      </w:r>
      <w:r w:rsidRPr="005B1CC3">
        <w:rPr>
          <w:rFonts w:eastAsia="Times New Roman" w:cs="Arial"/>
          <w:color w:val="000000" w:themeColor="text1"/>
          <w:szCs w:val="21"/>
          <w:lang w:eastAsia="fr-BE"/>
        </w:rPr>
        <w:t xml:space="preserve">Les collectes génèrent </w:t>
      </w:r>
      <w:r>
        <w:rPr>
          <w:rFonts w:eastAsia="Times New Roman" w:cs="Arial"/>
          <w:color w:val="000000" w:themeColor="text1"/>
          <w:szCs w:val="21"/>
          <w:lang w:eastAsia="fr-BE"/>
        </w:rPr>
        <w:t xml:space="preserve">par ailleurs </w:t>
      </w:r>
      <w:r w:rsidRPr="005B1CC3">
        <w:rPr>
          <w:rFonts w:eastAsia="Times New Roman" w:cs="Arial"/>
          <w:color w:val="000000" w:themeColor="text1"/>
          <w:szCs w:val="21"/>
          <w:lang w:eastAsia="fr-BE"/>
        </w:rPr>
        <w:t xml:space="preserve">des excédents budgétaires suffisamment </w:t>
      </w:r>
      <w:r w:rsidRPr="00E94889">
        <w:rPr>
          <w:rFonts w:eastAsia="Times New Roman" w:cs="Arial"/>
          <w:color w:val="000000" w:themeColor="text1"/>
          <w:szCs w:val="21"/>
          <w:lang w:eastAsia="fr-BE"/>
        </w:rPr>
        <w:t>importants pour qu’ils soient désormais</w:t>
      </w:r>
      <w:r w:rsidRPr="0049787B">
        <w:rPr>
          <w:rFonts w:eastAsia="Times New Roman" w:cs="Arial"/>
          <w:color w:val="000000" w:themeColor="text1"/>
          <w:szCs w:val="21"/>
          <w:lang w:eastAsia="fr-BE"/>
        </w:rPr>
        <w:t xml:space="preserve"> sécurisés sur des comptes </w:t>
      </w:r>
      <w:r>
        <w:rPr>
          <w:rFonts w:eastAsia="Times New Roman" w:cs="Arial"/>
          <w:color w:val="000000" w:themeColor="text1"/>
          <w:szCs w:val="21"/>
          <w:lang w:eastAsia="fr-BE"/>
        </w:rPr>
        <w:t>à terme</w:t>
      </w:r>
      <w:r w:rsidRPr="0049787B">
        <w:rPr>
          <w:rFonts w:eastAsia="Times New Roman" w:cs="Arial"/>
          <w:color w:val="000000" w:themeColor="text1"/>
          <w:szCs w:val="21"/>
          <w:lang w:eastAsia="fr-BE"/>
        </w:rPr>
        <w:t xml:space="preserve"> (cf.</w:t>
      </w:r>
      <w:r>
        <w:rPr>
          <w:rFonts w:eastAsia="Times New Roman" w:cs="Arial"/>
          <w:color w:val="000000" w:themeColor="text1"/>
          <w:szCs w:val="21"/>
          <w:lang w:eastAsia="fr-BE"/>
        </w:rPr>
        <w:t xml:space="preserve"> </w:t>
      </w:r>
      <w:r w:rsidRPr="00C734B9">
        <w:rPr>
          <w:rFonts w:eastAsia="Times New Roman" w:cs="Arial"/>
          <w:color w:val="000000" w:themeColor="text1"/>
          <w:szCs w:val="21"/>
          <w:lang w:eastAsia="fr-BE"/>
        </w:rPr>
        <w:t xml:space="preserve">dernière </w:t>
      </w:r>
      <w:r w:rsidRPr="00C734B9">
        <w:rPr>
          <w:rFonts w:eastAsia="Times New Roman" w:cs="Arial"/>
          <w:color w:val="auto"/>
          <w:szCs w:val="21"/>
          <w:lang w:eastAsia="fr-BE"/>
        </w:rPr>
        <w:t xml:space="preserve">colonne du tableau </w:t>
      </w:r>
      <w:r w:rsidR="00C734B9" w:rsidRPr="00C734B9">
        <w:rPr>
          <w:rFonts w:eastAsia="Times New Roman" w:cs="Arial"/>
          <w:color w:val="auto"/>
          <w:szCs w:val="21"/>
          <w:lang w:eastAsia="fr-BE"/>
        </w:rPr>
        <w:t>7</w:t>
      </w:r>
      <w:r w:rsidRPr="00C734B9">
        <w:rPr>
          <w:rFonts w:eastAsia="Times New Roman" w:cs="Arial"/>
          <w:color w:val="auto"/>
          <w:szCs w:val="21"/>
          <w:lang w:eastAsia="fr-BE"/>
        </w:rPr>
        <w:t xml:space="preserve">). </w:t>
      </w:r>
    </w:p>
    <w:p w14:paraId="482E1DBE" w14:textId="77777777" w:rsidR="0065055F" w:rsidRDefault="0065055F">
      <w:pPr>
        <w:spacing w:after="0" w:line="240" w:lineRule="auto"/>
        <w:rPr>
          <w:rFonts w:eastAsiaTheme="minorHAnsi" w:cstheme="minorBidi"/>
          <w:b/>
          <w:color w:val="auto"/>
          <w:lang w:val="pt-PT"/>
        </w:rPr>
      </w:pPr>
      <w:r>
        <w:rPr>
          <w:rFonts w:eastAsiaTheme="minorHAnsi" w:cstheme="minorBidi"/>
          <w:b/>
          <w:color w:val="auto"/>
          <w:lang w:val="pt-PT"/>
        </w:rPr>
        <w:br w:type="page"/>
      </w:r>
    </w:p>
    <w:p w14:paraId="5EF8BDA5" w14:textId="449CA336" w:rsidR="007B49A1" w:rsidRPr="00C734B9" w:rsidRDefault="007B49A1" w:rsidP="007B49A1">
      <w:pPr>
        <w:ind w:left="1276" w:hanging="1276"/>
        <w:rPr>
          <w:rFonts w:eastAsiaTheme="minorHAnsi" w:cstheme="minorBidi"/>
          <w:b/>
          <w:color w:val="auto"/>
          <w:lang w:val="pt-PT"/>
        </w:rPr>
      </w:pPr>
      <w:r w:rsidRPr="00C734B9">
        <w:rPr>
          <w:rFonts w:eastAsiaTheme="minorHAnsi" w:cstheme="minorBidi"/>
          <w:b/>
          <w:color w:val="auto"/>
          <w:lang w:val="pt-PT"/>
        </w:rPr>
        <w:lastRenderedPageBreak/>
        <w:t>Tableau </w:t>
      </w:r>
      <w:r w:rsidR="00C734B9" w:rsidRPr="00C734B9">
        <w:rPr>
          <w:rFonts w:eastAsiaTheme="minorHAnsi" w:cstheme="minorBidi"/>
          <w:b/>
          <w:color w:val="auto"/>
          <w:lang w:val="pt-PT"/>
        </w:rPr>
        <w:t>7</w:t>
      </w:r>
      <w:r w:rsidRPr="00C734B9">
        <w:rPr>
          <w:rFonts w:eastAsiaTheme="minorHAnsi" w:cstheme="minorBidi"/>
          <w:b/>
          <w:color w:val="auto"/>
          <w:lang w:val="pt-PT"/>
        </w:rPr>
        <w:t xml:space="preserve"> : </w:t>
      </w:r>
      <w:r w:rsidRPr="00C734B9">
        <w:rPr>
          <w:rFonts w:eastAsiaTheme="minorHAnsi" w:cstheme="minorBidi"/>
          <w:b/>
          <w:color w:val="auto"/>
          <w:lang w:val="pt-PT"/>
        </w:rPr>
        <w:tab/>
        <w:t>Récapitulatif de l’avancement des activités de structuration et catégorisation des AUE et Fé</w:t>
      </w:r>
      <w:r w:rsidR="00C734B9">
        <w:rPr>
          <w:rFonts w:eastAsiaTheme="minorHAnsi" w:cstheme="minorBidi"/>
          <w:b/>
          <w:color w:val="auto"/>
          <w:lang w:val="pt-PT"/>
        </w:rPr>
        <w:t>dérations Moso en décembre 2019</w:t>
      </w:r>
    </w:p>
    <w:tbl>
      <w:tblPr>
        <w:tblW w:w="9446" w:type="dxa"/>
        <w:tblInd w:w="-289" w:type="dxa"/>
        <w:tblCellMar>
          <w:left w:w="70" w:type="dxa"/>
          <w:right w:w="70" w:type="dxa"/>
        </w:tblCellMar>
        <w:tblLook w:val="04A0" w:firstRow="1" w:lastRow="0" w:firstColumn="1" w:lastColumn="0" w:noHBand="0" w:noVBand="1"/>
      </w:tblPr>
      <w:tblGrid>
        <w:gridCol w:w="484"/>
        <w:gridCol w:w="1790"/>
        <w:gridCol w:w="1240"/>
        <w:gridCol w:w="1093"/>
        <w:gridCol w:w="536"/>
        <w:gridCol w:w="645"/>
        <w:gridCol w:w="366"/>
        <w:gridCol w:w="366"/>
        <w:gridCol w:w="366"/>
        <w:gridCol w:w="366"/>
        <w:gridCol w:w="366"/>
        <w:gridCol w:w="592"/>
        <w:gridCol w:w="591"/>
        <w:gridCol w:w="645"/>
      </w:tblGrid>
      <w:tr w:rsidR="007B49A1" w:rsidRPr="005B4E18" w14:paraId="07EA2AB6" w14:textId="77777777" w:rsidTr="00B477A5">
        <w:trPr>
          <w:cantSplit/>
          <w:trHeight w:val="2132"/>
          <w:tblHeader/>
        </w:trPr>
        <w:tc>
          <w:tcPr>
            <w:tcW w:w="484"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07905164"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bookmarkStart w:id="67" w:name="_Hlk33005236"/>
            <w:r w:rsidRPr="005B4E18">
              <w:rPr>
                <w:rFonts w:ascii="Calibri" w:eastAsia="Times New Roman" w:hAnsi="Calibri"/>
                <w:b/>
                <w:bCs/>
                <w:color w:val="auto"/>
                <w:sz w:val="18"/>
                <w:szCs w:val="18"/>
                <w:lang w:eastAsia="fr-BE"/>
              </w:rPr>
              <w:t>N°</w:t>
            </w:r>
          </w:p>
        </w:tc>
        <w:tc>
          <w:tcPr>
            <w:tcW w:w="1790"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468F12C3"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b/>
                <w:bCs/>
                <w:color w:val="auto"/>
                <w:sz w:val="18"/>
                <w:szCs w:val="18"/>
                <w:lang w:eastAsia="fr-BE"/>
              </w:rPr>
              <w:t>Nom de l'AUE</w:t>
            </w:r>
          </w:p>
        </w:tc>
        <w:tc>
          <w:tcPr>
            <w:tcW w:w="0" w:type="auto"/>
            <w:tcBorders>
              <w:top w:val="single" w:sz="4" w:space="0" w:color="auto"/>
              <w:left w:val="nil"/>
              <w:bottom w:val="single" w:sz="4" w:space="0" w:color="000000" w:themeColor="text1"/>
              <w:right w:val="single" w:sz="4" w:space="0" w:color="auto"/>
            </w:tcBorders>
            <w:shd w:val="clear" w:color="auto" w:fill="DDD9C3" w:themeFill="background2" w:themeFillShade="E6"/>
            <w:noWrap/>
            <w:vAlign w:val="center"/>
            <w:hideMark/>
          </w:tcPr>
          <w:p w14:paraId="79CFADD6"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b/>
                <w:bCs/>
                <w:color w:val="auto"/>
                <w:sz w:val="18"/>
                <w:szCs w:val="18"/>
                <w:lang w:eastAsia="fr-BE"/>
              </w:rPr>
              <w:t>Marais</w:t>
            </w:r>
          </w:p>
        </w:tc>
        <w:tc>
          <w:tcPr>
            <w:tcW w:w="0" w:type="auto"/>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2F4CD345"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b/>
                <w:bCs/>
                <w:color w:val="auto"/>
                <w:sz w:val="18"/>
                <w:szCs w:val="18"/>
                <w:lang w:eastAsia="fr-BE"/>
              </w:rPr>
              <w:t>Secteur</w:t>
            </w:r>
          </w:p>
        </w:tc>
        <w:tc>
          <w:tcPr>
            <w:tcW w:w="0" w:type="auto"/>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3151C087"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b/>
                <w:bCs/>
                <w:color w:val="auto"/>
                <w:sz w:val="18"/>
                <w:szCs w:val="18"/>
                <w:lang w:eastAsia="fr-BE"/>
              </w:rPr>
              <w:t>Sup. (ha)</w:t>
            </w:r>
          </w:p>
        </w:tc>
        <w:tc>
          <w:tcPr>
            <w:tcW w:w="0" w:type="auto"/>
            <w:tcBorders>
              <w:top w:val="single" w:sz="4" w:space="0" w:color="auto"/>
              <w:left w:val="nil"/>
              <w:bottom w:val="single" w:sz="4" w:space="0" w:color="auto"/>
              <w:right w:val="single" w:sz="4" w:space="0" w:color="auto"/>
            </w:tcBorders>
            <w:shd w:val="clear" w:color="auto" w:fill="DDD9C3" w:themeFill="background2" w:themeFillShade="E6"/>
            <w:textDirection w:val="btLr"/>
            <w:vAlign w:val="center"/>
            <w:hideMark/>
          </w:tcPr>
          <w:p w14:paraId="2853D94E"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b/>
                <w:bCs/>
                <w:color w:val="auto"/>
                <w:sz w:val="18"/>
                <w:szCs w:val="18"/>
                <w:lang w:eastAsia="fr-BE"/>
              </w:rPr>
              <w:t>Nbre exploitants</w:t>
            </w:r>
          </w:p>
        </w:tc>
        <w:tc>
          <w:tcPr>
            <w:tcW w:w="0" w:type="auto"/>
            <w:tcBorders>
              <w:top w:val="single" w:sz="4" w:space="0" w:color="auto"/>
              <w:left w:val="nil"/>
              <w:bottom w:val="single" w:sz="4" w:space="0" w:color="auto"/>
              <w:right w:val="single" w:sz="4" w:space="0" w:color="auto"/>
            </w:tcBorders>
            <w:shd w:val="clear" w:color="auto" w:fill="DDD9C3" w:themeFill="background2" w:themeFillShade="E6"/>
            <w:textDirection w:val="btLr"/>
            <w:vAlign w:val="center"/>
            <w:hideMark/>
          </w:tcPr>
          <w:p w14:paraId="33C44C25"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b/>
                <w:bCs/>
                <w:color w:val="auto"/>
                <w:sz w:val="18"/>
                <w:szCs w:val="18"/>
                <w:lang w:eastAsia="fr-BE"/>
              </w:rPr>
              <w:t xml:space="preserve">Mise en place de l'AUE (a) </w:t>
            </w:r>
          </w:p>
        </w:tc>
        <w:tc>
          <w:tcPr>
            <w:tcW w:w="0" w:type="auto"/>
            <w:tcBorders>
              <w:top w:val="single" w:sz="4" w:space="0" w:color="auto"/>
              <w:left w:val="nil"/>
              <w:bottom w:val="single" w:sz="4" w:space="0" w:color="auto"/>
              <w:right w:val="single" w:sz="4" w:space="0" w:color="auto"/>
            </w:tcBorders>
            <w:shd w:val="clear" w:color="auto" w:fill="DDD9C3" w:themeFill="background2" w:themeFillShade="E6"/>
            <w:textDirection w:val="btLr"/>
            <w:vAlign w:val="center"/>
            <w:hideMark/>
          </w:tcPr>
          <w:p w14:paraId="0CA9F3DF"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b/>
                <w:bCs/>
                <w:color w:val="auto"/>
                <w:sz w:val="18"/>
                <w:szCs w:val="18"/>
                <w:lang w:eastAsia="fr-BE"/>
              </w:rPr>
              <w:t>Accord tripartite signé</w:t>
            </w:r>
          </w:p>
        </w:tc>
        <w:tc>
          <w:tcPr>
            <w:tcW w:w="0" w:type="auto"/>
            <w:tcBorders>
              <w:top w:val="single" w:sz="4" w:space="0" w:color="auto"/>
              <w:left w:val="nil"/>
              <w:bottom w:val="single" w:sz="4" w:space="0" w:color="auto"/>
              <w:right w:val="single" w:sz="4" w:space="0" w:color="auto"/>
            </w:tcBorders>
            <w:shd w:val="clear" w:color="auto" w:fill="DDD9C3" w:themeFill="background2" w:themeFillShade="E6"/>
            <w:textDirection w:val="btLr"/>
            <w:vAlign w:val="center"/>
            <w:hideMark/>
          </w:tcPr>
          <w:p w14:paraId="6EFD6FFA"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b/>
                <w:bCs/>
                <w:color w:val="auto"/>
                <w:sz w:val="18"/>
                <w:szCs w:val="18"/>
                <w:lang w:eastAsia="fr-BE"/>
              </w:rPr>
              <w:t>Plan d'action validé</w:t>
            </w:r>
          </w:p>
        </w:tc>
        <w:tc>
          <w:tcPr>
            <w:tcW w:w="0" w:type="auto"/>
            <w:tcBorders>
              <w:top w:val="single" w:sz="4" w:space="0" w:color="auto"/>
              <w:left w:val="nil"/>
              <w:bottom w:val="single" w:sz="4" w:space="0" w:color="auto"/>
              <w:right w:val="single" w:sz="4" w:space="0" w:color="auto"/>
            </w:tcBorders>
            <w:shd w:val="clear" w:color="auto" w:fill="DDD9C3" w:themeFill="background2" w:themeFillShade="E6"/>
            <w:textDirection w:val="btLr"/>
            <w:vAlign w:val="center"/>
            <w:hideMark/>
          </w:tcPr>
          <w:p w14:paraId="0BBDABFB"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b/>
                <w:bCs/>
                <w:color w:val="auto"/>
                <w:sz w:val="18"/>
                <w:szCs w:val="18"/>
                <w:lang w:eastAsia="fr-BE"/>
              </w:rPr>
              <w:t>Formations 2019 (b)</w:t>
            </w:r>
          </w:p>
        </w:tc>
        <w:tc>
          <w:tcPr>
            <w:tcW w:w="0" w:type="auto"/>
            <w:tcBorders>
              <w:top w:val="single" w:sz="4" w:space="0" w:color="auto"/>
              <w:left w:val="nil"/>
              <w:bottom w:val="single" w:sz="4" w:space="0" w:color="auto"/>
              <w:right w:val="single" w:sz="4" w:space="0" w:color="auto"/>
            </w:tcBorders>
            <w:shd w:val="clear" w:color="auto" w:fill="DDD9C3" w:themeFill="background2" w:themeFillShade="E6"/>
            <w:textDirection w:val="btLr"/>
            <w:vAlign w:val="center"/>
            <w:hideMark/>
          </w:tcPr>
          <w:p w14:paraId="067B6DDD"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b/>
                <w:bCs/>
                <w:color w:val="auto"/>
                <w:sz w:val="18"/>
                <w:szCs w:val="18"/>
                <w:lang w:eastAsia="fr-BE"/>
              </w:rPr>
              <w:t>Notation AUE (c)</w:t>
            </w:r>
          </w:p>
        </w:tc>
        <w:tc>
          <w:tcPr>
            <w:tcW w:w="0" w:type="auto"/>
            <w:tcBorders>
              <w:top w:val="single" w:sz="4" w:space="0" w:color="auto"/>
              <w:left w:val="nil"/>
              <w:bottom w:val="single" w:sz="4" w:space="0" w:color="auto"/>
              <w:right w:val="single" w:sz="4" w:space="0" w:color="auto"/>
            </w:tcBorders>
            <w:shd w:val="clear" w:color="auto" w:fill="DDD9C3" w:themeFill="background2" w:themeFillShade="E6"/>
            <w:textDirection w:val="btLr"/>
            <w:vAlign w:val="center"/>
            <w:hideMark/>
          </w:tcPr>
          <w:p w14:paraId="48327B2C"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b/>
                <w:bCs/>
                <w:color w:val="auto"/>
                <w:sz w:val="18"/>
                <w:szCs w:val="18"/>
                <w:lang w:eastAsia="fr-BE"/>
              </w:rPr>
              <w:t>% membres en règle de redevance 2017-2018</w:t>
            </w:r>
          </w:p>
        </w:tc>
        <w:tc>
          <w:tcPr>
            <w:tcW w:w="591" w:type="dxa"/>
            <w:tcBorders>
              <w:top w:val="single" w:sz="4" w:space="0" w:color="auto"/>
              <w:left w:val="nil"/>
              <w:bottom w:val="single" w:sz="4" w:space="0" w:color="auto"/>
              <w:right w:val="single" w:sz="4" w:space="0" w:color="auto"/>
            </w:tcBorders>
            <w:shd w:val="clear" w:color="auto" w:fill="DDD9C3" w:themeFill="background2" w:themeFillShade="E6"/>
            <w:textDirection w:val="btLr"/>
            <w:vAlign w:val="center"/>
            <w:hideMark/>
          </w:tcPr>
          <w:p w14:paraId="53AC1030"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b/>
                <w:bCs/>
                <w:color w:val="auto"/>
                <w:sz w:val="18"/>
                <w:szCs w:val="18"/>
                <w:lang w:eastAsia="fr-BE"/>
              </w:rPr>
              <w:t>% membres en règle de redevance 2018-2019</w:t>
            </w:r>
          </w:p>
        </w:tc>
        <w:tc>
          <w:tcPr>
            <w:tcW w:w="645" w:type="dxa"/>
            <w:tcBorders>
              <w:top w:val="single" w:sz="4" w:space="0" w:color="auto"/>
              <w:left w:val="nil"/>
              <w:bottom w:val="single" w:sz="4" w:space="0" w:color="auto"/>
              <w:right w:val="single" w:sz="4" w:space="0" w:color="auto"/>
            </w:tcBorders>
            <w:shd w:val="clear" w:color="auto" w:fill="DDD9C3" w:themeFill="background2" w:themeFillShade="E6"/>
            <w:textDirection w:val="btLr"/>
            <w:vAlign w:val="center"/>
            <w:hideMark/>
          </w:tcPr>
          <w:p w14:paraId="0AF5ED0A"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b/>
                <w:bCs/>
                <w:color w:val="auto"/>
                <w:sz w:val="18"/>
                <w:szCs w:val="18"/>
                <w:lang w:eastAsia="fr-BE"/>
              </w:rPr>
              <w:t>Solde redevance</w:t>
            </w:r>
          </w:p>
          <w:p w14:paraId="179345D1"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b/>
                <w:bCs/>
                <w:color w:val="auto"/>
                <w:sz w:val="18"/>
                <w:szCs w:val="18"/>
                <w:lang w:eastAsia="fr-BE"/>
              </w:rPr>
              <w:t>(x 1.000 BIF)</w:t>
            </w:r>
          </w:p>
        </w:tc>
      </w:tr>
      <w:tr w:rsidR="007B49A1" w:rsidRPr="005B4E18" w14:paraId="55EF75E1" w14:textId="77777777" w:rsidTr="006319AC">
        <w:trPr>
          <w:cantSplit/>
          <w:trHeight w:val="266"/>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53C0B"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b/>
                <w:color w:val="auto"/>
                <w:sz w:val="18"/>
                <w:szCs w:val="18"/>
                <w:lang w:eastAsia="fr-BE"/>
              </w:rPr>
              <w:t>1</w:t>
            </w:r>
          </w:p>
        </w:tc>
        <w:tc>
          <w:tcPr>
            <w:tcW w:w="1790" w:type="dxa"/>
            <w:tcBorders>
              <w:top w:val="single" w:sz="4" w:space="0" w:color="auto"/>
              <w:left w:val="nil"/>
              <w:bottom w:val="single" w:sz="4" w:space="0" w:color="auto"/>
              <w:right w:val="single" w:sz="4" w:space="0" w:color="000000" w:themeColor="text1"/>
            </w:tcBorders>
            <w:shd w:val="clear" w:color="auto" w:fill="F4B084"/>
            <w:noWrap/>
            <w:vAlign w:val="center"/>
          </w:tcPr>
          <w:p w14:paraId="558D471D" w14:textId="77777777" w:rsidR="007B49A1" w:rsidRPr="005B4E18" w:rsidRDefault="007B49A1" w:rsidP="006319AC">
            <w:pPr>
              <w:spacing w:after="0" w:line="240" w:lineRule="auto"/>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Dushigikirane</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7EE0A90"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Nyabigozi</w:t>
            </w:r>
          </w:p>
        </w:tc>
        <w:tc>
          <w:tcPr>
            <w:tcW w:w="0" w:type="auto"/>
            <w:tcBorders>
              <w:top w:val="single" w:sz="4" w:space="0" w:color="auto"/>
              <w:left w:val="single" w:sz="4" w:space="0" w:color="000000" w:themeColor="text1"/>
              <w:bottom w:val="single" w:sz="4" w:space="0" w:color="auto"/>
              <w:right w:val="single" w:sz="4" w:space="0" w:color="auto"/>
            </w:tcBorders>
            <w:shd w:val="clear" w:color="auto" w:fill="auto"/>
            <w:noWrap/>
            <w:vAlign w:val="center"/>
          </w:tcPr>
          <w:p w14:paraId="721806C8"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P1</w:t>
            </w:r>
          </w:p>
        </w:tc>
        <w:tc>
          <w:tcPr>
            <w:tcW w:w="0" w:type="auto"/>
            <w:tcBorders>
              <w:top w:val="single" w:sz="4" w:space="0" w:color="auto"/>
              <w:left w:val="nil"/>
              <w:bottom w:val="single" w:sz="4" w:space="0" w:color="auto"/>
              <w:right w:val="single" w:sz="4" w:space="0" w:color="auto"/>
            </w:tcBorders>
            <w:shd w:val="clear" w:color="auto" w:fill="auto"/>
            <w:vAlign w:val="center"/>
          </w:tcPr>
          <w:p w14:paraId="1EC92A02"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40</w:t>
            </w:r>
          </w:p>
        </w:tc>
        <w:tc>
          <w:tcPr>
            <w:tcW w:w="0" w:type="auto"/>
            <w:tcBorders>
              <w:top w:val="single" w:sz="4" w:space="0" w:color="auto"/>
              <w:left w:val="nil"/>
              <w:bottom w:val="single" w:sz="4" w:space="0" w:color="auto"/>
              <w:right w:val="single" w:sz="4" w:space="0" w:color="auto"/>
            </w:tcBorders>
            <w:shd w:val="clear" w:color="auto" w:fill="auto"/>
            <w:vAlign w:val="center"/>
          </w:tcPr>
          <w:p w14:paraId="265D523D"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387</w:t>
            </w:r>
          </w:p>
        </w:tc>
        <w:tc>
          <w:tcPr>
            <w:tcW w:w="0" w:type="auto"/>
            <w:tcBorders>
              <w:top w:val="single" w:sz="4" w:space="0" w:color="auto"/>
              <w:left w:val="nil"/>
              <w:bottom w:val="single" w:sz="4" w:space="0" w:color="auto"/>
              <w:right w:val="single" w:sz="4" w:space="0" w:color="auto"/>
            </w:tcBorders>
            <w:shd w:val="clear" w:color="auto" w:fill="auto"/>
            <w:vAlign w:val="center"/>
          </w:tcPr>
          <w:p w14:paraId="6528BAE3"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single" w:sz="4" w:space="0" w:color="auto"/>
              <w:left w:val="nil"/>
              <w:bottom w:val="single" w:sz="4" w:space="0" w:color="auto"/>
              <w:right w:val="single" w:sz="4" w:space="0" w:color="auto"/>
            </w:tcBorders>
            <w:shd w:val="clear" w:color="auto" w:fill="auto"/>
            <w:vAlign w:val="center"/>
          </w:tcPr>
          <w:p w14:paraId="6696704D"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single" w:sz="4" w:space="0" w:color="auto"/>
              <w:left w:val="nil"/>
              <w:bottom w:val="single" w:sz="4" w:space="0" w:color="auto"/>
              <w:right w:val="single" w:sz="4" w:space="0" w:color="auto"/>
            </w:tcBorders>
            <w:shd w:val="clear" w:color="auto" w:fill="auto"/>
            <w:vAlign w:val="center"/>
          </w:tcPr>
          <w:p w14:paraId="345F3202"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single" w:sz="4" w:space="0" w:color="auto"/>
              <w:left w:val="nil"/>
              <w:bottom w:val="single" w:sz="4" w:space="0" w:color="auto"/>
              <w:right w:val="single" w:sz="4" w:space="0" w:color="auto"/>
            </w:tcBorders>
            <w:shd w:val="clear" w:color="auto" w:fill="auto"/>
            <w:vAlign w:val="center"/>
          </w:tcPr>
          <w:p w14:paraId="430E501E"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single" w:sz="4" w:space="0" w:color="auto"/>
              <w:left w:val="nil"/>
              <w:bottom w:val="single" w:sz="4" w:space="0" w:color="auto"/>
              <w:right w:val="single" w:sz="4" w:space="0" w:color="auto"/>
            </w:tcBorders>
            <w:shd w:val="clear" w:color="auto" w:fill="auto"/>
            <w:vAlign w:val="center"/>
          </w:tcPr>
          <w:p w14:paraId="17245D20"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C</w:t>
            </w:r>
          </w:p>
        </w:tc>
        <w:tc>
          <w:tcPr>
            <w:tcW w:w="0" w:type="auto"/>
            <w:tcBorders>
              <w:top w:val="single" w:sz="4" w:space="0" w:color="auto"/>
              <w:left w:val="nil"/>
              <w:bottom w:val="single" w:sz="4" w:space="0" w:color="auto"/>
              <w:right w:val="single" w:sz="4" w:space="0" w:color="auto"/>
            </w:tcBorders>
            <w:shd w:val="clear" w:color="auto" w:fill="auto"/>
            <w:vAlign w:val="center"/>
          </w:tcPr>
          <w:p w14:paraId="69156060"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56</w:t>
            </w:r>
          </w:p>
        </w:tc>
        <w:tc>
          <w:tcPr>
            <w:tcW w:w="591" w:type="dxa"/>
            <w:tcBorders>
              <w:top w:val="single" w:sz="4" w:space="0" w:color="auto"/>
              <w:left w:val="nil"/>
              <w:bottom w:val="single" w:sz="4" w:space="0" w:color="auto"/>
              <w:right w:val="single" w:sz="4" w:space="0" w:color="auto"/>
            </w:tcBorders>
            <w:shd w:val="clear" w:color="auto" w:fill="auto"/>
            <w:vAlign w:val="center"/>
          </w:tcPr>
          <w:p w14:paraId="741F3536" w14:textId="77777777" w:rsidR="007B49A1" w:rsidRPr="001747A3" w:rsidRDefault="007B49A1" w:rsidP="006319AC">
            <w:pPr>
              <w:spacing w:after="0" w:line="240" w:lineRule="auto"/>
              <w:jc w:val="center"/>
              <w:rPr>
                <w:rFonts w:ascii="Calibri" w:eastAsia="Times New Roman" w:hAnsi="Calibri"/>
                <w:color w:val="auto"/>
                <w:sz w:val="18"/>
                <w:szCs w:val="18"/>
                <w:lang w:eastAsia="fr-BE"/>
              </w:rPr>
            </w:pPr>
            <w:r w:rsidRPr="001747A3">
              <w:rPr>
                <w:rFonts w:ascii="Calibri" w:eastAsia="Times New Roman" w:hAnsi="Calibri"/>
                <w:color w:val="auto"/>
                <w:sz w:val="18"/>
                <w:szCs w:val="18"/>
                <w:lang w:eastAsia="fr-BE"/>
              </w:rPr>
              <w:t>20,3</w:t>
            </w:r>
          </w:p>
        </w:tc>
        <w:tc>
          <w:tcPr>
            <w:tcW w:w="645" w:type="dxa"/>
            <w:tcBorders>
              <w:top w:val="single" w:sz="4" w:space="0" w:color="auto"/>
              <w:left w:val="nil"/>
              <w:bottom w:val="single" w:sz="4" w:space="0" w:color="auto"/>
              <w:right w:val="single" w:sz="4" w:space="0" w:color="auto"/>
            </w:tcBorders>
            <w:shd w:val="clear" w:color="auto" w:fill="auto"/>
            <w:vAlign w:val="center"/>
          </w:tcPr>
          <w:p w14:paraId="6C495FDC"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1.323</w:t>
            </w:r>
          </w:p>
        </w:tc>
      </w:tr>
      <w:tr w:rsidR="007B49A1" w:rsidRPr="005B4E18" w14:paraId="112A022D" w14:textId="77777777" w:rsidTr="006319AC">
        <w:trPr>
          <w:cantSplit/>
          <w:trHeight w:val="266"/>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8A156C"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Pr>
                <w:rFonts w:ascii="Calibri" w:eastAsia="Times New Roman" w:hAnsi="Calibri"/>
                <w:b/>
                <w:color w:val="auto"/>
                <w:sz w:val="18"/>
                <w:szCs w:val="18"/>
                <w:lang w:eastAsia="fr-BE"/>
              </w:rPr>
              <w:t>2</w:t>
            </w:r>
          </w:p>
        </w:tc>
        <w:tc>
          <w:tcPr>
            <w:tcW w:w="1790" w:type="dxa"/>
            <w:tcBorders>
              <w:top w:val="single" w:sz="4" w:space="0" w:color="auto"/>
              <w:left w:val="nil"/>
              <w:bottom w:val="single" w:sz="4" w:space="0" w:color="auto"/>
              <w:right w:val="single" w:sz="4" w:space="0" w:color="000000" w:themeColor="text1"/>
            </w:tcBorders>
            <w:shd w:val="clear" w:color="auto" w:fill="F4B084"/>
            <w:noWrap/>
            <w:vAlign w:val="center"/>
          </w:tcPr>
          <w:p w14:paraId="7264C485" w14:textId="77777777" w:rsidR="007B49A1" w:rsidRPr="005B4E18" w:rsidRDefault="007B49A1" w:rsidP="006319AC">
            <w:pPr>
              <w:spacing w:after="0" w:line="240" w:lineRule="auto"/>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Turwizumwimbu</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ED41EED"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p>
        </w:tc>
        <w:tc>
          <w:tcPr>
            <w:tcW w:w="0" w:type="auto"/>
            <w:tcBorders>
              <w:top w:val="single" w:sz="4" w:space="0" w:color="auto"/>
              <w:left w:val="single" w:sz="4" w:space="0" w:color="000000" w:themeColor="text1"/>
              <w:bottom w:val="single" w:sz="4" w:space="0" w:color="auto"/>
              <w:right w:val="single" w:sz="4" w:space="0" w:color="auto"/>
            </w:tcBorders>
            <w:shd w:val="clear" w:color="auto" w:fill="auto"/>
            <w:noWrap/>
            <w:vAlign w:val="center"/>
          </w:tcPr>
          <w:p w14:paraId="4AB32045"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P2</w:t>
            </w:r>
          </w:p>
        </w:tc>
        <w:tc>
          <w:tcPr>
            <w:tcW w:w="0" w:type="auto"/>
            <w:tcBorders>
              <w:top w:val="single" w:sz="4" w:space="0" w:color="auto"/>
              <w:left w:val="nil"/>
              <w:bottom w:val="single" w:sz="4" w:space="0" w:color="auto"/>
              <w:right w:val="single" w:sz="4" w:space="0" w:color="auto"/>
            </w:tcBorders>
            <w:shd w:val="clear" w:color="auto" w:fill="auto"/>
            <w:vAlign w:val="center"/>
          </w:tcPr>
          <w:p w14:paraId="54E9DD6B"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22</w:t>
            </w:r>
          </w:p>
        </w:tc>
        <w:tc>
          <w:tcPr>
            <w:tcW w:w="0" w:type="auto"/>
            <w:tcBorders>
              <w:top w:val="single" w:sz="4" w:space="0" w:color="auto"/>
              <w:left w:val="nil"/>
              <w:bottom w:val="single" w:sz="4" w:space="0" w:color="auto"/>
              <w:right w:val="single" w:sz="4" w:space="0" w:color="auto"/>
            </w:tcBorders>
            <w:shd w:val="clear" w:color="auto" w:fill="auto"/>
            <w:vAlign w:val="center"/>
          </w:tcPr>
          <w:p w14:paraId="2AE0305B"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245</w:t>
            </w:r>
          </w:p>
        </w:tc>
        <w:tc>
          <w:tcPr>
            <w:tcW w:w="0" w:type="auto"/>
            <w:tcBorders>
              <w:top w:val="single" w:sz="4" w:space="0" w:color="auto"/>
              <w:left w:val="nil"/>
              <w:bottom w:val="single" w:sz="4" w:space="0" w:color="auto"/>
              <w:right w:val="single" w:sz="4" w:space="0" w:color="auto"/>
            </w:tcBorders>
            <w:shd w:val="clear" w:color="auto" w:fill="auto"/>
            <w:vAlign w:val="center"/>
          </w:tcPr>
          <w:p w14:paraId="75ABEEC5"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single" w:sz="4" w:space="0" w:color="auto"/>
              <w:left w:val="nil"/>
              <w:bottom w:val="single" w:sz="4" w:space="0" w:color="auto"/>
              <w:right w:val="single" w:sz="4" w:space="0" w:color="auto"/>
            </w:tcBorders>
            <w:shd w:val="clear" w:color="auto" w:fill="auto"/>
            <w:vAlign w:val="center"/>
          </w:tcPr>
          <w:p w14:paraId="5FF3E1FE"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single" w:sz="4" w:space="0" w:color="auto"/>
              <w:left w:val="nil"/>
              <w:bottom w:val="single" w:sz="4" w:space="0" w:color="auto"/>
              <w:right w:val="single" w:sz="4" w:space="0" w:color="auto"/>
            </w:tcBorders>
            <w:shd w:val="clear" w:color="auto" w:fill="auto"/>
            <w:vAlign w:val="center"/>
          </w:tcPr>
          <w:p w14:paraId="2A31B2CE"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single" w:sz="4" w:space="0" w:color="auto"/>
              <w:left w:val="nil"/>
              <w:bottom w:val="single" w:sz="4" w:space="0" w:color="auto"/>
              <w:right w:val="single" w:sz="4" w:space="0" w:color="auto"/>
            </w:tcBorders>
            <w:shd w:val="clear" w:color="auto" w:fill="auto"/>
            <w:vAlign w:val="center"/>
          </w:tcPr>
          <w:p w14:paraId="4FA54108"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single" w:sz="4" w:space="0" w:color="auto"/>
              <w:left w:val="nil"/>
              <w:bottom w:val="single" w:sz="4" w:space="0" w:color="auto"/>
              <w:right w:val="single" w:sz="4" w:space="0" w:color="auto"/>
            </w:tcBorders>
            <w:shd w:val="clear" w:color="auto" w:fill="auto"/>
            <w:vAlign w:val="center"/>
          </w:tcPr>
          <w:p w14:paraId="11BCB297"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C</w:t>
            </w:r>
          </w:p>
        </w:tc>
        <w:tc>
          <w:tcPr>
            <w:tcW w:w="0" w:type="auto"/>
            <w:tcBorders>
              <w:top w:val="single" w:sz="4" w:space="0" w:color="auto"/>
              <w:left w:val="nil"/>
              <w:bottom w:val="single" w:sz="4" w:space="0" w:color="auto"/>
              <w:right w:val="single" w:sz="4" w:space="0" w:color="auto"/>
            </w:tcBorders>
            <w:shd w:val="clear" w:color="auto" w:fill="auto"/>
            <w:vAlign w:val="center"/>
          </w:tcPr>
          <w:p w14:paraId="0F1C06CD"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51</w:t>
            </w:r>
          </w:p>
        </w:tc>
        <w:tc>
          <w:tcPr>
            <w:tcW w:w="591" w:type="dxa"/>
            <w:tcBorders>
              <w:top w:val="single" w:sz="4" w:space="0" w:color="auto"/>
              <w:left w:val="nil"/>
              <w:bottom w:val="single" w:sz="4" w:space="0" w:color="auto"/>
              <w:right w:val="single" w:sz="4" w:space="0" w:color="auto"/>
            </w:tcBorders>
            <w:shd w:val="clear" w:color="auto" w:fill="auto"/>
            <w:vAlign w:val="center"/>
          </w:tcPr>
          <w:p w14:paraId="413DA5F0" w14:textId="77777777" w:rsidR="007B49A1" w:rsidRPr="001747A3" w:rsidRDefault="007B49A1" w:rsidP="006319AC">
            <w:pPr>
              <w:spacing w:after="0" w:line="240" w:lineRule="auto"/>
              <w:jc w:val="center"/>
              <w:rPr>
                <w:rFonts w:ascii="Calibri" w:eastAsia="Times New Roman" w:hAnsi="Calibri"/>
                <w:color w:val="auto"/>
                <w:sz w:val="18"/>
                <w:szCs w:val="18"/>
                <w:lang w:eastAsia="fr-BE"/>
              </w:rPr>
            </w:pPr>
            <w:r>
              <w:rPr>
                <w:rFonts w:ascii="Calibri" w:eastAsia="Times New Roman" w:hAnsi="Calibri"/>
                <w:color w:val="auto"/>
                <w:sz w:val="18"/>
                <w:szCs w:val="18"/>
                <w:lang w:eastAsia="fr-BE"/>
              </w:rPr>
              <w:t>8,4</w:t>
            </w:r>
          </w:p>
        </w:tc>
        <w:tc>
          <w:tcPr>
            <w:tcW w:w="645" w:type="dxa"/>
            <w:tcBorders>
              <w:top w:val="single" w:sz="4" w:space="0" w:color="auto"/>
              <w:left w:val="nil"/>
              <w:bottom w:val="single" w:sz="4" w:space="0" w:color="auto"/>
              <w:right w:val="single" w:sz="4" w:space="0" w:color="auto"/>
            </w:tcBorders>
            <w:shd w:val="clear" w:color="auto" w:fill="auto"/>
            <w:vAlign w:val="center"/>
          </w:tcPr>
          <w:p w14:paraId="7513BC41"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1.255</w:t>
            </w:r>
          </w:p>
        </w:tc>
      </w:tr>
      <w:tr w:rsidR="007B49A1" w:rsidRPr="005B4E18" w14:paraId="76313C36" w14:textId="77777777" w:rsidTr="006319AC">
        <w:trPr>
          <w:cantSplit/>
          <w:trHeight w:val="266"/>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235DE"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Pr>
                <w:rFonts w:ascii="Calibri" w:eastAsia="Times New Roman" w:hAnsi="Calibri"/>
                <w:b/>
                <w:color w:val="auto"/>
                <w:sz w:val="18"/>
                <w:szCs w:val="18"/>
                <w:lang w:eastAsia="fr-BE"/>
              </w:rPr>
              <w:t>3</w:t>
            </w:r>
          </w:p>
        </w:tc>
        <w:tc>
          <w:tcPr>
            <w:tcW w:w="1790" w:type="dxa"/>
            <w:tcBorders>
              <w:top w:val="single" w:sz="4" w:space="0" w:color="auto"/>
              <w:left w:val="nil"/>
              <w:bottom w:val="single" w:sz="4" w:space="0" w:color="auto"/>
              <w:right w:val="single" w:sz="4" w:space="0" w:color="000000" w:themeColor="text1"/>
            </w:tcBorders>
            <w:shd w:val="clear" w:color="auto" w:fill="F4B084"/>
            <w:noWrap/>
            <w:vAlign w:val="center"/>
          </w:tcPr>
          <w:p w14:paraId="50F93DFE" w14:textId="77777777" w:rsidR="007B49A1" w:rsidRPr="005B4E18" w:rsidRDefault="007B49A1" w:rsidP="006319AC">
            <w:pPr>
              <w:spacing w:after="0" w:line="240" w:lineRule="auto"/>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Dufashanye</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4CC29E5"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p>
        </w:tc>
        <w:tc>
          <w:tcPr>
            <w:tcW w:w="0" w:type="auto"/>
            <w:tcBorders>
              <w:top w:val="single" w:sz="4" w:space="0" w:color="auto"/>
              <w:left w:val="single" w:sz="4" w:space="0" w:color="000000" w:themeColor="text1"/>
              <w:bottom w:val="single" w:sz="4" w:space="0" w:color="auto"/>
              <w:right w:val="single" w:sz="4" w:space="0" w:color="auto"/>
            </w:tcBorders>
            <w:shd w:val="clear" w:color="auto" w:fill="auto"/>
            <w:noWrap/>
            <w:vAlign w:val="center"/>
          </w:tcPr>
          <w:p w14:paraId="276FE9E5"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P3 &amp; 4</w:t>
            </w:r>
          </w:p>
        </w:tc>
        <w:tc>
          <w:tcPr>
            <w:tcW w:w="0" w:type="auto"/>
            <w:tcBorders>
              <w:top w:val="single" w:sz="4" w:space="0" w:color="auto"/>
              <w:left w:val="nil"/>
              <w:bottom w:val="single" w:sz="4" w:space="0" w:color="auto"/>
              <w:right w:val="single" w:sz="4" w:space="0" w:color="auto"/>
            </w:tcBorders>
            <w:shd w:val="clear" w:color="auto" w:fill="auto"/>
            <w:vAlign w:val="center"/>
          </w:tcPr>
          <w:p w14:paraId="0B6CB669"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27</w:t>
            </w:r>
          </w:p>
        </w:tc>
        <w:tc>
          <w:tcPr>
            <w:tcW w:w="0" w:type="auto"/>
            <w:tcBorders>
              <w:top w:val="single" w:sz="4" w:space="0" w:color="auto"/>
              <w:left w:val="nil"/>
              <w:bottom w:val="single" w:sz="4" w:space="0" w:color="auto"/>
              <w:right w:val="single" w:sz="4" w:space="0" w:color="auto"/>
            </w:tcBorders>
            <w:shd w:val="clear" w:color="auto" w:fill="auto"/>
            <w:vAlign w:val="center"/>
          </w:tcPr>
          <w:p w14:paraId="649E80CE"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310</w:t>
            </w:r>
          </w:p>
        </w:tc>
        <w:tc>
          <w:tcPr>
            <w:tcW w:w="0" w:type="auto"/>
            <w:tcBorders>
              <w:top w:val="single" w:sz="4" w:space="0" w:color="auto"/>
              <w:left w:val="nil"/>
              <w:bottom w:val="single" w:sz="4" w:space="0" w:color="auto"/>
              <w:right w:val="single" w:sz="4" w:space="0" w:color="auto"/>
            </w:tcBorders>
            <w:shd w:val="clear" w:color="auto" w:fill="auto"/>
            <w:vAlign w:val="center"/>
          </w:tcPr>
          <w:p w14:paraId="2FC0548D"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single" w:sz="4" w:space="0" w:color="auto"/>
              <w:left w:val="nil"/>
              <w:bottom w:val="single" w:sz="4" w:space="0" w:color="auto"/>
              <w:right w:val="single" w:sz="4" w:space="0" w:color="auto"/>
            </w:tcBorders>
            <w:shd w:val="clear" w:color="auto" w:fill="auto"/>
            <w:vAlign w:val="center"/>
          </w:tcPr>
          <w:p w14:paraId="0078666A"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single" w:sz="4" w:space="0" w:color="auto"/>
              <w:left w:val="nil"/>
              <w:bottom w:val="single" w:sz="4" w:space="0" w:color="auto"/>
              <w:right w:val="single" w:sz="4" w:space="0" w:color="auto"/>
            </w:tcBorders>
            <w:shd w:val="clear" w:color="auto" w:fill="auto"/>
            <w:vAlign w:val="center"/>
          </w:tcPr>
          <w:p w14:paraId="25FDA509"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single" w:sz="4" w:space="0" w:color="auto"/>
              <w:left w:val="nil"/>
              <w:bottom w:val="single" w:sz="4" w:space="0" w:color="auto"/>
              <w:right w:val="single" w:sz="4" w:space="0" w:color="auto"/>
            </w:tcBorders>
            <w:shd w:val="clear" w:color="auto" w:fill="auto"/>
            <w:vAlign w:val="center"/>
          </w:tcPr>
          <w:p w14:paraId="0EB10A6A"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single" w:sz="4" w:space="0" w:color="auto"/>
              <w:left w:val="nil"/>
              <w:bottom w:val="single" w:sz="4" w:space="0" w:color="auto"/>
              <w:right w:val="single" w:sz="4" w:space="0" w:color="auto"/>
            </w:tcBorders>
            <w:shd w:val="clear" w:color="auto" w:fill="auto"/>
            <w:vAlign w:val="center"/>
          </w:tcPr>
          <w:p w14:paraId="38E92FB4"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C</w:t>
            </w:r>
          </w:p>
        </w:tc>
        <w:tc>
          <w:tcPr>
            <w:tcW w:w="0" w:type="auto"/>
            <w:tcBorders>
              <w:top w:val="single" w:sz="4" w:space="0" w:color="auto"/>
              <w:left w:val="nil"/>
              <w:bottom w:val="single" w:sz="4" w:space="0" w:color="auto"/>
              <w:right w:val="single" w:sz="4" w:space="0" w:color="auto"/>
            </w:tcBorders>
            <w:shd w:val="clear" w:color="auto" w:fill="auto"/>
            <w:vAlign w:val="center"/>
          </w:tcPr>
          <w:p w14:paraId="64D7EE82"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44</w:t>
            </w:r>
          </w:p>
        </w:tc>
        <w:tc>
          <w:tcPr>
            <w:tcW w:w="591" w:type="dxa"/>
            <w:tcBorders>
              <w:top w:val="single" w:sz="4" w:space="0" w:color="auto"/>
              <w:left w:val="nil"/>
              <w:bottom w:val="single" w:sz="4" w:space="0" w:color="auto"/>
              <w:right w:val="single" w:sz="4" w:space="0" w:color="auto"/>
            </w:tcBorders>
            <w:shd w:val="clear" w:color="auto" w:fill="auto"/>
            <w:vAlign w:val="center"/>
          </w:tcPr>
          <w:p w14:paraId="4AE5D8C7" w14:textId="77777777" w:rsidR="007B49A1" w:rsidRPr="001747A3" w:rsidRDefault="007B49A1" w:rsidP="006319AC">
            <w:pPr>
              <w:spacing w:after="0" w:line="240" w:lineRule="auto"/>
              <w:jc w:val="center"/>
              <w:rPr>
                <w:rFonts w:ascii="Calibri" w:eastAsia="Times New Roman" w:hAnsi="Calibri"/>
                <w:color w:val="auto"/>
                <w:sz w:val="18"/>
                <w:szCs w:val="18"/>
                <w:lang w:eastAsia="fr-BE"/>
              </w:rPr>
            </w:pPr>
            <w:r>
              <w:rPr>
                <w:rFonts w:ascii="Calibri" w:eastAsia="Times New Roman" w:hAnsi="Calibri"/>
                <w:color w:val="auto"/>
                <w:sz w:val="18"/>
                <w:szCs w:val="18"/>
                <w:lang w:eastAsia="fr-BE"/>
              </w:rPr>
              <w:t>0</w:t>
            </w:r>
          </w:p>
        </w:tc>
        <w:tc>
          <w:tcPr>
            <w:tcW w:w="645" w:type="dxa"/>
            <w:tcBorders>
              <w:top w:val="single" w:sz="4" w:space="0" w:color="auto"/>
              <w:left w:val="nil"/>
              <w:bottom w:val="single" w:sz="4" w:space="0" w:color="auto"/>
              <w:right w:val="single" w:sz="4" w:space="0" w:color="auto"/>
            </w:tcBorders>
            <w:shd w:val="clear" w:color="auto" w:fill="auto"/>
            <w:vAlign w:val="center"/>
          </w:tcPr>
          <w:p w14:paraId="6EBA252E"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1.095</w:t>
            </w:r>
          </w:p>
        </w:tc>
      </w:tr>
      <w:tr w:rsidR="007B49A1" w:rsidRPr="005B4E18" w14:paraId="3147690C" w14:textId="77777777" w:rsidTr="006319AC">
        <w:trPr>
          <w:cantSplit/>
          <w:trHeight w:val="266"/>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FD00A"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Pr>
                <w:rFonts w:ascii="Calibri" w:eastAsia="Times New Roman" w:hAnsi="Calibri"/>
                <w:b/>
                <w:color w:val="auto"/>
                <w:sz w:val="18"/>
                <w:szCs w:val="18"/>
                <w:lang w:eastAsia="fr-BE"/>
              </w:rPr>
              <w:t>4</w:t>
            </w:r>
          </w:p>
        </w:tc>
        <w:tc>
          <w:tcPr>
            <w:tcW w:w="1790" w:type="dxa"/>
            <w:tcBorders>
              <w:top w:val="single" w:sz="4" w:space="0" w:color="auto"/>
              <w:left w:val="nil"/>
              <w:bottom w:val="single" w:sz="4" w:space="0" w:color="auto"/>
              <w:right w:val="single" w:sz="4" w:space="0" w:color="000000" w:themeColor="text1"/>
            </w:tcBorders>
            <w:shd w:val="clear" w:color="auto" w:fill="F4B084"/>
            <w:noWrap/>
            <w:vAlign w:val="center"/>
          </w:tcPr>
          <w:p w14:paraId="7A3CE32D" w14:textId="77777777" w:rsidR="007B49A1" w:rsidRPr="005B4E18" w:rsidRDefault="007B49A1" w:rsidP="006319AC">
            <w:pPr>
              <w:spacing w:after="0" w:line="240" w:lineRule="auto"/>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Turwanyubunebwe</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CE4237F"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p>
        </w:tc>
        <w:tc>
          <w:tcPr>
            <w:tcW w:w="0" w:type="auto"/>
            <w:tcBorders>
              <w:top w:val="single" w:sz="4" w:space="0" w:color="auto"/>
              <w:left w:val="single" w:sz="4" w:space="0" w:color="000000" w:themeColor="text1"/>
              <w:bottom w:val="single" w:sz="4" w:space="0" w:color="auto"/>
              <w:right w:val="single" w:sz="4" w:space="0" w:color="auto"/>
            </w:tcBorders>
            <w:shd w:val="clear" w:color="auto" w:fill="auto"/>
            <w:noWrap/>
            <w:vAlign w:val="center"/>
          </w:tcPr>
          <w:p w14:paraId="27327337"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P5 &amp; 5D</w:t>
            </w:r>
          </w:p>
        </w:tc>
        <w:tc>
          <w:tcPr>
            <w:tcW w:w="0" w:type="auto"/>
            <w:tcBorders>
              <w:top w:val="single" w:sz="4" w:space="0" w:color="auto"/>
              <w:left w:val="nil"/>
              <w:bottom w:val="single" w:sz="4" w:space="0" w:color="auto"/>
              <w:right w:val="single" w:sz="4" w:space="0" w:color="auto"/>
            </w:tcBorders>
            <w:shd w:val="clear" w:color="auto" w:fill="auto"/>
            <w:vAlign w:val="center"/>
          </w:tcPr>
          <w:p w14:paraId="557AC1AC"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26</w:t>
            </w:r>
          </w:p>
        </w:tc>
        <w:tc>
          <w:tcPr>
            <w:tcW w:w="0" w:type="auto"/>
            <w:tcBorders>
              <w:top w:val="single" w:sz="4" w:space="0" w:color="auto"/>
              <w:left w:val="nil"/>
              <w:bottom w:val="single" w:sz="4" w:space="0" w:color="auto"/>
              <w:right w:val="single" w:sz="4" w:space="0" w:color="auto"/>
            </w:tcBorders>
            <w:shd w:val="clear" w:color="auto" w:fill="auto"/>
            <w:vAlign w:val="center"/>
          </w:tcPr>
          <w:p w14:paraId="6164C244"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271</w:t>
            </w:r>
          </w:p>
        </w:tc>
        <w:tc>
          <w:tcPr>
            <w:tcW w:w="0" w:type="auto"/>
            <w:tcBorders>
              <w:top w:val="single" w:sz="4" w:space="0" w:color="auto"/>
              <w:left w:val="nil"/>
              <w:bottom w:val="single" w:sz="4" w:space="0" w:color="auto"/>
              <w:right w:val="single" w:sz="4" w:space="0" w:color="auto"/>
            </w:tcBorders>
            <w:shd w:val="clear" w:color="auto" w:fill="auto"/>
            <w:vAlign w:val="center"/>
          </w:tcPr>
          <w:p w14:paraId="717DA249"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single" w:sz="4" w:space="0" w:color="auto"/>
              <w:left w:val="nil"/>
              <w:bottom w:val="single" w:sz="4" w:space="0" w:color="auto"/>
              <w:right w:val="single" w:sz="4" w:space="0" w:color="auto"/>
            </w:tcBorders>
            <w:shd w:val="clear" w:color="auto" w:fill="auto"/>
            <w:vAlign w:val="center"/>
          </w:tcPr>
          <w:p w14:paraId="7BC7C6D2"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single" w:sz="4" w:space="0" w:color="auto"/>
              <w:left w:val="nil"/>
              <w:bottom w:val="single" w:sz="4" w:space="0" w:color="auto"/>
              <w:right w:val="single" w:sz="4" w:space="0" w:color="auto"/>
            </w:tcBorders>
            <w:shd w:val="clear" w:color="auto" w:fill="auto"/>
            <w:vAlign w:val="center"/>
          </w:tcPr>
          <w:p w14:paraId="3A2373AE"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single" w:sz="4" w:space="0" w:color="auto"/>
              <w:left w:val="nil"/>
              <w:bottom w:val="single" w:sz="4" w:space="0" w:color="auto"/>
              <w:right w:val="single" w:sz="4" w:space="0" w:color="auto"/>
            </w:tcBorders>
            <w:shd w:val="clear" w:color="auto" w:fill="auto"/>
            <w:vAlign w:val="center"/>
          </w:tcPr>
          <w:p w14:paraId="7D19AAC1"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single" w:sz="4" w:space="0" w:color="auto"/>
              <w:left w:val="nil"/>
              <w:bottom w:val="single" w:sz="4" w:space="0" w:color="auto"/>
              <w:right w:val="single" w:sz="4" w:space="0" w:color="auto"/>
            </w:tcBorders>
            <w:shd w:val="clear" w:color="auto" w:fill="auto"/>
            <w:vAlign w:val="center"/>
          </w:tcPr>
          <w:p w14:paraId="5CB8B86E"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C</w:t>
            </w:r>
          </w:p>
        </w:tc>
        <w:tc>
          <w:tcPr>
            <w:tcW w:w="0" w:type="auto"/>
            <w:tcBorders>
              <w:top w:val="single" w:sz="4" w:space="0" w:color="auto"/>
              <w:left w:val="nil"/>
              <w:bottom w:val="single" w:sz="4" w:space="0" w:color="auto"/>
              <w:right w:val="single" w:sz="4" w:space="0" w:color="auto"/>
            </w:tcBorders>
            <w:shd w:val="clear" w:color="auto" w:fill="auto"/>
            <w:vAlign w:val="center"/>
          </w:tcPr>
          <w:p w14:paraId="358839CA"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46</w:t>
            </w:r>
          </w:p>
        </w:tc>
        <w:tc>
          <w:tcPr>
            <w:tcW w:w="591" w:type="dxa"/>
            <w:tcBorders>
              <w:top w:val="single" w:sz="4" w:space="0" w:color="auto"/>
              <w:left w:val="nil"/>
              <w:bottom w:val="single" w:sz="4" w:space="0" w:color="auto"/>
              <w:right w:val="single" w:sz="4" w:space="0" w:color="auto"/>
            </w:tcBorders>
            <w:shd w:val="clear" w:color="auto" w:fill="auto"/>
            <w:vAlign w:val="center"/>
          </w:tcPr>
          <w:p w14:paraId="461DCE74" w14:textId="77777777" w:rsidR="007B49A1" w:rsidRPr="001747A3" w:rsidRDefault="007B49A1" w:rsidP="006319AC">
            <w:pPr>
              <w:spacing w:after="0" w:line="240" w:lineRule="auto"/>
              <w:jc w:val="center"/>
              <w:rPr>
                <w:rFonts w:ascii="Calibri" w:eastAsia="Times New Roman" w:hAnsi="Calibri"/>
                <w:color w:val="auto"/>
                <w:sz w:val="18"/>
                <w:szCs w:val="18"/>
                <w:lang w:eastAsia="fr-BE"/>
              </w:rPr>
            </w:pPr>
            <w:r>
              <w:rPr>
                <w:rFonts w:ascii="Calibri" w:eastAsia="Times New Roman" w:hAnsi="Calibri"/>
                <w:color w:val="auto"/>
                <w:sz w:val="18"/>
                <w:szCs w:val="18"/>
                <w:lang w:eastAsia="fr-BE"/>
              </w:rPr>
              <w:t>0</w:t>
            </w:r>
          </w:p>
        </w:tc>
        <w:tc>
          <w:tcPr>
            <w:tcW w:w="645" w:type="dxa"/>
            <w:tcBorders>
              <w:top w:val="single" w:sz="4" w:space="0" w:color="auto"/>
              <w:left w:val="nil"/>
              <w:bottom w:val="single" w:sz="4" w:space="0" w:color="auto"/>
              <w:right w:val="single" w:sz="4" w:space="0" w:color="auto"/>
            </w:tcBorders>
            <w:shd w:val="clear" w:color="auto" w:fill="auto"/>
            <w:vAlign w:val="center"/>
          </w:tcPr>
          <w:p w14:paraId="00860A57"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526</w:t>
            </w:r>
          </w:p>
        </w:tc>
      </w:tr>
      <w:tr w:rsidR="007B49A1" w:rsidRPr="005B4E18" w14:paraId="38DC2CC3" w14:textId="77777777" w:rsidTr="006319AC">
        <w:trPr>
          <w:cantSplit/>
          <w:trHeight w:val="266"/>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5C91B"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Pr>
                <w:rFonts w:ascii="Calibri" w:eastAsia="Times New Roman" w:hAnsi="Calibri"/>
                <w:b/>
                <w:color w:val="auto"/>
                <w:sz w:val="18"/>
                <w:szCs w:val="18"/>
                <w:lang w:eastAsia="fr-BE"/>
              </w:rPr>
              <w:t>5</w:t>
            </w:r>
          </w:p>
        </w:tc>
        <w:tc>
          <w:tcPr>
            <w:tcW w:w="1790" w:type="dxa"/>
            <w:tcBorders>
              <w:top w:val="single" w:sz="4" w:space="0" w:color="auto"/>
              <w:left w:val="nil"/>
              <w:bottom w:val="single" w:sz="4" w:space="0" w:color="auto"/>
              <w:right w:val="single" w:sz="4" w:space="0" w:color="000000" w:themeColor="text1"/>
            </w:tcBorders>
            <w:shd w:val="clear" w:color="auto" w:fill="F4B084"/>
            <w:noWrap/>
            <w:vAlign w:val="center"/>
          </w:tcPr>
          <w:p w14:paraId="5C50C452" w14:textId="77777777" w:rsidR="007B49A1" w:rsidRPr="005B4E18" w:rsidRDefault="007B49A1" w:rsidP="006319AC">
            <w:pPr>
              <w:spacing w:after="0" w:line="240" w:lineRule="auto"/>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Tuzamurane</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1886621"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p>
        </w:tc>
        <w:tc>
          <w:tcPr>
            <w:tcW w:w="0" w:type="auto"/>
            <w:tcBorders>
              <w:top w:val="single" w:sz="4" w:space="0" w:color="auto"/>
              <w:left w:val="single" w:sz="4" w:space="0" w:color="000000" w:themeColor="text1"/>
              <w:bottom w:val="single" w:sz="4" w:space="0" w:color="auto"/>
              <w:right w:val="single" w:sz="4" w:space="0" w:color="auto"/>
            </w:tcBorders>
            <w:shd w:val="clear" w:color="auto" w:fill="auto"/>
            <w:noWrap/>
            <w:vAlign w:val="center"/>
          </w:tcPr>
          <w:p w14:paraId="08C2C42D"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P6</w:t>
            </w:r>
          </w:p>
        </w:tc>
        <w:tc>
          <w:tcPr>
            <w:tcW w:w="0" w:type="auto"/>
            <w:tcBorders>
              <w:top w:val="single" w:sz="4" w:space="0" w:color="auto"/>
              <w:left w:val="nil"/>
              <w:bottom w:val="single" w:sz="4" w:space="0" w:color="auto"/>
              <w:right w:val="single" w:sz="4" w:space="0" w:color="auto"/>
            </w:tcBorders>
            <w:shd w:val="clear" w:color="auto" w:fill="auto"/>
            <w:vAlign w:val="center"/>
          </w:tcPr>
          <w:p w14:paraId="32ECB110"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31</w:t>
            </w:r>
          </w:p>
        </w:tc>
        <w:tc>
          <w:tcPr>
            <w:tcW w:w="0" w:type="auto"/>
            <w:tcBorders>
              <w:top w:val="single" w:sz="4" w:space="0" w:color="auto"/>
              <w:left w:val="nil"/>
              <w:bottom w:val="single" w:sz="4" w:space="0" w:color="auto"/>
              <w:right w:val="single" w:sz="4" w:space="0" w:color="auto"/>
            </w:tcBorders>
            <w:shd w:val="clear" w:color="auto" w:fill="auto"/>
            <w:vAlign w:val="center"/>
          </w:tcPr>
          <w:p w14:paraId="3D518DED"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308</w:t>
            </w:r>
          </w:p>
        </w:tc>
        <w:tc>
          <w:tcPr>
            <w:tcW w:w="0" w:type="auto"/>
            <w:tcBorders>
              <w:top w:val="single" w:sz="4" w:space="0" w:color="auto"/>
              <w:left w:val="nil"/>
              <w:bottom w:val="single" w:sz="4" w:space="0" w:color="auto"/>
              <w:right w:val="single" w:sz="4" w:space="0" w:color="auto"/>
            </w:tcBorders>
            <w:shd w:val="clear" w:color="auto" w:fill="auto"/>
            <w:vAlign w:val="center"/>
          </w:tcPr>
          <w:p w14:paraId="7CBE9223"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single" w:sz="4" w:space="0" w:color="auto"/>
              <w:left w:val="nil"/>
              <w:bottom w:val="single" w:sz="4" w:space="0" w:color="auto"/>
              <w:right w:val="single" w:sz="4" w:space="0" w:color="auto"/>
            </w:tcBorders>
            <w:shd w:val="clear" w:color="auto" w:fill="auto"/>
            <w:vAlign w:val="center"/>
          </w:tcPr>
          <w:p w14:paraId="35F94F23"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single" w:sz="4" w:space="0" w:color="auto"/>
              <w:left w:val="nil"/>
              <w:bottom w:val="single" w:sz="4" w:space="0" w:color="auto"/>
              <w:right w:val="single" w:sz="4" w:space="0" w:color="auto"/>
            </w:tcBorders>
            <w:shd w:val="clear" w:color="auto" w:fill="auto"/>
            <w:vAlign w:val="center"/>
          </w:tcPr>
          <w:p w14:paraId="385DC676"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single" w:sz="4" w:space="0" w:color="auto"/>
              <w:left w:val="nil"/>
              <w:bottom w:val="single" w:sz="4" w:space="0" w:color="auto"/>
              <w:right w:val="single" w:sz="4" w:space="0" w:color="auto"/>
            </w:tcBorders>
            <w:shd w:val="clear" w:color="auto" w:fill="auto"/>
            <w:vAlign w:val="center"/>
          </w:tcPr>
          <w:p w14:paraId="0093610E"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single" w:sz="4" w:space="0" w:color="auto"/>
              <w:left w:val="nil"/>
              <w:bottom w:val="single" w:sz="4" w:space="0" w:color="auto"/>
              <w:right w:val="single" w:sz="4" w:space="0" w:color="auto"/>
            </w:tcBorders>
            <w:shd w:val="clear" w:color="auto" w:fill="auto"/>
            <w:vAlign w:val="center"/>
          </w:tcPr>
          <w:p w14:paraId="30FF14CD"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C</w:t>
            </w:r>
          </w:p>
        </w:tc>
        <w:tc>
          <w:tcPr>
            <w:tcW w:w="0" w:type="auto"/>
            <w:tcBorders>
              <w:top w:val="single" w:sz="4" w:space="0" w:color="auto"/>
              <w:left w:val="nil"/>
              <w:bottom w:val="single" w:sz="4" w:space="0" w:color="auto"/>
              <w:right w:val="single" w:sz="4" w:space="0" w:color="auto"/>
            </w:tcBorders>
            <w:shd w:val="clear" w:color="auto" w:fill="auto"/>
            <w:vAlign w:val="center"/>
          </w:tcPr>
          <w:p w14:paraId="44CDD796"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51</w:t>
            </w:r>
          </w:p>
        </w:tc>
        <w:tc>
          <w:tcPr>
            <w:tcW w:w="591" w:type="dxa"/>
            <w:tcBorders>
              <w:top w:val="single" w:sz="4" w:space="0" w:color="auto"/>
              <w:left w:val="nil"/>
              <w:bottom w:val="single" w:sz="4" w:space="0" w:color="auto"/>
              <w:right w:val="single" w:sz="4" w:space="0" w:color="auto"/>
            </w:tcBorders>
            <w:shd w:val="clear" w:color="auto" w:fill="auto"/>
            <w:vAlign w:val="center"/>
          </w:tcPr>
          <w:p w14:paraId="27D4760A" w14:textId="77777777" w:rsidR="007B49A1" w:rsidRPr="001747A3" w:rsidRDefault="007B49A1" w:rsidP="006319AC">
            <w:pPr>
              <w:spacing w:after="0" w:line="240" w:lineRule="auto"/>
              <w:jc w:val="center"/>
              <w:rPr>
                <w:rFonts w:ascii="Calibri" w:eastAsia="Times New Roman" w:hAnsi="Calibri"/>
                <w:color w:val="auto"/>
                <w:sz w:val="18"/>
                <w:szCs w:val="18"/>
                <w:lang w:eastAsia="fr-BE"/>
              </w:rPr>
            </w:pPr>
            <w:r>
              <w:rPr>
                <w:rFonts w:ascii="Calibri" w:eastAsia="Times New Roman" w:hAnsi="Calibri"/>
                <w:color w:val="auto"/>
                <w:sz w:val="18"/>
                <w:szCs w:val="18"/>
                <w:lang w:eastAsia="fr-BE"/>
              </w:rPr>
              <w:t>22,5</w:t>
            </w:r>
          </w:p>
        </w:tc>
        <w:tc>
          <w:tcPr>
            <w:tcW w:w="645" w:type="dxa"/>
            <w:tcBorders>
              <w:top w:val="single" w:sz="4" w:space="0" w:color="auto"/>
              <w:left w:val="nil"/>
              <w:bottom w:val="single" w:sz="4" w:space="0" w:color="auto"/>
              <w:right w:val="single" w:sz="4" w:space="0" w:color="auto"/>
            </w:tcBorders>
            <w:shd w:val="clear" w:color="auto" w:fill="auto"/>
            <w:vAlign w:val="center"/>
          </w:tcPr>
          <w:p w14:paraId="1CC12604"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1.422</w:t>
            </w:r>
          </w:p>
        </w:tc>
      </w:tr>
      <w:tr w:rsidR="007B49A1" w:rsidRPr="005B4E18" w14:paraId="1AA12C02" w14:textId="77777777" w:rsidTr="006319AC">
        <w:trPr>
          <w:cantSplit/>
          <w:trHeight w:val="266"/>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AE0F5A"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Pr>
                <w:rFonts w:ascii="Calibri" w:eastAsia="Times New Roman" w:hAnsi="Calibri"/>
                <w:b/>
                <w:color w:val="auto"/>
                <w:sz w:val="18"/>
                <w:szCs w:val="18"/>
                <w:lang w:eastAsia="fr-BE"/>
              </w:rPr>
              <w:t>6</w:t>
            </w:r>
          </w:p>
        </w:tc>
        <w:tc>
          <w:tcPr>
            <w:tcW w:w="1790" w:type="dxa"/>
            <w:tcBorders>
              <w:top w:val="single" w:sz="4" w:space="0" w:color="auto"/>
              <w:left w:val="nil"/>
              <w:bottom w:val="single" w:sz="4" w:space="0" w:color="auto"/>
              <w:right w:val="single" w:sz="4" w:space="0" w:color="000000" w:themeColor="text1"/>
            </w:tcBorders>
            <w:shd w:val="clear" w:color="auto" w:fill="F4B084"/>
            <w:noWrap/>
            <w:vAlign w:val="center"/>
          </w:tcPr>
          <w:p w14:paraId="3D8FD9B8" w14:textId="77777777" w:rsidR="007B49A1" w:rsidRPr="005B4E18" w:rsidRDefault="007B49A1" w:rsidP="006319AC">
            <w:pPr>
              <w:spacing w:after="0" w:line="240" w:lineRule="auto"/>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Dutezimbere Umwonga Wacu</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2A04295"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p>
        </w:tc>
        <w:tc>
          <w:tcPr>
            <w:tcW w:w="0" w:type="auto"/>
            <w:tcBorders>
              <w:top w:val="single" w:sz="4" w:space="0" w:color="auto"/>
              <w:left w:val="single" w:sz="4" w:space="0" w:color="000000" w:themeColor="text1"/>
              <w:bottom w:val="single" w:sz="4" w:space="0" w:color="auto"/>
              <w:right w:val="single" w:sz="4" w:space="0" w:color="auto"/>
            </w:tcBorders>
            <w:shd w:val="clear" w:color="auto" w:fill="auto"/>
            <w:noWrap/>
            <w:vAlign w:val="center"/>
          </w:tcPr>
          <w:p w14:paraId="692726B1"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P7&amp;7D</w:t>
            </w:r>
          </w:p>
        </w:tc>
        <w:tc>
          <w:tcPr>
            <w:tcW w:w="0" w:type="auto"/>
            <w:tcBorders>
              <w:top w:val="single" w:sz="4" w:space="0" w:color="auto"/>
              <w:left w:val="nil"/>
              <w:bottom w:val="single" w:sz="4" w:space="0" w:color="auto"/>
              <w:right w:val="single" w:sz="4" w:space="0" w:color="auto"/>
            </w:tcBorders>
            <w:shd w:val="clear" w:color="auto" w:fill="auto"/>
            <w:vAlign w:val="center"/>
          </w:tcPr>
          <w:p w14:paraId="1E0448F7"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28</w:t>
            </w:r>
          </w:p>
        </w:tc>
        <w:tc>
          <w:tcPr>
            <w:tcW w:w="0" w:type="auto"/>
            <w:tcBorders>
              <w:top w:val="single" w:sz="4" w:space="0" w:color="auto"/>
              <w:left w:val="nil"/>
              <w:bottom w:val="single" w:sz="4" w:space="0" w:color="auto"/>
              <w:right w:val="single" w:sz="4" w:space="0" w:color="auto"/>
            </w:tcBorders>
            <w:shd w:val="clear" w:color="auto" w:fill="auto"/>
            <w:vAlign w:val="center"/>
          </w:tcPr>
          <w:p w14:paraId="256FFE74"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483</w:t>
            </w:r>
          </w:p>
        </w:tc>
        <w:tc>
          <w:tcPr>
            <w:tcW w:w="0" w:type="auto"/>
            <w:tcBorders>
              <w:top w:val="single" w:sz="4" w:space="0" w:color="auto"/>
              <w:left w:val="nil"/>
              <w:bottom w:val="single" w:sz="4" w:space="0" w:color="auto"/>
              <w:right w:val="single" w:sz="4" w:space="0" w:color="auto"/>
            </w:tcBorders>
            <w:shd w:val="clear" w:color="auto" w:fill="auto"/>
            <w:vAlign w:val="center"/>
          </w:tcPr>
          <w:p w14:paraId="54816FFF"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single" w:sz="4" w:space="0" w:color="auto"/>
              <w:left w:val="nil"/>
              <w:bottom w:val="single" w:sz="4" w:space="0" w:color="auto"/>
              <w:right w:val="single" w:sz="4" w:space="0" w:color="auto"/>
            </w:tcBorders>
            <w:shd w:val="clear" w:color="auto" w:fill="auto"/>
            <w:vAlign w:val="center"/>
          </w:tcPr>
          <w:p w14:paraId="04B26AE6"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single" w:sz="4" w:space="0" w:color="auto"/>
              <w:left w:val="nil"/>
              <w:bottom w:val="single" w:sz="4" w:space="0" w:color="auto"/>
              <w:right w:val="single" w:sz="4" w:space="0" w:color="auto"/>
            </w:tcBorders>
            <w:shd w:val="clear" w:color="auto" w:fill="auto"/>
            <w:vAlign w:val="center"/>
          </w:tcPr>
          <w:p w14:paraId="4BBBA430"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single" w:sz="4" w:space="0" w:color="auto"/>
              <w:left w:val="nil"/>
              <w:bottom w:val="single" w:sz="4" w:space="0" w:color="auto"/>
              <w:right w:val="single" w:sz="4" w:space="0" w:color="auto"/>
            </w:tcBorders>
            <w:shd w:val="clear" w:color="auto" w:fill="auto"/>
            <w:vAlign w:val="center"/>
          </w:tcPr>
          <w:p w14:paraId="7896ACD6"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single" w:sz="4" w:space="0" w:color="auto"/>
              <w:left w:val="nil"/>
              <w:bottom w:val="single" w:sz="4" w:space="0" w:color="auto"/>
              <w:right w:val="single" w:sz="4" w:space="0" w:color="auto"/>
            </w:tcBorders>
            <w:shd w:val="clear" w:color="auto" w:fill="auto"/>
            <w:vAlign w:val="center"/>
          </w:tcPr>
          <w:p w14:paraId="4771810F"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C</w:t>
            </w:r>
          </w:p>
        </w:tc>
        <w:tc>
          <w:tcPr>
            <w:tcW w:w="0" w:type="auto"/>
            <w:tcBorders>
              <w:top w:val="single" w:sz="4" w:space="0" w:color="auto"/>
              <w:left w:val="nil"/>
              <w:bottom w:val="single" w:sz="4" w:space="0" w:color="auto"/>
              <w:right w:val="single" w:sz="4" w:space="0" w:color="auto"/>
            </w:tcBorders>
            <w:shd w:val="clear" w:color="auto" w:fill="auto"/>
            <w:vAlign w:val="center"/>
          </w:tcPr>
          <w:p w14:paraId="6870E4E7"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28</w:t>
            </w:r>
          </w:p>
        </w:tc>
        <w:tc>
          <w:tcPr>
            <w:tcW w:w="591" w:type="dxa"/>
            <w:tcBorders>
              <w:top w:val="single" w:sz="4" w:space="0" w:color="auto"/>
              <w:left w:val="nil"/>
              <w:bottom w:val="single" w:sz="4" w:space="0" w:color="auto"/>
              <w:right w:val="single" w:sz="4" w:space="0" w:color="auto"/>
            </w:tcBorders>
            <w:shd w:val="clear" w:color="auto" w:fill="auto"/>
            <w:vAlign w:val="center"/>
          </w:tcPr>
          <w:p w14:paraId="4E0A648F" w14:textId="77777777" w:rsidR="007B49A1" w:rsidRPr="001747A3" w:rsidRDefault="007B49A1" w:rsidP="006319AC">
            <w:pPr>
              <w:spacing w:after="0" w:line="240" w:lineRule="auto"/>
              <w:jc w:val="center"/>
              <w:rPr>
                <w:rFonts w:ascii="Calibri" w:eastAsia="Times New Roman" w:hAnsi="Calibri"/>
                <w:color w:val="auto"/>
                <w:sz w:val="18"/>
                <w:szCs w:val="18"/>
                <w:lang w:eastAsia="fr-BE"/>
              </w:rPr>
            </w:pPr>
            <w:r>
              <w:rPr>
                <w:rFonts w:ascii="Calibri" w:eastAsia="Times New Roman" w:hAnsi="Calibri"/>
                <w:color w:val="auto"/>
                <w:sz w:val="18"/>
                <w:szCs w:val="18"/>
                <w:lang w:eastAsia="fr-BE"/>
              </w:rPr>
              <w:t>3,4</w:t>
            </w:r>
          </w:p>
        </w:tc>
        <w:tc>
          <w:tcPr>
            <w:tcW w:w="645" w:type="dxa"/>
            <w:tcBorders>
              <w:top w:val="single" w:sz="4" w:space="0" w:color="auto"/>
              <w:left w:val="nil"/>
              <w:bottom w:val="single" w:sz="4" w:space="0" w:color="auto"/>
              <w:right w:val="single" w:sz="4" w:space="0" w:color="auto"/>
            </w:tcBorders>
            <w:shd w:val="clear" w:color="auto" w:fill="auto"/>
            <w:vAlign w:val="center"/>
          </w:tcPr>
          <w:p w14:paraId="7FC09857"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335</w:t>
            </w:r>
          </w:p>
        </w:tc>
      </w:tr>
      <w:tr w:rsidR="007B49A1" w:rsidRPr="005B4E18" w14:paraId="726B6325" w14:textId="77777777" w:rsidTr="006319AC">
        <w:trPr>
          <w:cantSplit/>
          <w:trHeight w:val="84"/>
        </w:trPr>
        <w:tc>
          <w:tcPr>
            <w:tcW w:w="460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421F982" w14:textId="77777777" w:rsidR="007B49A1" w:rsidRPr="007F1D69" w:rsidRDefault="007B49A1" w:rsidP="006319AC">
            <w:pPr>
              <w:spacing w:after="0" w:line="240" w:lineRule="auto"/>
              <w:jc w:val="center"/>
              <w:rPr>
                <w:rFonts w:ascii="Calibri" w:eastAsia="Times New Roman" w:hAnsi="Calibri"/>
                <w:b/>
                <w:bCs/>
                <w:color w:val="auto"/>
                <w:sz w:val="18"/>
                <w:szCs w:val="18"/>
                <w:lang w:eastAsia="fr-BE"/>
              </w:rPr>
            </w:pPr>
            <w:r w:rsidRPr="007F1D69">
              <w:rPr>
                <w:rFonts w:ascii="Calibri" w:eastAsia="Times New Roman" w:hAnsi="Calibri"/>
                <w:b/>
                <w:bCs/>
                <w:color w:val="auto"/>
                <w:sz w:val="18"/>
                <w:szCs w:val="18"/>
                <w:lang w:eastAsia="fr-BE"/>
              </w:rPr>
              <w:t>Ss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166DAD39" w14:textId="77777777" w:rsidR="007B49A1" w:rsidRPr="008B64FF" w:rsidRDefault="007B49A1" w:rsidP="006319AC">
            <w:pPr>
              <w:spacing w:after="0" w:line="240" w:lineRule="auto"/>
              <w:jc w:val="center"/>
              <w:rPr>
                <w:rFonts w:ascii="Calibri" w:eastAsia="Times New Roman" w:hAnsi="Calibri"/>
                <w:b/>
                <w:bCs/>
                <w:color w:val="auto"/>
                <w:sz w:val="18"/>
                <w:szCs w:val="18"/>
                <w:lang w:eastAsia="fr-BE"/>
              </w:rPr>
            </w:pPr>
            <w:r w:rsidRPr="008B64FF">
              <w:rPr>
                <w:rFonts w:ascii="Calibri" w:eastAsia="Times New Roman" w:hAnsi="Calibri"/>
                <w:b/>
                <w:bCs/>
                <w:color w:val="auto"/>
                <w:sz w:val="18"/>
                <w:szCs w:val="18"/>
                <w:lang w:eastAsia="fr-BE"/>
              </w:rPr>
              <w:t>174</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089B11A4" w14:textId="77777777" w:rsidR="007B49A1" w:rsidRPr="008B64FF" w:rsidRDefault="007B49A1" w:rsidP="006319AC">
            <w:pPr>
              <w:spacing w:after="0" w:line="240" w:lineRule="auto"/>
              <w:jc w:val="center"/>
              <w:rPr>
                <w:rFonts w:ascii="Calibri" w:eastAsia="Times New Roman" w:hAnsi="Calibri"/>
                <w:b/>
                <w:bCs/>
                <w:color w:val="auto"/>
                <w:sz w:val="18"/>
                <w:szCs w:val="18"/>
                <w:lang w:eastAsia="fr-BE"/>
              </w:rPr>
            </w:pPr>
            <w:r>
              <w:rPr>
                <w:rFonts w:ascii="Calibri" w:eastAsia="Times New Roman" w:hAnsi="Calibri"/>
                <w:b/>
                <w:bCs/>
                <w:color w:val="auto"/>
                <w:sz w:val="18"/>
                <w:szCs w:val="18"/>
                <w:lang w:eastAsia="fr-BE"/>
              </w:rPr>
              <w:t>2004</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40008151" w14:textId="77777777" w:rsidR="007B49A1" w:rsidRPr="008B64FF" w:rsidRDefault="007B49A1" w:rsidP="006319AC">
            <w:pPr>
              <w:spacing w:after="0" w:line="240" w:lineRule="auto"/>
              <w:jc w:val="center"/>
              <w:rPr>
                <w:rFonts w:ascii="Calibri" w:eastAsia="Times New Roman" w:hAnsi="Calibri"/>
                <w:b/>
                <w:bCs/>
                <w:color w:val="auto"/>
                <w:sz w:val="18"/>
                <w:szCs w:val="18"/>
                <w:lang w:eastAsia="fr-BE"/>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6E6DD7DD" w14:textId="77777777" w:rsidR="007B49A1" w:rsidRPr="008B64FF" w:rsidRDefault="007B49A1" w:rsidP="006319AC">
            <w:pPr>
              <w:spacing w:after="0" w:line="240" w:lineRule="auto"/>
              <w:jc w:val="center"/>
              <w:rPr>
                <w:rFonts w:ascii="Calibri" w:eastAsia="Times New Roman" w:hAnsi="Calibri"/>
                <w:b/>
                <w:bCs/>
                <w:color w:val="auto"/>
                <w:sz w:val="18"/>
                <w:szCs w:val="18"/>
                <w:lang w:eastAsia="fr-BE"/>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06FF3884" w14:textId="77777777" w:rsidR="007B49A1" w:rsidRPr="008B64FF" w:rsidRDefault="007B49A1" w:rsidP="006319AC">
            <w:pPr>
              <w:spacing w:after="0" w:line="240" w:lineRule="auto"/>
              <w:jc w:val="center"/>
              <w:rPr>
                <w:rFonts w:ascii="Calibri" w:eastAsia="Times New Roman" w:hAnsi="Calibri"/>
                <w:b/>
                <w:bCs/>
                <w:color w:val="auto"/>
                <w:sz w:val="18"/>
                <w:szCs w:val="18"/>
                <w:lang w:eastAsia="fr-BE"/>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0827E3EB" w14:textId="77777777" w:rsidR="007B49A1" w:rsidRPr="008B64FF" w:rsidRDefault="007B49A1" w:rsidP="006319AC">
            <w:pPr>
              <w:spacing w:after="0" w:line="240" w:lineRule="auto"/>
              <w:jc w:val="center"/>
              <w:rPr>
                <w:rFonts w:ascii="Calibri" w:eastAsia="Times New Roman" w:hAnsi="Calibri"/>
                <w:b/>
                <w:bCs/>
                <w:color w:val="auto"/>
                <w:sz w:val="18"/>
                <w:szCs w:val="18"/>
                <w:lang w:eastAsia="fr-BE"/>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7D5F582D" w14:textId="77777777" w:rsidR="007B49A1" w:rsidRPr="008B64FF" w:rsidRDefault="007B49A1" w:rsidP="006319AC">
            <w:pPr>
              <w:spacing w:after="0" w:line="240" w:lineRule="auto"/>
              <w:jc w:val="center"/>
              <w:rPr>
                <w:rFonts w:ascii="Calibri" w:eastAsia="Times New Roman" w:hAnsi="Calibri"/>
                <w:b/>
                <w:bCs/>
                <w:color w:val="auto"/>
                <w:sz w:val="18"/>
                <w:szCs w:val="18"/>
                <w:lang w:eastAsia="fr-BE"/>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4DC6C430" w14:textId="77777777" w:rsidR="007B49A1" w:rsidRPr="008B64FF" w:rsidRDefault="007B49A1" w:rsidP="006319AC">
            <w:pPr>
              <w:spacing w:after="0" w:line="240" w:lineRule="auto"/>
              <w:jc w:val="center"/>
              <w:rPr>
                <w:rFonts w:ascii="Calibri" w:eastAsia="Times New Roman" w:hAnsi="Calibri"/>
                <w:b/>
                <w:bCs/>
                <w:color w:val="auto"/>
                <w:sz w:val="18"/>
                <w:szCs w:val="18"/>
                <w:lang w:eastAsia="fr-BE"/>
              </w:rPr>
            </w:pPr>
            <w:r>
              <w:rPr>
                <w:rFonts w:ascii="Calibri" w:eastAsia="Times New Roman" w:hAnsi="Calibri"/>
                <w:b/>
                <w:bCs/>
                <w:color w:val="auto"/>
                <w:sz w:val="18"/>
                <w:szCs w:val="18"/>
                <w:lang w:eastAsia="fr-BE"/>
              </w:rPr>
              <w:t>46</w:t>
            </w:r>
          </w:p>
        </w:tc>
        <w:tc>
          <w:tcPr>
            <w:tcW w:w="59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D61396E" w14:textId="77777777" w:rsidR="007B49A1" w:rsidRPr="008B64FF" w:rsidRDefault="007B49A1" w:rsidP="006319AC">
            <w:pPr>
              <w:spacing w:after="0" w:line="240" w:lineRule="auto"/>
              <w:jc w:val="center"/>
              <w:rPr>
                <w:rFonts w:ascii="Calibri" w:eastAsia="Times New Roman" w:hAnsi="Calibri"/>
                <w:b/>
                <w:bCs/>
                <w:color w:val="auto"/>
                <w:sz w:val="18"/>
                <w:szCs w:val="18"/>
                <w:lang w:eastAsia="fr-BE"/>
              </w:rPr>
            </w:pPr>
            <w:r>
              <w:rPr>
                <w:rFonts w:ascii="Calibri" w:eastAsia="Times New Roman" w:hAnsi="Calibri"/>
                <w:b/>
                <w:bCs/>
                <w:color w:val="auto"/>
                <w:sz w:val="18"/>
                <w:szCs w:val="18"/>
                <w:lang w:eastAsia="fr-BE"/>
              </w:rPr>
              <w:t>10,4</w:t>
            </w:r>
          </w:p>
        </w:tc>
        <w:tc>
          <w:tcPr>
            <w:tcW w:w="6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5E5228D" w14:textId="77777777" w:rsidR="007B49A1" w:rsidRPr="008B64FF" w:rsidRDefault="007B49A1" w:rsidP="006319AC">
            <w:pPr>
              <w:spacing w:after="0" w:line="240" w:lineRule="auto"/>
              <w:jc w:val="center"/>
              <w:rPr>
                <w:rFonts w:ascii="Calibri" w:eastAsia="Times New Roman" w:hAnsi="Calibri"/>
                <w:b/>
                <w:bCs/>
                <w:color w:val="auto"/>
                <w:sz w:val="18"/>
                <w:szCs w:val="18"/>
                <w:lang w:eastAsia="fr-BE"/>
              </w:rPr>
            </w:pPr>
            <w:r>
              <w:rPr>
                <w:rFonts w:ascii="Calibri" w:eastAsia="Times New Roman" w:hAnsi="Calibri"/>
                <w:b/>
                <w:bCs/>
                <w:color w:val="auto"/>
                <w:sz w:val="18"/>
                <w:szCs w:val="18"/>
                <w:lang w:eastAsia="fr-BE"/>
              </w:rPr>
              <w:t>5.956</w:t>
            </w:r>
          </w:p>
        </w:tc>
      </w:tr>
      <w:tr w:rsidR="007B49A1" w:rsidRPr="005B4E18" w14:paraId="68069315" w14:textId="77777777" w:rsidTr="006319AC">
        <w:trPr>
          <w:cantSplit/>
          <w:trHeight w:val="266"/>
        </w:trPr>
        <w:tc>
          <w:tcPr>
            <w:tcW w:w="484" w:type="dxa"/>
            <w:tcBorders>
              <w:top w:val="nil"/>
              <w:left w:val="single" w:sz="4" w:space="0" w:color="auto"/>
              <w:bottom w:val="single" w:sz="4" w:space="0" w:color="auto"/>
              <w:right w:val="single" w:sz="4" w:space="0" w:color="auto"/>
            </w:tcBorders>
            <w:shd w:val="clear" w:color="auto" w:fill="auto"/>
            <w:noWrap/>
            <w:vAlign w:val="center"/>
          </w:tcPr>
          <w:p w14:paraId="1CC78040" w14:textId="77777777" w:rsidR="007B49A1" w:rsidRPr="005B4E18" w:rsidRDefault="007B49A1" w:rsidP="006319AC">
            <w:pPr>
              <w:spacing w:after="0" w:line="240" w:lineRule="auto"/>
              <w:jc w:val="center"/>
              <w:rPr>
                <w:rFonts w:ascii="Calibri" w:eastAsia="Times New Roman" w:hAnsi="Calibri"/>
                <w:b/>
                <w:color w:val="auto"/>
                <w:sz w:val="18"/>
                <w:szCs w:val="18"/>
                <w:lang w:eastAsia="fr-BE"/>
              </w:rPr>
            </w:pPr>
            <w:r>
              <w:rPr>
                <w:rFonts w:ascii="Calibri" w:eastAsia="Times New Roman" w:hAnsi="Calibri"/>
                <w:b/>
                <w:color w:val="auto"/>
                <w:sz w:val="18"/>
                <w:szCs w:val="18"/>
                <w:lang w:eastAsia="fr-BE"/>
              </w:rPr>
              <w:t>7</w:t>
            </w:r>
          </w:p>
        </w:tc>
        <w:tc>
          <w:tcPr>
            <w:tcW w:w="1790" w:type="dxa"/>
            <w:tcBorders>
              <w:top w:val="nil"/>
              <w:left w:val="nil"/>
              <w:bottom w:val="single" w:sz="4" w:space="0" w:color="auto"/>
              <w:right w:val="single" w:sz="4" w:space="0" w:color="000000" w:themeColor="text1"/>
            </w:tcBorders>
            <w:shd w:val="clear" w:color="auto" w:fill="F4B084"/>
            <w:noWrap/>
            <w:vAlign w:val="center"/>
          </w:tcPr>
          <w:p w14:paraId="2C8FC9D4" w14:textId="77777777" w:rsidR="007B49A1" w:rsidRPr="005B4E18" w:rsidRDefault="007B49A1" w:rsidP="006319AC">
            <w:pPr>
              <w:spacing w:after="0" w:line="240" w:lineRule="auto"/>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Apregen</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33E94CC"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color w:val="auto"/>
                <w:sz w:val="18"/>
                <w:szCs w:val="18"/>
                <w:lang w:eastAsia="fr-BE"/>
              </w:rPr>
              <w:t>Nyamabuye</w:t>
            </w:r>
          </w:p>
        </w:tc>
        <w:tc>
          <w:tcPr>
            <w:tcW w:w="0" w:type="auto"/>
            <w:tcBorders>
              <w:top w:val="nil"/>
              <w:left w:val="single" w:sz="4" w:space="0" w:color="000000" w:themeColor="text1"/>
              <w:bottom w:val="single" w:sz="4" w:space="0" w:color="auto"/>
              <w:right w:val="single" w:sz="4" w:space="0" w:color="auto"/>
            </w:tcBorders>
            <w:shd w:val="clear" w:color="auto" w:fill="auto"/>
            <w:noWrap/>
            <w:vAlign w:val="center"/>
          </w:tcPr>
          <w:p w14:paraId="32DF143A"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P2</w:t>
            </w:r>
          </w:p>
        </w:tc>
        <w:tc>
          <w:tcPr>
            <w:tcW w:w="0" w:type="auto"/>
            <w:tcBorders>
              <w:top w:val="nil"/>
              <w:left w:val="nil"/>
              <w:bottom w:val="single" w:sz="4" w:space="0" w:color="auto"/>
              <w:right w:val="single" w:sz="4" w:space="0" w:color="auto"/>
            </w:tcBorders>
            <w:shd w:val="clear" w:color="auto" w:fill="auto"/>
            <w:vAlign w:val="center"/>
          </w:tcPr>
          <w:p w14:paraId="3317BECD"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64</w:t>
            </w:r>
          </w:p>
        </w:tc>
        <w:tc>
          <w:tcPr>
            <w:tcW w:w="0" w:type="auto"/>
            <w:tcBorders>
              <w:top w:val="nil"/>
              <w:left w:val="nil"/>
              <w:bottom w:val="single" w:sz="4" w:space="0" w:color="auto"/>
              <w:right w:val="single" w:sz="4" w:space="0" w:color="auto"/>
            </w:tcBorders>
            <w:shd w:val="clear" w:color="auto" w:fill="auto"/>
            <w:vAlign w:val="center"/>
          </w:tcPr>
          <w:p w14:paraId="30FF8E1F"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1.658</w:t>
            </w:r>
          </w:p>
        </w:tc>
        <w:tc>
          <w:tcPr>
            <w:tcW w:w="0" w:type="auto"/>
            <w:tcBorders>
              <w:top w:val="nil"/>
              <w:left w:val="nil"/>
              <w:bottom w:val="single" w:sz="4" w:space="0" w:color="auto"/>
              <w:right w:val="single" w:sz="4" w:space="0" w:color="auto"/>
            </w:tcBorders>
            <w:shd w:val="clear" w:color="auto" w:fill="auto"/>
            <w:vAlign w:val="center"/>
          </w:tcPr>
          <w:p w14:paraId="56FC1852"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vAlign w:val="center"/>
          </w:tcPr>
          <w:p w14:paraId="203DF28F"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vAlign w:val="center"/>
          </w:tcPr>
          <w:p w14:paraId="038F1997"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vAlign w:val="center"/>
          </w:tcPr>
          <w:p w14:paraId="23D56DD4"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FFFF00"/>
            <w:vAlign w:val="center"/>
          </w:tcPr>
          <w:p w14:paraId="4DE32BCA"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B</w:t>
            </w:r>
          </w:p>
        </w:tc>
        <w:tc>
          <w:tcPr>
            <w:tcW w:w="0" w:type="auto"/>
            <w:tcBorders>
              <w:top w:val="nil"/>
              <w:left w:val="nil"/>
              <w:bottom w:val="single" w:sz="4" w:space="0" w:color="auto"/>
              <w:right w:val="single" w:sz="4" w:space="0" w:color="auto"/>
            </w:tcBorders>
            <w:shd w:val="clear" w:color="auto" w:fill="auto"/>
            <w:vAlign w:val="center"/>
          </w:tcPr>
          <w:p w14:paraId="1F13D30E"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92</w:t>
            </w:r>
          </w:p>
        </w:tc>
        <w:tc>
          <w:tcPr>
            <w:tcW w:w="591" w:type="dxa"/>
            <w:tcBorders>
              <w:top w:val="nil"/>
              <w:left w:val="nil"/>
              <w:bottom w:val="single" w:sz="4" w:space="0" w:color="auto"/>
              <w:right w:val="single" w:sz="4" w:space="0" w:color="auto"/>
            </w:tcBorders>
            <w:shd w:val="clear" w:color="auto" w:fill="auto"/>
            <w:vAlign w:val="center"/>
          </w:tcPr>
          <w:p w14:paraId="56947E6D"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Pr>
                <w:rFonts w:ascii="Calibri" w:eastAsia="Times New Roman" w:hAnsi="Calibri"/>
                <w:color w:val="auto"/>
                <w:sz w:val="18"/>
                <w:szCs w:val="18"/>
                <w:lang w:eastAsia="fr-BE"/>
              </w:rPr>
              <w:t>65,8</w:t>
            </w:r>
          </w:p>
        </w:tc>
        <w:tc>
          <w:tcPr>
            <w:tcW w:w="645" w:type="dxa"/>
            <w:tcBorders>
              <w:top w:val="nil"/>
              <w:left w:val="nil"/>
              <w:bottom w:val="single" w:sz="4" w:space="0" w:color="auto"/>
              <w:right w:val="single" w:sz="4" w:space="0" w:color="auto"/>
            </w:tcBorders>
            <w:shd w:val="clear" w:color="auto" w:fill="auto"/>
            <w:vAlign w:val="center"/>
          </w:tcPr>
          <w:p w14:paraId="19C2FA3C"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6.420</w:t>
            </w:r>
          </w:p>
        </w:tc>
      </w:tr>
      <w:tr w:rsidR="007B49A1" w:rsidRPr="005B4E18" w14:paraId="08AACA48" w14:textId="77777777" w:rsidTr="006319AC">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F456AD0" w14:textId="77777777" w:rsidR="007B49A1" w:rsidRPr="005B4E18" w:rsidRDefault="007B49A1" w:rsidP="006319AC">
            <w:pPr>
              <w:spacing w:after="0" w:line="240" w:lineRule="auto"/>
              <w:jc w:val="center"/>
              <w:rPr>
                <w:rFonts w:ascii="Calibri" w:eastAsia="Times New Roman" w:hAnsi="Calibri"/>
                <w:b/>
                <w:color w:val="auto"/>
                <w:sz w:val="18"/>
                <w:szCs w:val="18"/>
                <w:lang w:eastAsia="fr-BE"/>
              </w:rPr>
            </w:pPr>
            <w:r>
              <w:rPr>
                <w:rFonts w:ascii="Calibri" w:eastAsia="Times New Roman" w:hAnsi="Calibri"/>
                <w:b/>
                <w:color w:val="auto"/>
                <w:sz w:val="18"/>
                <w:szCs w:val="18"/>
                <w:lang w:eastAsia="fr-BE"/>
              </w:rPr>
              <w:t>8</w:t>
            </w:r>
          </w:p>
        </w:tc>
        <w:tc>
          <w:tcPr>
            <w:tcW w:w="1790" w:type="dxa"/>
            <w:tcBorders>
              <w:top w:val="nil"/>
              <w:left w:val="nil"/>
              <w:bottom w:val="single" w:sz="4" w:space="0" w:color="auto"/>
              <w:right w:val="single" w:sz="4" w:space="0" w:color="000000" w:themeColor="text1"/>
            </w:tcBorders>
            <w:shd w:val="clear" w:color="auto" w:fill="F4B084"/>
            <w:vAlign w:val="center"/>
            <w:hideMark/>
          </w:tcPr>
          <w:p w14:paraId="051F93C5" w14:textId="77777777" w:rsidR="007B49A1" w:rsidRPr="005B4E18" w:rsidRDefault="007B49A1" w:rsidP="006319AC">
            <w:pPr>
              <w:spacing w:after="0" w:line="240" w:lineRule="auto"/>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Tugwizumwimbu - Tugwanyinzara</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77496C1"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p>
        </w:tc>
        <w:tc>
          <w:tcPr>
            <w:tcW w:w="0" w:type="auto"/>
            <w:tcBorders>
              <w:top w:val="nil"/>
              <w:left w:val="single" w:sz="4" w:space="0" w:color="000000" w:themeColor="text1"/>
              <w:bottom w:val="single" w:sz="4" w:space="0" w:color="auto"/>
              <w:right w:val="single" w:sz="4" w:space="0" w:color="auto"/>
            </w:tcBorders>
            <w:shd w:val="clear" w:color="auto" w:fill="auto"/>
            <w:noWrap/>
            <w:vAlign w:val="center"/>
            <w:hideMark/>
          </w:tcPr>
          <w:p w14:paraId="3EC827B4"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P3</w:t>
            </w:r>
          </w:p>
        </w:tc>
        <w:tc>
          <w:tcPr>
            <w:tcW w:w="0" w:type="auto"/>
            <w:tcBorders>
              <w:top w:val="nil"/>
              <w:left w:val="nil"/>
              <w:bottom w:val="single" w:sz="4" w:space="0" w:color="auto"/>
              <w:right w:val="single" w:sz="4" w:space="0" w:color="auto"/>
            </w:tcBorders>
            <w:shd w:val="clear" w:color="auto" w:fill="auto"/>
            <w:noWrap/>
            <w:vAlign w:val="center"/>
            <w:hideMark/>
          </w:tcPr>
          <w:p w14:paraId="1FA80A12"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75</w:t>
            </w:r>
          </w:p>
        </w:tc>
        <w:tc>
          <w:tcPr>
            <w:tcW w:w="0" w:type="auto"/>
            <w:tcBorders>
              <w:top w:val="nil"/>
              <w:left w:val="nil"/>
              <w:bottom w:val="single" w:sz="4" w:space="0" w:color="auto"/>
              <w:right w:val="single" w:sz="4" w:space="0" w:color="auto"/>
            </w:tcBorders>
            <w:shd w:val="clear" w:color="auto" w:fill="auto"/>
            <w:noWrap/>
            <w:vAlign w:val="center"/>
            <w:hideMark/>
          </w:tcPr>
          <w:p w14:paraId="0C971AAD"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1.578</w:t>
            </w:r>
          </w:p>
        </w:tc>
        <w:tc>
          <w:tcPr>
            <w:tcW w:w="0" w:type="auto"/>
            <w:tcBorders>
              <w:top w:val="nil"/>
              <w:left w:val="nil"/>
              <w:bottom w:val="single" w:sz="4" w:space="0" w:color="auto"/>
              <w:right w:val="single" w:sz="4" w:space="0" w:color="auto"/>
            </w:tcBorders>
            <w:shd w:val="clear" w:color="auto" w:fill="auto"/>
            <w:noWrap/>
            <w:vAlign w:val="center"/>
            <w:hideMark/>
          </w:tcPr>
          <w:p w14:paraId="1BE712ED"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hideMark/>
          </w:tcPr>
          <w:p w14:paraId="0ACDCACB"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hideMark/>
          </w:tcPr>
          <w:p w14:paraId="13E9862C"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hideMark/>
          </w:tcPr>
          <w:p w14:paraId="00CCF0D9"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FFFF00"/>
            <w:noWrap/>
            <w:vAlign w:val="center"/>
            <w:hideMark/>
          </w:tcPr>
          <w:p w14:paraId="51406469"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B</w:t>
            </w:r>
          </w:p>
        </w:tc>
        <w:tc>
          <w:tcPr>
            <w:tcW w:w="0" w:type="auto"/>
            <w:tcBorders>
              <w:top w:val="nil"/>
              <w:left w:val="nil"/>
              <w:bottom w:val="single" w:sz="4" w:space="0" w:color="auto"/>
              <w:right w:val="single" w:sz="4" w:space="0" w:color="auto"/>
            </w:tcBorders>
            <w:shd w:val="clear" w:color="auto" w:fill="auto"/>
            <w:noWrap/>
            <w:vAlign w:val="center"/>
            <w:hideMark/>
          </w:tcPr>
          <w:p w14:paraId="2E58F719"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72</w:t>
            </w:r>
          </w:p>
        </w:tc>
        <w:tc>
          <w:tcPr>
            <w:tcW w:w="591" w:type="dxa"/>
            <w:tcBorders>
              <w:top w:val="nil"/>
              <w:left w:val="nil"/>
              <w:bottom w:val="single" w:sz="4" w:space="0" w:color="auto"/>
              <w:right w:val="single" w:sz="4" w:space="0" w:color="auto"/>
            </w:tcBorders>
            <w:shd w:val="clear" w:color="auto" w:fill="auto"/>
            <w:noWrap/>
            <w:vAlign w:val="center"/>
          </w:tcPr>
          <w:p w14:paraId="260C4F0D"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Pr>
                <w:rFonts w:ascii="Calibri" w:eastAsia="Times New Roman" w:hAnsi="Calibri"/>
                <w:color w:val="auto"/>
                <w:sz w:val="18"/>
                <w:szCs w:val="18"/>
                <w:lang w:eastAsia="fr-BE"/>
              </w:rPr>
              <w:t>68,4</w:t>
            </w:r>
          </w:p>
        </w:tc>
        <w:tc>
          <w:tcPr>
            <w:tcW w:w="645" w:type="dxa"/>
            <w:tcBorders>
              <w:top w:val="nil"/>
              <w:left w:val="nil"/>
              <w:bottom w:val="single" w:sz="4" w:space="0" w:color="auto"/>
              <w:right w:val="single" w:sz="4" w:space="0" w:color="auto"/>
            </w:tcBorders>
            <w:shd w:val="clear" w:color="auto" w:fill="auto"/>
            <w:noWrap/>
            <w:vAlign w:val="center"/>
            <w:hideMark/>
          </w:tcPr>
          <w:p w14:paraId="41417ED0"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5.355</w:t>
            </w:r>
          </w:p>
        </w:tc>
      </w:tr>
      <w:tr w:rsidR="007B49A1" w:rsidRPr="005B4E18" w14:paraId="4019E3EC" w14:textId="77777777" w:rsidTr="006319AC">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tcPr>
          <w:p w14:paraId="1B1EE208" w14:textId="77777777" w:rsidR="007B49A1" w:rsidRPr="005B4E18" w:rsidRDefault="007B49A1" w:rsidP="006319AC">
            <w:pPr>
              <w:spacing w:after="0" w:line="240" w:lineRule="auto"/>
              <w:jc w:val="center"/>
              <w:rPr>
                <w:rFonts w:ascii="Calibri" w:eastAsia="Times New Roman" w:hAnsi="Calibri"/>
                <w:b/>
                <w:color w:val="auto"/>
                <w:sz w:val="18"/>
                <w:szCs w:val="18"/>
                <w:lang w:eastAsia="fr-BE"/>
              </w:rPr>
            </w:pPr>
            <w:r>
              <w:rPr>
                <w:rFonts w:ascii="Calibri" w:eastAsia="Times New Roman" w:hAnsi="Calibri"/>
                <w:b/>
                <w:color w:val="auto"/>
                <w:sz w:val="18"/>
                <w:szCs w:val="18"/>
                <w:lang w:eastAsia="fr-BE"/>
              </w:rPr>
              <w:t>9</w:t>
            </w:r>
          </w:p>
        </w:tc>
        <w:tc>
          <w:tcPr>
            <w:tcW w:w="1790" w:type="dxa"/>
            <w:tcBorders>
              <w:top w:val="nil"/>
              <w:left w:val="nil"/>
              <w:bottom w:val="single" w:sz="4" w:space="0" w:color="auto"/>
              <w:right w:val="single" w:sz="4" w:space="0" w:color="000000" w:themeColor="text1"/>
            </w:tcBorders>
            <w:shd w:val="clear" w:color="auto" w:fill="F4B084"/>
            <w:vAlign w:val="center"/>
          </w:tcPr>
          <w:p w14:paraId="0AD21763" w14:textId="77777777" w:rsidR="007B49A1" w:rsidRPr="005B4E18" w:rsidRDefault="007B49A1" w:rsidP="006319AC">
            <w:pPr>
              <w:spacing w:after="0" w:line="240" w:lineRule="auto"/>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Tugwizumwimbu</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8D7F992"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p>
        </w:tc>
        <w:tc>
          <w:tcPr>
            <w:tcW w:w="0" w:type="auto"/>
            <w:tcBorders>
              <w:top w:val="nil"/>
              <w:left w:val="single" w:sz="4" w:space="0" w:color="000000" w:themeColor="text1"/>
              <w:bottom w:val="single" w:sz="4" w:space="0" w:color="auto"/>
              <w:right w:val="single" w:sz="4" w:space="0" w:color="auto"/>
            </w:tcBorders>
            <w:shd w:val="clear" w:color="auto" w:fill="auto"/>
            <w:noWrap/>
            <w:vAlign w:val="center"/>
          </w:tcPr>
          <w:p w14:paraId="508E3041"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P4</w:t>
            </w:r>
          </w:p>
        </w:tc>
        <w:tc>
          <w:tcPr>
            <w:tcW w:w="0" w:type="auto"/>
            <w:tcBorders>
              <w:top w:val="nil"/>
              <w:left w:val="nil"/>
              <w:bottom w:val="single" w:sz="4" w:space="0" w:color="auto"/>
              <w:right w:val="single" w:sz="4" w:space="0" w:color="auto"/>
            </w:tcBorders>
            <w:shd w:val="clear" w:color="auto" w:fill="auto"/>
            <w:noWrap/>
            <w:vAlign w:val="center"/>
          </w:tcPr>
          <w:p w14:paraId="79DDFBC3"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149</w:t>
            </w:r>
          </w:p>
        </w:tc>
        <w:tc>
          <w:tcPr>
            <w:tcW w:w="0" w:type="auto"/>
            <w:tcBorders>
              <w:top w:val="nil"/>
              <w:left w:val="nil"/>
              <w:bottom w:val="single" w:sz="4" w:space="0" w:color="auto"/>
              <w:right w:val="single" w:sz="4" w:space="0" w:color="auto"/>
            </w:tcBorders>
            <w:shd w:val="clear" w:color="auto" w:fill="auto"/>
            <w:noWrap/>
            <w:vAlign w:val="center"/>
          </w:tcPr>
          <w:p w14:paraId="541052FD"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1.861</w:t>
            </w:r>
          </w:p>
        </w:tc>
        <w:tc>
          <w:tcPr>
            <w:tcW w:w="0" w:type="auto"/>
            <w:tcBorders>
              <w:top w:val="nil"/>
              <w:left w:val="nil"/>
              <w:bottom w:val="single" w:sz="4" w:space="0" w:color="auto"/>
              <w:right w:val="single" w:sz="4" w:space="0" w:color="auto"/>
            </w:tcBorders>
            <w:shd w:val="clear" w:color="auto" w:fill="auto"/>
            <w:noWrap/>
            <w:vAlign w:val="center"/>
          </w:tcPr>
          <w:p w14:paraId="114C8429"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3F76E0FA"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4EA1A69E"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2A81E666"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FFFF00"/>
            <w:noWrap/>
            <w:vAlign w:val="center"/>
          </w:tcPr>
          <w:p w14:paraId="54709937"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B</w:t>
            </w:r>
          </w:p>
        </w:tc>
        <w:tc>
          <w:tcPr>
            <w:tcW w:w="0" w:type="auto"/>
            <w:tcBorders>
              <w:top w:val="nil"/>
              <w:left w:val="nil"/>
              <w:bottom w:val="single" w:sz="4" w:space="0" w:color="auto"/>
              <w:right w:val="single" w:sz="4" w:space="0" w:color="auto"/>
            </w:tcBorders>
            <w:shd w:val="clear" w:color="auto" w:fill="auto"/>
            <w:noWrap/>
            <w:vAlign w:val="center"/>
          </w:tcPr>
          <w:p w14:paraId="7EB2BBBA"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82</w:t>
            </w:r>
          </w:p>
        </w:tc>
        <w:tc>
          <w:tcPr>
            <w:tcW w:w="591" w:type="dxa"/>
            <w:tcBorders>
              <w:top w:val="nil"/>
              <w:left w:val="nil"/>
              <w:bottom w:val="single" w:sz="4" w:space="0" w:color="auto"/>
              <w:right w:val="single" w:sz="4" w:space="0" w:color="auto"/>
            </w:tcBorders>
            <w:shd w:val="clear" w:color="auto" w:fill="auto"/>
            <w:noWrap/>
            <w:vAlign w:val="center"/>
          </w:tcPr>
          <w:p w14:paraId="29D8CC3A"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Pr>
                <w:rFonts w:ascii="Calibri" w:eastAsia="Times New Roman" w:hAnsi="Calibri"/>
                <w:color w:val="auto"/>
                <w:sz w:val="18"/>
                <w:szCs w:val="18"/>
                <w:lang w:eastAsia="fr-BE"/>
              </w:rPr>
              <w:t>50,7</w:t>
            </w:r>
          </w:p>
        </w:tc>
        <w:tc>
          <w:tcPr>
            <w:tcW w:w="645" w:type="dxa"/>
            <w:tcBorders>
              <w:top w:val="nil"/>
              <w:left w:val="nil"/>
              <w:bottom w:val="single" w:sz="4" w:space="0" w:color="auto"/>
              <w:right w:val="single" w:sz="4" w:space="0" w:color="auto"/>
            </w:tcBorders>
            <w:shd w:val="clear" w:color="auto" w:fill="auto"/>
            <w:noWrap/>
            <w:vAlign w:val="center"/>
          </w:tcPr>
          <w:p w14:paraId="7D1F9812"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8.060</w:t>
            </w:r>
          </w:p>
        </w:tc>
      </w:tr>
      <w:tr w:rsidR="007B49A1" w:rsidRPr="005B4E18" w14:paraId="01FE9B6E" w14:textId="77777777" w:rsidTr="006319AC">
        <w:trPr>
          <w:trHeight w:val="101"/>
        </w:trPr>
        <w:tc>
          <w:tcPr>
            <w:tcW w:w="4607" w:type="dxa"/>
            <w:gridSpan w:val="4"/>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3C49B877" w14:textId="77777777" w:rsidR="007B49A1" w:rsidRPr="007F1D69" w:rsidRDefault="007B49A1" w:rsidP="006319AC">
            <w:pPr>
              <w:spacing w:after="0" w:line="240" w:lineRule="auto"/>
              <w:jc w:val="center"/>
              <w:rPr>
                <w:rFonts w:ascii="Calibri" w:eastAsia="Times New Roman" w:hAnsi="Calibri"/>
                <w:b/>
                <w:bCs/>
                <w:color w:val="auto"/>
                <w:sz w:val="18"/>
                <w:szCs w:val="18"/>
                <w:lang w:eastAsia="fr-BE"/>
              </w:rPr>
            </w:pPr>
            <w:r w:rsidRPr="007F1D69">
              <w:rPr>
                <w:rFonts w:ascii="Calibri" w:eastAsia="Times New Roman" w:hAnsi="Calibri"/>
                <w:b/>
                <w:bCs/>
                <w:color w:val="auto"/>
                <w:sz w:val="18"/>
                <w:szCs w:val="18"/>
                <w:lang w:eastAsia="fr-BE"/>
              </w:rPr>
              <w:t>Ss TOTAL</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73367E00" w14:textId="77777777" w:rsidR="007B49A1" w:rsidRPr="007F1D69" w:rsidRDefault="007B49A1" w:rsidP="006319AC">
            <w:pPr>
              <w:spacing w:after="0" w:line="240" w:lineRule="auto"/>
              <w:jc w:val="center"/>
              <w:rPr>
                <w:rFonts w:ascii="Calibri" w:eastAsia="Times New Roman" w:hAnsi="Calibri"/>
                <w:b/>
                <w:bCs/>
                <w:color w:val="auto"/>
                <w:sz w:val="18"/>
                <w:szCs w:val="18"/>
                <w:lang w:eastAsia="fr-BE"/>
              </w:rPr>
            </w:pPr>
            <w:r>
              <w:rPr>
                <w:rFonts w:ascii="Calibri" w:eastAsia="Times New Roman" w:hAnsi="Calibri"/>
                <w:b/>
                <w:bCs/>
                <w:color w:val="auto"/>
                <w:sz w:val="18"/>
                <w:szCs w:val="18"/>
                <w:lang w:eastAsia="fr-BE"/>
              </w:rPr>
              <w:t>288</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0C8CBEDD" w14:textId="77777777" w:rsidR="007B49A1" w:rsidRPr="007F1D69" w:rsidRDefault="007B49A1" w:rsidP="006319AC">
            <w:pPr>
              <w:spacing w:after="0" w:line="240" w:lineRule="auto"/>
              <w:jc w:val="center"/>
              <w:rPr>
                <w:rFonts w:ascii="Calibri" w:eastAsia="Times New Roman" w:hAnsi="Calibri"/>
                <w:b/>
                <w:bCs/>
                <w:color w:val="auto"/>
                <w:sz w:val="18"/>
                <w:szCs w:val="18"/>
                <w:lang w:eastAsia="fr-BE"/>
              </w:rPr>
            </w:pPr>
            <w:r>
              <w:rPr>
                <w:rFonts w:ascii="Calibri" w:eastAsia="Times New Roman" w:hAnsi="Calibri"/>
                <w:b/>
                <w:bCs/>
                <w:color w:val="auto"/>
                <w:sz w:val="18"/>
                <w:szCs w:val="18"/>
                <w:lang w:eastAsia="fr-BE"/>
              </w:rPr>
              <w:t>5097</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0E82D751" w14:textId="77777777" w:rsidR="007B49A1" w:rsidRPr="007F1D69" w:rsidRDefault="007B49A1" w:rsidP="006319AC">
            <w:pPr>
              <w:spacing w:after="0" w:line="240" w:lineRule="auto"/>
              <w:jc w:val="center"/>
              <w:rPr>
                <w:rFonts w:ascii="Calibri" w:eastAsia="Times New Roman" w:hAnsi="Calibri"/>
                <w:b/>
                <w:bCs/>
                <w:color w:val="auto"/>
                <w:sz w:val="18"/>
                <w:szCs w:val="18"/>
                <w:lang w:eastAsia="fr-B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4C8AE64A" w14:textId="77777777" w:rsidR="007B49A1" w:rsidRPr="007F1D69" w:rsidRDefault="007B49A1" w:rsidP="006319AC">
            <w:pPr>
              <w:spacing w:after="0" w:line="240" w:lineRule="auto"/>
              <w:jc w:val="center"/>
              <w:rPr>
                <w:rFonts w:ascii="Calibri" w:eastAsia="Times New Roman" w:hAnsi="Calibri"/>
                <w:b/>
                <w:bCs/>
                <w:color w:val="auto"/>
                <w:sz w:val="18"/>
                <w:szCs w:val="18"/>
                <w:lang w:eastAsia="fr-B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07B170A4" w14:textId="77777777" w:rsidR="007B49A1" w:rsidRPr="007F1D69" w:rsidRDefault="007B49A1" w:rsidP="006319AC">
            <w:pPr>
              <w:spacing w:after="0" w:line="240" w:lineRule="auto"/>
              <w:jc w:val="center"/>
              <w:rPr>
                <w:rFonts w:ascii="Calibri" w:eastAsia="Times New Roman" w:hAnsi="Calibri"/>
                <w:b/>
                <w:bCs/>
                <w:color w:val="auto"/>
                <w:sz w:val="18"/>
                <w:szCs w:val="18"/>
                <w:lang w:eastAsia="fr-B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3D3AE931" w14:textId="77777777" w:rsidR="007B49A1" w:rsidRPr="007F1D69" w:rsidRDefault="007B49A1" w:rsidP="006319AC">
            <w:pPr>
              <w:spacing w:after="0" w:line="240" w:lineRule="auto"/>
              <w:jc w:val="center"/>
              <w:rPr>
                <w:rFonts w:ascii="Calibri" w:eastAsia="Times New Roman" w:hAnsi="Calibri"/>
                <w:b/>
                <w:bCs/>
                <w:color w:val="auto"/>
                <w:sz w:val="18"/>
                <w:szCs w:val="18"/>
                <w:lang w:eastAsia="fr-B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1810DDB0" w14:textId="77777777" w:rsidR="007B49A1" w:rsidRPr="007F1D69" w:rsidRDefault="007B49A1" w:rsidP="006319AC">
            <w:pPr>
              <w:spacing w:after="0" w:line="240" w:lineRule="auto"/>
              <w:jc w:val="center"/>
              <w:rPr>
                <w:rFonts w:ascii="Calibri" w:eastAsia="Times New Roman" w:hAnsi="Calibri"/>
                <w:b/>
                <w:bCs/>
                <w:color w:val="auto"/>
                <w:sz w:val="18"/>
                <w:szCs w:val="18"/>
                <w:lang w:eastAsia="fr-B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5A155718" w14:textId="77777777" w:rsidR="007B49A1" w:rsidRPr="007F1D69" w:rsidRDefault="007B49A1" w:rsidP="006319AC">
            <w:pPr>
              <w:spacing w:after="0" w:line="240" w:lineRule="auto"/>
              <w:jc w:val="center"/>
              <w:rPr>
                <w:rFonts w:ascii="Calibri" w:eastAsia="Times New Roman" w:hAnsi="Calibri"/>
                <w:b/>
                <w:bCs/>
                <w:color w:val="auto"/>
                <w:sz w:val="18"/>
                <w:szCs w:val="18"/>
                <w:lang w:eastAsia="fr-BE"/>
              </w:rPr>
            </w:pPr>
            <w:r>
              <w:rPr>
                <w:rFonts w:ascii="Calibri" w:eastAsia="Times New Roman" w:hAnsi="Calibri"/>
                <w:b/>
                <w:bCs/>
                <w:color w:val="auto"/>
                <w:sz w:val="18"/>
                <w:szCs w:val="18"/>
                <w:lang w:eastAsia="fr-BE"/>
              </w:rPr>
              <w:t>82</w:t>
            </w:r>
          </w:p>
        </w:tc>
        <w:tc>
          <w:tcPr>
            <w:tcW w:w="591" w:type="dxa"/>
            <w:tcBorders>
              <w:top w:val="nil"/>
              <w:left w:val="nil"/>
              <w:bottom w:val="single" w:sz="4" w:space="0" w:color="auto"/>
              <w:right w:val="single" w:sz="4" w:space="0" w:color="auto"/>
            </w:tcBorders>
            <w:shd w:val="clear" w:color="auto" w:fill="D9D9D9" w:themeFill="background1" w:themeFillShade="D9"/>
            <w:noWrap/>
            <w:vAlign w:val="center"/>
          </w:tcPr>
          <w:p w14:paraId="7FBB095C" w14:textId="77777777" w:rsidR="007B49A1" w:rsidRPr="007F1D69" w:rsidRDefault="007B49A1" w:rsidP="006319AC">
            <w:pPr>
              <w:spacing w:after="0" w:line="240" w:lineRule="auto"/>
              <w:jc w:val="center"/>
              <w:rPr>
                <w:rFonts w:ascii="Calibri" w:eastAsia="Times New Roman" w:hAnsi="Calibri"/>
                <w:b/>
                <w:bCs/>
                <w:color w:val="auto"/>
                <w:sz w:val="18"/>
                <w:szCs w:val="18"/>
                <w:lang w:eastAsia="fr-BE"/>
              </w:rPr>
            </w:pPr>
            <w:r>
              <w:rPr>
                <w:rFonts w:ascii="Calibri" w:eastAsia="Times New Roman" w:hAnsi="Calibri"/>
                <w:b/>
                <w:bCs/>
                <w:color w:val="auto"/>
                <w:sz w:val="18"/>
                <w:szCs w:val="18"/>
                <w:lang w:eastAsia="fr-BE"/>
              </w:rPr>
              <w:t>59,4</w:t>
            </w:r>
          </w:p>
        </w:tc>
        <w:tc>
          <w:tcPr>
            <w:tcW w:w="645" w:type="dxa"/>
            <w:tcBorders>
              <w:top w:val="nil"/>
              <w:left w:val="nil"/>
              <w:bottom w:val="single" w:sz="4" w:space="0" w:color="auto"/>
              <w:right w:val="single" w:sz="4" w:space="0" w:color="auto"/>
            </w:tcBorders>
            <w:shd w:val="clear" w:color="auto" w:fill="D9D9D9" w:themeFill="background1" w:themeFillShade="D9"/>
            <w:noWrap/>
            <w:vAlign w:val="center"/>
          </w:tcPr>
          <w:p w14:paraId="4562FFDD" w14:textId="77777777" w:rsidR="007B49A1" w:rsidRPr="007F1D69" w:rsidRDefault="007B49A1" w:rsidP="006319AC">
            <w:pPr>
              <w:spacing w:after="0" w:line="240" w:lineRule="auto"/>
              <w:jc w:val="center"/>
              <w:rPr>
                <w:rFonts w:ascii="Calibri" w:eastAsia="Times New Roman" w:hAnsi="Calibri"/>
                <w:b/>
                <w:bCs/>
                <w:color w:val="auto"/>
                <w:sz w:val="18"/>
                <w:szCs w:val="18"/>
                <w:lang w:eastAsia="fr-BE"/>
              </w:rPr>
            </w:pPr>
            <w:r>
              <w:rPr>
                <w:rFonts w:ascii="Calibri" w:eastAsia="Times New Roman" w:hAnsi="Calibri"/>
                <w:b/>
                <w:bCs/>
                <w:color w:val="auto"/>
                <w:sz w:val="18"/>
                <w:szCs w:val="18"/>
                <w:lang w:eastAsia="fr-BE"/>
              </w:rPr>
              <w:t>19.835</w:t>
            </w:r>
          </w:p>
        </w:tc>
      </w:tr>
      <w:tr w:rsidR="007B49A1" w:rsidRPr="005B4E18" w14:paraId="1D57ACEB" w14:textId="77777777" w:rsidTr="006319AC">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tcPr>
          <w:p w14:paraId="1F9D6BC8" w14:textId="77777777" w:rsidR="007B49A1" w:rsidRPr="005B4E18" w:rsidRDefault="007B49A1" w:rsidP="006319AC">
            <w:pPr>
              <w:spacing w:after="0" w:line="240" w:lineRule="auto"/>
              <w:jc w:val="center"/>
              <w:rPr>
                <w:rFonts w:ascii="Calibri" w:eastAsia="Times New Roman" w:hAnsi="Calibri"/>
                <w:b/>
                <w:color w:val="auto"/>
                <w:sz w:val="18"/>
                <w:szCs w:val="18"/>
                <w:lang w:eastAsia="fr-BE"/>
              </w:rPr>
            </w:pPr>
            <w:r w:rsidRPr="005B4E18">
              <w:rPr>
                <w:rFonts w:ascii="Calibri" w:eastAsia="Times New Roman" w:hAnsi="Calibri"/>
                <w:b/>
                <w:color w:val="auto"/>
                <w:sz w:val="18"/>
                <w:szCs w:val="18"/>
                <w:lang w:eastAsia="fr-BE"/>
              </w:rPr>
              <w:t>1</w:t>
            </w:r>
            <w:r>
              <w:rPr>
                <w:rFonts w:ascii="Calibri" w:eastAsia="Times New Roman" w:hAnsi="Calibri"/>
                <w:b/>
                <w:color w:val="auto"/>
                <w:sz w:val="18"/>
                <w:szCs w:val="18"/>
                <w:lang w:eastAsia="fr-BE"/>
              </w:rPr>
              <w:t>0</w:t>
            </w:r>
          </w:p>
        </w:tc>
        <w:tc>
          <w:tcPr>
            <w:tcW w:w="1790" w:type="dxa"/>
            <w:tcBorders>
              <w:top w:val="nil"/>
              <w:left w:val="nil"/>
              <w:bottom w:val="single" w:sz="4" w:space="0" w:color="auto"/>
              <w:right w:val="single" w:sz="4" w:space="0" w:color="000000" w:themeColor="text1"/>
            </w:tcBorders>
            <w:shd w:val="clear" w:color="auto" w:fill="F4B084"/>
            <w:vAlign w:val="center"/>
          </w:tcPr>
          <w:p w14:paraId="753CA090" w14:textId="77777777" w:rsidR="007B49A1" w:rsidRPr="005B4E18" w:rsidRDefault="007B49A1" w:rsidP="006319AC">
            <w:pPr>
              <w:spacing w:after="0" w:line="240" w:lineRule="auto"/>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Twitezimbere</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1E89B0A"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Ntanga Amont</w:t>
            </w:r>
          </w:p>
        </w:tc>
        <w:tc>
          <w:tcPr>
            <w:tcW w:w="0" w:type="auto"/>
            <w:tcBorders>
              <w:top w:val="nil"/>
              <w:left w:val="single" w:sz="4" w:space="0" w:color="000000" w:themeColor="text1"/>
              <w:bottom w:val="single" w:sz="4" w:space="0" w:color="auto"/>
              <w:right w:val="single" w:sz="4" w:space="0" w:color="auto"/>
            </w:tcBorders>
            <w:shd w:val="clear" w:color="auto" w:fill="auto"/>
            <w:noWrap/>
            <w:vAlign w:val="center"/>
          </w:tcPr>
          <w:p w14:paraId="4390A9AC"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P1, 1lat &amp;2</w:t>
            </w:r>
          </w:p>
        </w:tc>
        <w:tc>
          <w:tcPr>
            <w:tcW w:w="0" w:type="auto"/>
            <w:tcBorders>
              <w:top w:val="nil"/>
              <w:left w:val="nil"/>
              <w:bottom w:val="single" w:sz="4" w:space="0" w:color="auto"/>
              <w:right w:val="single" w:sz="4" w:space="0" w:color="auto"/>
            </w:tcBorders>
            <w:shd w:val="clear" w:color="auto" w:fill="auto"/>
            <w:noWrap/>
            <w:vAlign w:val="center"/>
          </w:tcPr>
          <w:p w14:paraId="1FC9F990"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30</w:t>
            </w:r>
          </w:p>
        </w:tc>
        <w:tc>
          <w:tcPr>
            <w:tcW w:w="0" w:type="auto"/>
            <w:tcBorders>
              <w:top w:val="nil"/>
              <w:left w:val="nil"/>
              <w:bottom w:val="single" w:sz="4" w:space="0" w:color="auto"/>
              <w:right w:val="single" w:sz="4" w:space="0" w:color="auto"/>
            </w:tcBorders>
            <w:shd w:val="clear" w:color="auto" w:fill="auto"/>
            <w:noWrap/>
            <w:vAlign w:val="center"/>
          </w:tcPr>
          <w:p w14:paraId="2277C721"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321</w:t>
            </w:r>
          </w:p>
        </w:tc>
        <w:tc>
          <w:tcPr>
            <w:tcW w:w="0" w:type="auto"/>
            <w:tcBorders>
              <w:top w:val="nil"/>
              <w:left w:val="nil"/>
              <w:bottom w:val="single" w:sz="4" w:space="0" w:color="auto"/>
              <w:right w:val="single" w:sz="4" w:space="0" w:color="auto"/>
            </w:tcBorders>
            <w:shd w:val="clear" w:color="auto" w:fill="auto"/>
            <w:noWrap/>
            <w:vAlign w:val="center"/>
          </w:tcPr>
          <w:p w14:paraId="681F1135"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0AE3FE64"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67A2F786"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71FECE88"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FFFF00"/>
            <w:noWrap/>
            <w:vAlign w:val="center"/>
          </w:tcPr>
          <w:p w14:paraId="5746251A"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B</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tcPr>
          <w:p w14:paraId="390A2D4A"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591" w:type="dxa"/>
            <w:tcBorders>
              <w:top w:val="nil"/>
              <w:left w:val="nil"/>
              <w:bottom w:val="single" w:sz="4" w:space="0" w:color="auto"/>
              <w:right w:val="single" w:sz="4" w:space="0" w:color="auto"/>
            </w:tcBorders>
            <w:shd w:val="clear" w:color="auto" w:fill="auto"/>
            <w:noWrap/>
            <w:vAlign w:val="center"/>
          </w:tcPr>
          <w:p w14:paraId="5678375D"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Pr>
                <w:rFonts w:ascii="Calibri" w:eastAsia="Times New Roman" w:hAnsi="Calibri"/>
                <w:color w:val="auto"/>
                <w:sz w:val="18"/>
                <w:szCs w:val="18"/>
                <w:lang w:eastAsia="fr-BE"/>
              </w:rPr>
              <w:t>68,7</w:t>
            </w:r>
          </w:p>
        </w:tc>
        <w:tc>
          <w:tcPr>
            <w:tcW w:w="645" w:type="dxa"/>
            <w:tcBorders>
              <w:top w:val="nil"/>
              <w:left w:val="nil"/>
              <w:bottom w:val="single" w:sz="4" w:space="0" w:color="auto"/>
              <w:right w:val="single" w:sz="4" w:space="0" w:color="auto"/>
            </w:tcBorders>
            <w:shd w:val="clear" w:color="auto" w:fill="auto"/>
            <w:noWrap/>
            <w:vAlign w:val="center"/>
          </w:tcPr>
          <w:p w14:paraId="5CF0CF90"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1.513</w:t>
            </w:r>
          </w:p>
        </w:tc>
      </w:tr>
      <w:tr w:rsidR="007B49A1" w:rsidRPr="005B4E18" w14:paraId="27368ED0" w14:textId="77777777" w:rsidTr="006319AC">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tcPr>
          <w:p w14:paraId="47917289" w14:textId="77777777" w:rsidR="007B49A1" w:rsidRPr="005B4E18" w:rsidRDefault="007B49A1" w:rsidP="006319AC">
            <w:pPr>
              <w:spacing w:after="0" w:line="240" w:lineRule="auto"/>
              <w:jc w:val="center"/>
              <w:rPr>
                <w:rFonts w:ascii="Calibri" w:eastAsia="Times New Roman" w:hAnsi="Calibri"/>
                <w:b/>
                <w:color w:val="auto"/>
                <w:sz w:val="18"/>
                <w:szCs w:val="18"/>
                <w:lang w:eastAsia="fr-BE"/>
              </w:rPr>
            </w:pPr>
            <w:r w:rsidRPr="005B4E18">
              <w:rPr>
                <w:rFonts w:ascii="Calibri" w:eastAsia="Times New Roman" w:hAnsi="Calibri"/>
                <w:b/>
                <w:color w:val="auto"/>
                <w:sz w:val="18"/>
                <w:szCs w:val="18"/>
                <w:lang w:eastAsia="fr-BE"/>
              </w:rPr>
              <w:t>1</w:t>
            </w:r>
            <w:r>
              <w:rPr>
                <w:rFonts w:ascii="Calibri" w:eastAsia="Times New Roman" w:hAnsi="Calibri"/>
                <w:b/>
                <w:color w:val="auto"/>
                <w:sz w:val="18"/>
                <w:szCs w:val="18"/>
                <w:lang w:eastAsia="fr-BE"/>
              </w:rPr>
              <w:t>1</w:t>
            </w:r>
          </w:p>
        </w:tc>
        <w:tc>
          <w:tcPr>
            <w:tcW w:w="1790" w:type="dxa"/>
            <w:tcBorders>
              <w:top w:val="nil"/>
              <w:left w:val="nil"/>
              <w:bottom w:val="single" w:sz="4" w:space="0" w:color="auto"/>
              <w:right w:val="single" w:sz="4" w:space="0" w:color="000000" w:themeColor="text1"/>
            </w:tcBorders>
            <w:shd w:val="clear" w:color="auto" w:fill="F4B084"/>
            <w:vAlign w:val="center"/>
          </w:tcPr>
          <w:p w14:paraId="31E3D055" w14:textId="77777777" w:rsidR="007B49A1" w:rsidRPr="005B4E18" w:rsidRDefault="007B49A1" w:rsidP="006319AC">
            <w:pPr>
              <w:spacing w:after="0" w:line="240" w:lineRule="auto"/>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Tugirurunani</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BBC0933"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p>
        </w:tc>
        <w:tc>
          <w:tcPr>
            <w:tcW w:w="0" w:type="auto"/>
            <w:tcBorders>
              <w:top w:val="nil"/>
              <w:left w:val="single" w:sz="4" w:space="0" w:color="000000" w:themeColor="text1"/>
              <w:bottom w:val="single" w:sz="4" w:space="0" w:color="auto"/>
              <w:right w:val="single" w:sz="4" w:space="0" w:color="auto"/>
            </w:tcBorders>
            <w:shd w:val="clear" w:color="auto" w:fill="auto"/>
            <w:noWrap/>
            <w:vAlign w:val="center"/>
          </w:tcPr>
          <w:p w14:paraId="47B9A578"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P3&amp;4</w:t>
            </w:r>
          </w:p>
        </w:tc>
        <w:tc>
          <w:tcPr>
            <w:tcW w:w="0" w:type="auto"/>
            <w:tcBorders>
              <w:top w:val="nil"/>
              <w:left w:val="nil"/>
              <w:bottom w:val="single" w:sz="4" w:space="0" w:color="auto"/>
              <w:right w:val="single" w:sz="4" w:space="0" w:color="auto"/>
            </w:tcBorders>
            <w:shd w:val="clear" w:color="auto" w:fill="auto"/>
            <w:noWrap/>
            <w:vAlign w:val="center"/>
          </w:tcPr>
          <w:p w14:paraId="380DD26C"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32</w:t>
            </w:r>
          </w:p>
        </w:tc>
        <w:tc>
          <w:tcPr>
            <w:tcW w:w="0" w:type="auto"/>
            <w:tcBorders>
              <w:top w:val="nil"/>
              <w:left w:val="nil"/>
              <w:bottom w:val="single" w:sz="4" w:space="0" w:color="auto"/>
              <w:right w:val="single" w:sz="4" w:space="0" w:color="auto"/>
            </w:tcBorders>
            <w:shd w:val="clear" w:color="auto" w:fill="auto"/>
            <w:noWrap/>
            <w:vAlign w:val="center"/>
          </w:tcPr>
          <w:p w14:paraId="054E4D4F"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198</w:t>
            </w:r>
          </w:p>
        </w:tc>
        <w:tc>
          <w:tcPr>
            <w:tcW w:w="0" w:type="auto"/>
            <w:tcBorders>
              <w:top w:val="nil"/>
              <w:left w:val="nil"/>
              <w:bottom w:val="single" w:sz="4" w:space="0" w:color="auto"/>
              <w:right w:val="single" w:sz="4" w:space="0" w:color="auto"/>
            </w:tcBorders>
            <w:shd w:val="clear" w:color="auto" w:fill="auto"/>
            <w:noWrap/>
            <w:vAlign w:val="center"/>
          </w:tcPr>
          <w:p w14:paraId="27F87B89"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02A7F437"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0050935D"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2E31FECD"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FFFF00"/>
            <w:noWrap/>
            <w:vAlign w:val="center"/>
          </w:tcPr>
          <w:p w14:paraId="4F08C8CC"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B</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tcPr>
          <w:p w14:paraId="1F0C0AE2"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591" w:type="dxa"/>
            <w:tcBorders>
              <w:top w:val="nil"/>
              <w:left w:val="nil"/>
              <w:bottom w:val="single" w:sz="4" w:space="0" w:color="auto"/>
              <w:right w:val="single" w:sz="4" w:space="0" w:color="auto"/>
            </w:tcBorders>
            <w:shd w:val="clear" w:color="auto" w:fill="auto"/>
            <w:noWrap/>
            <w:vAlign w:val="center"/>
          </w:tcPr>
          <w:p w14:paraId="2C0A5299"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Pr>
                <w:rFonts w:ascii="Calibri" w:eastAsia="Times New Roman" w:hAnsi="Calibri"/>
                <w:color w:val="auto"/>
                <w:sz w:val="18"/>
                <w:szCs w:val="18"/>
                <w:lang w:eastAsia="fr-BE"/>
              </w:rPr>
              <w:t>68,8</w:t>
            </w:r>
          </w:p>
        </w:tc>
        <w:tc>
          <w:tcPr>
            <w:tcW w:w="645" w:type="dxa"/>
            <w:tcBorders>
              <w:top w:val="nil"/>
              <w:left w:val="nil"/>
              <w:bottom w:val="single" w:sz="4" w:space="0" w:color="auto"/>
              <w:right w:val="single" w:sz="4" w:space="0" w:color="auto"/>
            </w:tcBorders>
            <w:shd w:val="clear" w:color="auto" w:fill="auto"/>
            <w:noWrap/>
            <w:vAlign w:val="center"/>
          </w:tcPr>
          <w:p w14:paraId="230F90E6"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1.377</w:t>
            </w:r>
          </w:p>
        </w:tc>
      </w:tr>
      <w:tr w:rsidR="007B49A1" w:rsidRPr="005B4E18" w14:paraId="55AAC6AC" w14:textId="77777777" w:rsidTr="006319AC">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tcPr>
          <w:p w14:paraId="7311916F" w14:textId="77777777" w:rsidR="007B49A1" w:rsidRPr="005B4E18" w:rsidRDefault="007B49A1" w:rsidP="006319AC">
            <w:pPr>
              <w:spacing w:after="0" w:line="240" w:lineRule="auto"/>
              <w:jc w:val="center"/>
              <w:rPr>
                <w:rFonts w:ascii="Calibri" w:eastAsia="Times New Roman" w:hAnsi="Calibri"/>
                <w:b/>
                <w:color w:val="auto"/>
                <w:sz w:val="18"/>
                <w:szCs w:val="18"/>
                <w:lang w:eastAsia="fr-BE"/>
              </w:rPr>
            </w:pPr>
            <w:r w:rsidRPr="005B4E18">
              <w:rPr>
                <w:rFonts w:ascii="Calibri" w:eastAsia="Times New Roman" w:hAnsi="Calibri"/>
                <w:b/>
                <w:color w:val="auto"/>
                <w:sz w:val="18"/>
                <w:szCs w:val="18"/>
                <w:lang w:eastAsia="fr-BE"/>
              </w:rPr>
              <w:t>1</w:t>
            </w:r>
            <w:r>
              <w:rPr>
                <w:rFonts w:ascii="Calibri" w:eastAsia="Times New Roman" w:hAnsi="Calibri"/>
                <w:b/>
                <w:color w:val="auto"/>
                <w:sz w:val="18"/>
                <w:szCs w:val="18"/>
                <w:lang w:eastAsia="fr-BE"/>
              </w:rPr>
              <w:t>2</w:t>
            </w:r>
          </w:p>
        </w:tc>
        <w:tc>
          <w:tcPr>
            <w:tcW w:w="1790" w:type="dxa"/>
            <w:tcBorders>
              <w:top w:val="nil"/>
              <w:left w:val="nil"/>
              <w:bottom w:val="single" w:sz="4" w:space="0" w:color="auto"/>
              <w:right w:val="single" w:sz="4" w:space="0" w:color="000000" w:themeColor="text1"/>
            </w:tcBorders>
            <w:shd w:val="clear" w:color="auto" w:fill="F4B084"/>
            <w:vAlign w:val="center"/>
          </w:tcPr>
          <w:p w14:paraId="0405414B" w14:textId="77777777" w:rsidR="007B49A1" w:rsidRPr="005B4E18" w:rsidRDefault="007B49A1" w:rsidP="006319AC">
            <w:pPr>
              <w:spacing w:after="0" w:line="240" w:lineRule="auto"/>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Turimimumwonga</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8A6985C"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p>
        </w:tc>
        <w:tc>
          <w:tcPr>
            <w:tcW w:w="0" w:type="auto"/>
            <w:tcBorders>
              <w:top w:val="nil"/>
              <w:left w:val="single" w:sz="4" w:space="0" w:color="000000" w:themeColor="text1"/>
              <w:bottom w:val="single" w:sz="4" w:space="0" w:color="auto"/>
              <w:right w:val="single" w:sz="4" w:space="0" w:color="auto"/>
            </w:tcBorders>
            <w:shd w:val="clear" w:color="auto" w:fill="auto"/>
            <w:noWrap/>
            <w:vAlign w:val="center"/>
          </w:tcPr>
          <w:p w14:paraId="0A2FF185"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P5&amp;6</w:t>
            </w:r>
          </w:p>
        </w:tc>
        <w:tc>
          <w:tcPr>
            <w:tcW w:w="0" w:type="auto"/>
            <w:tcBorders>
              <w:top w:val="nil"/>
              <w:left w:val="nil"/>
              <w:bottom w:val="single" w:sz="4" w:space="0" w:color="auto"/>
              <w:right w:val="single" w:sz="4" w:space="0" w:color="auto"/>
            </w:tcBorders>
            <w:shd w:val="clear" w:color="auto" w:fill="auto"/>
            <w:noWrap/>
            <w:vAlign w:val="center"/>
          </w:tcPr>
          <w:p w14:paraId="6C512499"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34</w:t>
            </w:r>
          </w:p>
        </w:tc>
        <w:tc>
          <w:tcPr>
            <w:tcW w:w="0" w:type="auto"/>
            <w:tcBorders>
              <w:top w:val="nil"/>
              <w:left w:val="nil"/>
              <w:bottom w:val="single" w:sz="4" w:space="0" w:color="auto"/>
              <w:right w:val="single" w:sz="4" w:space="0" w:color="auto"/>
            </w:tcBorders>
            <w:shd w:val="clear" w:color="auto" w:fill="auto"/>
            <w:noWrap/>
            <w:vAlign w:val="center"/>
          </w:tcPr>
          <w:p w14:paraId="7FF60501"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648</w:t>
            </w:r>
          </w:p>
        </w:tc>
        <w:tc>
          <w:tcPr>
            <w:tcW w:w="0" w:type="auto"/>
            <w:tcBorders>
              <w:top w:val="nil"/>
              <w:left w:val="nil"/>
              <w:bottom w:val="single" w:sz="4" w:space="0" w:color="auto"/>
              <w:right w:val="single" w:sz="4" w:space="0" w:color="auto"/>
            </w:tcBorders>
            <w:shd w:val="clear" w:color="auto" w:fill="auto"/>
            <w:noWrap/>
            <w:vAlign w:val="center"/>
          </w:tcPr>
          <w:p w14:paraId="1C2AE848"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351DE1CE"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566C78E5"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1A66D9F6"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76C47400"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C</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tcPr>
          <w:p w14:paraId="69A328B2"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591" w:type="dxa"/>
            <w:tcBorders>
              <w:top w:val="nil"/>
              <w:left w:val="nil"/>
              <w:bottom w:val="single" w:sz="4" w:space="0" w:color="auto"/>
              <w:right w:val="single" w:sz="4" w:space="0" w:color="auto"/>
            </w:tcBorders>
            <w:shd w:val="clear" w:color="auto" w:fill="auto"/>
            <w:noWrap/>
            <w:vAlign w:val="center"/>
          </w:tcPr>
          <w:p w14:paraId="335D28E1"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Pr>
                <w:rFonts w:ascii="Calibri" w:eastAsia="Times New Roman" w:hAnsi="Calibri"/>
                <w:color w:val="auto"/>
                <w:sz w:val="18"/>
                <w:szCs w:val="18"/>
                <w:lang w:eastAsia="fr-BE"/>
              </w:rPr>
              <w:t>57,8</w:t>
            </w:r>
          </w:p>
        </w:tc>
        <w:tc>
          <w:tcPr>
            <w:tcW w:w="645" w:type="dxa"/>
            <w:tcBorders>
              <w:top w:val="nil"/>
              <w:left w:val="nil"/>
              <w:bottom w:val="single" w:sz="4" w:space="0" w:color="auto"/>
              <w:right w:val="single" w:sz="4" w:space="0" w:color="auto"/>
            </w:tcBorders>
            <w:shd w:val="clear" w:color="auto" w:fill="auto"/>
            <w:noWrap/>
            <w:vAlign w:val="center"/>
          </w:tcPr>
          <w:p w14:paraId="17F60F04"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1.294</w:t>
            </w:r>
          </w:p>
        </w:tc>
      </w:tr>
      <w:tr w:rsidR="007B49A1" w:rsidRPr="005B4E18" w14:paraId="28C4B23F" w14:textId="77777777" w:rsidTr="006319AC">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tcPr>
          <w:p w14:paraId="1394937F" w14:textId="77777777" w:rsidR="007B49A1" w:rsidRPr="005B4E18" w:rsidRDefault="007B49A1" w:rsidP="006319AC">
            <w:pPr>
              <w:spacing w:after="0" w:line="240" w:lineRule="auto"/>
              <w:jc w:val="center"/>
              <w:rPr>
                <w:rFonts w:ascii="Calibri" w:eastAsia="Times New Roman" w:hAnsi="Calibri"/>
                <w:b/>
                <w:color w:val="auto"/>
                <w:sz w:val="18"/>
                <w:szCs w:val="18"/>
                <w:lang w:eastAsia="fr-BE"/>
              </w:rPr>
            </w:pPr>
            <w:r w:rsidRPr="005B4E18">
              <w:rPr>
                <w:rFonts w:ascii="Calibri" w:eastAsia="Times New Roman" w:hAnsi="Calibri"/>
                <w:b/>
                <w:color w:val="auto"/>
                <w:sz w:val="18"/>
                <w:szCs w:val="18"/>
                <w:lang w:eastAsia="fr-BE"/>
              </w:rPr>
              <w:t>1</w:t>
            </w:r>
            <w:r>
              <w:rPr>
                <w:rFonts w:ascii="Calibri" w:eastAsia="Times New Roman" w:hAnsi="Calibri"/>
                <w:b/>
                <w:color w:val="auto"/>
                <w:sz w:val="18"/>
                <w:szCs w:val="18"/>
                <w:lang w:eastAsia="fr-BE"/>
              </w:rPr>
              <w:t>3</w:t>
            </w:r>
          </w:p>
        </w:tc>
        <w:tc>
          <w:tcPr>
            <w:tcW w:w="1790" w:type="dxa"/>
            <w:tcBorders>
              <w:top w:val="nil"/>
              <w:left w:val="nil"/>
              <w:bottom w:val="single" w:sz="4" w:space="0" w:color="auto"/>
              <w:right w:val="single" w:sz="4" w:space="0" w:color="000000" w:themeColor="text1"/>
            </w:tcBorders>
            <w:shd w:val="clear" w:color="auto" w:fill="F4B084"/>
            <w:vAlign w:val="center"/>
          </w:tcPr>
          <w:p w14:paraId="45EB2EE7" w14:textId="77777777" w:rsidR="007B49A1" w:rsidRPr="005B4E18" w:rsidRDefault="007B49A1" w:rsidP="006319AC">
            <w:pPr>
              <w:spacing w:after="0" w:line="240" w:lineRule="auto"/>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Dushirimberibikorwa</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A731D7F"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p>
        </w:tc>
        <w:tc>
          <w:tcPr>
            <w:tcW w:w="0" w:type="auto"/>
            <w:tcBorders>
              <w:top w:val="nil"/>
              <w:left w:val="single" w:sz="4" w:space="0" w:color="000000" w:themeColor="text1"/>
              <w:bottom w:val="single" w:sz="4" w:space="0" w:color="auto"/>
              <w:right w:val="single" w:sz="4" w:space="0" w:color="auto"/>
            </w:tcBorders>
            <w:shd w:val="clear" w:color="auto" w:fill="auto"/>
            <w:noWrap/>
            <w:vAlign w:val="center"/>
          </w:tcPr>
          <w:p w14:paraId="5D3F7936"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P7,8 &amp; 9D</w:t>
            </w:r>
          </w:p>
        </w:tc>
        <w:tc>
          <w:tcPr>
            <w:tcW w:w="0" w:type="auto"/>
            <w:tcBorders>
              <w:top w:val="nil"/>
              <w:left w:val="nil"/>
              <w:bottom w:val="single" w:sz="4" w:space="0" w:color="auto"/>
              <w:right w:val="single" w:sz="4" w:space="0" w:color="auto"/>
            </w:tcBorders>
            <w:shd w:val="clear" w:color="auto" w:fill="auto"/>
            <w:noWrap/>
            <w:vAlign w:val="center"/>
          </w:tcPr>
          <w:p w14:paraId="6719F1EB"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27</w:t>
            </w:r>
          </w:p>
        </w:tc>
        <w:tc>
          <w:tcPr>
            <w:tcW w:w="0" w:type="auto"/>
            <w:tcBorders>
              <w:top w:val="nil"/>
              <w:left w:val="nil"/>
              <w:bottom w:val="single" w:sz="4" w:space="0" w:color="auto"/>
              <w:right w:val="single" w:sz="4" w:space="0" w:color="auto"/>
            </w:tcBorders>
            <w:shd w:val="clear" w:color="auto" w:fill="auto"/>
            <w:noWrap/>
            <w:vAlign w:val="center"/>
          </w:tcPr>
          <w:p w14:paraId="6962B463"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448</w:t>
            </w:r>
          </w:p>
        </w:tc>
        <w:tc>
          <w:tcPr>
            <w:tcW w:w="0" w:type="auto"/>
            <w:tcBorders>
              <w:top w:val="nil"/>
              <w:left w:val="nil"/>
              <w:bottom w:val="single" w:sz="4" w:space="0" w:color="auto"/>
              <w:right w:val="single" w:sz="4" w:space="0" w:color="auto"/>
            </w:tcBorders>
            <w:shd w:val="clear" w:color="auto" w:fill="auto"/>
            <w:noWrap/>
            <w:vAlign w:val="center"/>
          </w:tcPr>
          <w:p w14:paraId="0AAF2903"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7CC512E8"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2F733EAD"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73383801"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FFFF00"/>
            <w:noWrap/>
            <w:vAlign w:val="center"/>
          </w:tcPr>
          <w:p w14:paraId="4EC9714D"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B</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tcPr>
          <w:p w14:paraId="210C8964"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591" w:type="dxa"/>
            <w:tcBorders>
              <w:top w:val="nil"/>
              <w:left w:val="nil"/>
              <w:bottom w:val="single" w:sz="4" w:space="0" w:color="auto"/>
              <w:right w:val="single" w:sz="4" w:space="0" w:color="auto"/>
            </w:tcBorders>
            <w:shd w:val="clear" w:color="auto" w:fill="auto"/>
            <w:noWrap/>
            <w:vAlign w:val="center"/>
          </w:tcPr>
          <w:p w14:paraId="78FF82D0"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Pr>
                <w:rFonts w:ascii="Calibri" w:eastAsia="Times New Roman" w:hAnsi="Calibri"/>
                <w:color w:val="auto"/>
                <w:sz w:val="18"/>
                <w:szCs w:val="18"/>
                <w:lang w:eastAsia="fr-BE"/>
              </w:rPr>
              <w:t>72,1</w:t>
            </w:r>
          </w:p>
        </w:tc>
        <w:tc>
          <w:tcPr>
            <w:tcW w:w="645" w:type="dxa"/>
            <w:tcBorders>
              <w:top w:val="nil"/>
              <w:left w:val="nil"/>
              <w:bottom w:val="single" w:sz="4" w:space="0" w:color="auto"/>
              <w:right w:val="single" w:sz="4" w:space="0" w:color="auto"/>
            </w:tcBorders>
            <w:shd w:val="clear" w:color="auto" w:fill="auto"/>
            <w:noWrap/>
            <w:vAlign w:val="center"/>
          </w:tcPr>
          <w:p w14:paraId="7D4A5C52"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1.316</w:t>
            </w:r>
          </w:p>
        </w:tc>
      </w:tr>
      <w:tr w:rsidR="007B49A1" w:rsidRPr="005B4E18" w14:paraId="15844372" w14:textId="77777777" w:rsidTr="006319AC">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tcPr>
          <w:p w14:paraId="1CF6E97D" w14:textId="77777777" w:rsidR="007B49A1" w:rsidRPr="005B4E18" w:rsidRDefault="007B49A1" w:rsidP="006319AC">
            <w:pPr>
              <w:spacing w:after="0" w:line="240" w:lineRule="auto"/>
              <w:jc w:val="center"/>
              <w:rPr>
                <w:rFonts w:ascii="Calibri" w:eastAsia="Times New Roman" w:hAnsi="Calibri"/>
                <w:b/>
                <w:color w:val="auto"/>
                <w:sz w:val="18"/>
                <w:szCs w:val="18"/>
                <w:lang w:eastAsia="fr-BE"/>
              </w:rPr>
            </w:pPr>
            <w:r>
              <w:rPr>
                <w:rFonts w:ascii="Calibri" w:eastAsia="Times New Roman" w:hAnsi="Calibri"/>
                <w:b/>
                <w:color w:val="auto"/>
                <w:sz w:val="18"/>
                <w:szCs w:val="18"/>
                <w:lang w:eastAsia="fr-BE"/>
              </w:rPr>
              <w:t>14</w:t>
            </w:r>
          </w:p>
        </w:tc>
        <w:tc>
          <w:tcPr>
            <w:tcW w:w="1790" w:type="dxa"/>
            <w:tcBorders>
              <w:top w:val="nil"/>
              <w:left w:val="nil"/>
              <w:bottom w:val="single" w:sz="4" w:space="0" w:color="auto"/>
              <w:right w:val="single" w:sz="4" w:space="0" w:color="000000" w:themeColor="text1"/>
            </w:tcBorders>
            <w:shd w:val="clear" w:color="auto" w:fill="F4B084"/>
            <w:vAlign w:val="center"/>
          </w:tcPr>
          <w:p w14:paraId="476828A4" w14:textId="77777777" w:rsidR="007B49A1" w:rsidRPr="005B4E18" w:rsidRDefault="007B49A1" w:rsidP="006319AC">
            <w:pPr>
              <w:spacing w:after="0" w:line="240" w:lineRule="auto"/>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Haguruka Twitezimbere</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1EBF951"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p>
        </w:tc>
        <w:tc>
          <w:tcPr>
            <w:tcW w:w="0" w:type="auto"/>
            <w:tcBorders>
              <w:top w:val="nil"/>
              <w:left w:val="single" w:sz="4" w:space="0" w:color="000000" w:themeColor="text1"/>
              <w:bottom w:val="single" w:sz="4" w:space="0" w:color="auto"/>
              <w:right w:val="single" w:sz="4" w:space="0" w:color="auto"/>
            </w:tcBorders>
            <w:shd w:val="clear" w:color="auto" w:fill="auto"/>
            <w:noWrap/>
            <w:vAlign w:val="center"/>
          </w:tcPr>
          <w:p w14:paraId="54C854D1"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P9G, 10 &amp; 11</w:t>
            </w:r>
          </w:p>
        </w:tc>
        <w:tc>
          <w:tcPr>
            <w:tcW w:w="0" w:type="auto"/>
            <w:tcBorders>
              <w:top w:val="nil"/>
              <w:left w:val="nil"/>
              <w:bottom w:val="single" w:sz="4" w:space="0" w:color="auto"/>
              <w:right w:val="single" w:sz="4" w:space="0" w:color="auto"/>
            </w:tcBorders>
            <w:shd w:val="clear" w:color="auto" w:fill="auto"/>
            <w:noWrap/>
            <w:vAlign w:val="center"/>
          </w:tcPr>
          <w:p w14:paraId="246ABF34"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35</w:t>
            </w:r>
          </w:p>
        </w:tc>
        <w:tc>
          <w:tcPr>
            <w:tcW w:w="0" w:type="auto"/>
            <w:tcBorders>
              <w:top w:val="nil"/>
              <w:left w:val="nil"/>
              <w:bottom w:val="single" w:sz="4" w:space="0" w:color="auto"/>
              <w:right w:val="single" w:sz="4" w:space="0" w:color="auto"/>
            </w:tcBorders>
            <w:shd w:val="clear" w:color="auto" w:fill="auto"/>
            <w:noWrap/>
            <w:vAlign w:val="center"/>
          </w:tcPr>
          <w:p w14:paraId="2E36003D"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473</w:t>
            </w:r>
          </w:p>
        </w:tc>
        <w:tc>
          <w:tcPr>
            <w:tcW w:w="0" w:type="auto"/>
            <w:tcBorders>
              <w:top w:val="nil"/>
              <w:left w:val="nil"/>
              <w:bottom w:val="single" w:sz="4" w:space="0" w:color="auto"/>
              <w:right w:val="single" w:sz="4" w:space="0" w:color="auto"/>
            </w:tcBorders>
            <w:shd w:val="clear" w:color="auto" w:fill="auto"/>
            <w:noWrap/>
            <w:vAlign w:val="center"/>
          </w:tcPr>
          <w:p w14:paraId="68B3EF89"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59F950A1"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4C9725FA"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5D98BA77"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47364E7B"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C</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tcPr>
          <w:p w14:paraId="096DAA11"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591" w:type="dxa"/>
            <w:tcBorders>
              <w:top w:val="nil"/>
              <w:left w:val="nil"/>
              <w:bottom w:val="single" w:sz="4" w:space="0" w:color="auto"/>
              <w:right w:val="single" w:sz="4" w:space="0" w:color="auto"/>
            </w:tcBorders>
            <w:shd w:val="clear" w:color="auto" w:fill="auto"/>
            <w:noWrap/>
            <w:vAlign w:val="center"/>
          </w:tcPr>
          <w:p w14:paraId="4F21F86F"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Pr>
                <w:rFonts w:ascii="Calibri" w:eastAsia="Times New Roman" w:hAnsi="Calibri"/>
                <w:color w:val="auto"/>
                <w:sz w:val="18"/>
                <w:szCs w:val="18"/>
                <w:lang w:eastAsia="fr-BE"/>
              </w:rPr>
              <w:t>68,9</w:t>
            </w:r>
          </w:p>
        </w:tc>
        <w:tc>
          <w:tcPr>
            <w:tcW w:w="645" w:type="dxa"/>
            <w:tcBorders>
              <w:top w:val="nil"/>
              <w:left w:val="nil"/>
              <w:bottom w:val="single" w:sz="4" w:space="0" w:color="auto"/>
              <w:right w:val="single" w:sz="4" w:space="0" w:color="auto"/>
            </w:tcBorders>
            <w:shd w:val="clear" w:color="auto" w:fill="auto"/>
            <w:noWrap/>
            <w:vAlign w:val="center"/>
          </w:tcPr>
          <w:p w14:paraId="6544A53F"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1.895</w:t>
            </w:r>
          </w:p>
        </w:tc>
      </w:tr>
      <w:tr w:rsidR="007B49A1" w:rsidRPr="005B4E18" w14:paraId="1EA62FB1" w14:textId="77777777" w:rsidTr="006319AC">
        <w:trPr>
          <w:trHeight w:val="193"/>
        </w:trPr>
        <w:tc>
          <w:tcPr>
            <w:tcW w:w="4607" w:type="dxa"/>
            <w:gridSpan w:val="4"/>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E1C32ED"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Pr>
                <w:rFonts w:ascii="Calibri" w:eastAsia="Times New Roman" w:hAnsi="Calibri"/>
                <w:b/>
                <w:color w:val="auto"/>
                <w:sz w:val="18"/>
                <w:szCs w:val="18"/>
                <w:lang w:eastAsia="fr-BE"/>
              </w:rPr>
              <w:t>Ss TOTAL</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6ADA5EA6" w14:textId="77777777" w:rsidR="007B49A1" w:rsidRPr="007F1D69" w:rsidRDefault="007B49A1" w:rsidP="006319AC">
            <w:pPr>
              <w:spacing w:after="0" w:line="240" w:lineRule="auto"/>
              <w:jc w:val="center"/>
              <w:rPr>
                <w:rFonts w:ascii="Calibri" w:eastAsia="Times New Roman" w:hAnsi="Calibri"/>
                <w:b/>
                <w:bCs/>
                <w:color w:val="auto"/>
                <w:sz w:val="18"/>
                <w:szCs w:val="18"/>
                <w:lang w:eastAsia="fr-BE"/>
              </w:rPr>
            </w:pPr>
            <w:r>
              <w:rPr>
                <w:rFonts w:ascii="Calibri" w:eastAsia="Times New Roman" w:hAnsi="Calibri"/>
                <w:b/>
                <w:bCs/>
                <w:color w:val="auto"/>
                <w:sz w:val="18"/>
                <w:szCs w:val="18"/>
                <w:lang w:eastAsia="fr-BE"/>
              </w:rPr>
              <w:t>158</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566DFB1E" w14:textId="77777777" w:rsidR="007B49A1" w:rsidRPr="007F1D69" w:rsidRDefault="007B49A1" w:rsidP="006319AC">
            <w:pPr>
              <w:spacing w:after="0" w:line="240" w:lineRule="auto"/>
              <w:jc w:val="center"/>
              <w:rPr>
                <w:rFonts w:ascii="Calibri" w:eastAsia="Times New Roman" w:hAnsi="Calibri"/>
                <w:b/>
                <w:bCs/>
                <w:color w:val="auto"/>
                <w:sz w:val="18"/>
                <w:szCs w:val="18"/>
                <w:lang w:eastAsia="fr-BE"/>
              </w:rPr>
            </w:pPr>
            <w:r>
              <w:rPr>
                <w:rFonts w:ascii="Calibri" w:eastAsia="Times New Roman" w:hAnsi="Calibri"/>
                <w:b/>
                <w:bCs/>
                <w:color w:val="auto"/>
                <w:sz w:val="18"/>
                <w:szCs w:val="18"/>
                <w:lang w:eastAsia="fr-BE"/>
              </w:rPr>
              <w:t>2088</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54478EA1" w14:textId="77777777" w:rsidR="007B49A1" w:rsidRPr="007F1D69" w:rsidRDefault="007B49A1" w:rsidP="006319AC">
            <w:pPr>
              <w:spacing w:after="0" w:line="240" w:lineRule="auto"/>
              <w:jc w:val="center"/>
              <w:rPr>
                <w:rFonts w:ascii="Calibri" w:eastAsia="Times New Roman" w:hAnsi="Calibri"/>
                <w:b/>
                <w:bCs/>
                <w:color w:val="auto"/>
                <w:sz w:val="18"/>
                <w:szCs w:val="18"/>
                <w:lang w:eastAsia="fr-B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5837A36F" w14:textId="77777777" w:rsidR="007B49A1" w:rsidRPr="007F1D69" w:rsidRDefault="007B49A1" w:rsidP="006319AC">
            <w:pPr>
              <w:spacing w:after="0" w:line="240" w:lineRule="auto"/>
              <w:jc w:val="center"/>
              <w:rPr>
                <w:rFonts w:ascii="Calibri" w:eastAsia="Times New Roman" w:hAnsi="Calibri"/>
                <w:b/>
                <w:bCs/>
                <w:color w:val="auto"/>
                <w:sz w:val="18"/>
                <w:szCs w:val="18"/>
                <w:lang w:eastAsia="fr-B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6985B735" w14:textId="77777777" w:rsidR="007B49A1" w:rsidRPr="007F1D69" w:rsidRDefault="007B49A1" w:rsidP="006319AC">
            <w:pPr>
              <w:spacing w:after="0" w:line="240" w:lineRule="auto"/>
              <w:jc w:val="center"/>
              <w:rPr>
                <w:rFonts w:ascii="Calibri" w:eastAsia="Times New Roman" w:hAnsi="Calibri"/>
                <w:b/>
                <w:bCs/>
                <w:color w:val="auto"/>
                <w:sz w:val="18"/>
                <w:szCs w:val="18"/>
                <w:lang w:eastAsia="fr-B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49D25CF2" w14:textId="77777777" w:rsidR="007B49A1" w:rsidRPr="007F1D69" w:rsidRDefault="007B49A1" w:rsidP="006319AC">
            <w:pPr>
              <w:spacing w:after="0" w:line="240" w:lineRule="auto"/>
              <w:jc w:val="center"/>
              <w:rPr>
                <w:rFonts w:ascii="Calibri" w:eastAsia="Times New Roman" w:hAnsi="Calibri"/>
                <w:b/>
                <w:bCs/>
                <w:color w:val="auto"/>
                <w:sz w:val="18"/>
                <w:szCs w:val="18"/>
                <w:lang w:eastAsia="fr-B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264490F3" w14:textId="77777777" w:rsidR="007B49A1" w:rsidRPr="007F1D69" w:rsidRDefault="007B49A1" w:rsidP="006319AC">
            <w:pPr>
              <w:spacing w:after="0" w:line="240" w:lineRule="auto"/>
              <w:jc w:val="center"/>
              <w:rPr>
                <w:rFonts w:ascii="Calibri" w:eastAsia="Times New Roman" w:hAnsi="Calibri"/>
                <w:b/>
                <w:bCs/>
                <w:color w:val="auto"/>
                <w:sz w:val="18"/>
                <w:szCs w:val="18"/>
                <w:lang w:eastAsia="fr-B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2F79765F" w14:textId="77777777" w:rsidR="007B49A1" w:rsidRPr="007F1D69" w:rsidRDefault="007B49A1" w:rsidP="006319AC">
            <w:pPr>
              <w:spacing w:after="0" w:line="240" w:lineRule="auto"/>
              <w:jc w:val="center"/>
              <w:rPr>
                <w:rFonts w:ascii="Calibri" w:eastAsia="Times New Roman" w:hAnsi="Calibri"/>
                <w:b/>
                <w:bCs/>
                <w:color w:val="auto"/>
                <w:sz w:val="18"/>
                <w:szCs w:val="18"/>
                <w:lang w:eastAsia="fr-BE"/>
              </w:rPr>
            </w:pPr>
            <w:r>
              <w:rPr>
                <w:rFonts w:ascii="Calibri" w:eastAsia="Times New Roman" w:hAnsi="Calibri"/>
                <w:b/>
                <w:bCs/>
                <w:color w:val="auto"/>
                <w:sz w:val="18"/>
                <w:szCs w:val="18"/>
                <w:lang w:eastAsia="fr-BE"/>
              </w:rPr>
              <w:t>-</w:t>
            </w:r>
          </w:p>
        </w:tc>
        <w:tc>
          <w:tcPr>
            <w:tcW w:w="591" w:type="dxa"/>
            <w:tcBorders>
              <w:top w:val="nil"/>
              <w:left w:val="nil"/>
              <w:bottom w:val="single" w:sz="4" w:space="0" w:color="auto"/>
              <w:right w:val="single" w:sz="4" w:space="0" w:color="auto"/>
            </w:tcBorders>
            <w:shd w:val="clear" w:color="auto" w:fill="D9D9D9" w:themeFill="background1" w:themeFillShade="D9"/>
            <w:noWrap/>
            <w:vAlign w:val="center"/>
          </w:tcPr>
          <w:p w14:paraId="61BEE7E9" w14:textId="77777777" w:rsidR="007B49A1" w:rsidRPr="007F1D69" w:rsidRDefault="007B49A1" w:rsidP="006319AC">
            <w:pPr>
              <w:spacing w:after="0" w:line="240" w:lineRule="auto"/>
              <w:jc w:val="center"/>
              <w:rPr>
                <w:rFonts w:ascii="Calibri" w:eastAsia="Times New Roman" w:hAnsi="Calibri"/>
                <w:b/>
                <w:bCs/>
                <w:color w:val="auto"/>
                <w:sz w:val="18"/>
                <w:szCs w:val="18"/>
                <w:lang w:eastAsia="fr-BE"/>
              </w:rPr>
            </w:pPr>
            <w:r>
              <w:rPr>
                <w:rFonts w:ascii="Calibri" w:eastAsia="Times New Roman" w:hAnsi="Calibri"/>
                <w:b/>
                <w:bCs/>
                <w:color w:val="auto"/>
                <w:sz w:val="18"/>
                <w:szCs w:val="18"/>
                <w:lang w:eastAsia="fr-BE"/>
              </w:rPr>
              <w:t>73,3</w:t>
            </w:r>
          </w:p>
        </w:tc>
        <w:tc>
          <w:tcPr>
            <w:tcW w:w="645" w:type="dxa"/>
            <w:tcBorders>
              <w:top w:val="nil"/>
              <w:left w:val="nil"/>
              <w:bottom w:val="single" w:sz="4" w:space="0" w:color="auto"/>
              <w:right w:val="single" w:sz="4" w:space="0" w:color="auto"/>
            </w:tcBorders>
            <w:shd w:val="clear" w:color="auto" w:fill="D9D9D9" w:themeFill="background1" w:themeFillShade="D9"/>
            <w:noWrap/>
            <w:vAlign w:val="center"/>
          </w:tcPr>
          <w:p w14:paraId="73D3C7D5" w14:textId="77777777" w:rsidR="007B49A1" w:rsidRPr="007F1D69" w:rsidRDefault="007B49A1" w:rsidP="006319AC">
            <w:pPr>
              <w:spacing w:after="0" w:line="240" w:lineRule="auto"/>
              <w:jc w:val="center"/>
              <w:rPr>
                <w:rFonts w:ascii="Calibri" w:eastAsia="Times New Roman" w:hAnsi="Calibri"/>
                <w:b/>
                <w:bCs/>
                <w:color w:val="auto"/>
                <w:sz w:val="18"/>
                <w:szCs w:val="18"/>
                <w:lang w:eastAsia="fr-BE"/>
              </w:rPr>
            </w:pPr>
            <w:r>
              <w:rPr>
                <w:rFonts w:ascii="Calibri" w:eastAsia="Times New Roman" w:hAnsi="Calibri"/>
                <w:b/>
                <w:bCs/>
                <w:color w:val="auto"/>
                <w:sz w:val="18"/>
                <w:szCs w:val="18"/>
                <w:lang w:eastAsia="fr-BE"/>
              </w:rPr>
              <w:t>7.395</w:t>
            </w:r>
          </w:p>
        </w:tc>
      </w:tr>
      <w:tr w:rsidR="007B49A1" w:rsidRPr="005B4E18" w14:paraId="23A2BA7C" w14:textId="77777777" w:rsidTr="006319AC">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tcPr>
          <w:p w14:paraId="68804FC6" w14:textId="77777777" w:rsidR="007B49A1" w:rsidRPr="005B4E18" w:rsidRDefault="007B49A1" w:rsidP="006319AC">
            <w:pPr>
              <w:spacing w:after="0" w:line="240" w:lineRule="auto"/>
              <w:jc w:val="center"/>
              <w:rPr>
                <w:rFonts w:ascii="Calibri" w:eastAsia="Times New Roman" w:hAnsi="Calibri"/>
                <w:b/>
                <w:color w:val="auto"/>
                <w:sz w:val="18"/>
                <w:szCs w:val="18"/>
                <w:lang w:eastAsia="fr-BE"/>
              </w:rPr>
            </w:pPr>
            <w:r>
              <w:rPr>
                <w:rFonts w:ascii="Calibri" w:eastAsia="Times New Roman" w:hAnsi="Calibri"/>
                <w:b/>
                <w:color w:val="auto"/>
                <w:sz w:val="18"/>
                <w:szCs w:val="18"/>
                <w:lang w:eastAsia="fr-BE"/>
              </w:rPr>
              <w:t>15</w:t>
            </w:r>
          </w:p>
        </w:tc>
        <w:tc>
          <w:tcPr>
            <w:tcW w:w="1790" w:type="dxa"/>
            <w:tcBorders>
              <w:top w:val="nil"/>
              <w:left w:val="nil"/>
              <w:bottom w:val="single" w:sz="4" w:space="0" w:color="auto"/>
              <w:right w:val="single" w:sz="4" w:space="0" w:color="000000" w:themeColor="text1"/>
            </w:tcBorders>
            <w:shd w:val="clear" w:color="auto" w:fill="F4B084"/>
            <w:vAlign w:val="center"/>
          </w:tcPr>
          <w:p w14:paraId="1D813ACB" w14:textId="77777777" w:rsidR="007B49A1" w:rsidRPr="005B4E18" w:rsidRDefault="007B49A1" w:rsidP="006319AC">
            <w:pPr>
              <w:spacing w:after="0" w:line="240" w:lineRule="auto"/>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Twiyungunganye</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auto"/>
            <w:noWrap/>
            <w:vAlign w:val="center"/>
          </w:tcPr>
          <w:p w14:paraId="01B94BC0"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Ntanga Central</w:t>
            </w:r>
          </w:p>
        </w:tc>
        <w:tc>
          <w:tcPr>
            <w:tcW w:w="0" w:type="auto"/>
            <w:tcBorders>
              <w:top w:val="nil"/>
              <w:left w:val="single" w:sz="4" w:space="0" w:color="000000" w:themeColor="text1"/>
              <w:bottom w:val="single" w:sz="4" w:space="0" w:color="auto"/>
              <w:right w:val="single" w:sz="4" w:space="0" w:color="auto"/>
            </w:tcBorders>
            <w:shd w:val="clear" w:color="auto" w:fill="auto"/>
            <w:noWrap/>
            <w:vAlign w:val="center"/>
          </w:tcPr>
          <w:p w14:paraId="3C9BBB99"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P1</w:t>
            </w:r>
          </w:p>
        </w:tc>
        <w:tc>
          <w:tcPr>
            <w:tcW w:w="0" w:type="auto"/>
            <w:tcBorders>
              <w:top w:val="nil"/>
              <w:left w:val="nil"/>
              <w:bottom w:val="single" w:sz="4" w:space="0" w:color="auto"/>
              <w:right w:val="single" w:sz="4" w:space="0" w:color="auto"/>
            </w:tcBorders>
            <w:shd w:val="clear" w:color="auto" w:fill="auto"/>
            <w:noWrap/>
            <w:vAlign w:val="center"/>
          </w:tcPr>
          <w:p w14:paraId="3D78B4ED"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22</w:t>
            </w:r>
          </w:p>
        </w:tc>
        <w:tc>
          <w:tcPr>
            <w:tcW w:w="0" w:type="auto"/>
            <w:tcBorders>
              <w:top w:val="nil"/>
              <w:left w:val="nil"/>
              <w:bottom w:val="single" w:sz="4" w:space="0" w:color="auto"/>
              <w:right w:val="single" w:sz="4" w:space="0" w:color="auto"/>
            </w:tcBorders>
            <w:shd w:val="clear" w:color="auto" w:fill="auto"/>
            <w:noWrap/>
            <w:vAlign w:val="center"/>
          </w:tcPr>
          <w:p w14:paraId="5AC1B87F"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250</w:t>
            </w:r>
          </w:p>
        </w:tc>
        <w:tc>
          <w:tcPr>
            <w:tcW w:w="0" w:type="auto"/>
            <w:tcBorders>
              <w:top w:val="nil"/>
              <w:left w:val="nil"/>
              <w:bottom w:val="single" w:sz="4" w:space="0" w:color="auto"/>
              <w:right w:val="single" w:sz="4" w:space="0" w:color="auto"/>
            </w:tcBorders>
            <w:shd w:val="clear" w:color="auto" w:fill="auto"/>
            <w:noWrap/>
            <w:vAlign w:val="center"/>
          </w:tcPr>
          <w:p w14:paraId="54CFB627"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3F8BE417"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74BA0BBC"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20613325"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FFFF00"/>
            <w:noWrap/>
            <w:vAlign w:val="center"/>
          </w:tcPr>
          <w:p w14:paraId="4BF3D20E"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B</w:t>
            </w:r>
          </w:p>
        </w:tc>
        <w:tc>
          <w:tcPr>
            <w:tcW w:w="0" w:type="auto"/>
            <w:tcBorders>
              <w:top w:val="nil"/>
              <w:left w:val="nil"/>
              <w:bottom w:val="single" w:sz="4" w:space="0" w:color="auto"/>
              <w:right w:val="single" w:sz="4" w:space="0" w:color="auto"/>
            </w:tcBorders>
            <w:shd w:val="clear" w:color="auto" w:fill="auto"/>
            <w:noWrap/>
            <w:vAlign w:val="center"/>
          </w:tcPr>
          <w:p w14:paraId="63CE4517"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82</w:t>
            </w:r>
          </w:p>
        </w:tc>
        <w:tc>
          <w:tcPr>
            <w:tcW w:w="591" w:type="dxa"/>
            <w:tcBorders>
              <w:top w:val="nil"/>
              <w:left w:val="nil"/>
              <w:bottom w:val="single" w:sz="4" w:space="0" w:color="auto"/>
              <w:right w:val="single" w:sz="4" w:space="0" w:color="auto"/>
            </w:tcBorders>
            <w:shd w:val="clear" w:color="auto" w:fill="auto"/>
            <w:noWrap/>
            <w:vAlign w:val="center"/>
          </w:tcPr>
          <w:p w14:paraId="7B3D73AB"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Pr>
                <w:rFonts w:ascii="Calibri" w:eastAsia="Times New Roman" w:hAnsi="Calibri"/>
                <w:color w:val="auto"/>
                <w:sz w:val="18"/>
                <w:szCs w:val="18"/>
                <w:lang w:eastAsia="fr-BE"/>
              </w:rPr>
              <w:t>64,6</w:t>
            </w:r>
          </w:p>
        </w:tc>
        <w:tc>
          <w:tcPr>
            <w:tcW w:w="645" w:type="dxa"/>
            <w:tcBorders>
              <w:top w:val="nil"/>
              <w:left w:val="nil"/>
              <w:bottom w:val="single" w:sz="4" w:space="0" w:color="auto"/>
              <w:right w:val="single" w:sz="4" w:space="0" w:color="auto"/>
            </w:tcBorders>
            <w:shd w:val="clear" w:color="auto" w:fill="auto"/>
            <w:noWrap/>
            <w:vAlign w:val="center"/>
          </w:tcPr>
          <w:p w14:paraId="7F8B7209"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1.745</w:t>
            </w:r>
          </w:p>
        </w:tc>
      </w:tr>
      <w:tr w:rsidR="007B49A1" w:rsidRPr="005B4E18" w14:paraId="45B4DC86" w14:textId="77777777" w:rsidTr="006319AC">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tcPr>
          <w:p w14:paraId="34D8DA39" w14:textId="77777777" w:rsidR="007B49A1" w:rsidRPr="005B4E18" w:rsidRDefault="007B49A1" w:rsidP="006319AC">
            <w:pPr>
              <w:spacing w:after="0" w:line="240" w:lineRule="auto"/>
              <w:jc w:val="center"/>
              <w:rPr>
                <w:rFonts w:ascii="Calibri" w:eastAsia="Times New Roman" w:hAnsi="Calibri"/>
                <w:b/>
                <w:color w:val="auto"/>
                <w:sz w:val="18"/>
                <w:szCs w:val="18"/>
                <w:lang w:eastAsia="fr-BE"/>
              </w:rPr>
            </w:pPr>
            <w:r>
              <w:rPr>
                <w:rFonts w:ascii="Calibri" w:eastAsia="Times New Roman" w:hAnsi="Calibri"/>
                <w:b/>
                <w:color w:val="auto"/>
                <w:sz w:val="18"/>
                <w:szCs w:val="18"/>
                <w:lang w:eastAsia="fr-BE"/>
              </w:rPr>
              <w:t>16</w:t>
            </w:r>
          </w:p>
        </w:tc>
        <w:tc>
          <w:tcPr>
            <w:tcW w:w="1790" w:type="dxa"/>
            <w:tcBorders>
              <w:top w:val="nil"/>
              <w:left w:val="nil"/>
              <w:bottom w:val="single" w:sz="4" w:space="0" w:color="auto"/>
              <w:right w:val="single" w:sz="4" w:space="0" w:color="000000" w:themeColor="text1"/>
            </w:tcBorders>
            <w:shd w:val="clear" w:color="auto" w:fill="F4B084"/>
            <w:vAlign w:val="center"/>
          </w:tcPr>
          <w:p w14:paraId="7E3898DE" w14:textId="77777777" w:rsidR="007B49A1" w:rsidRPr="005B4E18" w:rsidRDefault="007B49A1" w:rsidP="006319AC">
            <w:pPr>
              <w:spacing w:after="0" w:line="240" w:lineRule="auto"/>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Twitezimbere</w:t>
            </w:r>
          </w:p>
        </w:tc>
        <w:tc>
          <w:tcPr>
            <w:tcW w:w="0" w:type="auto"/>
            <w:vMerge/>
            <w:tcBorders>
              <w:left w:val="single" w:sz="4" w:space="0" w:color="000000" w:themeColor="text1"/>
              <w:right w:val="single" w:sz="4" w:space="0" w:color="000000" w:themeColor="text1"/>
            </w:tcBorders>
            <w:shd w:val="clear" w:color="auto" w:fill="auto"/>
            <w:noWrap/>
            <w:vAlign w:val="center"/>
          </w:tcPr>
          <w:p w14:paraId="5C4D6685"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p>
        </w:tc>
        <w:tc>
          <w:tcPr>
            <w:tcW w:w="0" w:type="auto"/>
            <w:tcBorders>
              <w:top w:val="nil"/>
              <w:left w:val="single" w:sz="4" w:space="0" w:color="000000" w:themeColor="text1"/>
              <w:bottom w:val="single" w:sz="4" w:space="0" w:color="auto"/>
              <w:right w:val="single" w:sz="4" w:space="0" w:color="auto"/>
            </w:tcBorders>
            <w:shd w:val="clear" w:color="auto" w:fill="auto"/>
            <w:noWrap/>
            <w:vAlign w:val="center"/>
          </w:tcPr>
          <w:p w14:paraId="2062EF7C"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P2</w:t>
            </w:r>
          </w:p>
        </w:tc>
        <w:tc>
          <w:tcPr>
            <w:tcW w:w="0" w:type="auto"/>
            <w:tcBorders>
              <w:top w:val="nil"/>
              <w:left w:val="nil"/>
              <w:bottom w:val="single" w:sz="4" w:space="0" w:color="auto"/>
              <w:right w:val="single" w:sz="4" w:space="0" w:color="auto"/>
            </w:tcBorders>
            <w:shd w:val="clear" w:color="auto" w:fill="auto"/>
            <w:noWrap/>
            <w:vAlign w:val="center"/>
          </w:tcPr>
          <w:p w14:paraId="0E8A227F"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56</w:t>
            </w:r>
          </w:p>
        </w:tc>
        <w:tc>
          <w:tcPr>
            <w:tcW w:w="0" w:type="auto"/>
            <w:tcBorders>
              <w:top w:val="nil"/>
              <w:left w:val="nil"/>
              <w:bottom w:val="single" w:sz="4" w:space="0" w:color="auto"/>
              <w:right w:val="single" w:sz="4" w:space="0" w:color="auto"/>
            </w:tcBorders>
            <w:shd w:val="clear" w:color="auto" w:fill="auto"/>
            <w:noWrap/>
            <w:vAlign w:val="center"/>
          </w:tcPr>
          <w:p w14:paraId="645A0953"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872</w:t>
            </w:r>
          </w:p>
        </w:tc>
        <w:tc>
          <w:tcPr>
            <w:tcW w:w="0" w:type="auto"/>
            <w:tcBorders>
              <w:top w:val="nil"/>
              <w:left w:val="nil"/>
              <w:bottom w:val="single" w:sz="4" w:space="0" w:color="auto"/>
              <w:right w:val="single" w:sz="4" w:space="0" w:color="auto"/>
            </w:tcBorders>
            <w:shd w:val="clear" w:color="auto" w:fill="auto"/>
            <w:noWrap/>
            <w:vAlign w:val="center"/>
          </w:tcPr>
          <w:p w14:paraId="6D248EEA"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2E8B9813"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3C55EE7D"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47AB063B"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FFFF00"/>
            <w:noWrap/>
            <w:vAlign w:val="center"/>
          </w:tcPr>
          <w:p w14:paraId="071AD097"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B</w:t>
            </w:r>
          </w:p>
        </w:tc>
        <w:tc>
          <w:tcPr>
            <w:tcW w:w="0" w:type="auto"/>
            <w:tcBorders>
              <w:top w:val="nil"/>
              <w:left w:val="nil"/>
              <w:bottom w:val="single" w:sz="4" w:space="0" w:color="auto"/>
              <w:right w:val="single" w:sz="4" w:space="0" w:color="auto"/>
            </w:tcBorders>
            <w:shd w:val="clear" w:color="auto" w:fill="auto"/>
            <w:noWrap/>
            <w:vAlign w:val="center"/>
          </w:tcPr>
          <w:p w14:paraId="2AC0EB73"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60</w:t>
            </w:r>
          </w:p>
        </w:tc>
        <w:tc>
          <w:tcPr>
            <w:tcW w:w="591" w:type="dxa"/>
            <w:tcBorders>
              <w:top w:val="nil"/>
              <w:left w:val="nil"/>
              <w:bottom w:val="single" w:sz="4" w:space="0" w:color="auto"/>
              <w:right w:val="single" w:sz="4" w:space="0" w:color="auto"/>
            </w:tcBorders>
            <w:shd w:val="clear" w:color="auto" w:fill="auto"/>
            <w:noWrap/>
            <w:vAlign w:val="center"/>
          </w:tcPr>
          <w:p w14:paraId="46157644"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Pr>
                <w:rFonts w:ascii="Calibri" w:eastAsia="Times New Roman" w:hAnsi="Calibri"/>
                <w:color w:val="auto"/>
                <w:sz w:val="18"/>
                <w:szCs w:val="18"/>
                <w:lang w:eastAsia="fr-BE"/>
              </w:rPr>
              <w:t>36,1</w:t>
            </w:r>
          </w:p>
        </w:tc>
        <w:tc>
          <w:tcPr>
            <w:tcW w:w="645" w:type="dxa"/>
            <w:tcBorders>
              <w:top w:val="nil"/>
              <w:left w:val="nil"/>
              <w:bottom w:val="single" w:sz="4" w:space="0" w:color="auto"/>
              <w:right w:val="single" w:sz="4" w:space="0" w:color="auto"/>
            </w:tcBorders>
            <w:shd w:val="clear" w:color="auto" w:fill="auto"/>
            <w:noWrap/>
            <w:vAlign w:val="center"/>
          </w:tcPr>
          <w:p w14:paraId="4066E03A"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2.888</w:t>
            </w:r>
          </w:p>
        </w:tc>
      </w:tr>
      <w:tr w:rsidR="007B49A1" w:rsidRPr="005B4E18" w14:paraId="7D334E05" w14:textId="77777777" w:rsidTr="006319AC">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tcPr>
          <w:p w14:paraId="467CD726" w14:textId="77777777" w:rsidR="007B49A1" w:rsidRPr="005B4E18" w:rsidRDefault="007B49A1" w:rsidP="006319AC">
            <w:pPr>
              <w:spacing w:after="0" w:line="240" w:lineRule="auto"/>
              <w:jc w:val="center"/>
              <w:rPr>
                <w:rFonts w:ascii="Calibri" w:eastAsia="Times New Roman" w:hAnsi="Calibri"/>
                <w:b/>
                <w:color w:val="auto"/>
                <w:sz w:val="18"/>
                <w:szCs w:val="18"/>
                <w:lang w:eastAsia="fr-BE"/>
              </w:rPr>
            </w:pPr>
            <w:r>
              <w:rPr>
                <w:rFonts w:ascii="Calibri" w:eastAsia="Times New Roman" w:hAnsi="Calibri"/>
                <w:b/>
                <w:color w:val="auto"/>
                <w:sz w:val="18"/>
                <w:szCs w:val="18"/>
                <w:lang w:eastAsia="fr-BE"/>
              </w:rPr>
              <w:t>17</w:t>
            </w:r>
          </w:p>
        </w:tc>
        <w:tc>
          <w:tcPr>
            <w:tcW w:w="1790" w:type="dxa"/>
            <w:tcBorders>
              <w:top w:val="nil"/>
              <w:left w:val="nil"/>
              <w:bottom w:val="single" w:sz="4" w:space="0" w:color="auto"/>
              <w:right w:val="single" w:sz="4" w:space="0" w:color="000000" w:themeColor="text1"/>
            </w:tcBorders>
            <w:shd w:val="clear" w:color="auto" w:fill="F4B084"/>
            <w:vAlign w:val="center"/>
          </w:tcPr>
          <w:p w14:paraId="3E5697CF" w14:textId="77777777" w:rsidR="007B49A1" w:rsidRPr="005B4E18" w:rsidRDefault="007B49A1" w:rsidP="006319AC">
            <w:pPr>
              <w:spacing w:after="0" w:line="240" w:lineRule="auto"/>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Tugwizumwimbu</w:t>
            </w:r>
          </w:p>
        </w:tc>
        <w:tc>
          <w:tcPr>
            <w:tcW w:w="0" w:type="auto"/>
            <w:vMerge/>
            <w:tcBorders>
              <w:left w:val="single" w:sz="4" w:space="0" w:color="000000" w:themeColor="text1"/>
              <w:right w:val="single" w:sz="4" w:space="0" w:color="000000" w:themeColor="text1"/>
            </w:tcBorders>
            <w:shd w:val="clear" w:color="auto" w:fill="auto"/>
            <w:noWrap/>
            <w:vAlign w:val="center"/>
          </w:tcPr>
          <w:p w14:paraId="1B0AB339"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p>
        </w:tc>
        <w:tc>
          <w:tcPr>
            <w:tcW w:w="0" w:type="auto"/>
            <w:tcBorders>
              <w:top w:val="nil"/>
              <w:left w:val="single" w:sz="4" w:space="0" w:color="000000" w:themeColor="text1"/>
              <w:bottom w:val="single" w:sz="4" w:space="0" w:color="auto"/>
              <w:right w:val="single" w:sz="4" w:space="0" w:color="auto"/>
            </w:tcBorders>
            <w:shd w:val="clear" w:color="auto" w:fill="auto"/>
            <w:noWrap/>
            <w:vAlign w:val="center"/>
          </w:tcPr>
          <w:p w14:paraId="048A4F14"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P3</w:t>
            </w:r>
          </w:p>
        </w:tc>
        <w:tc>
          <w:tcPr>
            <w:tcW w:w="0" w:type="auto"/>
            <w:tcBorders>
              <w:top w:val="nil"/>
              <w:left w:val="nil"/>
              <w:bottom w:val="single" w:sz="4" w:space="0" w:color="auto"/>
              <w:right w:val="single" w:sz="4" w:space="0" w:color="auto"/>
            </w:tcBorders>
            <w:shd w:val="clear" w:color="auto" w:fill="auto"/>
            <w:noWrap/>
            <w:vAlign w:val="center"/>
          </w:tcPr>
          <w:p w14:paraId="49085CAD"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13</w:t>
            </w:r>
          </w:p>
        </w:tc>
        <w:tc>
          <w:tcPr>
            <w:tcW w:w="0" w:type="auto"/>
            <w:tcBorders>
              <w:top w:val="nil"/>
              <w:left w:val="nil"/>
              <w:bottom w:val="single" w:sz="4" w:space="0" w:color="auto"/>
              <w:right w:val="single" w:sz="4" w:space="0" w:color="auto"/>
            </w:tcBorders>
            <w:shd w:val="clear" w:color="auto" w:fill="auto"/>
            <w:noWrap/>
            <w:vAlign w:val="center"/>
          </w:tcPr>
          <w:p w14:paraId="60D82B58"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178</w:t>
            </w:r>
          </w:p>
        </w:tc>
        <w:tc>
          <w:tcPr>
            <w:tcW w:w="0" w:type="auto"/>
            <w:tcBorders>
              <w:top w:val="nil"/>
              <w:left w:val="nil"/>
              <w:bottom w:val="single" w:sz="4" w:space="0" w:color="auto"/>
              <w:right w:val="single" w:sz="4" w:space="0" w:color="auto"/>
            </w:tcBorders>
            <w:shd w:val="clear" w:color="auto" w:fill="auto"/>
            <w:noWrap/>
            <w:vAlign w:val="center"/>
          </w:tcPr>
          <w:p w14:paraId="6003A848"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075BBFC8"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65D9052A"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51A80E39"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FFFF00"/>
            <w:noWrap/>
            <w:vAlign w:val="center"/>
          </w:tcPr>
          <w:p w14:paraId="3736851D"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B</w:t>
            </w:r>
          </w:p>
        </w:tc>
        <w:tc>
          <w:tcPr>
            <w:tcW w:w="0" w:type="auto"/>
            <w:tcBorders>
              <w:top w:val="nil"/>
              <w:left w:val="nil"/>
              <w:bottom w:val="single" w:sz="4" w:space="0" w:color="auto"/>
              <w:right w:val="single" w:sz="4" w:space="0" w:color="auto"/>
            </w:tcBorders>
            <w:shd w:val="clear" w:color="auto" w:fill="auto"/>
            <w:noWrap/>
            <w:vAlign w:val="center"/>
          </w:tcPr>
          <w:p w14:paraId="419D6C4C"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67</w:t>
            </w:r>
          </w:p>
        </w:tc>
        <w:tc>
          <w:tcPr>
            <w:tcW w:w="591" w:type="dxa"/>
            <w:tcBorders>
              <w:top w:val="nil"/>
              <w:left w:val="nil"/>
              <w:bottom w:val="single" w:sz="4" w:space="0" w:color="auto"/>
              <w:right w:val="single" w:sz="4" w:space="0" w:color="auto"/>
            </w:tcBorders>
            <w:shd w:val="clear" w:color="auto" w:fill="auto"/>
            <w:noWrap/>
            <w:vAlign w:val="center"/>
          </w:tcPr>
          <w:p w14:paraId="4F507361"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Pr>
                <w:rFonts w:ascii="Calibri" w:eastAsia="Times New Roman" w:hAnsi="Calibri"/>
                <w:color w:val="auto"/>
                <w:sz w:val="18"/>
                <w:szCs w:val="18"/>
                <w:lang w:eastAsia="fr-BE"/>
              </w:rPr>
              <w:t>43,9</w:t>
            </w:r>
          </w:p>
        </w:tc>
        <w:tc>
          <w:tcPr>
            <w:tcW w:w="645" w:type="dxa"/>
            <w:tcBorders>
              <w:top w:val="nil"/>
              <w:left w:val="nil"/>
              <w:bottom w:val="single" w:sz="4" w:space="0" w:color="auto"/>
              <w:right w:val="single" w:sz="4" w:space="0" w:color="auto"/>
            </w:tcBorders>
            <w:shd w:val="clear" w:color="auto" w:fill="auto"/>
            <w:noWrap/>
            <w:vAlign w:val="center"/>
          </w:tcPr>
          <w:p w14:paraId="5C672CEC"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683</w:t>
            </w:r>
          </w:p>
        </w:tc>
      </w:tr>
      <w:tr w:rsidR="007B49A1" w:rsidRPr="005B4E18" w14:paraId="5FA9EFD3" w14:textId="77777777" w:rsidTr="006319AC">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tcPr>
          <w:p w14:paraId="3445126C" w14:textId="77777777" w:rsidR="007B49A1" w:rsidRPr="005B4E18" w:rsidRDefault="007B49A1" w:rsidP="006319AC">
            <w:pPr>
              <w:spacing w:after="0" w:line="240" w:lineRule="auto"/>
              <w:jc w:val="center"/>
              <w:rPr>
                <w:rFonts w:ascii="Calibri" w:eastAsia="Times New Roman" w:hAnsi="Calibri"/>
                <w:b/>
                <w:color w:val="auto"/>
                <w:sz w:val="18"/>
                <w:szCs w:val="18"/>
                <w:lang w:eastAsia="fr-BE"/>
              </w:rPr>
            </w:pPr>
            <w:r>
              <w:rPr>
                <w:rFonts w:ascii="Calibri" w:eastAsia="Times New Roman" w:hAnsi="Calibri"/>
                <w:b/>
                <w:color w:val="auto"/>
                <w:sz w:val="18"/>
                <w:szCs w:val="18"/>
                <w:lang w:eastAsia="fr-BE"/>
              </w:rPr>
              <w:t>18</w:t>
            </w:r>
          </w:p>
        </w:tc>
        <w:tc>
          <w:tcPr>
            <w:tcW w:w="1790" w:type="dxa"/>
            <w:tcBorders>
              <w:top w:val="nil"/>
              <w:left w:val="nil"/>
              <w:bottom w:val="single" w:sz="4" w:space="0" w:color="auto"/>
              <w:right w:val="single" w:sz="4" w:space="0" w:color="000000" w:themeColor="text1"/>
            </w:tcBorders>
            <w:shd w:val="clear" w:color="auto" w:fill="F4B084"/>
            <w:vAlign w:val="center"/>
          </w:tcPr>
          <w:p w14:paraId="58E095C5" w14:textId="77777777" w:rsidR="007B49A1" w:rsidRPr="005B4E18" w:rsidRDefault="007B49A1" w:rsidP="006319AC">
            <w:pPr>
              <w:spacing w:after="0" w:line="240" w:lineRule="auto"/>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Dukomezibikorwa</w:t>
            </w:r>
          </w:p>
        </w:tc>
        <w:tc>
          <w:tcPr>
            <w:tcW w:w="0" w:type="auto"/>
            <w:vMerge/>
            <w:tcBorders>
              <w:left w:val="single" w:sz="4" w:space="0" w:color="000000" w:themeColor="text1"/>
              <w:right w:val="single" w:sz="4" w:space="0" w:color="000000" w:themeColor="text1"/>
            </w:tcBorders>
            <w:shd w:val="clear" w:color="auto" w:fill="auto"/>
            <w:noWrap/>
            <w:vAlign w:val="center"/>
          </w:tcPr>
          <w:p w14:paraId="3ADE8CEB"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p>
        </w:tc>
        <w:tc>
          <w:tcPr>
            <w:tcW w:w="0" w:type="auto"/>
            <w:tcBorders>
              <w:top w:val="nil"/>
              <w:left w:val="single" w:sz="4" w:space="0" w:color="000000" w:themeColor="text1"/>
              <w:bottom w:val="single" w:sz="4" w:space="0" w:color="auto"/>
              <w:right w:val="single" w:sz="4" w:space="0" w:color="auto"/>
            </w:tcBorders>
            <w:shd w:val="clear" w:color="auto" w:fill="auto"/>
            <w:noWrap/>
            <w:vAlign w:val="center"/>
          </w:tcPr>
          <w:p w14:paraId="06D0F1DC"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P4</w:t>
            </w:r>
          </w:p>
        </w:tc>
        <w:tc>
          <w:tcPr>
            <w:tcW w:w="0" w:type="auto"/>
            <w:tcBorders>
              <w:top w:val="nil"/>
              <w:left w:val="nil"/>
              <w:bottom w:val="single" w:sz="4" w:space="0" w:color="auto"/>
              <w:right w:val="single" w:sz="4" w:space="0" w:color="auto"/>
            </w:tcBorders>
            <w:shd w:val="clear" w:color="auto" w:fill="auto"/>
            <w:noWrap/>
            <w:vAlign w:val="center"/>
          </w:tcPr>
          <w:p w14:paraId="18DB3A46"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29</w:t>
            </w:r>
          </w:p>
        </w:tc>
        <w:tc>
          <w:tcPr>
            <w:tcW w:w="0" w:type="auto"/>
            <w:tcBorders>
              <w:top w:val="nil"/>
              <w:left w:val="nil"/>
              <w:bottom w:val="single" w:sz="4" w:space="0" w:color="auto"/>
              <w:right w:val="single" w:sz="4" w:space="0" w:color="auto"/>
            </w:tcBorders>
            <w:shd w:val="clear" w:color="auto" w:fill="auto"/>
            <w:noWrap/>
            <w:vAlign w:val="center"/>
          </w:tcPr>
          <w:p w14:paraId="2D574F7F"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656</w:t>
            </w:r>
          </w:p>
        </w:tc>
        <w:tc>
          <w:tcPr>
            <w:tcW w:w="0" w:type="auto"/>
            <w:tcBorders>
              <w:top w:val="nil"/>
              <w:left w:val="nil"/>
              <w:bottom w:val="single" w:sz="4" w:space="0" w:color="auto"/>
              <w:right w:val="single" w:sz="4" w:space="0" w:color="auto"/>
            </w:tcBorders>
            <w:shd w:val="clear" w:color="auto" w:fill="auto"/>
            <w:noWrap/>
            <w:vAlign w:val="center"/>
          </w:tcPr>
          <w:p w14:paraId="09917A3B"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2D0ADAAA"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14736C33"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2B0A9C19"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FFFF00"/>
            <w:noWrap/>
            <w:vAlign w:val="center"/>
          </w:tcPr>
          <w:p w14:paraId="51132E11"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B</w:t>
            </w:r>
          </w:p>
        </w:tc>
        <w:tc>
          <w:tcPr>
            <w:tcW w:w="0" w:type="auto"/>
            <w:tcBorders>
              <w:top w:val="nil"/>
              <w:left w:val="nil"/>
              <w:bottom w:val="single" w:sz="4" w:space="0" w:color="auto"/>
              <w:right w:val="single" w:sz="4" w:space="0" w:color="auto"/>
            </w:tcBorders>
            <w:shd w:val="clear" w:color="auto" w:fill="auto"/>
            <w:noWrap/>
            <w:vAlign w:val="center"/>
          </w:tcPr>
          <w:p w14:paraId="67DB2AD9"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67</w:t>
            </w:r>
          </w:p>
        </w:tc>
        <w:tc>
          <w:tcPr>
            <w:tcW w:w="591" w:type="dxa"/>
            <w:tcBorders>
              <w:top w:val="nil"/>
              <w:left w:val="nil"/>
              <w:bottom w:val="single" w:sz="4" w:space="0" w:color="auto"/>
              <w:right w:val="single" w:sz="4" w:space="0" w:color="auto"/>
            </w:tcBorders>
            <w:shd w:val="clear" w:color="auto" w:fill="auto"/>
            <w:noWrap/>
            <w:vAlign w:val="center"/>
          </w:tcPr>
          <w:p w14:paraId="5E07BD84"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Pr>
                <w:rFonts w:ascii="Calibri" w:eastAsia="Times New Roman" w:hAnsi="Calibri"/>
                <w:color w:val="auto"/>
                <w:sz w:val="18"/>
                <w:szCs w:val="18"/>
                <w:lang w:eastAsia="fr-BE"/>
              </w:rPr>
              <w:t>41</w:t>
            </w:r>
          </w:p>
        </w:tc>
        <w:tc>
          <w:tcPr>
            <w:tcW w:w="645" w:type="dxa"/>
            <w:tcBorders>
              <w:top w:val="nil"/>
              <w:left w:val="nil"/>
              <w:bottom w:val="single" w:sz="4" w:space="0" w:color="auto"/>
              <w:right w:val="single" w:sz="4" w:space="0" w:color="auto"/>
            </w:tcBorders>
            <w:shd w:val="clear" w:color="auto" w:fill="auto"/>
            <w:noWrap/>
            <w:vAlign w:val="center"/>
          </w:tcPr>
          <w:p w14:paraId="69FE665D"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1.903</w:t>
            </w:r>
          </w:p>
        </w:tc>
      </w:tr>
      <w:tr w:rsidR="007B49A1" w:rsidRPr="005B4E18" w14:paraId="48BD9637" w14:textId="77777777" w:rsidTr="006319AC">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tcPr>
          <w:p w14:paraId="15625D07" w14:textId="77777777" w:rsidR="007B49A1" w:rsidRPr="005B4E18" w:rsidRDefault="007B49A1" w:rsidP="006319AC">
            <w:pPr>
              <w:spacing w:after="0" w:line="240" w:lineRule="auto"/>
              <w:jc w:val="center"/>
              <w:rPr>
                <w:rFonts w:ascii="Calibri" w:eastAsia="Times New Roman" w:hAnsi="Calibri"/>
                <w:b/>
                <w:color w:val="auto"/>
                <w:sz w:val="18"/>
                <w:szCs w:val="18"/>
                <w:lang w:eastAsia="fr-BE"/>
              </w:rPr>
            </w:pPr>
            <w:r>
              <w:rPr>
                <w:rFonts w:ascii="Calibri" w:eastAsia="Times New Roman" w:hAnsi="Calibri"/>
                <w:b/>
                <w:color w:val="auto"/>
                <w:sz w:val="18"/>
                <w:szCs w:val="18"/>
                <w:lang w:eastAsia="fr-BE"/>
              </w:rPr>
              <w:t>19</w:t>
            </w:r>
          </w:p>
        </w:tc>
        <w:tc>
          <w:tcPr>
            <w:tcW w:w="1790" w:type="dxa"/>
            <w:tcBorders>
              <w:top w:val="nil"/>
              <w:left w:val="nil"/>
              <w:bottom w:val="single" w:sz="4" w:space="0" w:color="auto"/>
              <w:right w:val="single" w:sz="4" w:space="0" w:color="000000" w:themeColor="text1"/>
            </w:tcBorders>
            <w:shd w:val="clear" w:color="auto" w:fill="F4B084"/>
            <w:vAlign w:val="center"/>
          </w:tcPr>
          <w:p w14:paraId="7997942E" w14:textId="77777777" w:rsidR="007B49A1" w:rsidRPr="005B4E18" w:rsidRDefault="007B49A1" w:rsidP="006319AC">
            <w:pPr>
              <w:spacing w:after="0" w:line="240" w:lineRule="auto"/>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Tugwanyinzara</w:t>
            </w:r>
          </w:p>
        </w:tc>
        <w:tc>
          <w:tcPr>
            <w:tcW w:w="0" w:type="auto"/>
            <w:vMerge/>
            <w:tcBorders>
              <w:left w:val="single" w:sz="4" w:space="0" w:color="000000" w:themeColor="text1"/>
              <w:right w:val="single" w:sz="4" w:space="0" w:color="000000" w:themeColor="text1"/>
            </w:tcBorders>
            <w:shd w:val="clear" w:color="auto" w:fill="auto"/>
            <w:noWrap/>
            <w:vAlign w:val="center"/>
          </w:tcPr>
          <w:p w14:paraId="471CA338"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p>
        </w:tc>
        <w:tc>
          <w:tcPr>
            <w:tcW w:w="0" w:type="auto"/>
            <w:tcBorders>
              <w:top w:val="nil"/>
              <w:left w:val="single" w:sz="4" w:space="0" w:color="000000" w:themeColor="text1"/>
              <w:bottom w:val="single" w:sz="4" w:space="0" w:color="auto"/>
              <w:right w:val="single" w:sz="4" w:space="0" w:color="auto"/>
            </w:tcBorders>
            <w:shd w:val="clear" w:color="auto" w:fill="auto"/>
            <w:noWrap/>
            <w:vAlign w:val="center"/>
          </w:tcPr>
          <w:p w14:paraId="30AE7496"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P5</w:t>
            </w:r>
          </w:p>
        </w:tc>
        <w:tc>
          <w:tcPr>
            <w:tcW w:w="0" w:type="auto"/>
            <w:tcBorders>
              <w:top w:val="nil"/>
              <w:left w:val="nil"/>
              <w:bottom w:val="single" w:sz="4" w:space="0" w:color="auto"/>
              <w:right w:val="single" w:sz="4" w:space="0" w:color="auto"/>
            </w:tcBorders>
            <w:shd w:val="clear" w:color="auto" w:fill="auto"/>
            <w:noWrap/>
            <w:vAlign w:val="center"/>
          </w:tcPr>
          <w:p w14:paraId="2FBB5EC8"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20</w:t>
            </w:r>
          </w:p>
        </w:tc>
        <w:tc>
          <w:tcPr>
            <w:tcW w:w="0" w:type="auto"/>
            <w:tcBorders>
              <w:top w:val="nil"/>
              <w:left w:val="nil"/>
              <w:bottom w:val="single" w:sz="4" w:space="0" w:color="auto"/>
              <w:right w:val="single" w:sz="4" w:space="0" w:color="auto"/>
            </w:tcBorders>
            <w:shd w:val="clear" w:color="auto" w:fill="auto"/>
            <w:noWrap/>
            <w:vAlign w:val="center"/>
          </w:tcPr>
          <w:p w14:paraId="422FF2A7"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343</w:t>
            </w:r>
          </w:p>
        </w:tc>
        <w:tc>
          <w:tcPr>
            <w:tcW w:w="0" w:type="auto"/>
            <w:tcBorders>
              <w:top w:val="nil"/>
              <w:left w:val="nil"/>
              <w:bottom w:val="single" w:sz="4" w:space="0" w:color="auto"/>
              <w:right w:val="single" w:sz="4" w:space="0" w:color="auto"/>
            </w:tcBorders>
            <w:shd w:val="clear" w:color="auto" w:fill="auto"/>
            <w:noWrap/>
            <w:vAlign w:val="center"/>
          </w:tcPr>
          <w:p w14:paraId="447CBBE5"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0041281F"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5EACDE43"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28D7A89A"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FFFF00"/>
            <w:noWrap/>
            <w:vAlign w:val="center"/>
          </w:tcPr>
          <w:p w14:paraId="746BF243"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B</w:t>
            </w:r>
          </w:p>
        </w:tc>
        <w:tc>
          <w:tcPr>
            <w:tcW w:w="0" w:type="auto"/>
            <w:tcBorders>
              <w:top w:val="nil"/>
              <w:left w:val="nil"/>
              <w:bottom w:val="single" w:sz="4" w:space="0" w:color="auto"/>
              <w:right w:val="single" w:sz="4" w:space="0" w:color="auto"/>
            </w:tcBorders>
            <w:shd w:val="clear" w:color="auto" w:fill="auto"/>
            <w:noWrap/>
            <w:vAlign w:val="center"/>
          </w:tcPr>
          <w:p w14:paraId="6C39D7C4"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73</w:t>
            </w:r>
          </w:p>
        </w:tc>
        <w:tc>
          <w:tcPr>
            <w:tcW w:w="591" w:type="dxa"/>
            <w:tcBorders>
              <w:top w:val="nil"/>
              <w:left w:val="nil"/>
              <w:bottom w:val="single" w:sz="4" w:space="0" w:color="auto"/>
              <w:right w:val="single" w:sz="4" w:space="0" w:color="auto"/>
            </w:tcBorders>
            <w:shd w:val="clear" w:color="auto" w:fill="auto"/>
            <w:noWrap/>
            <w:vAlign w:val="center"/>
          </w:tcPr>
          <w:p w14:paraId="02177BE8"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Pr>
                <w:rFonts w:ascii="Calibri" w:eastAsia="Times New Roman" w:hAnsi="Calibri"/>
                <w:color w:val="auto"/>
                <w:sz w:val="18"/>
                <w:szCs w:val="18"/>
                <w:lang w:eastAsia="fr-BE"/>
              </w:rPr>
              <w:t>61,6</w:t>
            </w:r>
          </w:p>
        </w:tc>
        <w:tc>
          <w:tcPr>
            <w:tcW w:w="645" w:type="dxa"/>
            <w:tcBorders>
              <w:top w:val="nil"/>
              <w:left w:val="nil"/>
              <w:bottom w:val="single" w:sz="4" w:space="0" w:color="auto"/>
              <w:right w:val="single" w:sz="4" w:space="0" w:color="auto"/>
            </w:tcBorders>
            <w:shd w:val="clear" w:color="auto" w:fill="auto"/>
            <w:noWrap/>
            <w:vAlign w:val="center"/>
          </w:tcPr>
          <w:p w14:paraId="59F936F1"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1.570</w:t>
            </w:r>
          </w:p>
        </w:tc>
      </w:tr>
      <w:tr w:rsidR="007B49A1" w:rsidRPr="005B4E18" w14:paraId="4C5BDC52" w14:textId="77777777" w:rsidTr="006319AC">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tcPr>
          <w:p w14:paraId="2C38A495" w14:textId="77777777" w:rsidR="007B49A1" w:rsidRPr="005B4E18" w:rsidRDefault="007B49A1" w:rsidP="006319AC">
            <w:pPr>
              <w:spacing w:after="0" w:line="240" w:lineRule="auto"/>
              <w:jc w:val="center"/>
              <w:rPr>
                <w:rFonts w:ascii="Calibri" w:eastAsia="Times New Roman" w:hAnsi="Calibri"/>
                <w:b/>
                <w:color w:val="auto"/>
                <w:sz w:val="18"/>
                <w:szCs w:val="18"/>
                <w:lang w:eastAsia="fr-BE"/>
              </w:rPr>
            </w:pPr>
            <w:r>
              <w:rPr>
                <w:rFonts w:ascii="Calibri" w:eastAsia="Times New Roman" w:hAnsi="Calibri"/>
                <w:b/>
                <w:color w:val="auto"/>
                <w:sz w:val="18"/>
                <w:szCs w:val="18"/>
                <w:lang w:eastAsia="fr-BE"/>
              </w:rPr>
              <w:t>20</w:t>
            </w:r>
          </w:p>
        </w:tc>
        <w:tc>
          <w:tcPr>
            <w:tcW w:w="1790" w:type="dxa"/>
            <w:tcBorders>
              <w:top w:val="nil"/>
              <w:left w:val="nil"/>
              <w:bottom w:val="single" w:sz="4" w:space="0" w:color="auto"/>
              <w:right w:val="single" w:sz="4" w:space="0" w:color="000000" w:themeColor="text1"/>
            </w:tcBorders>
            <w:shd w:val="clear" w:color="auto" w:fill="F4B084"/>
            <w:vAlign w:val="center"/>
          </w:tcPr>
          <w:p w14:paraId="140EB17D" w14:textId="77777777" w:rsidR="007B49A1" w:rsidRPr="005B4E18" w:rsidRDefault="007B49A1" w:rsidP="006319AC">
            <w:pPr>
              <w:spacing w:after="0" w:line="240" w:lineRule="auto"/>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Twijukiruburimyi</w:t>
            </w:r>
          </w:p>
        </w:tc>
        <w:tc>
          <w:tcPr>
            <w:tcW w:w="0" w:type="auto"/>
            <w:vMerge/>
            <w:tcBorders>
              <w:left w:val="single" w:sz="4" w:space="0" w:color="000000" w:themeColor="text1"/>
              <w:bottom w:val="single" w:sz="4" w:space="0" w:color="000000" w:themeColor="text1"/>
              <w:right w:val="single" w:sz="4" w:space="0" w:color="000000" w:themeColor="text1"/>
            </w:tcBorders>
            <w:shd w:val="clear" w:color="auto" w:fill="auto"/>
            <w:noWrap/>
            <w:vAlign w:val="center"/>
          </w:tcPr>
          <w:p w14:paraId="12BBB538"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p>
        </w:tc>
        <w:tc>
          <w:tcPr>
            <w:tcW w:w="0" w:type="auto"/>
            <w:tcBorders>
              <w:top w:val="nil"/>
              <w:left w:val="single" w:sz="4" w:space="0" w:color="000000" w:themeColor="text1"/>
              <w:bottom w:val="single" w:sz="4" w:space="0" w:color="auto"/>
              <w:right w:val="single" w:sz="4" w:space="0" w:color="auto"/>
            </w:tcBorders>
            <w:shd w:val="clear" w:color="auto" w:fill="auto"/>
            <w:noWrap/>
            <w:vAlign w:val="center"/>
          </w:tcPr>
          <w:p w14:paraId="4623F0A6"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P6</w:t>
            </w:r>
          </w:p>
        </w:tc>
        <w:tc>
          <w:tcPr>
            <w:tcW w:w="0" w:type="auto"/>
            <w:tcBorders>
              <w:top w:val="nil"/>
              <w:left w:val="nil"/>
              <w:bottom w:val="single" w:sz="4" w:space="0" w:color="auto"/>
              <w:right w:val="single" w:sz="4" w:space="0" w:color="auto"/>
            </w:tcBorders>
            <w:shd w:val="clear" w:color="auto" w:fill="auto"/>
            <w:noWrap/>
            <w:vAlign w:val="center"/>
          </w:tcPr>
          <w:p w14:paraId="6BD3D8D5"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17</w:t>
            </w:r>
          </w:p>
        </w:tc>
        <w:tc>
          <w:tcPr>
            <w:tcW w:w="0" w:type="auto"/>
            <w:tcBorders>
              <w:top w:val="nil"/>
              <w:left w:val="nil"/>
              <w:bottom w:val="single" w:sz="4" w:space="0" w:color="auto"/>
              <w:right w:val="single" w:sz="4" w:space="0" w:color="auto"/>
            </w:tcBorders>
            <w:shd w:val="clear" w:color="auto" w:fill="auto"/>
            <w:noWrap/>
            <w:vAlign w:val="center"/>
          </w:tcPr>
          <w:p w14:paraId="39325CFD"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233</w:t>
            </w:r>
          </w:p>
        </w:tc>
        <w:tc>
          <w:tcPr>
            <w:tcW w:w="0" w:type="auto"/>
            <w:tcBorders>
              <w:top w:val="nil"/>
              <w:left w:val="nil"/>
              <w:bottom w:val="single" w:sz="4" w:space="0" w:color="auto"/>
              <w:right w:val="single" w:sz="4" w:space="0" w:color="auto"/>
            </w:tcBorders>
            <w:shd w:val="clear" w:color="auto" w:fill="auto"/>
            <w:noWrap/>
            <w:vAlign w:val="center"/>
          </w:tcPr>
          <w:p w14:paraId="5C262841"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3EE3375B"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2DCF6D8F"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tcPr>
          <w:p w14:paraId="09AAD614"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FFFF00"/>
            <w:noWrap/>
            <w:vAlign w:val="center"/>
          </w:tcPr>
          <w:p w14:paraId="79E3698C"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B</w:t>
            </w:r>
          </w:p>
        </w:tc>
        <w:tc>
          <w:tcPr>
            <w:tcW w:w="0" w:type="auto"/>
            <w:tcBorders>
              <w:top w:val="nil"/>
              <w:left w:val="nil"/>
              <w:bottom w:val="single" w:sz="4" w:space="0" w:color="auto"/>
              <w:right w:val="single" w:sz="4" w:space="0" w:color="auto"/>
            </w:tcBorders>
            <w:shd w:val="clear" w:color="auto" w:fill="auto"/>
            <w:noWrap/>
            <w:vAlign w:val="center"/>
          </w:tcPr>
          <w:p w14:paraId="2455071D"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78</w:t>
            </w:r>
          </w:p>
        </w:tc>
        <w:tc>
          <w:tcPr>
            <w:tcW w:w="591" w:type="dxa"/>
            <w:tcBorders>
              <w:top w:val="nil"/>
              <w:left w:val="nil"/>
              <w:bottom w:val="single" w:sz="4" w:space="0" w:color="auto"/>
              <w:right w:val="single" w:sz="4" w:space="0" w:color="auto"/>
            </w:tcBorders>
            <w:shd w:val="clear" w:color="auto" w:fill="auto"/>
            <w:noWrap/>
            <w:vAlign w:val="center"/>
          </w:tcPr>
          <w:p w14:paraId="6CFEA2B3"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Pr>
                <w:rFonts w:ascii="Calibri" w:eastAsia="Times New Roman" w:hAnsi="Calibri"/>
                <w:color w:val="auto"/>
                <w:sz w:val="18"/>
                <w:szCs w:val="18"/>
                <w:lang w:eastAsia="fr-BE"/>
              </w:rPr>
              <w:t>45,4</w:t>
            </w:r>
          </w:p>
        </w:tc>
        <w:tc>
          <w:tcPr>
            <w:tcW w:w="645" w:type="dxa"/>
            <w:tcBorders>
              <w:top w:val="nil"/>
              <w:left w:val="nil"/>
              <w:bottom w:val="single" w:sz="4" w:space="0" w:color="auto"/>
              <w:right w:val="single" w:sz="4" w:space="0" w:color="auto"/>
            </w:tcBorders>
            <w:shd w:val="clear" w:color="auto" w:fill="auto"/>
            <w:noWrap/>
            <w:vAlign w:val="center"/>
          </w:tcPr>
          <w:p w14:paraId="7FB48B95"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1.683</w:t>
            </w:r>
          </w:p>
        </w:tc>
      </w:tr>
      <w:tr w:rsidR="007B49A1" w:rsidRPr="005B4E18" w14:paraId="3F7AE70C" w14:textId="77777777" w:rsidTr="006319AC">
        <w:trPr>
          <w:trHeight w:val="152"/>
        </w:trPr>
        <w:tc>
          <w:tcPr>
            <w:tcW w:w="4607" w:type="dxa"/>
            <w:gridSpan w:val="4"/>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7B20261A"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Pr>
                <w:rFonts w:ascii="Calibri" w:eastAsia="Times New Roman" w:hAnsi="Calibri"/>
                <w:b/>
                <w:color w:val="auto"/>
                <w:sz w:val="18"/>
                <w:szCs w:val="18"/>
                <w:lang w:eastAsia="fr-BE"/>
              </w:rPr>
              <w:t>Ss TOTAL</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1B62BE5D" w14:textId="77777777" w:rsidR="007B49A1" w:rsidRPr="00B010EA" w:rsidRDefault="007B49A1" w:rsidP="006319AC">
            <w:pPr>
              <w:spacing w:after="0" w:line="240" w:lineRule="auto"/>
              <w:jc w:val="center"/>
              <w:rPr>
                <w:rFonts w:ascii="Calibri" w:eastAsia="Times New Roman" w:hAnsi="Calibri"/>
                <w:b/>
                <w:bCs/>
                <w:color w:val="auto"/>
                <w:sz w:val="18"/>
                <w:szCs w:val="18"/>
                <w:lang w:eastAsia="fr-BE"/>
              </w:rPr>
            </w:pPr>
            <w:r w:rsidRPr="00B010EA">
              <w:rPr>
                <w:rFonts w:ascii="Calibri" w:eastAsia="Times New Roman" w:hAnsi="Calibri"/>
                <w:b/>
                <w:bCs/>
                <w:color w:val="auto"/>
                <w:sz w:val="18"/>
                <w:szCs w:val="18"/>
                <w:lang w:eastAsia="fr-BE"/>
              </w:rPr>
              <w:t>157</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362DC6A2" w14:textId="77777777" w:rsidR="007B49A1" w:rsidRPr="00B010EA" w:rsidRDefault="007B49A1" w:rsidP="006319AC">
            <w:pPr>
              <w:spacing w:after="0" w:line="240" w:lineRule="auto"/>
              <w:jc w:val="center"/>
              <w:rPr>
                <w:rFonts w:ascii="Calibri" w:eastAsia="Times New Roman" w:hAnsi="Calibri"/>
                <w:b/>
                <w:bCs/>
                <w:color w:val="auto"/>
                <w:sz w:val="18"/>
                <w:szCs w:val="18"/>
                <w:lang w:eastAsia="fr-BE"/>
              </w:rPr>
            </w:pPr>
            <w:r>
              <w:rPr>
                <w:rFonts w:ascii="Calibri" w:eastAsia="Times New Roman" w:hAnsi="Calibri"/>
                <w:b/>
                <w:bCs/>
                <w:color w:val="auto"/>
                <w:sz w:val="18"/>
                <w:szCs w:val="18"/>
                <w:lang w:eastAsia="fr-BE"/>
              </w:rPr>
              <w:t>2532</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152A0E52"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09740E9F"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4461B165"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72DF3C0A"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790F4F5B"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5B643C7C" w14:textId="77777777" w:rsidR="007B49A1" w:rsidRPr="00B010EA" w:rsidRDefault="007B49A1" w:rsidP="006319AC">
            <w:pPr>
              <w:spacing w:after="0" w:line="240" w:lineRule="auto"/>
              <w:jc w:val="center"/>
              <w:rPr>
                <w:rFonts w:ascii="Calibri" w:eastAsia="Times New Roman" w:hAnsi="Calibri"/>
                <w:b/>
                <w:bCs/>
                <w:color w:val="auto"/>
                <w:sz w:val="18"/>
                <w:szCs w:val="18"/>
                <w:lang w:eastAsia="fr-BE"/>
              </w:rPr>
            </w:pPr>
            <w:r w:rsidRPr="00B010EA">
              <w:rPr>
                <w:rFonts w:ascii="Calibri" w:eastAsia="Times New Roman" w:hAnsi="Calibri"/>
                <w:b/>
                <w:bCs/>
                <w:color w:val="auto"/>
                <w:sz w:val="18"/>
                <w:szCs w:val="18"/>
                <w:lang w:eastAsia="fr-BE"/>
              </w:rPr>
              <w:t>71,2</w:t>
            </w:r>
          </w:p>
        </w:tc>
        <w:tc>
          <w:tcPr>
            <w:tcW w:w="591" w:type="dxa"/>
            <w:tcBorders>
              <w:top w:val="nil"/>
              <w:left w:val="nil"/>
              <w:bottom w:val="single" w:sz="4" w:space="0" w:color="auto"/>
              <w:right w:val="single" w:sz="4" w:space="0" w:color="auto"/>
            </w:tcBorders>
            <w:shd w:val="clear" w:color="auto" w:fill="D9D9D9" w:themeFill="background1" w:themeFillShade="D9"/>
            <w:noWrap/>
            <w:vAlign w:val="center"/>
          </w:tcPr>
          <w:p w14:paraId="2F714693" w14:textId="77777777" w:rsidR="007B49A1" w:rsidRPr="00B010EA" w:rsidRDefault="007B49A1" w:rsidP="006319AC">
            <w:pPr>
              <w:spacing w:after="0" w:line="240" w:lineRule="auto"/>
              <w:jc w:val="center"/>
              <w:rPr>
                <w:rFonts w:ascii="Calibri" w:eastAsia="Times New Roman" w:hAnsi="Calibri"/>
                <w:b/>
                <w:bCs/>
                <w:color w:val="auto"/>
                <w:sz w:val="18"/>
                <w:szCs w:val="18"/>
                <w:lang w:eastAsia="fr-BE"/>
              </w:rPr>
            </w:pPr>
            <w:r>
              <w:rPr>
                <w:rFonts w:ascii="Calibri" w:eastAsia="Times New Roman" w:hAnsi="Calibri"/>
                <w:b/>
                <w:bCs/>
                <w:color w:val="auto"/>
                <w:sz w:val="18"/>
                <w:szCs w:val="18"/>
                <w:lang w:eastAsia="fr-BE"/>
              </w:rPr>
              <w:t>45,8</w:t>
            </w:r>
          </w:p>
        </w:tc>
        <w:tc>
          <w:tcPr>
            <w:tcW w:w="645" w:type="dxa"/>
            <w:tcBorders>
              <w:top w:val="nil"/>
              <w:left w:val="nil"/>
              <w:bottom w:val="single" w:sz="4" w:space="0" w:color="auto"/>
              <w:right w:val="single" w:sz="4" w:space="0" w:color="auto"/>
            </w:tcBorders>
            <w:shd w:val="clear" w:color="auto" w:fill="D9D9D9" w:themeFill="background1" w:themeFillShade="D9"/>
            <w:noWrap/>
            <w:vAlign w:val="center"/>
          </w:tcPr>
          <w:p w14:paraId="27AD53F7" w14:textId="77777777" w:rsidR="007B49A1" w:rsidRPr="00B010EA" w:rsidRDefault="007B49A1" w:rsidP="006319AC">
            <w:pPr>
              <w:spacing w:after="0" w:line="240" w:lineRule="auto"/>
              <w:jc w:val="center"/>
              <w:rPr>
                <w:rFonts w:ascii="Calibri" w:eastAsia="Times New Roman" w:hAnsi="Calibri"/>
                <w:b/>
                <w:bCs/>
                <w:color w:val="auto"/>
                <w:sz w:val="18"/>
                <w:szCs w:val="18"/>
                <w:lang w:eastAsia="fr-BE"/>
              </w:rPr>
            </w:pPr>
            <w:r w:rsidRPr="00B010EA">
              <w:rPr>
                <w:rFonts w:ascii="Calibri" w:eastAsia="Times New Roman" w:hAnsi="Calibri"/>
                <w:b/>
                <w:bCs/>
                <w:color w:val="auto"/>
                <w:sz w:val="18"/>
                <w:szCs w:val="18"/>
                <w:lang w:eastAsia="fr-BE"/>
              </w:rPr>
              <w:t>10.472</w:t>
            </w:r>
          </w:p>
        </w:tc>
      </w:tr>
      <w:tr w:rsidR="007B49A1" w:rsidRPr="005B4E18" w14:paraId="034A7FC7" w14:textId="77777777" w:rsidTr="006319AC">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8FE99AA" w14:textId="77777777" w:rsidR="007B49A1" w:rsidRPr="005B4E18" w:rsidRDefault="007B49A1" w:rsidP="006319AC">
            <w:pPr>
              <w:spacing w:after="0" w:line="240" w:lineRule="auto"/>
              <w:jc w:val="center"/>
              <w:rPr>
                <w:rFonts w:ascii="Calibri" w:eastAsia="Times New Roman" w:hAnsi="Calibri"/>
                <w:b/>
                <w:color w:val="auto"/>
                <w:sz w:val="18"/>
                <w:szCs w:val="18"/>
                <w:lang w:eastAsia="fr-BE"/>
              </w:rPr>
            </w:pPr>
            <w:r w:rsidRPr="005B4E18">
              <w:rPr>
                <w:rFonts w:ascii="Calibri" w:eastAsia="Times New Roman" w:hAnsi="Calibri"/>
                <w:b/>
                <w:color w:val="auto"/>
                <w:sz w:val="18"/>
                <w:szCs w:val="18"/>
                <w:lang w:eastAsia="fr-BE"/>
              </w:rPr>
              <w:t>21</w:t>
            </w:r>
          </w:p>
        </w:tc>
        <w:tc>
          <w:tcPr>
            <w:tcW w:w="1790" w:type="dxa"/>
            <w:tcBorders>
              <w:top w:val="nil"/>
              <w:left w:val="nil"/>
              <w:bottom w:val="single" w:sz="4" w:space="0" w:color="auto"/>
              <w:right w:val="single" w:sz="4" w:space="0" w:color="auto"/>
            </w:tcBorders>
            <w:shd w:val="clear" w:color="auto" w:fill="F4B084"/>
            <w:vAlign w:val="center"/>
            <w:hideMark/>
          </w:tcPr>
          <w:p w14:paraId="0A59F497" w14:textId="77777777" w:rsidR="007B49A1" w:rsidRPr="005B4E18" w:rsidRDefault="007B49A1" w:rsidP="006319AC">
            <w:pPr>
              <w:spacing w:after="0" w:line="240" w:lineRule="auto"/>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Vomerumuceri</w:t>
            </w:r>
          </w:p>
        </w:tc>
        <w:tc>
          <w:tcPr>
            <w:tcW w:w="0" w:type="auto"/>
            <w:vMerge w:val="restart"/>
            <w:tcBorders>
              <w:top w:val="single" w:sz="4" w:space="0" w:color="000000" w:themeColor="text1"/>
              <w:left w:val="nil"/>
              <w:right w:val="single" w:sz="4" w:space="0" w:color="auto"/>
            </w:tcBorders>
            <w:shd w:val="clear" w:color="auto" w:fill="auto"/>
            <w:noWrap/>
            <w:vAlign w:val="center"/>
            <w:hideMark/>
          </w:tcPr>
          <w:p w14:paraId="3808F290"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Ntanga Aval</w:t>
            </w:r>
          </w:p>
        </w:tc>
        <w:tc>
          <w:tcPr>
            <w:tcW w:w="0" w:type="auto"/>
            <w:tcBorders>
              <w:top w:val="nil"/>
              <w:left w:val="nil"/>
              <w:bottom w:val="single" w:sz="4" w:space="0" w:color="auto"/>
              <w:right w:val="single" w:sz="4" w:space="0" w:color="auto"/>
            </w:tcBorders>
            <w:shd w:val="clear" w:color="auto" w:fill="auto"/>
            <w:noWrap/>
            <w:vAlign w:val="center"/>
            <w:hideMark/>
          </w:tcPr>
          <w:p w14:paraId="4A4E5082"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P1</w:t>
            </w:r>
          </w:p>
        </w:tc>
        <w:tc>
          <w:tcPr>
            <w:tcW w:w="0" w:type="auto"/>
            <w:tcBorders>
              <w:top w:val="nil"/>
              <w:left w:val="nil"/>
              <w:bottom w:val="single" w:sz="4" w:space="0" w:color="auto"/>
              <w:right w:val="single" w:sz="4" w:space="0" w:color="auto"/>
            </w:tcBorders>
            <w:shd w:val="clear" w:color="auto" w:fill="auto"/>
            <w:noWrap/>
            <w:vAlign w:val="center"/>
            <w:hideMark/>
          </w:tcPr>
          <w:p w14:paraId="39736F08"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36</w:t>
            </w:r>
          </w:p>
        </w:tc>
        <w:tc>
          <w:tcPr>
            <w:tcW w:w="0" w:type="auto"/>
            <w:tcBorders>
              <w:top w:val="nil"/>
              <w:left w:val="nil"/>
              <w:bottom w:val="single" w:sz="4" w:space="0" w:color="auto"/>
              <w:right w:val="single" w:sz="4" w:space="0" w:color="auto"/>
            </w:tcBorders>
            <w:shd w:val="clear" w:color="auto" w:fill="auto"/>
            <w:noWrap/>
            <w:vAlign w:val="center"/>
            <w:hideMark/>
          </w:tcPr>
          <w:p w14:paraId="1C775DA6"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339</w:t>
            </w:r>
          </w:p>
        </w:tc>
        <w:tc>
          <w:tcPr>
            <w:tcW w:w="0" w:type="auto"/>
            <w:tcBorders>
              <w:top w:val="nil"/>
              <w:left w:val="nil"/>
              <w:bottom w:val="single" w:sz="4" w:space="0" w:color="auto"/>
              <w:right w:val="single" w:sz="4" w:space="0" w:color="auto"/>
            </w:tcBorders>
            <w:shd w:val="clear" w:color="auto" w:fill="auto"/>
            <w:noWrap/>
            <w:vAlign w:val="center"/>
            <w:hideMark/>
          </w:tcPr>
          <w:p w14:paraId="2A5077AE"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hideMark/>
          </w:tcPr>
          <w:p w14:paraId="6C0C27E6"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hideMark/>
          </w:tcPr>
          <w:p w14:paraId="29638CA8"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hideMark/>
          </w:tcPr>
          <w:p w14:paraId="6B17C44C"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hideMark/>
          </w:tcPr>
          <w:p w14:paraId="09D28B74"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C</w:t>
            </w:r>
          </w:p>
        </w:tc>
        <w:tc>
          <w:tcPr>
            <w:tcW w:w="0" w:type="auto"/>
            <w:tcBorders>
              <w:top w:val="nil"/>
              <w:left w:val="nil"/>
              <w:bottom w:val="single" w:sz="4" w:space="0" w:color="auto"/>
              <w:right w:val="single" w:sz="4" w:space="0" w:color="auto"/>
            </w:tcBorders>
            <w:shd w:val="clear" w:color="auto" w:fill="F2F2F2"/>
            <w:noWrap/>
            <w:vAlign w:val="center"/>
          </w:tcPr>
          <w:p w14:paraId="6D3C8DB8"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591" w:type="dxa"/>
            <w:tcBorders>
              <w:top w:val="nil"/>
              <w:left w:val="nil"/>
              <w:bottom w:val="single" w:sz="4" w:space="0" w:color="auto"/>
              <w:right w:val="single" w:sz="4" w:space="0" w:color="auto"/>
            </w:tcBorders>
            <w:shd w:val="clear" w:color="auto" w:fill="auto"/>
            <w:noWrap/>
            <w:vAlign w:val="center"/>
          </w:tcPr>
          <w:p w14:paraId="4715CEF8"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Pr>
                <w:rFonts w:ascii="Calibri" w:eastAsia="Times New Roman" w:hAnsi="Calibri"/>
                <w:color w:val="auto"/>
                <w:sz w:val="18"/>
                <w:szCs w:val="18"/>
                <w:lang w:eastAsia="fr-BE"/>
              </w:rPr>
              <w:t>60,7</w:t>
            </w:r>
          </w:p>
        </w:tc>
        <w:tc>
          <w:tcPr>
            <w:tcW w:w="645" w:type="dxa"/>
            <w:tcBorders>
              <w:top w:val="nil"/>
              <w:left w:val="nil"/>
              <w:bottom w:val="single" w:sz="4" w:space="0" w:color="auto"/>
              <w:right w:val="single" w:sz="4" w:space="0" w:color="auto"/>
            </w:tcBorders>
            <w:shd w:val="clear" w:color="auto" w:fill="auto"/>
            <w:noWrap/>
            <w:vAlign w:val="center"/>
            <w:hideMark/>
          </w:tcPr>
          <w:p w14:paraId="2AB1D524"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1.510</w:t>
            </w:r>
          </w:p>
        </w:tc>
      </w:tr>
      <w:tr w:rsidR="007B49A1" w:rsidRPr="005B4E18" w14:paraId="41E40BA8" w14:textId="77777777" w:rsidTr="006319AC">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C14A386" w14:textId="77777777" w:rsidR="007B49A1" w:rsidRPr="005B4E18" w:rsidRDefault="007B49A1" w:rsidP="006319AC">
            <w:pPr>
              <w:spacing w:after="0" w:line="240" w:lineRule="auto"/>
              <w:jc w:val="center"/>
              <w:rPr>
                <w:rFonts w:ascii="Calibri" w:eastAsia="Times New Roman" w:hAnsi="Calibri"/>
                <w:b/>
                <w:color w:val="auto"/>
                <w:sz w:val="18"/>
                <w:szCs w:val="18"/>
                <w:lang w:eastAsia="fr-BE"/>
              </w:rPr>
            </w:pPr>
            <w:r w:rsidRPr="005B4E18">
              <w:rPr>
                <w:rFonts w:ascii="Calibri" w:eastAsia="Times New Roman" w:hAnsi="Calibri"/>
                <w:b/>
                <w:color w:val="auto"/>
                <w:sz w:val="18"/>
                <w:szCs w:val="18"/>
                <w:lang w:eastAsia="fr-BE"/>
              </w:rPr>
              <w:t>22</w:t>
            </w:r>
          </w:p>
        </w:tc>
        <w:tc>
          <w:tcPr>
            <w:tcW w:w="1790" w:type="dxa"/>
            <w:tcBorders>
              <w:top w:val="nil"/>
              <w:left w:val="nil"/>
              <w:bottom w:val="single" w:sz="4" w:space="0" w:color="auto"/>
              <w:right w:val="single" w:sz="4" w:space="0" w:color="auto"/>
            </w:tcBorders>
            <w:shd w:val="clear" w:color="auto" w:fill="F4B084"/>
            <w:vAlign w:val="center"/>
            <w:hideMark/>
          </w:tcPr>
          <w:p w14:paraId="1ED2284C" w14:textId="77777777" w:rsidR="007B49A1" w:rsidRPr="005B4E18" w:rsidRDefault="007B49A1" w:rsidP="006319AC">
            <w:pPr>
              <w:spacing w:after="0" w:line="240" w:lineRule="auto"/>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Bungabungurugomero</w:t>
            </w:r>
          </w:p>
        </w:tc>
        <w:tc>
          <w:tcPr>
            <w:tcW w:w="0" w:type="auto"/>
            <w:vMerge/>
            <w:tcBorders>
              <w:left w:val="nil"/>
              <w:right w:val="single" w:sz="4" w:space="0" w:color="auto"/>
            </w:tcBorders>
            <w:shd w:val="clear" w:color="auto" w:fill="auto"/>
            <w:noWrap/>
            <w:vAlign w:val="center"/>
            <w:hideMark/>
          </w:tcPr>
          <w:p w14:paraId="7F60A334"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3961F98D"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P2</w:t>
            </w:r>
          </w:p>
        </w:tc>
        <w:tc>
          <w:tcPr>
            <w:tcW w:w="0" w:type="auto"/>
            <w:tcBorders>
              <w:top w:val="nil"/>
              <w:left w:val="nil"/>
              <w:bottom w:val="single" w:sz="4" w:space="0" w:color="auto"/>
              <w:right w:val="single" w:sz="4" w:space="0" w:color="auto"/>
            </w:tcBorders>
            <w:shd w:val="clear" w:color="auto" w:fill="auto"/>
            <w:noWrap/>
            <w:vAlign w:val="center"/>
            <w:hideMark/>
          </w:tcPr>
          <w:p w14:paraId="7EAF7335"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25</w:t>
            </w:r>
          </w:p>
        </w:tc>
        <w:tc>
          <w:tcPr>
            <w:tcW w:w="0" w:type="auto"/>
            <w:tcBorders>
              <w:top w:val="nil"/>
              <w:left w:val="nil"/>
              <w:bottom w:val="single" w:sz="4" w:space="0" w:color="auto"/>
              <w:right w:val="single" w:sz="4" w:space="0" w:color="auto"/>
            </w:tcBorders>
            <w:shd w:val="clear" w:color="auto" w:fill="auto"/>
            <w:noWrap/>
            <w:vAlign w:val="center"/>
            <w:hideMark/>
          </w:tcPr>
          <w:p w14:paraId="2BE3A20E"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383</w:t>
            </w:r>
          </w:p>
        </w:tc>
        <w:tc>
          <w:tcPr>
            <w:tcW w:w="0" w:type="auto"/>
            <w:tcBorders>
              <w:top w:val="nil"/>
              <w:left w:val="nil"/>
              <w:bottom w:val="single" w:sz="4" w:space="0" w:color="auto"/>
              <w:right w:val="single" w:sz="4" w:space="0" w:color="auto"/>
            </w:tcBorders>
            <w:shd w:val="clear" w:color="auto" w:fill="auto"/>
            <w:noWrap/>
            <w:vAlign w:val="center"/>
            <w:hideMark/>
          </w:tcPr>
          <w:p w14:paraId="56CCB8D8"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hideMark/>
          </w:tcPr>
          <w:p w14:paraId="06DC146F"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hideMark/>
          </w:tcPr>
          <w:p w14:paraId="44089142"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hideMark/>
          </w:tcPr>
          <w:p w14:paraId="17B96DE4"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FFFF00"/>
            <w:noWrap/>
            <w:vAlign w:val="center"/>
            <w:hideMark/>
          </w:tcPr>
          <w:p w14:paraId="3FB9804C"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B</w:t>
            </w:r>
          </w:p>
        </w:tc>
        <w:tc>
          <w:tcPr>
            <w:tcW w:w="0" w:type="auto"/>
            <w:tcBorders>
              <w:top w:val="nil"/>
              <w:left w:val="nil"/>
              <w:bottom w:val="single" w:sz="4" w:space="0" w:color="auto"/>
              <w:right w:val="single" w:sz="4" w:space="0" w:color="auto"/>
            </w:tcBorders>
            <w:shd w:val="clear" w:color="auto" w:fill="F2F2F2"/>
            <w:noWrap/>
            <w:vAlign w:val="center"/>
          </w:tcPr>
          <w:p w14:paraId="4A7BAD7D"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591" w:type="dxa"/>
            <w:tcBorders>
              <w:top w:val="nil"/>
              <w:left w:val="nil"/>
              <w:bottom w:val="single" w:sz="4" w:space="0" w:color="auto"/>
              <w:right w:val="single" w:sz="4" w:space="0" w:color="auto"/>
            </w:tcBorders>
            <w:shd w:val="clear" w:color="auto" w:fill="auto"/>
            <w:noWrap/>
            <w:vAlign w:val="center"/>
          </w:tcPr>
          <w:p w14:paraId="05BB7200"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Pr>
                <w:rFonts w:ascii="Calibri" w:eastAsia="Times New Roman" w:hAnsi="Calibri"/>
                <w:color w:val="auto"/>
                <w:sz w:val="18"/>
                <w:szCs w:val="18"/>
                <w:lang w:eastAsia="fr-BE"/>
              </w:rPr>
              <w:t>69,9</w:t>
            </w:r>
          </w:p>
        </w:tc>
        <w:tc>
          <w:tcPr>
            <w:tcW w:w="645" w:type="dxa"/>
            <w:tcBorders>
              <w:top w:val="nil"/>
              <w:left w:val="nil"/>
              <w:bottom w:val="single" w:sz="4" w:space="0" w:color="auto"/>
              <w:right w:val="single" w:sz="4" w:space="0" w:color="auto"/>
            </w:tcBorders>
            <w:shd w:val="clear" w:color="auto" w:fill="auto"/>
            <w:noWrap/>
            <w:vAlign w:val="center"/>
            <w:hideMark/>
          </w:tcPr>
          <w:p w14:paraId="03111876"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1.846</w:t>
            </w:r>
          </w:p>
        </w:tc>
      </w:tr>
      <w:tr w:rsidR="007B49A1" w:rsidRPr="005B4E18" w14:paraId="6EBBA8EE" w14:textId="77777777" w:rsidTr="006319AC">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4A00CFD" w14:textId="77777777" w:rsidR="007B49A1" w:rsidRPr="005B4E18" w:rsidRDefault="007B49A1" w:rsidP="006319AC">
            <w:pPr>
              <w:spacing w:after="0" w:line="240" w:lineRule="auto"/>
              <w:jc w:val="center"/>
              <w:rPr>
                <w:rFonts w:ascii="Calibri" w:eastAsia="Times New Roman" w:hAnsi="Calibri"/>
                <w:b/>
                <w:color w:val="auto"/>
                <w:sz w:val="18"/>
                <w:szCs w:val="18"/>
                <w:lang w:eastAsia="fr-BE"/>
              </w:rPr>
            </w:pPr>
            <w:r w:rsidRPr="005B4E18">
              <w:rPr>
                <w:rFonts w:ascii="Calibri" w:eastAsia="Times New Roman" w:hAnsi="Calibri"/>
                <w:b/>
                <w:color w:val="auto"/>
                <w:sz w:val="18"/>
                <w:szCs w:val="18"/>
                <w:lang w:eastAsia="fr-BE"/>
              </w:rPr>
              <w:t>23</w:t>
            </w:r>
          </w:p>
        </w:tc>
        <w:tc>
          <w:tcPr>
            <w:tcW w:w="1790" w:type="dxa"/>
            <w:tcBorders>
              <w:top w:val="nil"/>
              <w:left w:val="nil"/>
              <w:bottom w:val="single" w:sz="4" w:space="0" w:color="auto"/>
              <w:right w:val="single" w:sz="4" w:space="0" w:color="auto"/>
            </w:tcBorders>
            <w:shd w:val="clear" w:color="auto" w:fill="F4B084"/>
            <w:vAlign w:val="center"/>
            <w:hideMark/>
          </w:tcPr>
          <w:p w14:paraId="6B1F3866" w14:textId="77777777" w:rsidR="007B49A1" w:rsidRPr="005B4E18" w:rsidRDefault="007B49A1" w:rsidP="006319AC">
            <w:pPr>
              <w:spacing w:after="0" w:line="240" w:lineRule="auto"/>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Hakoramunda</w:t>
            </w:r>
          </w:p>
        </w:tc>
        <w:tc>
          <w:tcPr>
            <w:tcW w:w="0" w:type="auto"/>
            <w:vMerge/>
            <w:tcBorders>
              <w:left w:val="nil"/>
              <w:right w:val="single" w:sz="4" w:space="0" w:color="auto"/>
            </w:tcBorders>
            <w:shd w:val="clear" w:color="auto" w:fill="auto"/>
            <w:noWrap/>
            <w:vAlign w:val="center"/>
            <w:hideMark/>
          </w:tcPr>
          <w:p w14:paraId="27C38FE0"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p>
        </w:tc>
        <w:tc>
          <w:tcPr>
            <w:tcW w:w="0" w:type="auto"/>
            <w:tcBorders>
              <w:top w:val="nil"/>
              <w:left w:val="nil"/>
              <w:bottom w:val="single" w:sz="4" w:space="0" w:color="auto"/>
              <w:right w:val="single" w:sz="4" w:space="0" w:color="auto"/>
            </w:tcBorders>
            <w:shd w:val="clear" w:color="auto" w:fill="auto"/>
            <w:vAlign w:val="center"/>
            <w:hideMark/>
          </w:tcPr>
          <w:p w14:paraId="147350BB"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P3</w:t>
            </w:r>
          </w:p>
        </w:tc>
        <w:tc>
          <w:tcPr>
            <w:tcW w:w="0" w:type="auto"/>
            <w:tcBorders>
              <w:top w:val="nil"/>
              <w:left w:val="nil"/>
              <w:bottom w:val="single" w:sz="4" w:space="0" w:color="auto"/>
              <w:right w:val="single" w:sz="4" w:space="0" w:color="auto"/>
            </w:tcBorders>
            <w:shd w:val="clear" w:color="auto" w:fill="auto"/>
            <w:vAlign w:val="center"/>
            <w:hideMark/>
          </w:tcPr>
          <w:p w14:paraId="26ECCCEF"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21</w:t>
            </w:r>
          </w:p>
        </w:tc>
        <w:tc>
          <w:tcPr>
            <w:tcW w:w="0" w:type="auto"/>
            <w:tcBorders>
              <w:top w:val="nil"/>
              <w:left w:val="nil"/>
              <w:bottom w:val="single" w:sz="4" w:space="0" w:color="auto"/>
              <w:right w:val="single" w:sz="4" w:space="0" w:color="auto"/>
            </w:tcBorders>
            <w:shd w:val="clear" w:color="auto" w:fill="auto"/>
            <w:vAlign w:val="center"/>
            <w:hideMark/>
          </w:tcPr>
          <w:p w14:paraId="657EACBC"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338</w:t>
            </w:r>
          </w:p>
        </w:tc>
        <w:tc>
          <w:tcPr>
            <w:tcW w:w="0" w:type="auto"/>
            <w:tcBorders>
              <w:top w:val="nil"/>
              <w:left w:val="nil"/>
              <w:bottom w:val="single" w:sz="4" w:space="0" w:color="auto"/>
              <w:right w:val="single" w:sz="4" w:space="0" w:color="auto"/>
            </w:tcBorders>
            <w:shd w:val="clear" w:color="auto" w:fill="auto"/>
            <w:noWrap/>
            <w:vAlign w:val="center"/>
            <w:hideMark/>
          </w:tcPr>
          <w:p w14:paraId="47B5A62D"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hideMark/>
          </w:tcPr>
          <w:p w14:paraId="1EB4EC2F"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hideMark/>
          </w:tcPr>
          <w:p w14:paraId="1DD586C4"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hideMark/>
          </w:tcPr>
          <w:p w14:paraId="239FCFD1"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FFFF00"/>
            <w:noWrap/>
            <w:vAlign w:val="center"/>
            <w:hideMark/>
          </w:tcPr>
          <w:p w14:paraId="44F44AC2"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B</w:t>
            </w:r>
          </w:p>
        </w:tc>
        <w:tc>
          <w:tcPr>
            <w:tcW w:w="0" w:type="auto"/>
            <w:tcBorders>
              <w:top w:val="nil"/>
              <w:left w:val="nil"/>
              <w:bottom w:val="single" w:sz="4" w:space="0" w:color="auto"/>
              <w:right w:val="single" w:sz="4" w:space="0" w:color="auto"/>
            </w:tcBorders>
            <w:shd w:val="clear" w:color="auto" w:fill="F2F2F2"/>
            <w:noWrap/>
            <w:vAlign w:val="center"/>
          </w:tcPr>
          <w:p w14:paraId="6AE4D967"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591" w:type="dxa"/>
            <w:tcBorders>
              <w:top w:val="nil"/>
              <w:left w:val="nil"/>
              <w:bottom w:val="single" w:sz="4" w:space="0" w:color="auto"/>
              <w:right w:val="single" w:sz="4" w:space="0" w:color="auto"/>
            </w:tcBorders>
            <w:shd w:val="clear" w:color="auto" w:fill="auto"/>
            <w:vAlign w:val="center"/>
          </w:tcPr>
          <w:p w14:paraId="687537F5"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Pr>
                <w:rFonts w:ascii="Calibri" w:eastAsia="Times New Roman" w:hAnsi="Calibri"/>
                <w:color w:val="auto"/>
                <w:sz w:val="18"/>
                <w:szCs w:val="18"/>
                <w:lang w:eastAsia="fr-BE"/>
              </w:rPr>
              <w:t>79</w:t>
            </w:r>
          </w:p>
        </w:tc>
        <w:tc>
          <w:tcPr>
            <w:tcW w:w="645" w:type="dxa"/>
            <w:tcBorders>
              <w:top w:val="nil"/>
              <w:left w:val="nil"/>
              <w:bottom w:val="single" w:sz="4" w:space="0" w:color="auto"/>
              <w:right w:val="single" w:sz="4" w:space="0" w:color="auto"/>
            </w:tcBorders>
            <w:shd w:val="clear" w:color="auto" w:fill="auto"/>
            <w:vAlign w:val="center"/>
            <w:hideMark/>
          </w:tcPr>
          <w:p w14:paraId="73F08F70"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1.647</w:t>
            </w:r>
          </w:p>
        </w:tc>
      </w:tr>
      <w:tr w:rsidR="007B49A1" w:rsidRPr="005B4E18" w14:paraId="35675DE5" w14:textId="77777777" w:rsidTr="006319AC">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04CAC5F" w14:textId="77777777" w:rsidR="007B49A1" w:rsidRPr="005B4E18" w:rsidRDefault="007B49A1" w:rsidP="006319AC">
            <w:pPr>
              <w:spacing w:after="0" w:line="240" w:lineRule="auto"/>
              <w:jc w:val="center"/>
              <w:rPr>
                <w:rFonts w:ascii="Calibri" w:eastAsia="Times New Roman" w:hAnsi="Calibri"/>
                <w:b/>
                <w:color w:val="auto"/>
                <w:sz w:val="18"/>
                <w:szCs w:val="18"/>
                <w:lang w:eastAsia="fr-BE"/>
              </w:rPr>
            </w:pPr>
            <w:r w:rsidRPr="005B4E18">
              <w:rPr>
                <w:rFonts w:ascii="Calibri" w:eastAsia="Times New Roman" w:hAnsi="Calibri"/>
                <w:b/>
                <w:color w:val="auto"/>
                <w:sz w:val="18"/>
                <w:szCs w:val="18"/>
                <w:lang w:eastAsia="fr-BE"/>
              </w:rPr>
              <w:t>24</w:t>
            </w:r>
          </w:p>
        </w:tc>
        <w:tc>
          <w:tcPr>
            <w:tcW w:w="1790" w:type="dxa"/>
            <w:tcBorders>
              <w:top w:val="nil"/>
              <w:left w:val="nil"/>
              <w:bottom w:val="single" w:sz="4" w:space="0" w:color="auto"/>
              <w:right w:val="single" w:sz="4" w:space="0" w:color="auto"/>
            </w:tcBorders>
            <w:shd w:val="clear" w:color="auto" w:fill="F4B084"/>
            <w:vAlign w:val="center"/>
            <w:hideMark/>
          </w:tcPr>
          <w:p w14:paraId="087D805F" w14:textId="77777777" w:rsidR="007B49A1" w:rsidRPr="005B4E18" w:rsidRDefault="007B49A1" w:rsidP="006319AC">
            <w:pPr>
              <w:spacing w:after="0" w:line="240" w:lineRule="auto"/>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Dushigikirumuceri</w:t>
            </w:r>
          </w:p>
        </w:tc>
        <w:tc>
          <w:tcPr>
            <w:tcW w:w="0" w:type="auto"/>
            <w:vMerge/>
            <w:tcBorders>
              <w:left w:val="nil"/>
              <w:right w:val="single" w:sz="4" w:space="0" w:color="auto"/>
            </w:tcBorders>
            <w:shd w:val="clear" w:color="auto" w:fill="auto"/>
            <w:noWrap/>
            <w:vAlign w:val="center"/>
            <w:hideMark/>
          </w:tcPr>
          <w:p w14:paraId="51B27768"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469BA1C7"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P4</w:t>
            </w:r>
          </w:p>
        </w:tc>
        <w:tc>
          <w:tcPr>
            <w:tcW w:w="0" w:type="auto"/>
            <w:tcBorders>
              <w:top w:val="nil"/>
              <w:left w:val="nil"/>
              <w:bottom w:val="single" w:sz="4" w:space="0" w:color="auto"/>
              <w:right w:val="single" w:sz="4" w:space="0" w:color="auto"/>
            </w:tcBorders>
            <w:shd w:val="clear" w:color="auto" w:fill="auto"/>
            <w:noWrap/>
            <w:vAlign w:val="center"/>
            <w:hideMark/>
          </w:tcPr>
          <w:p w14:paraId="5B9A36B1"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38</w:t>
            </w:r>
          </w:p>
        </w:tc>
        <w:tc>
          <w:tcPr>
            <w:tcW w:w="0" w:type="auto"/>
            <w:tcBorders>
              <w:top w:val="nil"/>
              <w:left w:val="nil"/>
              <w:bottom w:val="single" w:sz="4" w:space="0" w:color="auto"/>
              <w:right w:val="single" w:sz="4" w:space="0" w:color="auto"/>
            </w:tcBorders>
            <w:shd w:val="clear" w:color="auto" w:fill="auto"/>
            <w:noWrap/>
            <w:vAlign w:val="center"/>
            <w:hideMark/>
          </w:tcPr>
          <w:p w14:paraId="4631179E"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722</w:t>
            </w:r>
          </w:p>
        </w:tc>
        <w:tc>
          <w:tcPr>
            <w:tcW w:w="0" w:type="auto"/>
            <w:tcBorders>
              <w:top w:val="nil"/>
              <w:left w:val="nil"/>
              <w:bottom w:val="single" w:sz="4" w:space="0" w:color="auto"/>
              <w:right w:val="single" w:sz="4" w:space="0" w:color="auto"/>
            </w:tcBorders>
            <w:shd w:val="clear" w:color="auto" w:fill="auto"/>
            <w:noWrap/>
            <w:vAlign w:val="center"/>
            <w:hideMark/>
          </w:tcPr>
          <w:p w14:paraId="6463D0C7"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hideMark/>
          </w:tcPr>
          <w:p w14:paraId="644D4DF7"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hideMark/>
          </w:tcPr>
          <w:p w14:paraId="04B4D73F"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hideMark/>
          </w:tcPr>
          <w:p w14:paraId="28B24F8C"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FFFF00"/>
            <w:noWrap/>
            <w:vAlign w:val="center"/>
            <w:hideMark/>
          </w:tcPr>
          <w:p w14:paraId="5BA28885"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B</w:t>
            </w:r>
          </w:p>
        </w:tc>
        <w:tc>
          <w:tcPr>
            <w:tcW w:w="0" w:type="auto"/>
            <w:tcBorders>
              <w:top w:val="nil"/>
              <w:left w:val="nil"/>
              <w:bottom w:val="single" w:sz="4" w:space="0" w:color="auto"/>
              <w:right w:val="single" w:sz="4" w:space="0" w:color="auto"/>
            </w:tcBorders>
            <w:shd w:val="clear" w:color="auto" w:fill="F2F2F2"/>
            <w:noWrap/>
            <w:vAlign w:val="center"/>
          </w:tcPr>
          <w:p w14:paraId="055C4E48"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591" w:type="dxa"/>
            <w:tcBorders>
              <w:top w:val="nil"/>
              <w:left w:val="nil"/>
              <w:bottom w:val="single" w:sz="4" w:space="0" w:color="auto"/>
              <w:right w:val="single" w:sz="4" w:space="0" w:color="auto"/>
            </w:tcBorders>
            <w:shd w:val="clear" w:color="auto" w:fill="auto"/>
            <w:noWrap/>
            <w:vAlign w:val="center"/>
          </w:tcPr>
          <w:p w14:paraId="4133CC37"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Pr>
                <w:rFonts w:ascii="Calibri" w:eastAsia="Times New Roman" w:hAnsi="Calibri"/>
                <w:color w:val="auto"/>
                <w:sz w:val="18"/>
                <w:szCs w:val="18"/>
                <w:lang w:eastAsia="fr-BE"/>
              </w:rPr>
              <w:t>72,5</w:t>
            </w:r>
          </w:p>
        </w:tc>
        <w:tc>
          <w:tcPr>
            <w:tcW w:w="645" w:type="dxa"/>
            <w:tcBorders>
              <w:top w:val="nil"/>
              <w:left w:val="nil"/>
              <w:bottom w:val="single" w:sz="4" w:space="0" w:color="auto"/>
              <w:right w:val="single" w:sz="4" w:space="0" w:color="auto"/>
            </w:tcBorders>
            <w:shd w:val="clear" w:color="auto" w:fill="auto"/>
            <w:noWrap/>
            <w:vAlign w:val="center"/>
            <w:hideMark/>
          </w:tcPr>
          <w:p w14:paraId="7B2E2C53"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708</w:t>
            </w:r>
          </w:p>
        </w:tc>
      </w:tr>
      <w:tr w:rsidR="007B49A1" w:rsidRPr="005B4E18" w14:paraId="7FC4C349" w14:textId="77777777" w:rsidTr="006319AC">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989E9D7" w14:textId="77777777" w:rsidR="007B49A1" w:rsidRPr="005B4E18" w:rsidRDefault="007B49A1" w:rsidP="006319AC">
            <w:pPr>
              <w:spacing w:after="0" w:line="240" w:lineRule="auto"/>
              <w:jc w:val="center"/>
              <w:rPr>
                <w:rFonts w:ascii="Calibri" w:eastAsia="Times New Roman" w:hAnsi="Calibri"/>
                <w:b/>
                <w:color w:val="auto"/>
                <w:sz w:val="18"/>
                <w:szCs w:val="18"/>
                <w:lang w:eastAsia="fr-BE"/>
              </w:rPr>
            </w:pPr>
            <w:r w:rsidRPr="005B4E18">
              <w:rPr>
                <w:rFonts w:ascii="Calibri" w:eastAsia="Times New Roman" w:hAnsi="Calibri"/>
                <w:b/>
                <w:color w:val="auto"/>
                <w:sz w:val="18"/>
                <w:szCs w:val="18"/>
                <w:lang w:eastAsia="fr-BE"/>
              </w:rPr>
              <w:t>25</w:t>
            </w:r>
          </w:p>
        </w:tc>
        <w:tc>
          <w:tcPr>
            <w:tcW w:w="1790" w:type="dxa"/>
            <w:tcBorders>
              <w:top w:val="nil"/>
              <w:left w:val="nil"/>
              <w:bottom w:val="single" w:sz="4" w:space="0" w:color="auto"/>
              <w:right w:val="single" w:sz="4" w:space="0" w:color="auto"/>
            </w:tcBorders>
            <w:shd w:val="clear" w:color="auto" w:fill="F4B084"/>
            <w:vAlign w:val="center"/>
            <w:hideMark/>
          </w:tcPr>
          <w:p w14:paraId="1ADCBA2B" w14:textId="77777777" w:rsidR="007B49A1" w:rsidRPr="005B4E18" w:rsidRDefault="007B49A1" w:rsidP="006319AC">
            <w:pPr>
              <w:spacing w:after="0" w:line="240" w:lineRule="auto"/>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Twitezimbere</w:t>
            </w:r>
          </w:p>
        </w:tc>
        <w:tc>
          <w:tcPr>
            <w:tcW w:w="0" w:type="auto"/>
            <w:vMerge/>
            <w:tcBorders>
              <w:left w:val="nil"/>
              <w:bottom w:val="single" w:sz="4" w:space="0" w:color="auto"/>
              <w:right w:val="single" w:sz="4" w:space="0" w:color="auto"/>
            </w:tcBorders>
            <w:shd w:val="clear" w:color="auto" w:fill="auto"/>
            <w:noWrap/>
            <w:vAlign w:val="center"/>
            <w:hideMark/>
          </w:tcPr>
          <w:p w14:paraId="20DECE07"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1E92A42F"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P5 &amp; 6</w:t>
            </w:r>
          </w:p>
        </w:tc>
        <w:tc>
          <w:tcPr>
            <w:tcW w:w="0" w:type="auto"/>
            <w:tcBorders>
              <w:top w:val="nil"/>
              <w:left w:val="nil"/>
              <w:bottom w:val="single" w:sz="4" w:space="0" w:color="auto"/>
              <w:right w:val="single" w:sz="4" w:space="0" w:color="auto"/>
            </w:tcBorders>
            <w:shd w:val="clear" w:color="auto" w:fill="auto"/>
            <w:noWrap/>
            <w:vAlign w:val="center"/>
            <w:hideMark/>
          </w:tcPr>
          <w:p w14:paraId="7AB1570B"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33</w:t>
            </w:r>
          </w:p>
        </w:tc>
        <w:tc>
          <w:tcPr>
            <w:tcW w:w="0" w:type="auto"/>
            <w:tcBorders>
              <w:top w:val="nil"/>
              <w:left w:val="nil"/>
              <w:bottom w:val="single" w:sz="4" w:space="0" w:color="auto"/>
              <w:right w:val="single" w:sz="4" w:space="0" w:color="auto"/>
            </w:tcBorders>
            <w:shd w:val="clear" w:color="auto" w:fill="auto"/>
            <w:noWrap/>
            <w:vAlign w:val="center"/>
            <w:hideMark/>
          </w:tcPr>
          <w:p w14:paraId="00653524"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435</w:t>
            </w:r>
          </w:p>
        </w:tc>
        <w:tc>
          <w:tcPr>
            <w:tcW w:w="0" w:type="auto"/>
            <w:tcBorders>
              <w:top w:val="nil"/>
              <w:left w:val="nil"/>
              <w:bottom w:val="single" w:sz="4" w:space="0" w:color="auto"/>
              <w:right w:val="single" w:sz="4" w:space="0" w:color="auto"/>
            </w:tcBorders>
            <w:shd w:val="clear" w:color="auto" w:fill="auto"/>
            <w:noWrap/>
            <w:vAlign w:val="center"/>
            <w:hideMark/>
          </w:tcPr>
          <w:p w14:paraId="45B4482C"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hideMark/>
          </w:tcPr>
          <w:p w14:paraId="30418C44"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hideMark/>
          </w:tcPr>
          <w:p w14:paraId="5DAECB1E"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hideMark/>
          </w:tcPr>
          <w:p w14:paraId="15B32381"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hideMark/>
          </w:tcPr>
          <w:p w14:paraId="1465CB08"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C</w:t>
            </w:r>
          </w:p>
        </w:tc>
        <w:tc>
          <w:tcPr>
            <w:tcW w:w="0" w:type="auto"/>
            <w:tcBorders>
              <w:top w:val="nil"/>
              <w:left w:val="nil"/>
              <w:bottom w:val="single" w:sz="4" w:space="0" w:color="auto"/>
              <w:right w:val="single" w:sz="4" w:space="0" w:color="auto"/>
            </w:tcBorders>
            <w:shd w:val="clear" w:color="auto" w:fill="F2F2F2"/>
            <w:noWrap/>
            <w:vAlign w:val="center"/>
          </w:tcPr>
          <w:p w14:paraId="202AAA1B"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591" w:type="dxa"/>
            <w:tcBorders>
              <w:top w:val="nil"/>
              <w:left w:val="nil"/>
              <w:bottom w:val="single" w:sz="4" w:space="0" w:color="auto"/>
              <w:right w:val="single" w:sz="4" w:space="0" w:color="auto"/>
            </w:tcBorders>
            <w:shd w:val="clear" w:color="auto" w:fill="auto"/>
            <w:noWrap/>
            <w:vAlign w:val="center"/>
          </w:tcPr>
          <w:p w14:paraId="1FCC8A21"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Pr>
                <w:rFonts w:ascii="Calibri" w:eastAsia="Times New Roman" w:hAnsi="Calibri"/>
                <w:color w:val="auto"/>
                <w:sz w:val="18"/>
                <w:szCs w:val="18"/>
                <w:lang w:eastAsia="fr-BE"/>
              </w:rPr>
              <w:t>93,3</w:t>
            </w:r>
          </w:p>
        </w:tc>
        <w:tc>
          <w:tcPr>
            <w:tcW w:w="645" w:type="dxa"/>
            <w:tcBorders>
              <w:top w:val="nil"/>
              <w:left w:val="nil"/>
              <w:bottom w:val="single" w:sz="4" w:space="0" w:color="auto"/>
              <w:right w:val="single" w:sz="4" w:space="0" w:color="auto"/>
            </w:tcBorders>
            <w:shd w:val="clear" w:color="auto" w:fill="auto"/>
            <w:noWrap/>
            <w:vAlign w:val="center"/>
            <w:hideMark/>
          </w:tcPr>
          <w:p w14:paraId="04DBCFEF"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1.064</w:t>
            </w:r>
          </w:p>
        </w:tc>
      </w:tr>
      <w:tr w:rsidR="007B49A1" w:rsidRPr="005B4E18" w14:paraId="7CDB100A" w14:textId="77777777" w:rsidTr="006319AC">
        <w:trPr>
          <w:trHeight w:val="139"/>
        </w:trPr>
        <w:tc>
          <w:tcPr>
            <w:tcW w:w="4607" w:type="dxa"/>
            <w:gridSpan w:val="4"/>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3A84C1F4"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Pr>
                <w:rFonts w:ascii="Calibri" w:eastAsia="Times New Roman" w:hAnsi="Calibri"/>
                <w:b/>
                <w:color w:val="auto"/>
                <w:sz w:val="18"/>
                <w:szCs w:val="18"/>
                <w:lang w:eastAsia="fr-BE"/>
              </w:rPr>
              <w:t>Ss TOTAL</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12117FFD" w14:textId="77777777" w:rsidR="007B49A1" w:rsidRPr="007F1D69" w:rsidRDefault="007B49A1" w:rsidP="006319AC">
            <w:pPr>
              <w:spacing w:after="0" w:line="240" w:lineRule="auto"/>
              <w:jc w:val="center"/>
              <w:rPr>
                <w:rFonts w:ascii="Calibri" w:eastAsia="Times New Roman" w:hAnsi="Calibri"/>
                <w:b/>
                <w:bCs/>
                <w:color w:val="auto"/>
                <w:sz w:val="18"/>
                <w:szCs w:val="18"/>
                <w:lang w:eastAsia="fr-BE"/>
              </w:rPr>
            </w:pPr>
            <w:r w:rsidRPr="007F1D69">
              <w:rPr>
                <w:rFonts w:ascii="Calibri" w:eastAsia="Times New Roman" w:hAnsi="Calibri"/>
                <w:b/>
                <w:bCs/>
                <w:color w:val="auto"/>
                <w:sz w:val="18"/>
                <w:szCs w:val="18"/>
                <w:lang w:eastAsia="fr-BE"/>
              </w:rPr>
              <w:t>153</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4467D84A" w14:textId="77777777" w:rsidR="007B49A1" w:rsidRPr="007F1D69" w:rsidRDefault="007B49A1" w:rsidP="006319AC">
            <w:pPr>
              <w:spacing w:after="0" w:line="240" w:lineRule="auto"/>
              <w:jc w:val="center"/>
              <w:rPr>
                <w:rFonts w:ascii="Calibri" w:eastAsia="Times New Roman" w:hAnsi="Calibri"/>
                <w:b/>
                <w:bCs/>
                <w:color w:val="auto"/>
                <w:sz w:val="18"/>
                <w:szCs w:val="18"/>
                <w:lang w:eastAsia="fr-BE"/>
              </w:rPr>
            </w:pPr>
            <w:r>
              <w:rPr>
                <w:rFonts w:ascii="Calibri" w:eastAsia="Times New Roman" w:hAnsi="Calibri"/>
                <w:b/>
                <w:bCs/>
                <w:color w:val="auto"/>
                <w:sz w:val="18"/>
                <w:szCs w:val="18"/>
                <w:lang w:eastAsia="fr-BE"/>
              </w:rPr>
              <w:t>2217</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5EE15E61" w14:textId="77777777" w:rsidR="007B49A1" w:rsidRPr="007F1D69" w:rsidRDefault="007B49A1" w:rsidP="006319AC">
            <w:pPr>
              <w:spacing w:after="0" w:line="240" w:lineRule="auto"/>
              <w:jc w:val="center"/>
              <w:rPr>
                <w:rFonts w:ascii="Calibri" w:eastAsia="Times New Roman" w:hAnsi="Calibri"/>
                <w:b/>
                <w:bCs/>
                <w:color w:val="auto"/>
                <w:sz w:val="18"/>
                <w:szCs w:val="18"/>
                <w:lang w:eastAsia="fr-B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06EEA4BB" w14:textId="77777777" w:rsidR="007B49A1" w:rsidRPr="007F1D69" w:rsidRDefault="007B49A1" w:rsidP="006319AC">
            <w:pPr>
              <w:spacing w:after="0" w:line="240" w:lineRule="auto"/>
              <w:jc w:val="center"/>
              <w:rPr>
                <w:rFonts w:ascii="Calibri" w:eastAsia="Times New Roman" w:hAnsi="Calibri"/>
                <w:b/>
                <w:bCs/>
                <w:color w:val="auto"/>
                <w:sz w:val="18"/>
                <w:szCs w:val="18"/>
                <w:lang w:eastAsia="fr-B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0C324638" w14:textId="77777777" w:rsidR="007B49A1" w:rsidRPr="007F1D69" w:rsidRDefault="007B49A1" w:rsidP="006319AC">
            <w:pPr>
              <w:spacing w:after="0" w:line="240" w:lineRule="auto"/>
              <w:jc w:val="center"/>
              <w:rPr>
                <w:rFonts w:ascii="Calibri" w:eastAsia="Times New Roman" w:hAnsi="Calibri"/>
                <w:b/>
                <w:bCs/>
                <w:color w:val="auto"/>
                <w:sz w:val="18"/>
                <w:szCs w:val="18"/>
                <w:lang w:eastAsia="fr-B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7FBC933A" w14:textId="77777777" w:rsidR="007B49A1" w:rsidRPr="007F1D69" w:rsidRDefault="007B49A1" w:rsidP="006319AC">
            <w:pPr>
              <w:spacing w:after="0" w:line="240" w:lineRule="auto"/>
              <w:jc w:val="center"/>
              <w:rPr>
                <w:rFonts w:ascii="Calibri" w:eastAsia="Times New Roman" w:hAnsi="Calibri"/>
                <w:b/>
                <w:bCs/>
                <w:color w:val="auto"/>
                <w:sz w:val="18"/>
                <w:szCs w:val="18"/>
                <w:lang w:eastAsia="fr-B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006923D1" w14:textId="77777777" w:rsidR="007B49A1" w:rsidRPr="007F1D69" w:rsidRDefault="007B49A1" w:rsidP="006319AC">
            <w:pPr>
              <w:spacing w:after="0" w:line="240" w:lineRule="auto"/>
              <w:jc w:val="center"/>
              <w:rPr>
                <w:rFonts w:ascii="Calibri" w:eastAsia="Times New Roman" w:hAnsi="Calibri"/>
                <w:b/>
                <w:bCs/>
                <w:color w:val="auto"/>
                <w:sz w:val="18"/>
                <w:szCs w:val="18"/>
                <w:lang w:eastAsia="fr-B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5C8FB342" w14:textId="77777777" w:rsidR="007B49A1" w:rsidRPr="007F1D69" w:rsidRDefault="007B49A1" w:rsidP="006319AC">
            <w:pPr>
              <w:spacing w:after="0" w:line="240" w:lineRule="auto"/>
              <w:jc w:val="center"/>
              <w:rPr>
                <w:rFonts w:ascii="Calibri" w:eastAsia="Times New Roman" w:hAnsi="Calibri"/>
                <w:b/>
                <w:bCs/>
                <w:color w:val="auto"/>
                <w:sz w:val="18"/>
                <w:szCs w:val="18"/>
                <w:lang w:eastAsia="fr-BE"/>
              </w:rPr>
            </w:pPr>
          </w:p>
        </w:tc>
        <w:tc>
          <w:tcPr>
            <w:tcW w:w="591" w:type="dxa"/>
            <w:tcBorders>
              <w:top w:val="nil"/>
              <w:left w:val="nil"/>
              <w:bottom w:val="single" w:sz="4" w:space="0" w:color="auto"/>
              <w:right w:val="single" w:sz="4" w:space="0" w:color="auto"/>
            </w:tcBorders>
            <w:shd w:val="clear" w:color="auto" w:fill="D9D9D9" w:themeFill="background1" w:themeFillShade="D9"/>
            <w:noWrap/>
            <w:vAlign w:val="center"/>
          </w:tcPr>
          <w:p w14:paraId="0FDCDCDF" w14:textId="77777777" w:rsidR="007B49A1" w:rsidRPr="007F1D69" w:rsidRDefault="007B49A1" w:rsidP="006319AC">
            <w:pPr>
              <w:spacing w:after="0" w:line="240" w:lineRule="auto"/>
              <w:jc w:val="center"/>
              <w:rPr>
                <w:rFonts w:ascii="Calibri" w:eastAsia="Times New Roman" w:hAnsi="Calibri"/>
                <w:b/>
                <w:bCs/>
                <w:color w:val="auto"/>
                <w:sz w:val="18"/>
                <w:szCs w:val="18"/>
                <w:lang w:eastAsia="fr-BE"/>
              </w:rPr>
            </w:pPr>
            <w:r>
              <w:rPr>
                <w:rFonts w:ascii="Calibri" w:eastAsia="Times New Roman" w:hAnsi="Calibri"/>
                <w:b/>
                <w:bCs/>
                <w:color w:val="auto"/>
                <w:sz w:val="18"/>
                <w:szCs w:val="18"/>
                <w:lang w:eastAsia="fr-BE"/>
              </w:rPr>
              <w:t>74,1</w:t>
            </w:r>
          </w:p>
        </w:tc>
        <w:tc>
          <w:tcPr>
            <w:tcW w:w="645" w:type="dxa"/>
            <w:tcBorders>
              <w:top w:val="nil"/>
              <w:left w:val="nil"/>
              <w:bottom w:val="single" w:sz="4" w:space="0" w:color="auto"/>
              <w:right w:val="single" w:sz="4" w:space="0" w:color="auto"/>
            </w:tcBorders>
            <w:shd w:val="clear" w:color="auto" w:fill="D9D9D9" w:themeFill="background1" w:themeFillShade="D9"/>
            <w:noWrap/>
            <w:vAlign w:val="center"/>
          </w:tcPr>
          <w:p w14:paraId="27121C79" w14:textId="77777777" w:rsidR="007B49A1" w:rsidRPr="007F1D69" w:rsidRDefault="007B49A1" w:rsidP="006319AC">
            <w:pPr>
              <w:spacing w:after="0" w:line="240" w:lineRule="auto"/>
              <w:jc w:val="center"/>
              <w:rPr>
                <w:rFonts w:ascii="Calibri" w:eastAsia="Times New Roman" w:hAnsi="Calibri"/>
                <w:b/>
                <w:bCs/>
                <w:color w:val="auto"/>
                <w:sz w:val="18"/>
                <w:szCs w:val="18"/>
                <w:lang w:eastAsia="fr-BE"/>
              </w:rPr>
            </w:pPr>
            <w:r>
              <w:rPr>
                <w:rFonts w:ascii="Calibri" w:eastAsia="Times New Roman" w:hAnsi="Calibri"/>
                <w:b/>
                <w:bCs/>
                <w:color w:val="auto"/>
                <w:sz w:val="18"/>
                <w:szCs w:val="18"/>
                <w:lang w:eastAsia="fr-BE"/>
              </w:rPr>
              <w:t>6.675</w:t>
            </w:r>
          </w:p>
        </w:tc>
      </w:tr>
      <w:tr w:rsidR="007B49A1" w:rsidRPr="005B4E18" w14:paraId="04041F97" w14:textId="77777777" w:rsidTr="006319AC">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B0357C6" w14:textId="77777777" w:rsidR="007B49A1" w:rsidRPr="005B4E18" w:rsidRDefault="007B49A1" w:rsidP="006319AC">
            <w:pPr>
              <w:spacing w:after="0" w:line="240" w:lineRule="auto"/>
              <w:jc w:val="center"/>
              <w:rPr>
                <w:rFonts w:ascii="Calibri" w:eastAsia="Times New Roman" w:hAnsi="Calibri"/>
                <w:b/>
                <w:color w:val="auto"/>
                <w:sz w:val="18"/>
                <w:szCs w:val="18"/>
                <w:lang w:eastAsia="fr-BE"/>
              </w:rPr>
            </w:pPr>
            <w:r w:rsidRPr="005B4E18">
              <w:rPr>
                <w:rFonts w:ascii="Calibri" w:eastAsia="Times New Roman" w:hAnsi="Calibri"/>
                <w:b/>
                <w:color w:val="auto"/>
                <w:sz w:val="18"/>
                <w:szCs w:val="18"/>
                <w:lang w:eastAsia="fr-BE"/>
              </w:rPr>
              <w:t>26</w:t>
            </w:r>
          </w:p>
        </w:tc>
        <w:tc>
          <w:tcPr>
            <w:tcW w:w="1790" w:type="dxa"/>
            <w:tcBorders>
              <w:top w:val="nil"/>
              <w:left w:val="nil"/>
              <w:bottom w:val="single" w:sz="4" w:space="0" w:color="auto"/>
              <w:right w:val="single" w:sz="4" w:space="0" w:color="auto"/>
            </w:tcBorders>
            <w:shd w:val="clear" w:color="auto" w:fill="FFD966"/>
            <w:vAlign w:val="center"/>
            <w:hideMark/>
          </w:tcPr>
          <w:p w14:paraId="4A4B48C8" w14:textId="77777777" w:rsidR="007B49A1" w:rsidRPr="005B4E18" w:rsidRDefault="007B49A1" w:rsidP="006319AC">
            <w:pPr>
              <w:spacing w:after="0" w:line="240" w:lineRule="auto"/>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Shigikiriterambere</w:t>
            </w:r>
          </w:p>
        </w:tc>
        <w:tc>
          <w:tcPr>
            <w:tcW w:w="0" w:type="auto"/>
            <w:tcBorders>
              <w:left w:val="nil"/>
              <w:bottom w:val="single" w:sz="4" w:space="0" w:color="auto"/>
              <w:right w:val="single" w:sz="4" w:space="0" w:color="auto"/>
            </w:tcBorders>
            <w:shd w:val="clear" w:color="auto" w:fill="auto"/>
            <w:noWrap/>
            <w:vAlign w:val="center"/>
            <w:hideMark/>
          </w:tcPr>
          <w:p w14:paraId="4533F241"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Musasa</w:t>
            </w:r>
          </w:p>
        </w:tc>
        <w:tc>
          <w:tcPr>
            <w:tcW w:w="0" w:type="auto"/>
            <w:tcBorders>
              <w:top w:val="nil"/>
              <w:left w:val="nil"/>
              <w:bottom w:val="single" w:sz="4" w:space="0" w:color="auto"/>
              <w:right w:val="single" w:sz="4" w:space="0" w:color="auto"/>
            </w:tcBorders>
            <w:shd w:val="clear" w:color="auto" w:fill="auto"/>
            <w:noWrap/>
            <w:vAlign w:val="center"/>
            <w:hideMark/>
          </w:tcPr>
          <w:p w14:paraId="74E17A08"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0" w:type="auto"/>
            <w:tcBorders>
              <w:top w:val="nil"/>
              <w:left w:val="nil"/>
              <w:bottom w:val="single" w:sz="4" w:space="0" w:color="auto"/>
              <w:right w:val="single" w:sz="4" w:space="0" w:color="auto"/>
            </w:tcBorders>
            <w:shd w:val="clear" w:color="auto" w:fill="auto"/>
            <w:noWrap/>
            <w:vAlign w:val="center"/>
            <w:hideMark/>
          </w:tcPr>
          <w:p w14:paraId="09137D9F"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93</w:t>
            </w:r>
          </w:p>
        </w:tc>
        <w:tc>
          <w:tcPr>
            <w:tcW w:w="0" w:type="auto"/>
            <w:tcBorders>
              <w:top w:val="nil"/>
              <w:left w:val="nil"/>
              <w:bottom w:val="single" w:sz="4" w:space="0" w:color="auto"/>
              <w:right w:val="single" w:sz="4" w:space="0" w:color="auto"/>
            </w:tcBorders>
            <w:shd w:val="clear" w:color="auto" w:fill="auto"/>
            <w:noWrap/>
            <w:vAlign w:val="center"/>
            <w:hideMark/>
          </w:tcPr>
          <w:p w14:paraId="4BC6E1DA"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1462</w:t>
            </w:r>
          </w:p>
        </w:tc>
        <w:tc>
          <w:tcPr>
            <w:tcW w:w="0" w:type="auto"/>
            <w:tcBorders>
              <w:top w:val="nil"/>
              <w:left w:val="nil"/>
              <w:bottom w:val="single" w:sz="4" w:space="0" w:color="auto"/>
              <w:right w:val="single" w:sz="4" w:space="0" w:color="auto"/>
            </w:tcBorders>
            <w:shd w:val="clear" w:color="auto" w:fill="auto"/>
            <w:noWrap/>
            <w:vAlign w:val="center"/>
            <w:hideMark/>
          </w:tcPr>
          <w:p w14:paraId="27D33EAA"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6E17CAC2"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0" w:type="auto"/>
            <w:tcBorders>
              <w:top w:val="nil"/>
              <w:left w:val="nil"/>
              <w:bottom w:val="single" w:sz="4" w:space="0" w:color="auto"/>
              <w:right w:val="single" w:sz="4" w:space="0" w:color="auto"/>
            </w:tcBorders>
            <w:shd w:val="clear" w:color="auto" w:fill="auto"/>
            <w:noWrap/>
            <w:vAlign w:val="center"/>
            <w:hideMark/>
          </w:tcPr>
          <w:p w14:paraId="21CA6DDD"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auto"/>
            <w:noWrap/>
            <w:vAlign w:val="center"/>
            <w:hideMark/>
          </w:tcPr>
          <w:p w14:paraId="6DE574A6"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FFFF00"/>
            <w:noWrap/>
            <w:vAlign w:val="center"/>
            <w:hideMark/>
          </w:tcPr>
          <w:p w14:paraId="16B8FB72"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B</w:t>
            </w:r>
          </w:p>
        </w:tc>
        <w:tc>
          <w:tcPr>
            <w:tcW w:w="0" w:type="auto"/>
            <w:tcBorders>
              <w:top w:val="nil"/>
              <w:left w:val="nil"/>
              <w:bottom w:val="single" w:sz="4" w:space="0" w:color="auto"/>
              <w:right w:val="single" w:sz="4" w:space="0" w:color="auto"/>
            </w:tcBorders>
            <w:shd w:val="clear" w:color="auto" w:fill="auto"/>
            <w:noWrap/>
            <w:vAlign w:val="center"/>
          </w:tcPr>
          <w:p w14:paraId="5192F0B2"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99</w:t>
            </w:r>
          </w:p>
        </w:tc>
        <w:tc>
          <w:tcPr>
            <w:tcW w:w="591" w:type="dxa"/>
            <w:tcBorders>
              <w:top w:val="nil"/>
              <w:left w:val="nil"/>
              <w:bottom w:val="single" w:sz="4" w:space="0" w:color="auto"/>
              <w:right w:val="single" w:sz="4" w:space="0" w:color="auto"/>
            </w:tcBorders>
            <w:shd w:val="clear" w:color="auto" w:fill="auto"/>
            <w:noWrap/>
            <w:vAlign w:val="center"/>
            <w:hideMark/>
          </w:tcPr>
          <w:p w14:paraId="0D28C3EB"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Pr>
                <w:rFonts w:ascii="Calibri" w:eastAsia="Times New Roman" w:hAnsi="Calibri"/>
                <w:color w:val="auto"/>
                <w:sz w:val="18"/>
                <w:szCs w:val="18"/>
                <w:lang w:eastAsia="fr-BE"/>
              </w:rPr>
              <w:t>88,4</w:t>
            </w:r>
          </w:p>
        </w:tc>
        <w:tc>
          <w:tcPr>
            <w:tcW w:w="645" w:type="dxa"/>
            <w:tcBorders>
              <w:top w:val="nil"/>
              <w:left w:val="nil"/>
              <w:bottom w:val="single" w:sz="4" w:space="0" w:color="auto"/>
              <w:right w:val="single" w:sz="4" w:space="0" w:color="auto"/>
            </w:tcBorders>
            <w:shd w:val="clear" w:color="auto" w:fill="auto"/>
            <w:noWrap/>
            <w:vAlign w:val="center"/>
            <w:hideMark/>
          </w:tcPr>
          <w:p w14:paraId="6FF0CD62"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5.548</w:t>
            </w:r>
          </w:p>
        </w:tc>
      </w:tr>
      <w:tr w:rsidR="007B49A1" w:rsidRPr="005B4E18" w14:paraId="0B721DFA" w14:textId="77777777" w:rsidTr="006319AC">
        <w:trPr>
          <w:trHeight w:val="300"/>
        </w:trPr>
        <w:tc>
          <w:tcPr>
            <w:tcW w:w="4607" w:type="dxa"/>
            <w:gridSpan w:val="4"/>
            <w:tcBorders>
              <w:top w:val="nil"/>
              <w:left w:val="single" w:sz="4" w:space="0" w:color="auto"/>
              <w:bottom w:val="single" w:sz="4" w:space="0" w:color="auto"/>
              <w:right w:val="single" w:sz="4" w:space="0" w:color="auto"/>
            </w:tcBorders>
            <w:shd w:val="clear" w:color="auto" w:fill="A6A6A6" w:themeFill="background1" w:themeFillShade="A6"/>
            <w:noWrap/>
            <w:vAlign w:val="center"/>
          </w:tcPr>
          <w:p w14:paraId="2D3CA86B" w14:textId="77777777" w:rsidR="007B49A1" w:rsidRPr="008B64FF" w:rsidRDefault="007B49A1" w:rsidP="006319AC">
            <w:pPr>
              <w:spacing w:after="0" w:line="240" w:lineRule="auto"/>
              <w:jc w:val="center"/>
              <w:rPr>
                <w:rFonts w:ascii="Calibri" w:eastAsia="Times New Roman" w:hAnsi="Calibri"/>
                <w:b/>
                <w:bCs/>
                <w:color w:val="FFFFFF" w:themeColor="background1"/>
                <w:sz w:val="22"/>
                <w:lang w:eastAsia="fr-BE"/>
              </w:rPr>
            </w:pPr>
            <w:r w:rsidRPr="008B64FF">
              <w:rPr>
                <w:rFonts w:ascii="Calibri" w:eastAsia="Times New Roman" w:hAnsi="Calibri"/>
                <w:b/>
                <w:bCs/>
                <w:color w:val="FFFFFF" w:themeColor="background1"/>
                <w:sz w:val="22"/>
                <w:lang w:eastAsia="fr-BE"/>
              </w:rPr>
              <w:t>TOTAL</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tcPr>
          <w:p w14:paraId="0B15CC11" w14:textId="77777777" w:rsidR="007B49A1" w:rsidRPr="008B64FF" w:rsidRDefault="007B49A1" w:rsidP="006319AC">
            <w:pPr>
              <w:spacing w:after="0" w:line="240" w:lineRule="auto"/>
              <w:jc w:val="center"/>
              <w:rPr>
                <w:rFonts w:ascii="Calibri" w:eastAsia="Times New Roman" w:hAnsi="Calibri"/>
                <w:b/>
                <w:bCs/>
                <w:color w:val="FFFFFF" w:themeColor="background1"/>
                <w:sz w:val="18"/>
                <w:szCs w:val="18"/>
                <w:lang w:eastAsia="fr-BE"/>
              </w:rPr>
            </w:pPr>
            <w:r w:rsidRPr="008B64FF">
              <w:rPr>
                <w:rFonts w:ascii="Calibri" w:eastAsia="Times New Roman" w:hAnsi="Calibri"/>
                <w:b/>
                <w:bCs/>
                <w:color w:val="FFFFFF" w:themeColor="background1"/>
                <w:sz w:val="18"/>
                <w:szCs w:val="18"/>
                <w:lang w:eastAsia="fr-BE"/>
              </w:rPr>
              <w:t>1023</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tcPr>
          <w:p w14:paraId="5E426EAF" w14:textId="77777777" w:rsidR="007B49A1" w:rsidRPr="008B64FF" w:rsidRDefault="007B49A1" w:rsidP="006319AC">
            <w:pPr>
              <w:spacing w:after="0" w:line="240" w:lineRule="auto"/>
              <w:jc w:val="center"/>
              <w:rPr>
                <w:rFonts w:ascii="Calibri" w:eastAsia="Times New Roman" w:hAnsi="Calibri"/>
                <w:b/>
                <w:bCs/>
                <w:color w:val="FFFFFF" w:themeColor="background1"/>
                <w:sz w:val="18"/>
                <w:szCs w:val="18"/>
                <w:lang w:eastAsia="fr-BE"/>
              </w:rPr>
            </w:pPr>
            <w:r w:rsidRPr="008B64FF">
              <w:rPr>
                <w:rFonts w:ascii="Calibri" w:eastAsia="Times New Roman" w:hAnsi="Calibri"/>
                <w:b/>
                <w:bCs/>
                <w:color w:val="FFFFFF" w:themeColor="background1"/>
                <w:sz w:val="18"/>
                <w:szCs w:val="18"/>
                <w:lang w:eastAsia="fr-BE"/>
              </w:rPr>
              <w:t>15.400</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tcPr>
          <w:p w14:paraId="359D067E" w14:textId="77777777" w:rsidR="007B49A1" w:rsidRPr="008B64FF" w:rsidRDefault="007B49A1" w:rsidP="006319AC">
            <w:pPr>
              <w:spacing w:after="0" w:line="240" w:lineRule="auto"/>
              <w:jc w:val="center"/>
              <w:rPr>
                <w:rFonts w:ascii="Calibri" w:eastAsia="Times New Roman" w:hAnsi="Calibri"/>
                <w:b/>
                <w:bCs/>
                <w:color w:val="FFFFFF" w:themeColor="background1"/>
                <w:sz w:val="18"/>
                <w:szCs w:val="18"/>
                <w:lang w:eastAsia="fr-BE"/>
              </w:rPr>
            </w:pPr>
            <w:r w:rsidRPr="008B64FF">
              <w:rPr>
                <w:rFonts w:ascii="Calibri" w:eastAsia="Times New Roman" w:hAnsi="Calibri"/>
                <w:b/>
                <w:bCs/>
                <w:color w:val="FFFFFF" w:themeColor="background1"/>
                <w:sz w:val="18"/>
                <w:szCs w:val="18"/>
                <w:lang w:eastAsia="fr-BE"/>
              </w:rPr>
              <w:t>26</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tcPr>
          <w:p w14:paraId="640EDE39" w14:textId="77777777" w:rsidR="007B49A1" w:rsidRPr="008B64FF" w:rsidRDefault="007B49A1" w:rsidP="006319AC">
            <w:pPr>
              <w:spacing w:after="0" w:line="240" w:lineRule="auto"/>
              <w:jc w:val="center"/>
              <w:rPr>
                <w:rFonts w:ascii="Calibri" w:eastAsia="Times New Roman" w:hAnsi="Calibri"/>
                <w:b/>
                <w:bCs/>
                <w:color w:val="FFFFFF" w:themeColor="background1"/>
                <w:sz w:val="18"/>
                <w:szCs w:val="18"/>
                <w:lang w:eastAsia="fr-BE"/>
              </w:rPr>
            </w:pPr>
            <w:r w:rsidRPr="008B64FF">
              <w:rPr>
                <w:rFonts w:ascii="Calibri" w:eastAsia="Times New Roman" w:hAnsi="Calibri"/>
                <w:b/>
                <w:bCs/>
                <w:color w:val="FFFFFF" w:themeColor="background1"/>
                <w:sz w:val="18"/>
                <w:szCs w:val="18"/>
                <w:lang w:eastAsia="fr-BE"/>
              </w:rPr>
              <w:t>25</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tcPr>
          <w:p w14:paraId="2970115E" w14:textId="77777777" w:rsidR="007B49A1" w:rsidRPr="008B64FF" w:rsidRDefault="007B49A1" w:rsidP="006319AC">
            <w:pPr>
              <w:spacing w:after="0" w:line="240" w:lineRule="auto"/>
              <w:jc w:val="center"/>
              <w:rPr>
                <w:rFonts w:ascii="Calibri" w:eastAsia="Times New Roman" w:hAnsi="Calibri"/>
                <w:b/>
                <w:bCs/>
                <w:color w:val="FFFFFF" w:themeColor="background1"/>
                <w:sz w:val="18"/>
                <w:szCs w:val="18"/>
                <w:lang w:eastAsia="fr-BE"/>
              </w:rPr>
            </w:pPr>
            <w:r w:rsidRPr="008B64FF">
              <w:rPr>
                <w:rFonts w:ascii="Calibri" w:eastAsia="Times New Roman" w:hAnsi="Calibri"/>
                <w:b/>
                <w:bCs/>
                <w:color w:val="FFFFFF" w:themeColor="background1"/>
                <w:sz w:val="18"/>
                <w:szCs w:val="18"/>
                <w:lang w:eastAsia="fr-BE"/>
              </w:rPr>
              <w:t>26</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tcPr>
          <w:p w14:paraId="4B5702C3" w14:textId="77777777" w:rsidR="007B49A1" w:rsidRPr="008B64FF" w:rsidRDefault="007B49A1" w:rsidP="006319AC">
            <w:pPr>
              <w:spacing w:after="0" w:line="240" w:lineRule="auto"/>
              <w:jc w:val="center"/>
              <w:rPr>
                <w:rFonts w:ascii="Calibri" w:eastAsia="Times New Roman" w:hAnsi="Calibri"/>
                <w:b/>
                <w:bCs/>
                <w:color w:val="FFFFFF" w:themeColor="background1"/>
                <w:sz w:val="18"/>
                <w:szCs w:val="18"/>
                <w:lang w:eastAsia="fr-BE"/>
              </w:rPr>
            </w:pPr>
            <w:r w:rsidRPr="008B64FF">
              <w:rPr>
                <w:rFonts w:ascii="Calibri" w:eastAsia="Times New Roman" w:hAnsi="Calibri"/>
                <w:b/>
                <w:bCs/>
                <w:color w:val="FFFFFF" w:themeColor="background1"/>
                <w:sz w:val="18"/>
                <w:szCs w:val="18"/>
                <w:lang w:eastAsia="fr-BE"/>
              </w:rPr>
              <w:t>26</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tcPr>
          <w:p w14:paraId="6411D4D8" w14:textId="77777777" w:rsidR="007B49A1" w:rsidRPr="008B64FF" w:rsidRDefault="007B49A1" w:rsidP="006319AC">
            <w:pPr>
              <w:spacing w:after="0" w:line="240" w:lineRule="auto"/>
              <w:jc w:val="center"/>
              <w:rPr>
                <w:rFonts w:ascii="Calibri" w:eastAsia="Times New Roman" w:hAnsi="Calibri"/>
                <w:b/>
                <w:bCs/>
                <w:color w:val="FFFFFF" w:themeColor="background1"/>
                <w:sz w:val="18"/>
                <w:szCs w:val="18"/>
                <w:lang w:eastAsia="fr-BE"/>
              </w:rPr>
            </w:pPr>
            <w:r w:rsidRPr="008B64FF">
              <w:rPr>
                <w:rFonts w:ascii="Calibri" w:eastAsia="Times New Roman" w:hAnsi="Calibri"/>
                <w:b/>
                <w:bCs/>
                <w:color w:val="FFFFFF" w:themeColor="background1"/>
                <w:sz w:val="18"/>
                <w:szCs w:val="18"/>
                <w:lang w:eastAsia="fr-BE"/>
              </w:rPr>
              <w:t>16</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tcPr>
          <w:p w14:paraId="1B1F52CA" w14:textId="77777777" w:rsidR="007B49A1" w:rsidRPr="008B64FF" w:rsidRDefault="007B49A1" w:rsidP="006319AC">
            <w:pPr>
              <w:spacing w:after="0" w:line="240" w:lineRule="auto"/>
              <w:jc w:val="center"/>
              <w:rPr>
                <w:rFonts w:ascii="Calibri" w:eastAsia="Times New Roman" w:hAnsi="Calibri"/>
                <w:b/>
                <w:bCs/>
                <w:color w:val="FFFFFF" w:themeColor="background1"/>
                <w:sz w:val="18"/>
                <w:szCs w:val="18"/>
                <w:lang w:eastAsia="fr-BE"/>
              </w:rPr>
            </w:pPr>
            <w:r w:rsidRPr="008B64FF">
              <w:rPr>
                <w:rFonts w:ascii="Calibri" w:eastAsia="Times New Roman" w:hAnsi="Calibri"/>
                <w:b/>
                <w:bCs/>
                <w:color w:val="FFFFFF" w:themeColor="background1"/>
                <w:sz w:val="18"/>
                <w:szCs w:val="18"/>
                <w:lang w:eastAsia="fr-BE"/>
              </w:rPr>
              <w:t>65,5%</w:t>
            </w:r>
          </w:p>
        </w:tc>
        <w:tc>
          <w:tcPr>
            <w:tcW w:w="591" w:type="dxa"/>
            <w:tcBorders>
              <w:top w:val="nil"/>
              <w:left w:val="nil"/>
              <w:bottom w:val="single" w:sz="4" w:space="0" w:color="auto"/>
              <w:right w:val="single" w:sz="4" w:space="0" w:color="auto"/>
            </w:tcBorders>
            <w:shd w:val="clear" w:color="auto" w:fill="A6A6A6" w:themeFill="background1" w:themeFillShade="A6"/>
            <w:noWrap/>
            <w:vAlign w:val="center"/>
          </w:tcPr>
          <w:p w14:paraId="1BB7CD93" w14:textId="77777777" w:rsidR="007B49A1" w:rsidRPr="008B64FF" w:rsidRDefault="007B49A1" w:rsidP="006319AC">
            <w:pPr>
              <w:spacing w:after="0" w:line="240" w:lineRule="auto"/>
              <w:jc w:val="center"/>
              <w:rPr>
                <w:rFonts w:ascii="Calibri" w:eastAsia="Times New Roman" w:hAnsi="Calibri"/>
                <w:b/>
                <w:bCs/>
                <w:color w:val="FFFFFF" w:themeColor="background1"/>
                <w:sz w:val="18"/>
                <w:szCs w:val="18"/>
                <w:lang w:eastAsia="fr-BE"/>
              </w:rPr>
            </w:pPr>
            <w:r>
              <w:rPr>
                <w:rFonts w:ascii="Calibri" w:eastAsia="Times New Roman" w:hAnsi="Calibri"/>
                <w:b/>
                <w:bCs/>
                <w:color w:val="FFFFFF" w:themeColor="background1"/>
                <w:sz w:val="18"/>
                <w:szCs w:val="18"/>
                <w:lang w:eastAsia="fr-BE"/>
              </w:rPr>
              <w:t>56,3</w:t>
            </w:r>
          </w:p>
        </w:tc>
        <w:tc>
          <w:tcPr>
            <w:tcW w:w="645" w:type="dxa"/>
            <w:tcBorders>
              <w:top w:val="nil"/>
              <w:left w:val="nil"/>
              <w:bottom w:val="single" w:sz="4" w:space="0" w:color="auto"/>
              <w:right w:val="single" w:sz="4" w:space="0" w:color="auto"/>
            </w:tcBorders>
            <w:shd w:val="clear" w:color="auto" w:fill="A6A6A6" w:themeFill="background1" w:themeFillShade="A6"/>
            <w:noWrap/>
            <w:vAlign w:val="center"/>
          </w:tcPr>
          <w:p w14:paraId="75565119" w14:textId="77777777" w:rsidR="007B49A1" w:rsidRPr="008B64FF" w:rsidRDefault="007B49A1" w:rsidP="006319AC">
            <w:pPr>
              <w:spacing w:after="0" w:line="240" w:lineRule="auto"/>
              <w:jc w:val="center"/>
              <w:rPr>
                <w:rFonts w:ascii="Calibri" w:eastAsia="Times New Roman" w:hAnsi="Calibri"/>
                <w:b/>
                <w:bCs/>
                <w:color w:val="FFFFFF" w:themeColor="background1"/>
                <w:sz w:val="18"/>
                <w:szCs w:val="18"/>
                <w:lang w:eastAsia="fr-BE"/>
              </w:rPr>
            </w:pPr>
            <w:r w:rsidRPr="008B64FF">
              <w:rPr>
                <w:rFonts w:ascii="Calibri" w:eastAsia="Times New Roman" w:hAnsi="Calibri"/>
                <w:b/>
                <w:bCs/>
                <w:color w:val="FFFFFF" w:themeColor="background1"/>
                <w:sz w:val="18"/>
                <w:szCs w:val="18"/>
                <w:lang w:eastAsia="fr-BE"/>
              </w:rPr>
              <w:t>55.981</w:t>
            </w:r>
          </w:p>
        </w:tc>
      </w:tr>
      <w:tr w:rsidR="007B49A1" w:rsidRPr="005B4E18" w14:paraId="6650ACDC" w14:textId="77777777" w:rsidTr="00932569">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3F4B6E5" w14:textId="77777777" w:rsidR="007B49A1" w:rsidRPr="005B4E18" w:rsidRDefault="007B49A1" w:rsidP="006319AC">
            <w:pPr>
              <w:spacing w:after="0" w:line="240" w:lineRule="auto"/>
              <w:jc w:val="center"/>
              <w:rPr>
                <w:rFonts w:ascii="Calibri" w:eastAsia="Times New Roman" w:hAnsi="Calibri"/>
                <w:b/>
                <w:color w:val="auto"/>
                <w:sz w:val="18"/>
                <w:szCs w:val="18"/>
                <w:lang w:eastAsia="fr-BE"/>
              </w:rPr>
            </w:pPr>
            <w:r w:rsidRPr="005B4E18">
              <w:rPr>
                <w:rFonts w:ascii="Calibri" w:eastAsia="Times New Roman" w:hAnsi="Calibri"/>
                <w:b/>
                <w:color w:val="auto"/>
                <w:sz w:val="18"/>
                <w:szCs w:val="18"/>
                <w:lang w:eastAsia="fr-BE"/>
              </w:rPr>
              <w:t>F1</w:t>
            </w:r>
          </w:p>
        </w:tc>
        <w:tc>
          <w:tcPr>
            <w:tcW w:w="1790" w:type="dxa"/>
            <w:tcBorders>
              <w:top w:val="nil"/>
              <w:left w:val="nil"/>
              <w:bottom w:val="single" w:sz="4" w:space="0" w:color="auto"/>
              <w:right w:val="single" w:sz="4" w:space="0" w:color="auto"/>
            </w:tcBorders>
            <w:shd w:val="clear" w:color="auto" w:fill="C2D69B" w:themeFill="accent3" w:themeFillTint="99"/>
            <w:vAlign w:val="center"/>
            <w:hideMark/>
          </w:tcPr>
          <w:p w14:paraId="4E193613" w14:textId="77777777" w:rsidR="007B49A1" w:rsidRPr="001219C9" w:rsidRDefault="007B49A1" w:rsidP="006319AC">
            <w:pPr>
              <w:spacing w:after="0" w:line="240" w:lineRule="auto"/>
              <w:rPr>
                <w:rFonts w:ascii="Calibri" w:eastAsia="Times New Roman" w:hAnsi="Calibri"/>
                <w:color w:val="auto"/>
                <w:sz w:val="18"/>
                <w:szCs w:val="18"/>
                <w:lang w:eastAsia="fr-BE"/>
              </w:rPr>
            </w:pPr>
            <w:r w:rsidRPr="001219C9">
              <w:rPr>
                <w:rFonts w:ascii="Calibri" w:eastAsia="Times New Roman" w:hAnsi="Calibri"/>
                <w:color w:val="auto"/>
                <w:sz w:val="18"/>
                <w:szCs w:val="18"/>
                <w:lang w:eastAsia="fr-BE"/>
              </w:rPr>
              <w:t>Fédération NYABIGOZI</w:t>
            </w:r>
          </w:p>
        </w:tc>
        <w:tc>
          <w:tcPr>
            <w:tcW w:w="0" w:type="auto"/>
            <w:tcBorders>
              <w:top w:val="nil"/>
              <w:left w:val="nil"/>
              <w:bottom w:val="single" w:sz="4" w:space="0" w:color="auto"/>
              <w:right w:val="single" w:sz="4" w:space="0" w:color="auto"/>
            </w:tcBorders>
            <w:shd w:val="clear" w:color="auto" w:fill="auto"/>
            <w:noWrap/>
            <w:vAlign w:val="center"/>
            <w:hideMark/>
          </w:tcPr>
          <w:p w14:paraId="383C4A4C"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Nyabigozi</w:t>
            </w:r>
          </w:p>
        </w:tc>
        <w:tc>
          <w:tcPr>
            <w:tcW w:w="0" w:type="auto"/>
            <w:tcBorders>
              <w:top w:val="nil"/>
              <w:left w:val="nil"/>
              <w:bottom w:val="single" w:sz="4" w:space="0" w:color="auto"/>
              <w:right w:val="single" w:sz="4" w:space="0" w:color="auto"/>
            </w:tcBorders>
            <w:shd w:val="clear" w:color="auto" w:fill="auto"/>
            <w:noWrap/>
            <w:vAlign w:val="center"/>
            <w:hideMark/>
          </w:tcPr>
          <w:p w14:paraId="7BFB25D0"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0" w:type="auto"/>
            <w:tcBorders>
              <w:top w:val="nil"/>
              <w:left w:val="nil"/>
              <w:bottom w:val="single" w:sz="4" w:space="0" w:color="auto"/>
              <w:right w:val="single" w:sz="4" w:space="0" w:color="auto"/>
            </w:tcBorders>
            <w:shd w:val="clear" w:color="auto" w:fill="auto"/>
            <w:noWrap/>
            <w:vAlign w:val="center"/>
            <w:hideMark/>
          </w:tcPr>
          <w:p w14:paraId="6CE6A574"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174</w:t>
            </w:r>
          </w:p>
        </w:tc>
        <w:tc>
          <w:tcPr>
            <w:tcW w:w="0" w:type="auto"/>
            <w:tcBorders>
              <w:top w:val="nil"/>
              <w:left w:val="nil"/>
              <w:bottom w:val="single" w:sz="4" w:space="0" w:color="auto"/>
              <w:right w:val="single" w:sz="4" w:space="0" w:color="auto"/>
            </w:tcBorders>
            <w:shd w:val="clear" w:color="auto" w:fill="auto"/>
            <w:noWrap/>
            <w:vAlign w:val="center"/>
            <w:hideMark/>
          </w:tcPr>
          <w:p w14:paraId="67664DF2"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2.004</w:t>
            </w:r>
          </w:p>
        </w:tc>
        <w:tc>
          <w:tcPr>
            <w:tcW w:w="0" w:type="auto"/>
            <w:tcBorders>
              <w:top w:val="nil"/>
              <w:left w:val="nil"/>
              <w:bottom w:val="single" w:sz="4" w:space="0" w:color="auto"/>
              <w:right w:val="single" w:sz="4" w:space="0" w:color="auto"/>
            </w:tcBorders>
            <w:shd w:val="clear" w:color="auto" w:fill="auto"/>
            <w:noWrap/>
            <w:vAlign w:val="center"/>
            <w:hideMark/>
          </w:tcPr>
          <w:p w14:paraId="5AC93207"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F2F2F2"/>
            <w:noWrap/>
            <w:vAlign w:val="center"/>
          </w:tcPr>
          <w:p w14:paraId="73910CB5"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0" w:type="auto"/>
            <w:tcBorders>
              <w:top w:val="nil"/>
              <w:left w:val="nil"/>
              <w:bottom w:val="single" w:sz="4" w:space="0" w:color="auto"/>
              <w:right w:val="single" w:sz="4" w:space="0" w:color="auto"/>
            </w:tcBorders>
            <w:shd w:val="clear" w:color="auto" w:fill="F2F2F2"/>
            <w:noWrap/>
            <w:vAlign w:val="center"/>
          </w:tcPr>
          <w:p w14:paraId="1EA1779D"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0" w:type="auto"/>
            <w:tcBorders>
              <w:top w:val="nil"/>
              <w:left w:val="nil"/>
              <w:bottom w:val="single" w:sz="4" w:space="0" w:color="auto"/>
              <w:right w:val="single" w:sz="4" w:space="0" w:color="auto"/>
            </w:tcBorders>
            <w:shd w:val="clear" w:color="auto" w:fill="F2F2F2"/>
            <w:noWrap/>
            <w:vAlign w:val="center"/>
          </w:tcPr>
          <w:p w14:paraId="33767F41"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0" w:type="auto"/>
            <w:tcBorders>
              <w:top w:val="nil"/>
              <w:left w:val="nil"/>
              <w:bottom w:val="single" w:sz="4" w:space="0" w:color="auto"/>
              <w:right w:val="single" w:sz="4" w:space="0" w:color="auto"/>
            </w:tcBorders>
            <w:shd w:val="clear" w:color="auto" w:fill="F2F2F2"/>
            <w:noWrap/>
            <w:vAlign w:val="center"/>
          </w:tcPr>
          <w:p w14:paraId="63FCA373"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0" w:type="auto"/>
            <w:tcBorders>
              <w:top w:val="nil"/>
              <w:left w:val="nil"/>
              <w:bottom w:val="single" w:sz="4" w:space="0" w:color="auto"/>
              <w:right w:val="single" w:sz="4" w:space="0" w:color="auto"/>
            </w:tcBorders>
            <w:shd w:val="clear" w:color="auto" w:fill="F2F2F2"/>
            <w:noWrap/>
            <w:vAlign w:val="center"/>
          </w:tcPr>
          <w:p w14:paraId="6E174D83"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591" w:type="dxa"/>
            <w:tcBorders>
              <w:top w:val="nil"/>
              <w:left w:val="nil"/>
              <w:bottom w:val="single" w:sz="4" w:space="0" w:color="auto"/>
              <w:right w:val="single" w:sz="4" w:space="0" w:color="auto"/>
            </w:tcBorders>
            <w:shd w:val="clear" w:color="auto" w:fill="F2F2F2"/>
            <w:noWrap/>
            <w:vAlign w:val="center"/>
          </w:tcPr>
          <w:p w14:paraId="0F059986"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645" w:type="dxa"/>
            <w:tcBorders>
              <w:top w:val="nil"/>
              <w:left w:val="nil"/>
              <w:bottom w:val="single" w:sz="4" w:space="0" w:color="auto"/>
              <w:right w:val="single" w:sz="4" w:space="0" w:color="auto"/>
            </w:tcBorders>
            <w:shd w:val="clear" w:color="auto" w:fill="F2F2F2"/>
            <w:noWrap/>
            <w:vAlign w:val="center"/>
          </w:tcPr>
          <w:p w14:paraId="64DF51C4"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r>
      <w:tr w:rsidR="007B49A1" w:rsidRPr="005B4E18" w14:paraId="1C64B7D6" w14:textId="77777777" w:rsidTr="00932569">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400459E6" w14:textId="77777777" w:rsidR="007B49A1" w:rsidRPr="005B4E18" w:rsidRDefault="007B49A1" w:rsidP="006319AC">
            <w:pPr>
              <w:spacing w:after="0" w:line="240" w:lineRule="auto"/>
              <w:jc w:val="center"/>
              <w:rPr>
                <w:rFonts w:ascii="Calibri" w:eastAsia="Times New Roman" w:hAnsi="Calibri"/>
                <w:b/>
                <w:color w:val="auto"/>
                <w:sz w:val="18"/>
                <w:szCs w:val="18"/>
                <w:lang w:eastAsia="fr-BE"/>
              </w:rPr>
            </w:pPr>
            <w:r w:rsidRPr="005B4E18">
              <w:rPr>
                <w:rFonts w:ascii="Calibri" w:eastAsia="Times New Roman" w:hAnsi="Calibri"/>
                <w:b/>
                <w:color w:val="auto"/>
                <w:sz w:val="18"/>
                <w:szCs w:val="18"/>
                <w:lang w:eastAsia="fr-BE"/>
              </w:rPr>
              <w:t>F2</w:t>
            </w:r>
          </w:p>
        </w:tc>
        <w:tc>
          <w:tcPr>
            <w:tcW w:w="1790" w:type="dxa"/>
            <w:tcBorders>
              <w:top w:val="nil"/>
              <w:left w:val="nil"/>
              <w:bottom w:val="single" w:sz="4" w:space="0" w:color="auto"/>
              <w:right w:val="single" w:sz="4" w:space="0" w:color="auto"/>
            </w:tcBorders>
            <w:shd w:val="clear" w:color="auto" w:fill="C2D69B" w:themeFill="accent3" w:themeFillTint="99"/>
            <w:vAlign w:val="center"/>
            <w:hideMark/>
          </w:tcPr>
          <w:p w14:paraId="01F9AE91" w14:textId="77777777" w:rsidR="007B49A1" w:rsidRPr="001219C9" w:rsidRDefault="007B49A1" w:rsidP="006319AC">
            <w:pPr>
              <w:spacing w:after="0" w:line="240" w:lineRule="auto"/>
              <w:rPr>
                <w:rFonts w:ascii="Calibri" w:eastAsia="Times New Roman" w:hAnsi="Calibri"/>
                <w:color w:val="auto"/>
                <w:sz w:val="18"/>
                <w:szCs w:val="18"/>
                <w:lang w:eastAsia="fr-BE"/>
              </w:rPr>
            </w:pPr>
            <w:r w:rsidRPr="001219C9">
              <w:rPr>
                <w:rFonts w:ascii="Calibri" w:eastAsia="Times New Roman" w:hAnsi="Calibri"/>
                <w:color w:val="auto"/>
                <w:sz w:val="18"/>
                <w:szCs w:val="18"/>
                <w:lang w:eastAsia="fr-BE"/>
              </w:rPr>
              <w:t>Fédération NYAMABUYE</w:t>
            </w:r>
          </w:p>
        </w:tc>
        <w:tc>
          <w:tcPr>
            <w:tcW w:w="0" w:type="auto"/>
            <w:tcBorders>
              <w:top w:val="nil"/>
              <w:left w:val="nil"/>
              <w:bottom w:val="single" w:sz="4" w:space="0" w:color="auto"/>
              <w:right w:val="single" w:sz="4" w:space="0" w:color="auto"/>
            </w:tcBorders>
            <w:shd w:val="clear" w:color="auto" w:fill="auto"/>
            <w:noWrap/>
            <w:vAlign w:val="center"/>
            <w:hideMark/>
          </w:tcPr>
          <w:p w14:paraId="62AA9444"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Nyamabuye</w:t>
            </w:r>
          </w:p>
        </w:tc>
        <w:tc>
          <w:tcPr>
            <w:tcW w:w="0" w:type="auto"/>
            <w:tcBorders>
              <w:top w:val="nil"/>
              <w:left w:val="nil"/>
              <w:bottom w:val="single" w:sz="4" w:space="0" w:color="auto"/>
              <w:right w:val="single" w:sz="4" w:space="0" w:color="auto"/>
            </w:tcBorders>
            <w:shd w:val="clear" w:color="auto" w:fill="auto"/>
            <w:noWrap/>
            <w:vAlign w:val="center"/>
            <w:hideMark/>
          </w:tcPr>
          <w:p w14:paraId="4506D942"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0" w:type="auto"/>
            <w:tcBorders>
              <w:top w:val="nil"/>
              <w:left w:val="nil"/>
              <w:bottom w:val="single" w:sz="4" w:space="0" w:color="auto"/>
              <w:right w:val="single" w:sz="4" w:space="0" w:color="auto"/>
            </w:tcBorders>
            <w:shd w:val="clear" w:color="auto" w:fill="auto"/>
            <w:noWrap/>
            <w:vAlign w:val="center"/>
            <w:hideMark/>
          </w:tcPr>
          <w:p w14:paraId="32C9A0AE"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288</w:t>
            </w:r>
          </w:p>
        </w:tc>
        <w:tc>
          <w:tcPr>
            <w:tcW w:w="0" w:type="auto"/>
            <w:tcBorders>
              <w:top w:val="nil"/>
              <w:left w:val="nil"/>
              <w:bottom w:val="single" w:sz="4" w:space="0" w:color="auto"/>
              <w:right w:val="single" w:sz="4" w:space="0" w:color="auto"/>
            </w:tcBorders>
            <w:shd w:val="clear" w:color="auto" w:fill="auto"/>
            <w:noWrap/>
            <w:vAlign w:val="center"/>
            <w:hideMark/>
          </w:tcPr>
          <w:p w14:paraId="7C25F5AB"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5.097</w:t>
            </w:r>
          </w:p>
        </w:tc>
        <w:tc>
          <w:tcPr>
            <w:tcW w:w="0" w:type="auto"/>
            <w:tcBorders>
              <w:top w:val="nil"/>
              <w:left w:val="nil"/>
              <w:bottom w:val="single" w:sz="4" w:space="0" w:color="auto"/>
              <w:right w:val="single" w:sz="4" w:space="0" w:color="auto"/>
            </w:tcBorders>
            <w:shd w:val="clear" w:color="auto" w:fill="auto"/>
            <w:noWrap/>
            <w:vAlign w:val="center"/>
            <w:hideMark/>
          </w:tcPr>
          <w:p w14:paraId="574EA5BE"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F2F2F2"/>
            <w:noWrap/>
            <w:vAlign w:val="center"/>
          </w:tcPr>
          <w:p w14:paraId="7F395757"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0" w:type="auto"/>
            <w:tcBorders>
              <w:top w:val="nil"/>
              <w:left w:val="nil"/>
              <w:bottom w:val="single" w:sz="4" w:space="0" w:color="auto"/>
              <w:right w:val="single" w:sz="4" w:space="0" w:color="auto"/>
            </w:tcBorders>
            <w:shd w:val="clear" w:color="auto" w:fill="F2F2F2"/>
            <w:noWrap/>
            <w:vAlign w:val="center"/>
          </w:tcPr>
          <w:p w14:paraId="55D8A555"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0" w:type="auto"/>
            <w:tcBorders>
              <w:top w:val="nil"/>
              <w:left w:val="nil"/>
              <w:bottom w:val="single" w:sz="4" w:space="0" w:color="auto"/>
              <w:right w:val="single" w:sz="4" w:space="0" w:color="auto"/>
            </w:tcBorders>
            <w:shd w:val="clear" w:color="auto" w:fill="F2F2F2"/>
            <w:noWrap/>
            <w:vAlign w:val="center"/>
          </w:tcPr>
          <w:p w14:paraId="734B8A1D"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0" w:type="auto"/>
            <w:tcBorders>
              <w:top w:val="nil"/>
              <w:left w:val="nil"/>
              <w:bottom w:val="single" w:sz="4" w:space="0" w:color="auto"/>
              <w:right w:val="single" w:sz="4" w:space="0" w:color="auto"/>
            </w:tcBorders>
            <w:shd w:val="clear" w:color="auto" w:fill="F2F2F2"/>
            <w:noWrap/>
            <w:vAlign w:val="center"/>
          </w:tcPr>
          <w:p w14:paraId="33FE6B61"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0" w:type="auto"/>
            <w:tcBorders>
              <w:top w:val="nil"/>
              <w:left w:val="nil"/>
              <w:bottom w:val="single" w:sz="4" w:space="0" w:color="auto"/>
              <w:right w:val="single" w:sz="4" w:space="0" w:color="auto"/>
            </w:tcBorders>
            <w:shd w:val="clear" w:color="auto" w:fill="F2F2F2"/>
            <w:noWrap/>
            <w:vAlign w:val="center"/>
          </w:tcPr>
          <w:p w14:paraId="426A30FE"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591" w:type="dxa"/>
            <w:tcBorders>
              <w:top w:val="nil"/>
              <w:left w:val="nil"/>
              <w:bottom w:val="single" w:sz="4" w:space="0" w:color="auto"/>
              <w:right w:val="single" w:sz="4" w:space="0" w:color="auto"/>
            </w:tcBorders>
            <w:shd w:val="clear" w:color="auto" w:fill="F2F2F2"/>
            <w:noWrap/>
            <w:vAlign w:val="center"/>
          </w:tcPr>
          <w:p w14:paraId="7EE6686C"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645" w:type="dxa"/>
            <w:tcBorders>
              <w:top w:val="nil"/>
              <w:left w:val="nil"/>
              <w:bottom w:val="single" w:sz="4" w:space="0" w:color="auto"/>
              <w:right w:val="single" w:sz="4" w:space="0" w:color="auto"/>
            </w:tcBorders>
            <w:shd w:val="clear" w:color="auto" w:fill="F2F2F2"/>
            <w:noWrap/>
            <w:vAlign w:val="center"/>
          </w:tcPr>
          <w:p w14:paraId="6840E381"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r>
      <w:tr w:rsidR="007B49A1" w:rsidRPr="005B4E18" w14:paraId="459EF064" w14:textId="77777777" w:rsidTr="00932569">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EED5CC4" w14:textId="77777777" w:rsidR="007B49A1" w:rsidRPr="005B4E18" w:rsidRDefault="007B49A1" w:rsidP="006319AC">
            <w:pPr>
              <w:spacing w:after="0" w:line="240" w:lineRule="auto"/>
              <w:jc w:val="center"/>
              <w:rPr>
                <w:rFonts w:ascii="Calibri" w:eastAsia="Times New Roman" w:hAnsi="Calibri"/>
                <w:b/>
                <w:color w:val="auto"/>
                <w:sz w:val="18"/>
                <w:szCs w:val="18"/>
                <w:lang w:eastAsia="fr-BE"/>
              </w:rPr>
            </w:pPr>
            <w:r w:rsidRPr="005B4E18">
              <w:rPr>
                <w:rFonts w:ascii="Calibri" w:eastAsia="Times New Roman" w:hAnsi="Calibri"/>
                <w:b/>
                <w:color w:val="auto"/>
                <w:sz w:val="18"/>
                <w:szCs w:val="18"/>
                <w:lang w:eastAsia="fr-BE"/>
              </w:rPr>
              <w:lastRenderedPageBreak/>
              <w:t>F3</w:t>
            </w:r>
          </w:p>
        </w:tc>
        <w:tc>
          <w:tcPr>
            <w:tcW w:w="1790" w:type="dxa"/>
            <w:tcBorders>
              <w:top w:val="nil"/>
              <w:left w:val="nil"/>
              <w:bottom w:val="single" w:sz="4" w:space="0" w:color="auto"/>
              <w:right w:val="single" w:sz="4" w:space="0" w:color="auto"/>
            </w:tcBorders>
            <w:shd w:val="clear" w:color="auto" w:fill="C2D69B" w:themeFill="accent3" w:themeFillTint="99"/>
            <w:vAlign w:val="center"/>
            <w:hideMark/>
          </w:tcPr>
          <w:p w14:paraId="530CA4BE" w14:textId="77777777" w:rsidR="007B49A1" w:rsidRPr="001219C9" w:rsidRDefault="007B49A1" w:rsidP="006319AC">
            <w:pPr>
              <w:spacing w:after="0" w:line="240" w:lineRule="auto"/>
              <w:rPr>
                <w:rFonts w:ascii="Calibri" w:eastAsia="Times New Roman" w:hAnsi="Calibri"/>
                <w:color w:val="auto"/>
                <w:sz w:val="18"/>
                <w:szCs w:val="18"/>
                <w:lang w:eastAsia="fr-BE"/>
              </w:rPr>
            </w:pPr>
            <w:r w:rsidRPr="001219C9">
              <w:rPr>
                <w:rFonts w:ascii="Calibri" w:eastAsia="Times New Roman" w:hAnsi="Calibri"/>
                <w:color w:val="auto"/>
                <w:sz w:val="18"/>
                <w:szCs w:val="18"/>
                <w:lang w:eastAsia="fr-BE"/>
              </w:rPr>
              <w:t>Fédération NTANGA AMONT</w:t>
            </w:r>
          </w:p>
        </w:tc>
        <w:tc>
          <w:tcPr>
            <w:tcW w:w="0" w:type="auto"/>
            <w:tcBorders>
              <w:top w:val="nil"/>
              <w:left w:val="nil"/>
              <w:bottom w:val="single" w:sz="4" w:space="0" w:color="auto"/>
              <w:right w:val="single" w:sz="4" w:space="0" w:color="auto"/>
            </w:tcBorders>
            <w:shd w:val="clear" w:color="auto" w:fill="auto"/>
            <w:noWrap/>
            <w:vAlign w:val="center"/>
            <w:hideMark/>
          </w:tcPr>
          <w:p w14:paraId="2718E930"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Ntanga Amont</w:t>
            </w:r>
          </w:p>
        </w:tc>
        <w:tc>
          <w:tcPr>
            <w:tcW w:w="0" w:type="auto"/>
            <w:tcBorders>
              <w:top w:val="nil"/>
              <w:left w:val="nil"/>
              <w:bottom w:val="single" w:sz="4" w:space="0" w:color="auto"/>
              <w:right w:val="single" w:sz="4" w:space="0" w:color="auto"/>
            </w:tcBorders>
            <w:shd w:val="clear" w:color="auto" w:fill="auto"/>
            <w:noWrap/>
            <w:vAlign w:val="center"/>
            <w:hideMark/>
          </w:tcPr>
          <w:p w14:paraId="01B699F4"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0" w:type="auto"/>
            <w:tcBorders>
              <w:top w:val="nil"/>
              <w:left w:val="nil"/>
              <w:bottom w:val="single" w:sz="4" w:space="0" w:color="auto"/>
              <w:right w:val="single" w:sz="4" w:space="0" w:color="auto"/>
            </w:tcBorders>
            <w:shd w:val="clear" w:color="auto" w:fill="auto"/>
            <w:noWrap/>
            <w:vAlign w:val="center"/>
            <w:hideMark/>
          </w:tcPr>
          <w:p w14:paraId="553CCC01"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158</w:t>
            </w:r>
          </w:p>
        </w:tc>
        <w:tc>
          <w:tcPr>
            <w:tcW w:w="0" w:type="auto"/>
            <w:tcBorders>
              <w:top w:val="nil"/>
              <w:left w:val="nil"/>
              <w:bottom w:val="single" w:sz="4" w:space="0" w:color="auto"/>
              <w:right w:val="single" w:sz="4" w:space="0" w:color="auto"/>
            </w:tcBorders>
            <w:shd w:val="clear" w:color="auto" w:fill="auto"/>
            <w:noWrap/>
            <w:vAlign w:val="center"/>
            <w:hideMark/>
          </w:tcPr>
          <w:p w14:paraId="186B1C35"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2.088</w:t>
            </w:r>
          </w:p>
        </w:tc>
        <w:tc>
          <w:tcPr>
            <w:tcW w:w="0" w:type="auto"/>
            <w:tcBorders>
              <w:top w:val="nil"/>
              <w:left w:val="nil"/>
              <w:bottom w:val="single" w:sz="4" w:space="0" w:color="auto"/>
              <w:right w:val="single" w:sz="4" w:space="0" w:color="auto"/>
            </w:tcBorders>
            <w:shd w:val="clear" w:color="auto" w:fill="auto"/>
            <w:noWrap/>
            <w:vAlign w:val="center"/>
            <w:hideMark/>
          </w:tcPr>
          <w:p w14:paraId="6025DF90"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F2F2F2"/>
            <w:noWrap/>
            <w:vAlign w:val="center"/>
          </w:tcPr>
          <w:p w14:paraId="27FE8E00"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0" w:type="auto"/>
            <w:tcBorders>
              <w:top w:val="nil"/>
              <w:left w:val="nil"/>
              <w:bottom w:val="single" w:sz="4" w:space="0" w:color="auto"/>
              <w:right w:val="single" w:sz="4" w:space="0" w:color="auto"/>
            </w:tcBorders>
            <w:shd w:val="clear" w:color="auto" w:fill="F2F2F2"/>
            <w:noWrap/>
            <w:vAlign w:val="center"/>
          </w:tcPr>
          <w:p w14:paraId="6B9A650C"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0" w:type="auto"/>
            <w:tcBorders>
              <w:top w:val="nil"/>
              <w:left w:val="nil"/>
              <w:bottom w:val="single" w:sz="4" w:space="0" w:color="auto"/>
              <w:right w:val="single" w:sz="4" w:space="0" w:color="auto"/>
            </w:tcBorders>
            <w:shd w:val="clear" w:color="auto" w:fill="F2F2F2"/>
            <w:noWrap/>
            <w:vAlign w:val="center"/>
          </w:tcPr>
          <w:p w14:paraId="1D236F67"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0" w:type="auto"/>
            <w:tcBorders>
              <w:top w:val="nil"/>
              <w:left w:val="nil"/>
              <w:bottom w:val="single" w:sz="4" w:space="0" w:color="auto"/>
              <w:right w:val="single" w:sz="4" w:space="0" w:color="auto"/>
            </w:tcBorders>
            <w:shd w:val="clear" w:color="auto" w:fill="F2F2F2"/>
            <w:noWrap/>
            <w:vAlign w:val="center"/>
          </w:tcPr>
          <w:p w14:paraId="73758793"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0" w:type="auto"/>
            <w:tcBorders>
              <w:top w:val="nil"/>
              <w:left w:val="nil"/>
              <w:bottom w:val="single" w:sz="4" w:space="0" w:color="auto"/>
              <w:right w:val="single" w:sz="4" w:space="0" w:color="auto"/>
            </w:tcBorders>
            <w:shd w:val="clear" w:color="auto" w:fill="F2F2F2"/>
            <w:noWrap/>
            <w:vAlign w:val="center"/>
          </w:tcPr>
          <w:p w14:paraId="7EDF0557"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591" w:type="dxa"/>
            <w:tcBorders>
              <w:top w:val="nil"/>
              <w:left w:val="nil"/>
              <w:bottom w:val="single" w:sz="4" w:space="0" w:color="auto"/>
              <w:right w:val="single" w:sz="4" w:space="0" w:color="auto"/>
            </w:tcBorders>
            <w:shd w:val="clear" w:color="auto" w:fill="F2F2F2"/>
            <w:noWrap/>
            <w:vAlign w:val="center"/>
          </w:tcPr>
          <w:p w14:paraId="4CDCCD05"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645" w:type="dxa"/>
            <w:tcBorders>
              <w:top w:val="nil"/>
              <w:left w:val="nil"/>
              <w:bottom w:val="single" w:sz="4" w:space="0" w:color="auto"/>
              <w:right w:val="single" w:sz="4" w:space="0" w:color="auto"/>
            </w:tcBorders>
            <w:shd w:val="clear" w:color="auto" w:fill="F2F2F2"/>
            <w:noWrap/>
            <w:vAlign w:val="center"/>
          </w:tcPr>
          <w:p w14:paraId="4DB220BE"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r>
      <w:tr w:rsidR="007B49A1" w:rsidRPr="005B4E18" w14:paraId="064E8B5C" w14:textId="77777777" w:rsidTr="00932569">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D78FE39" w14:textId="77777777" w:rsidR="007B49A1" w:rsidRPr="005B4E18" w:rsidRDefault="007B49A1" w:rsidP="006319AC">
            <w:pPr>
              <w:spacing w:after="0" w:line="240" w:lineRule="auto"/>
              <w:jc w:val="center"/>
              <w:rPr>
                <w:rFonts w:ascii="Calibri" w:eastAsia="Times New Roman" w:hAnsi="Calibri"/>
                <w:b/>
                <w:color w:val="auto"/>
                <w:sz w:val="18"/>
                <w:szCs w:val="18"/>
                <w:lang w:eastAsia="fr-BE"/>
              </w:rPr>
            </w:pPr>
            <w:r w:rsidRPr="005B4E18">
              <w:rPr>
                <w:rFonts w:ascii="Calibri" w:eastAsia="Times New Roman" w:hAnsi="Calibri"/>
                <w:b/>
                <w:color w:val="auto"/>
                <w:sz w:val="18"/>
                <w:szCs w:val="18"/>
                <w:lang w:eastAsia="fr-BE"/>
              </w:rPr>
              <w:t>F4</w:t>
            </w:r>
          </w:p>
        </w:tc>
        <w:tc>
          <w:tcPr>
            <w:tcW w:w="1790" w:type="dxa"/>
            <w:tcBorders>
              <w:top w:val="nil"/>
              <w:left w:val="nil"/>
              <w:bottom w:val="single" w:sz="4" w:space="0" w:color="auto"/>
              <w:right w:val="single" w:sz="4" w:space="0" w:color="auto"/>
            </w:tcBorders>
            <w:shd w:val="clear" w:color="auto" w:fill="C2D69B" w:themeFill="accent3" w:themeFillTint="99"/>
            <w:vAlign w:val="center"/>
            <w:hideMark/>
          </w:tcPr>
          <w:p w14:paraId="25BDBF01" w14:textId="77777777" w:rsidR="007B49A1" w:rsidRPr="001219C9" w:rsidRDefault="007B49A1" w:rsidP="006319AC">
            <w:pPr>
              <w:spacing w:after="0" w:line="240" w:lineRule="auto"/>
              <w:rPr>
                <w:rFonts w:ascii="Calibri" w:eastAsia="Times New Roman" w:hAnsi="Calibri"/>
                <w:color w:val="auto"/>
                <w:sz w:val="18"/>
                <w:szCs w:val="18"/>
                <w:lang w:eastAsia="fr-BE"/>
              </w:rPr>
            </w:pPr>
            <w:r w:rsidRPr="001219C9">
              <w:rPr>
                <w:rFonts w:ascii="Calibri" w:eastAsia="Times New Roman" w:hAnsi="Calibri"/>
                <w:color w:val="auto"/>
                <w:sz w:val="18"/>
                <w:szCs w:val="18"/>
                <w:lang w:eastAsia="fr-BE"/>
              </w:rPr>
              <w:t>Fédération NTANGA CENTRAL</w:t>
            </w:r>
          </w:p>
        </w:tc>
        <w:tc>
          <w:tcPr>
            <w:tcW w:w="0" w:type="auto"/>
            <w:tcBorders>
              <w:top w:val="nil"/>
              <w:left w:val="nil"/>
              <w:bottom w:val="single" w:sz="4" w:space="0" w:color="auto"/>
              <w:right w:val="single" w:sz="4" w:space="0" w:color="auto"/>
            </w:tcBorders>
            <w:shd w:val="clear" w:color="auto" w:fill="auto"/>
            <w:noWrap/>
            <w:vAlign w:val="center"/>
            <w:hideMark/>
          </w:tcPr>
          <w:p w14:paraId="7B554B39"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Ntanga Central</w:t>
            </w:r>
          </w:p>
        </w:tc>
        <w:tc>
          <w:tcPr>
            <w:tcW w:w="0" w:type="auto"/>
            <w:tcBorders>
              <w:top w:val="nil"/>
              <w:left w:val="nil"/>
              <w:bottom w:val="single" w:sz="4" w:space="0" w:color="auto"/>
              <w:right w:val="single" w:sz="4" w:space="0" w:color="auto"/>
            </w:tcBorders>
            <w:shd w:val="clear" w:color="auto" w:fill="auto"/>
            <w:noWrap/>
            <w:vAlign w:val="center"/>
            <w:hideMark/>
          </w:tcPr>
          <w:p w14:paraId="1233BCF3"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0" w:type="auto"/>
            <w:tcBorders>
              <w:top w:val="nil"/>
              <w:left w:val="nil"/>
              <w:bottom w:val="single" w:sz="4" w:space="0" w:color="auto"/>
              <w:right w:val="single" w:sz="4" w:space="0" w:color="auto"/>
            </w:tcBorders>
            <w:shd w:val="clear" w:color="auto" w:fill="auto"/>
            <w:noWrap/>
            <w:vAlign w:val="center"/>
            <w:hideMark/>
          </w:tcPr>
          <w:p w14:paraId="65E477D6"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157</w:t>
            </w:r>
          </w:p>
        </w:tc>
        <w:tc>
          <w:tcPr>
            <w:tcW w:w="0" w:type="auto"/>
            <w:tcBorders>
              <w:top w:val="nil"/>
              <w:left w:val="nil"/>
              <w:bottom w:val="single" w:sz="4" w:space="0" w:color="auto"/>
              <w:right w:val="single" w:sz="4" w:space="0" w:color="auto"/>
            </w:tcBorders>
            <w:shd w:val="clear" w:color="auto" w:fill="auto"/>
            <w:noWrap/>
            <w:vAlign w:val="center"/>
            <w:hideMark/>
          </w:tcPr>
          <w:p w14:paraId="08D64A7A"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2.532</w:t>
            </w:r>
          </w:p>
        </w:tc>
        <w:tc>
          <w:tcPr>
            <w:tcW w:w="0" w:type="auto"/>
            <w:tcBorders>
              <w:top w:val="nil"/>
              <w:left w:val="nil"/>
              <w:bottom w:val="single" w:sz="4" w:space="0" w:color="auto"/>
              <w:right w:val="single" w:sz="4" w:space="0" w:color="auto"/>
            </w:tcBorders>
            <w:shd w:val="clear" w:color="auto" w:fill="auto"/>
            <w:noWrap/>
            <w:vAlign w:val="center"/>
            <w:hideMark/>
          </w:tcPr>
          <w:p w14:paraId="1FF3D5DB"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F2F2F2"/>
            <w:noWrap/>
            <w:vAlign w:val="center"/>
          </w:tcPr>
          <w:p w14:paraId="685FFA7D"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0" w:type="auto"/>
            <w:tcBorders>
              <w:top w:val="nil"/>
              <w:left w:val="nil"/>
              <w:bottom w:val="single" w:sz="4" w:space="0" w:color="auto"/>
              <w:right w:val="single" w:sz="4" w:space="0" w:color="auto"/>
            </w:tcBorders>
            <w:shd w:val="clear" w:color="auto" w:fill="F2F2F2"/>
            <w:noWrap/>
            <w:vAlign w:val="center"/>
          </w:tcPr>
          <w:p w14:paraId="451975A3"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0" w:type="auto"/>
            <w:tcBorders>
              <w:top w:val="nil"/>
              <w:left w:val="nil"/>
              <w:bottom w:val="single" w:sz="4" w:space="0" w:color="auto"/>
              <w:right w:val="single" w:sz="4" w:space="0" w:color="auto"/>
            </w:tcBorders>
            <w:shd w:val="clear" w:color="auto" w:fill="F2F2F2"/>
            <w:noWrap/>
            <w:vAlign w:val="center"/>
          </w:tcPr>
          <w:p w14:paraId="7CC2BB16"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0" w:type="auto"/>
            <w:tcBorders>
              <w:top w:val="nil"/>
              <w:left w:val="nil"/>
              <w:bottom w:val="single" w:sz="4" w:space="0" w:color="auto"/>
              <w:right w:val="single" w:sz="4" w:space="0" w:color="auto"/>
            </w:tcBorders>
            <w:shd w:val="clear" w:color="auto" w:fill="F2F2F2"/>
            <w:noWrap/>
            <w:vAlign w:val="center"/>
          </w:tcPr>
          <w:p w14:paraId="55904921"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0" w:type="auto"/>
            <w:tcBorders>
              <w:top w:val="nil"/>
              <w:left w:val="nil"/>
              <w:bottom w:val="single" w:sz="4" w:space="0" w:color="auto"/>
              <w:right w:val="single" w:sz="4" w:space="0" w:color="auto"/>
            </w:tcBorders>
            <w:shd w:val="clear" w:color="auto" w:fill="F2F2F2"/>
            <w:noWrap/>
            <w:vAlign w:val="center"/>
          </w:tcPr>
          <w:p w14:paraId="1B5266DC"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591" w:type="dxa"/>
            <w:tcBorders>
              <w:top w:val="nil"/>
              <w:left w:val="nil"/>
              <w:bottom w:val="single" w:sz="4" w:space="0" w:color="auto"/>
              <w:right w:val="single" w:sz="4" w:space="0" w:color="auto"/>
            </w:tcBorders>
            <w:shd w:val="clear" w:color="auto" w:fill="F2F2F2"/>
            <w:noWrap/>
            <w:vAlign w:val="center"/>
          </w:tcPr>
          <w:p w14:paraId="4340C0AA"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645" w:type="dxa"/>
            <w:tcBorders>
              <w:top w:val="nil"/>
              <w:left w:val="nil"/>
              <w:bottom w:val="single" w:sz="4" w:space="0" w:color="auto"/>
              <w:right w:val="single" w:sz="4" w:space="0" w:color="auto"/>
            </w:tcBorders>
            <w:shd w:val="clear" w:color="auto" w:fill="F2F2F2"/>
            <w:noWrap/>
            <w:vAlign w:val="center"/>
          </w:tcPr>
          <w:p w14:paraId="262C232F"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r>
      <w:tr w:rsidR="007B49A1" w:rsidRPr="005B4E18" w14:paraId="1EB9D11B" w14:textId="77777777" w:rsidTr="00932569">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E44EE44" w14:textId="77777777" w:rsidR="007B49A1" w:rsidRPr="005B4E18" w:rsidRDefault="007B49A1" w:rsidP="006319AC">
            <w:pPr>
              <w:spacing w:after="0" w:line="240" w:lineRule="auto"/>
              <w:jc w:val="center"/>
              <w:rPr>
                <w:rFonts w:ascii="Calibri" w:eastAsia="Times New Roman" w:hAnsi="Calibri"/>
                <w:b/>
                <w:color w:val="auto"/>
                <w:sz w:val="18"/>
                <w:szCs w:val="18"/>
                <w:lang w:eastAsia="fr-BE"/>
              </w:rPr>
            </w:pPr>
            <w:r w:rsidRPr="005B4E18">
              <w:rPr>
                <w:rFonts w:ascii="Calibri" w:eastAsia="Times New Roman" w:hAnsi="Calibri"/>
                <w:b/>
                <w:color w:val="auto"/>
                <w:sz w:val="18"/>
                <w:szCs w:val="18"/>
                <w:lang w:eastAsia="fr-BE"/>
              </w:rPr>
              <w:t>F5</w:t>
            </w:r>
          </w:p>
        </w:tc>
        <w:tc>
          <w:tcPr>
            <w:tcW w:w="1790" w:type="dxa"/>
            <w:tcBorders>
              <w:top w:val="nil"/>
              <w:left w:val="nil"/>
              <w:bottom w:val="single" w:sz="4" w:space="0" w:color="auto"/>
              <w:right w:val="single" w:sz="4" w:space="0" w:color="auto"/>
            </w:tcBorders>
            <w:shd w:val="clear" w:color="auto" w:fill="C2D69B" w:themeFill="accent3" w:themeFillTint="99"/>
            <w:vAlign w:val="center"/>
            <w:hideMark/>
          </w:tcPr>
          <w:p w14:paraId="05754FC5" w14:textId="77777777" w:rsidR="007B49A1" w:rsidRPr="001219C9" w:rsidRDefault="007B49A1" w:rsidP="006319AC">
            <w:pPr>
              <w:spacing w:after="0" w:line="240" w:lineRule="auto"/>
              <w:rPr>
                <w:rFonts w:ascii="Calibri" w:eastAsia="Times New Roman" w:hAnsi="Calibri"/>
                <w:color w:val="auto"/>
                <w:sz w:val="18"/>
                <w:szCs w:val="18"/>
                <w:lang w:eastAsia="fr-BE"/>
              </w:rPr>
            </w:pPr>
            <w:r w:rsidRPr="001219C9">
              <w:rPr>
                <w:rFonts w:ascii="Calibri" w:eastAsia="Times New Roman" w:hAnsi="Calibri"/>
                <w:color w:val="auto"/>
                <w:sz w:val="18"/>
                <w:szCs w:val="18"/>
                <w:lang w:eastAsia="fr-BE"/>
              </w:rPr>
              <w:t>Fédération NTANGA AVAL</w:t>
            </w:r>
          </w:p>
        </w:tc>
        <w:tc>
          <w:tcPr>
            <w:tcW w:w="0" w:type="auto"/>
            <w:tcBorders>
              <w:top w:val="nil"/>
              <w:left w:val="nil"/>
              <w:bottom w:val="single" w:sz="4" w:space="0" w:color="auto"/>
              <w:right w:val="single" w:sz="4" w:space="0" w:color="auto"/>
            </w:tcBorders>
            <w:shd w:val="clear" w:color="auto" w:fill="auto"/>
            <w:noWrap/>
            <w:vAlign w:val="center"/>
            <w:hideMark/>
          </w:tcPr>
          <w:p w14:paraId="0081DA5D"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Ntanga Aval</w:t>
            </w:r>
          </w:p>
        </w:tc>
        <w:tc>
          <w:tcPr>
            <w:tcW w:w="0" w:type="auto"/>
            <w:tcBorders>
              <w:top w:val="nil"/>
              <w:left w:val="nil"/>
              <w:bottom w:val="single" w:sz="4" w:space="0" w:color="auto"/>
              <w:right w:val="single" w:sz="4" w:space="0" w:color="auto"/>
            </w:tcBorders>
            <w:shd w:val="clear" w:color="auto" w:fill="auto"/>
            <w:noWrap/>
            <w:vAlign w:val="center"/>
            <w:hideMark/>
          </w:tcPr>
          <w:p w14:paraId="10A2D231"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0" w:type="auto"/>
            <w:tcBorders>
              <w:top w:val="nil"/>
              <w:left w:val="nil"/>
              <w:bottom w:val="single" w:sz="4" w:space="0" w:color="auto"/>
              <w:right w:val="single" w:sz="4" w:space="0" w:color="auto"/>
            </w:tcBorders>
            <w:shd w:val="clear" w:color="auto" w:fill="auto"/>
            <w:vAlign w:val="center"/>
            <w:hideMark/>
          </w:tcPr>
          <w:p w14:paraId="51666251"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154</w:t>
            </w:r>
          </w:p>
        </w:tc>
        <w:tc>
          <w:tcPr>
            <w:tcW w:w="0" w:type="auto"/>
            <w:tcBorders>
              <w:top w:val="nil"/>
              <w:left w:val="nil"/>
              <w:bottom w:val="single" w:sz="4" w:space="0" w:color="auto"/>
              <w:right w:val="single" w:sz="4" w:space="0" w:color="auto"/>
            </w:tcBorders>
            <w:shd w:val="clear" w:color="auto" w:fill="auto"/>
            <w:vAlign w:val="center"/>
            <w:hideMark/>
          </w:tcPr>
          <w:p w14:paraId="5FD68B76"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2.217</w:t>
            </w:r>
          </w:p>
        </w:tc>
        <w:tc>
          <w:tcPr>
            <w:tcW w:w="0" w:type="auto"/>
            <w:tcBorders>
              <w:top w:val="nil"/>
              <w:left w:val="nil"/>
              <w:bottom w:val="single" w:sz="4" w:space="0" w:color="auto"/>
              <w:right w:val="single" w:sz="4" w:space="0" w:color="auto"/>
            </w:tcBorders>
            <w:shd w:val="clear" w:color="auto" w:fill="auto"/>
            <w:noWrap/>
            <w:vAlign w:val="center"/>
            <w:hideMark/>
          </w:tcPr>
          <w:p w14:paraId="44B121B5"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X</w:t>
            </w:r>
          </w:p>
        </w:tc>
        <w:tc>
          <w:tcPr>
            <w:tcW w:w="0" w:type="auto"/>
            <w:tcBorders>
              <w:top w:val="nil"/>
              <w:left w:val="nil"/>
              <w:bottom w:val="single" w:sz="4" w:space="0" w:color="auto"/>
              <w:right w:val="single" w:sz="4" w:space="0" w:color="auto"/>
            </w:tcBorders>
            <w:shd w:val="clear" w:color="auto" w:fill="F2F2F2"/>
            <w:noWrap/>
            <w:vAlign w:val="center"/>
          </w:tcPr>
          <w:p w14:paraId="5A66EF8C"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0" w:type="auto"/>
            <w:tcBorders>
              <w:top w:val="nil"/>
              <w:left w:val="nil"/>
              <w:bottom w:val="single" w:sz="4" w:space="0" w:color="auto"/>
              <w:right w:val="single" w:sz="4" w:space="0" w:color="auto"/>
            </w:tcBorders>
            <w:shd w:val="clear" w:color="auto" w:fill="F2F2F2"/>
            <w:noWrap/>
            <w:vAlign w:val="center"/>
          </w:tcPr>
          <w:p w14:paraId="3A00C30C"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0" w:type="auto"/>
            <w:tcBorders>
              <w:top w:val="nil"/>
              <w:left w:val="nil"/>
              <w:bottom w:val="single" w:sz="4" w:space="0" w:color="auto"/>
              <w:right w:val="single" w:sz="4" w:space="0" w:color="auto"/>
            </w:tcBorders>
            <w:shd w:val="clear" w:color="auto" w:fill="F2F2F2"/>
            <w:noWrap/>
            <w:vAlign w:val="center"/>
          </w:tcPr>
          <w:p w14:paraId="4A47807F"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0" w:type="auto"/>
            <w:tcBorders>
              <w:top w:val="nil"/>
              <w:left w:val="nil"/>
              <w:bottom w:val="single" w:sz="4" w:space="0" w:color="auto"/>
              <w:right w:val="single" w:sz="4" w:space="0" w:color="auto"/>
            </w:tcBorders>
            <w:shd w:val="clear" w:color="auto" w:fill="F2F2F2"/>
            <w:noWrap/>
            <w:vAlign w:val="center"/>
          </w:tcPr>
          <w:p w14:paraId="34195983"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0" w:type="auto"/>
            <w:tcBorders>
              <w:top w:val="nil"/>
              <w:left w:val="nil"/>
              <w:bottom w:val="single" w:sz="4" w:space="0" w:color="auto"/>
              <w:right w:val="single" w:sz="4" w:space="0" w:color="auto"/>
            </w:tcBorders>
            <w:shd w:val="clear" w:color="auto" w:fill="F2F2F2"/>
            <w:noWrap/>
            <w:vAlign w:val="center"/>
          </w:tcPr>
          <w:p w14:paraId="4B8BB41B"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591" w:type="dxa"/>
            <w:tcBorders>
              <w:top w:val="nil"/>
              <w:left w:val="nil"/>
              <w:bottom w:val="single" w:sz="4" w:space="0" w:color="auto"/>
              <w:right w:val="single" w:sz="4" w:space="0" w:color="auto"/>
            </w:tcBorders>
            <w:shd w:val="clear" w:color="auto" w:fill="F2F2F2"/>
            <w:noWrap/>
            <w:vAlign w:val="center"/>
          </w:tcPr>
          <w:p w14:paraId="49894E85"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645" w:type="dxa"/>
            <w:tcBorders>
              <w:top w:val="nil"/>
              <w:left w:val="nil"/>
              <w:bottom w:val="single" w:sz="4" w:space="0" w:color="auto"/>
              <w:right w:val="single" w:sz="4" w:space="0" w:color="auto"/>
            </w:tcBorders>
            <w:shd w:val="clear" w:color="auto" w:fill="F2F2F2"/>
            <w:noWrap/>
            <w:vAlign w:val="center"/>
          </w:tcPr>
          <w:p w14:paraId="33960E92"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r>
      <w:tr w:rsidR="007B49A1" w:rsidRPr="005B4E18" w14:paraId="455014D6" w14:textId="77777777" w:rsidTr="006319AC">
        <w:trPr>
          <w:trHeight w:val="300"/>
        </w:trPr>
        <w:tc>
          <w:tcPr>
            <w:tcW w:w="460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997B905" w14:textId="77777777" w:rsidR="007B49A1" w:rsidRPr="005B4E18" w:rsidRDefault="007B49A1" w:rsidP="006319AC">
            <w:pPr>
              <w:spacing w:after="0" w:line="240" w:lineRule="auto"/>
              <w:jc w:val="center"/>
              <w:rPr>
                <w:rFonts w:ascii="Calibri" w:eastAsia="Times New Roman" w:hAnsi="Calibri"/>
                <w:b/>
                <w:bCs/>
                <w:color w:val="auto"/>
                <w:sz w:val="18"/>
                <w:szCs w:val="18"/>
                <w:lang w:eastAsia="fr-BE"/>
              </w:rPr>
            </w:pPr>
            <w:r w:rsidRPr="005B4E18">
              <w:rPr>
                <w:rFonts w:ascii="Calibri" w:eastAsia="Times New Roman" w:hAnsi="Calibri"/>
                <w:b/>
                <w:bCs/>
                <w:color w:val="auto"/>
                <w:sz w:val="18"/>
                <w:szCs w:val="18"/>
                <w:lang w:eastAsia="fr-BE"/>
              </w:rPr>
              <w:t xml:space="preserve">TOTAL </w:t>
            </w:r>
            <w:r>
              <w:rPr>
                <w:rFonts w:ascii="Calibri" w:eastAsia="Times New Roman" w:hAnsi="Calibri"/>
                <w:b/>
                <w:bCs/>
                <w:color w:val="auto"/>
                <w:sz w:val="18"/>
                <w:szCs w:val="18"/>
                <w:lang w:eastAsia="fr-BE"/>
              </w:rPr>
              <w:t>FAUE (sans Musasa)</w:t>
            </w:r>
          </w:p>
        </w:tc>
        <w:tc>
          <w:tcPr>
            <w:tcW w:w="0" w:type="auto"/>
            <w:tcBorders>
              <w:top w:val="single" w:sz="4" w:space="0" w:color="auto"/>
              <w:left w:val="nil"/>
              <w:bottom w:val="single" w:sz="4" w:space="0" w:color="auto"/>
              <w:right w:val="single" w:sz="4" w:space="0" w:color="auto"/>
            </w:tcBorders>
            <w:shd w:val="clear" w:color="auto" w:fill="auto"/>
            <w:vAlign w:val="center"/>
          </w:tcPr>
          <w:p w14:paraId="2CA1E835" w14:textId="77777777" w:rsidR="007B49A1" w:rsidRPr="00112A4A" w:rsidRDefault="007B49A1" w:rsidP="006319AC">
            <w:pPr>
              <w:spacing w:after="0" w:line="240" w:lineRule="auto"/>
              <w:jc w:val="center"/>
              <w:rPr>
                <w:rFonts w:ascii="Calibri" w:eastAsia="Times New Roman" w:hAnsi="Calibri"/>
                <w:b/>
                <w:bCs/>
                <w:color w:val="000000"/>
                <w:sz w:val="18"/>
                <w:szCs w:val="18"/>
                <w:lang w:eastAsia="fr-BE"/>
              </w:rPr>
            </w:pPr>
            <w:r w:rsidRPr="00112A4A">
              <w:rPr>
                <w:rFonts w:ascii="Calibri" w:eastAsia="Times New Roman" w:hAnsi="Calibri"/>
                <w:b/>
                <w:bCs/>
                <w:color w:val="000000"/>
                <w:sz w:val="18"/>
                <w:szCs w:val="18"/>
                <w:lang w:eastAsia="fr-BE"/>
              </w:rPr>
              <w:t>930</w:t>
            </w:r>
          </w:p>
        </w:tc>
        <w:tc>
          <w:tcPr>
            <w:tcW w:w="0" w:type="auto"/>
            <w:tcBorders>
              <w:top w:val="single" w:sz="4" w:space="0" w:color="auto"/>
              <w:left w:val="nil"/>
              <w:bottom w:val="single" w:sz="4" w:space="0" w:color="auto"/>
              <w:right w:val="single" w:sz="4" w:space="0" w:color="auto"/>
            </w:tcBorders>
            <w:shd w:val="clear" w:color="auto" w:fill="auto"/>
            <w:vAlign w:val="center"/>
          </w:tcPr>
          <w:p w14:paraId="5A56089A" w14:textId="77777777" w:rsidR="007B49A1" w:rsidRPr="00112A4A" w:rsidRDefault="007B49A1" w:rsidP="006319AC">
            <w:pPr>
              <w:spacing w:after="0" w:line="240" w:lineRule="auto"/>
              <w:jc w:val="center"/>
              <w:rPr>
                <w:rFonts w:ascii="Calibri" w:eastAsia="Times New Roman" w:hAnsi="Calibri"/>
                <w:b/>
                <w:bCs/>
                <w:color w:val="000000"/>
                <w:sz w:val="18"/>
                <w:szCs w:val="18"/>
                <w:lang w:eastAsia="fr-BE"/>
              </w:rPr>
            </w:pPr>
            <w:r w:rsidRPr="00112A4A">
              <w:rPr>
                <w:rFonts w:ascii="Calibri" w:eastAsia="Times New Roman" w:hAnsi="Calibri"/>
                <w:b/>
                <w:bCs/>
                <w:color w:val="000000"/>
                <w:sz w:val="18"/>
                <w:szCs w:val="18"/>
                <w:lang w:eastAsia="fr-BE"/>
              </w:rPr>
              <w:t>13.938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194E37F"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5</w:t>
            </w:r>
          </w:p>
        </w:tc>
        <w:tc>
          <w:tcPr>
            <w:tcW w:w="0" w:type="auto"/>
            <w:tcBorders>
              <w:top w:val="single" w:sz="4" w:space="0" w:color="auto"/>
              <w:left w:val="nil"/>
              <w:bottom w:val="single" w:sz="4" w:space="0" w:color="auto"/>
              <w:right w:val="single" w:sz="4" w:space="0" w:color="auto"/>
            </w:tcBorders>
            <w:shd w:val="clear" w:color="auto" w:fill="F2F2F2"/>
            <w:noWrap/>
            <w:vAlign w:val="center"/>
          </w:tcPr>
          <w:p w14:paraId="37E85A07"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0" w:type="auto"/>
            <w:tcBorders>
              <w:top w:val="single" w:sz="4" w:space="0" w:color="auto"/>
              <w:left w:val="nil"/>
              <w:bottom w:val="single" w:sz="4" w:space="0" w:color="auto"/>
              <w:right w:val="single" w:sz="4" w:space="0" w:color="auto"/>
            </w:tcBorders>
            <w:shd w:val="clear" w:color="auto" w:fill="F2F2F2"/>
            <w:noWrap/>
            <w:vAlign w:val="center"/>
          </w:tcPr>
          <w:p w14:paraId="67D27EAE"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0" w:type="auto"/>
            <w:tcBorders>
              <w:top w:val="single" w:sz="4" w:space="0" w:color="auto"/>
              <w:left w:val="nil"/>
              <w:bottom w:val="single" w:sz="4" w:space="0" w:color="auto"/>
              <w:right w:val="single" w:sz="4" w:space="0" w:color="auto"/>
            </w:tcBorders>
            <w:shd w:val="clear" w:color="auto" w:fill="F2F2F2"/>
            <w:noWrap/>
            <w:vAlign w:val="center"/>
          </w:tcPr>
          <w:p w14:paraId="1152C5A3"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0" w:type="auto"/>
            <w:tcBorders>
              <w:top w:val="single" w:sz="4" w:space="0" w:color="auto"/>
              <w:left w:val="nil"/>
              <w:bottom w:val="single" w:sz="4" w:space="0" w:color="auto"/>
              <w:right w:val="single" w:sz="4" w:space="0" w:color="auto"/>
            </w:tcBorders>
            <w:shd w:val="clear" w:color="auto" w:fill="F2F2F2"/>
            <w:noWrap/>
            <w:vAlign w:val="center"/>
          </w:tcPr>
          <w:p w14:paraId="2F74AB53" w14:textId="77777777" w:rsidR="007B49A1" w:rsidRPr="005B4E18" w:rsidRDefault="007B49A1" w:rsidP="006319AC">
            <w:pPr>
              <w:spacing w:after="0" w:line="240" w:lineRule="auto"/>
              <w:jc w:val="center"/>
              <w:rPr>
                <w:rFonts w:ascii="Calibri" w:eastAsia="Times New Roman" w:hAnsi="Calibri"/>
                <w:color w:val="auto"/>
                <w:sz w:val="18"/>
                <w:szCs w:val="18"/>
                <w:lang w:eastAsia="fr-BE"/>
              </w:rPr>
            </w:pPr>
            <w:r w:rsidRPr="005B4E18">
              <w:rPr>
                <w:rFonts w:ascii="Calibri" w:eastAsia="Times New Roman" w:hAnsi="Calibri"/>
                <w:color w:val="auto"/>
                <w:sz w:val="18"/>
                <w:szCs w:val="18"/>
                <w:lang w:eastAsia="fr-BE"/>
              </w:rPr>
              <w:t>-</w:t>
            </w:r>
          </w:p>
        </w:tc>
        <w:tc>
          <w:tcPr>
            <w:tcW w:w="0" w:type="auto"/>
            <w:tcBorders>
              <w:top w:val="single" w:sz="4" w:space="0" w:color="auto"/>
              <w:left w:val="nil"/>
              <w:bottom w:val="single" w:sz="4" w:space="0" w:color="auto"/>
              <w:right w:val="single" w:sz="4" w:space="0" w:color="auto"/>
            </w:tcBorders>
            <w:shd w:val="clear" w:color="auto" w:fill="F2F2F2"/>
            <w:noWrap/>
            <w:vAlign w:val="center"/>
          </w:tcPr>
          <w:p w14:paraId="29DD4FF8" w14:textId="77777777" w:rsidR="007B49A1" w:rsidRPr="005B4E18" w:rsidRDefault="007B49A1" w:rsidP="006319AC">
            <w:pPr>
              <w:spacing w:after="0" w:line="240" w:lineRule="auto"/>
              <w:jc w:val="center"/>
              <w:rPr>
                <w:rFonts w:ascii="Calibri" w:eastAsia="Times New Roman" w:hAnsi="Calibri"/>
                <w:color w:val="000000"/>
                <w:sz w:val="18"/>
                <w:szCs w:val="18"/>
                <w:lang w:eastAsia="fr-BE"/>
              </w:rPr>
            </w:pPr>
            <w:r w:rsidRPr="005B4E18">
              <w:rPr>
                <w:rFonts w:ascii="Calibri" w:eastAsia="Times New Roman" w:hAnsi="Calibri"/>
                <w:color w:val="000000"/>
                <w:sz w:val="18"/>
                <w:szCs w:val="18"/>
                <w:lang w:eastAsia="fr-BE"/>
              </w:rPr>
              <w:t>-</w:t>
            </w:r>
          </w:p>
        </w:tc>
        <w:tc>
          <w:tcPr>
            <w:tcW w:w="591" w:type="dxa"/>
            <w:tcBorders>
              <w:top w:val="single" w:sz="4" w:space="0" w:color="auto"/>
              <w:left w:val="nil"/>
              <w:bottom w:val="single" w:sz="4" w:space="0" w:color="auto"/>
              <w:right w:val="single" w:sz="4" w:space="0" w:color="auto"/>
            </w:tcBorders>
            <w:shd w:val="clear" w:color="auto" w:fill="F2F2F2"/>
            <w:noWrap/>
            <w:vAlign w:val="center"/>
          </w:tcPr>
          <w:p w14:paraId="2A519524" w14:textId="77777777" w:rsidR="007B49A1" w:rsidRPr="005B4E18" w:rsidRDefault="007B49A1" w:rsidP="006319AC">
            <w:pPr>
              <w:spacing w:after="0" w:line="240" w:lineRule="auto"/>
              <w:jc w:val="center"/>
              <w:rPr>
                <w:rFonts w:ascii="Calibri" w:eastAsia="Times New Roman" w:hAnsi="Calibri"/>
                <w:color w:val="000000"/>
                <w:sz w:val="18"/>
                <w:szCs w:val="18"/>
                <w:lang w:eastAsia="fr-BE"/>
              </w:rPr>
            </w:pPr>
            <w:r w:rsidRPr="005B4E18">
              <w:rPr>
                <w:rFonts w:ascii="Calibri" w:eastAsia="Times New Roman" w:hAnsi="Calibri"/>
                <w:color w:val="000000"/>
                <w:sz w:val="18"/>
                <w:szCs w:val="18"/>
                <w:lang w:eastAsia="fr-BE"/>
              </w:rPr>
              <w:t>-</w:t>
            </w:r>
          </w:p>
        </w:tc>
        <w:tc>
          <w:tcPr>
            <w:tcW w:w="645" w:type="dxa"/>
            <w:tcBorders>
              <w:top w:val="single" w:sz="4" w:space="0" w:color="auto"/>
              <w:left w:val="nil"/>
              <w:bottom w:val="single" w:sz="4" w:space="0" w:color="auto"/>
              <w:right w:val="single" w:sz="4" w:space="0" w:color="auto"/>
            </w:tcBorders>
            <w:shd w:val="clear" w:color="auto" w:fill="F2F2F2"/>
            <w:noWrap/>
            <w:vAlign w:val="center"/>
          </w:tcPr>
          <w:p w14:paraId="16D35AD3" w14:textId="77777777" w:rsidR="007B49A1" w:rsidRPr="005B4E18" w:rsidRDefault="007B49A1" w:rsidP="006319AC">
            <w:pPr>
              <w:spacing w:after="0" w:line="240" w:lineRule="auto"/>
              <w:jc w:val="center"/>
              <w:rPr>
                <w:rFonts w:ascii="Calibri" w:eastAsia="Times New Roman" w:hAnsi="Calibri"/>
                <w:color w:val="000000"/>
                <w:sz w:val="18"/>
                <w:szCs w:val="18"/>
                <w:lang w:eastAsia="fr-BE"/>
              </w:rPr>
            </w:pPr>
            <w:r w:rsidRPr="005B4E18">
              <w:rPr>
                <w:rFonts w:ascii="Calibri" w:eastAsia="Times New Roman" w:hAnsi="Calibri"/>
                <w:color w:val="000000"/>
                <w:sz w:val="18"/>
                <w:szCs w:val="18"/>
                <w:lang w:eastAsia="fr-BE"/>
              </w:rPr>
              <w:t>-</w:t>
            </w:r>
          </w:p>
        </w:tc>
      </w:tr>
    </w:tbl>
    <w:bookmarkEnd w:id="67"/>
    <w:p w14:paraId="3AC82439" w14:textId="43C17B13" w:rsidR="0022062C" w:rsidRDefault="0022062C" w:rsidP="0022062C">
      <w:pPr>
        <w:widowControl w:val="0"/>
        <w:autoSpaceDE w:val="0"/>
        <w:autoSpaceDN w:val="0"/>
        <w:adjustRightInd w:val="0"/>
        <w:spacing w:before="60" w:after="0" w:line="240" w:lineRule="auto"/>
        <w:ind w:right="57"/>
        <w:jc w:val="both"/>
        <w:rPr>
          <w:rFonts w:cs="Arial"/>
          <w:i/>
          <w:iCs/>
          <w:color w:val="000000" w:themeColor="text1"/>
          <w:sz w:val="16"/>
          <w:szCs w:val="16"/>
        </w:rPr>
      </w:pPr>
      <w:r w:rsidRPr="0065055F">
        <w:rPr>
          <w:rFonts w:asciiTheme="minorHAnsi" w:hAnsiTheme="minorHAnsi"/>
          <w:i/>
          <w:color w:val="000000"/>
          <w:sz w:val="20"/>
          <w:szCs w:val="18"/>
          <w:lang w:eastAsia="fr-BE"/>
        </w:rPr>
        <w:t xml:space="preserve"> (a) : concerne l'identification des exploitants, la mise en place des comités tertiaires, l'assemblée constituante et mise en place des organes, ROI validé</w:t>
      </w:r>
    </w:p>
    <w:p w14:paraId="0B659418" w14:textId="5BEEE8B7" w:rsidR="0022062C" w:rsidRPr="0065055F" w:rsidRDefault="0022062C" w:rsidP="0022062C">
      <w:pPr>
        <w:spacing w:after="0" w:line="240" w:lineRule="auto"/>
        <w:ind w:right="-366"/>
        <w:rPr>
          <w:rFonts w:asciiTheme="minorHAnsi" w:hAnsiTheme="minorHAnsi"/>
          <w:i/>
          <w:color w:val="000000"/>
          <w:sz w:val="20"/>
          <w:szCs w:val="18"/>
          <w:lang w:eastAsia="fr-BE"/>
        </w:rPr>
      </w:pPr>
      <w:r w:rsidRPr="0065055F">
        <w:rPr>
          <w:rFonts w:asciiTheme="minorHAnsi" w:hAnsiTheme="minorHAnsi"/>
          <w:i/>
          <w:color w:val="000000"/>
          <w:sz w:val="20"/>
          <w:szCs w:val="18"/>
          <w:lang w:eastAsia="fr-BE"/>
        </w:rPr>
        <w:t>(b) : 3 formations : 1- gestion administrative et leadership, 2- gestion comptable et 3</w:t>
      </w:r>
      <w:r>
        <w:rPr>
          <w:rFonts w:asciiTheme="minorHAnsi" w:hAnsiTheme="minorHAnsi"/>
          <w:i/>
          <w:color w:val="000000"/>
          <w:sz w:val="20"/>
          <w:szCs w:val="18"/>
          <w:lang w:eastAsia="fr-BE"/>
        </w:rPr>
        <w:t>- gestion et maintenance IHA</w:t>
      </w:r>
    </w:p>
    <w:p w14:paraId="52EF02DB" w14:textId="77777777" w:rsidR="0022062C" w:rsidRPr="0065055F" w:rsidRDefault="0022062C" w:rsidP="0022062C">
      <w:pPr>
        <w:spacing w:after="0" w:line="240" w:lineRule="auto"/>
        <w:ind w:right="-366"/>
        <w:rPr>
          <w:rFonts w:asciiTheme="minorHAnsi" w:hAnsiTheme="minorHAnsi"/>
          <w:i/>
          <w:color w:val="000000"/>
          <w:sz w:val="20"/>
          <w:szCs w:val="18"/>
          <w:lang w:eastAsia="fr-BE"/>
        </w:rPr>
      </w:pPr>
      <w:r w:rsidRPr="0065055F">
        <w:rPr>
          <w:rFonts w:asciiTheme="minorHAnsi" w:hAnsiTheme="minorHAnsi"/>
          <w:i/>
          <w:color w:val="000000"/>
          <w:sz w:val="20"/>
          <w:szCs w:val="18"/>
          <w:lang w:eastAsia="fr-BE"/>
        </w:rPr>
        <w:t xml:space="preserve">(c) : notation basée sur 44 critères, allant de E (AUE non organisée et non viable) à A (AUE organisée et viable). </w:t>
      </w:r>
    </w:p>
    <w:p w14:paraId="364D76DB" w14:textId="77777777" w:rsidR="0022062C" w:rsidRPr="0065055F" w:rsidRDefault="0022062C" w:rsidP="0022062C">
      <w:pPr>
        <w:spacing w:after="120" w:line="240" w:lineRule="auto"/>
        <w:rPr>
          <w:rFonts w:asciiTheme="minorHAnsi" w:hAnsiTheme="minorHAnsi"/>
          <w:i/>
          <w:color w:val="000000"/>
          <w:sz w:val="20"/>
          <w:szCs w:val="18"/>
          <w:lang w:eastAsia="fr-BE"/>
        </w:rPr>
      </w:pPr>
      <w:r w:rsidRPr="0065055F">
        <w:rPr>
          <w:rFonts w:asciiTheme="minorHAnsi" w:hAnsiTheme="minorHAnsi"/>
          <w:i/>
          <w:color w:val="000000"/>
          <w:sz w:val="20"/>
          <w:szCs w:val="18"/>
          <w:lang w:eastAsia="fr-BE"/>
        </w:rPr>
        <w:t xml:space="preserve">Les 16 AUE </w:t>
      </w:r>
      <w:r w:rsidRPr="0022062C">
        <w:rPr>
          <w:rFonts w:asciiTheme="minorHAnsi" w:hAnsiTheme="minorHAnsi"/>
          <w:i/>
          <w:color w:val="000000"/>
          <w:sz w:val="20"/>
          <w:szCs w:val="18"/>
          <w:lang w:eastAsia="fr-BE"/>
        </w:rPr>
        <w:t>notées B sont</w:t>
      </w:r>
      <w:r w:rsidRPr="0065055F">
        <w:rPr>
          <w:rFonts w:asciiTheme="minorHAnsi" w:hAnsiTheme="minorHAnsi"/>
          <w:i/>
          <w:color w:val="000000"/>
          <w:sz w:val="20"/>
          <w:szCs w:val="18"/>
          <w:lang w:eastAsia="fr-BE"/>
        </w:rPr>
        <w:t xml:space="preserve"> considérées comme « fonctionnelles »</w:t>
      </w:r>
    </w:p>
    <w:p w14:paraId="61722751" w14:textId="7A79735B" w:rsidR="0022062C" w:rsidRDefault="0022062C" w:rsidP="0022062C">
      <w:pPr>
        <w:widowControl w:val="0"/>
        <w:autoSpaceDE w:val="0"/>
        <w:autoSpaceDN w:val="0"/>
        <w:adjustRightInd w:val="0"/>
        <w:spacing w:after="0" w:line="240" w:lineRule="auto"/>
        <w:ind w:right="57"/>
        <w:jc w:val="both"/>
        <w:rPr>
          <w:rFonts w:cs="Arial"/>
          <w:i/>
          <w:iCs/>
          <w:color w:val="000000" w:themeColor="text1"/>
          <w:sz w:val="16"/>
          <w:szCs w:val="16"/>
        </w:rPr>
      </w:pPr>
      <w:r>
        <w:rPr>
          <w:noProof/>
          <w:lang w:eastAsia="fr-BE"/>
        </w:rPr>
        <w:drawing>
          <wp:inline distT="0" distB="0" distL="0" distR="0" wp14:anchorId="204B72E1" wp14:editId="0982EF4B">
            <wp:extent cx="3238500" cy="695325"/>
            <wp:effectExtent l="0" t="0" r="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38500" cy="695325"/>
                    </a:xfrm>
                    <a:prstGeom prst="rect">
                      <a:avLst/>
                    </a:prstGeom>
                  </pic:spPr>
                </pic:pic>
              </a:graphicData>
            </a:graphic>
          </wp:inline>
        </w:drawing>
      </w:r>
    </w:p>
    <w:p w14:paraId="735B4A34" w14:textId="77777777" w:rsidR="0022062C" w:rsidRDefault="0022062C" w:rsidP="007B49A1">
      <w:pPr>
        <w:widowControl w:val="0"/>
        <w:autoSpaceDE w:val="0"/>
        <w:autoSpaceDN w:val="0"/>
        <w:adjustRightInd w:val="0"/>
        <w:spacing w:after="0"/>
        <w:ind w:right="57"/>
        <w:jc w:val="both"/>
        <w:rPr>
          <w:rFonts w:cs="Arial"/>
          <w:i/>
          <w:iCs/>
          <w:color w:val="000000" w:themeColor="text1"/>
          <w:sz w:val="16"/>
          <w:szCs w:val="16"/>
        </w:rPr>
      </w:pPr>
    </w:p>
    <w:tbl>
      <w:tblPr>
        <w:tblStyle w:val="TableauListe2-Accentuation4"/>
        <w:tblW w:w="8363" w:type="dxa"/>
        <w:tblLook w:val="04A0" w:firstRow="1" w:lastRow="0" w:firstColumn="1" w:lastColumn="0" w:noHBand="0" w:noVBand="1"/>
      </w:tblPr>
      <w:tblGrid>
        <w:gridCol w:w="6379"/>
        <w:gridCol w:w="1984"/>
      </w:tblGrid>
      <w:tr w:rsidR="0022062C" w:rsidRPr="002A693B" w14:paraId="01375DCF" w14:textId="77777777" w:rsidTr="00F42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Borders>
              <w:right w:val="single" w:sz="4" w:space="0" w:color="7F7F7F" w:themeColor="text1" w:themeTint="80"/>
            </w:tcBorders>
            <w:shd w:val="clear" w:color="auto" w:fill="DDD9C3" w:themeFill="background2" w:themeFillShade="E6"/>
            <w:vAlign w:val="center"/>
            <w:hideMark/>
          </w:tcPr>
          <w:p w14:paraId="3D1AD162" w14:textId="101B977B" w:rsidR="0022062C" w:rsidRPr="002A693B" w:rsidRDefault="0022062C" w:rsidP="00F42FDE">
            <w:pPr>
              <w:pStyle w:val="notedebasdepage0"/>
              <w:jc w:val="center"/>
              <w:rPr>
                <w:sz w:val="16"/>
                <w:szCs w:val="16"/>
              </w:rPr>
            </w:pPr>
            <w:r>
              <w:rPr>
                <w:caps/>
                <w:sz w:val="16"/>
                <w:szCs w:val="16"/>
              </w:rPr>
              <w:t>A</w:t>
            </w:r>
            <w:r w:rsidRPr="002A693B">
              <w:rPr>
                <w:caps/>
                <w:sz w:val="16"/>
                <w:szCs w:val="16"/>
              </w:rPr>
              <w:t xml:space="preserve">ctivités </w:t>
            </w:r>
            <w:r>
              <w:rPr>
                <w:caps/>
                <w:sz w:val="16"/>
                <w:szCs w:val="16"/>
              </w:rPr>
              <w:t>r</w:t>
            </w:r>
            <w:r w:rsidRPr="002A693B">
              <w:rPr>
                <w:caps/>
                <w:sz w:val="16"/>
                <w:szCs w:val="16"/>
              </w:rPr>
              <w:t>éalisées</w:t>
            </w:r>
            <w:r>
              <w:rPr>
                <w:caps/>
                <w:sz w:val="16"/>
                <w:szCs w:val="16"/>
              </w:rPr>
              <w:t xml:space="preserve"> </w:t>
            </w:r>
            <w:r w:rsidRPr="00A02E6C">
              <w:rPr>
                <w:i/>
                <w:iCs/>
                <w:caps/>
                <w:sz w:val="16"/>
                <w:szCs w:val="16"/>
              </w:rPr>
              <w:t>(s</w:t>
            </w:r>
            <w:r>
              <w:rPr>
                <w:i/>
                <w:iCs/>
                <w:caps/>
                <w:sz w:val="16"/>
                <w:szCs w:val="16"/>
              </w:rPr>
              <w:t>ynthèse</w:t>
            </w:r>
            <w:r w:rsidRPr="00A02E6C">
              <w:rPr>
                <w:i/>
                <w:iCs/>
                <w:caps/>
                <w:sz w:val="16"/>
                <w:szCs w:val="16"/>
              </w:rPr>
              <w:t>)</w:t>
            </w:r>
          </w:p>
        </w:tc>
        <w:tc>
          <w:tcPr>
            <w:tcW w:w="1984" w:type="dxa"/>
            <w:tcBorders>
              <w:left w:val="single" w:sz="4" w:space="0" w:color="7F7F7F" w:themeColor="text1" w:themeTint="80"/>
            </w:tcBorders>
            <w:shd w:val="clear" w:color="auto" w:fill="DDD9C3" w:themeFill="background2" w:themeFillShade="E6"/>
            <w:vAlign w:val="center"/>
            <w:hideMark/>
          </w:tcPr>
          <w:p w14:paraId="48DF7F35" w14:textId="77777777" w:rsidR="0022062C" w:rsidRPr="002A693B" w:rsidRDefault="0022062C" w:rsidP="00F42FDE">
            <w:pPr>
              <w:pStyle w:val="notedebasdepage0"/>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2A693B">
              <w:rPr>
                <w:caps/>
                <w:sz w:val="16"/>
                <w:szCs w:val="16"/>
              </w:rPr>
              <w:t xml:space="preserve">Valeur </w:t>
            </w:r>
            <w:r>
              <w:rPr>
                <w:caps/>
                <w:sz w:val="16"/>
                <w:szCs w:val="16"/>
              </w:rPr>
              <w:t>o</w:t>
            </w:r>
            <w:r w:rsidRPr="002A693B">
              <w:rPr>
                <w:caps/>
                <w:sz w:val="16"/>
                <w:szCs w:val="16"/>
              </w:rPr>
              <w:t xml:space="preserve">btenue 2019 / </w:t>
            </w:r>
          </w:p>
          <w:p w14:paraId="411FEF97" w14:textId="77777777" w:rsidR="0022062C" w:rsidRPr="002A693B" w:rsidRDefault="0022062C" w:rsidP="00F42FDE">
            <w:pPr>
              <w:pStyle w:val="notedebasdepage0"/>
              <w:jc w:val="center"/>
              <w:cnfStyle w:val="100000000000" w:firstRow="1" w:lastRow="0" w:firstColumn="0" w:lastColumn="0" w:oddVBand="0" w:evenVBand="0" w:oddHBand="0" w:evenHBand="0" w:firstRowFirstColumn="0" w:firstRowLastColumn="0" w:lastRowFirstColumn="0" w:lastRowLastColumn="0"/>
              <w:rPr>
                <w:sz w:val="16"/>
                <w:szCs w:val="16"/>
              </w:rPr>
            </w:pPr>
            <w:r w:rsidRPr="002A693B">
              <w:rPr>
                <w:caps/>
                <w:sz w:val="16"/>
                <w:szCs w:val="16"/>
              </w:rPr>
              <w:t xml:space="preserve">Valeur </w:t>
            </w:r>
            <w:r>
              <w:rPr>
                <w:caps/>
                <w:sz w:val="16"/>
                <w:szCs w:val="16"/>
              </w:rPr>
              <w:t>c</w:t>
            </w:r>
            <w:r w:rsidRPr="002A693B">
              <w:rPr>
                <w:caps/>
                <w:sz w:val="16"/>
                <w:szCs w:val="16"/>
              </w:rPr>
              <w:t>ible</w:t>
            </w:r>
            <w:r>
              <w:rPr>
                <w:caps/>
                <w:sz w:val="16"/>
                <w:szCs w:val="16"/>
              </w:rPr>
              <w:t xml:space="preserve"> finale</w:t>
            </w:r>
          </w:p>
        </w:tc>
      </w:tr>
      <w:tr w:rsidR="0022062C" w:rsidRPr="000A0C81" w14:paraId="37C23723" w14:textId="77777777" w:rsidTr="00F42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shd w:val="clear" w:color="auto" w:fill="auto"/>
            <w:hideMark/>
          </w:tcPr>
          <w:p w14:paraId="44167B88" w14:textId="77777777" w:rsidR="0022062C" w:rsidRPr="000A0C81" w:rsidRDefault="0022062C" w:rsidP="00F42FDE">
            <w:pPr>
              <w:pStyle w:val="notedebasdepage0"/>
              <w:rPr>
                <w:sz w:val="16"/>
                <w:szCs w:val="22"/>
              </w:rPr>
            </w:pPr>
            <w:r w:rsidRPr="000A0C81">
              <w:rPr>
                <w:caps/>
                <w:sz w:val="16"/>
                <w:szCs w:val="22"/>
              </w:rPr>
              <w:t>1. Délimitation de l’Aire de Service</w:t>
            </w:r>
          </w:p>
        </w:tc>
        <w:tc>
          <w:tcPr>
            <w:tcW w:w="1984" w:type="dxa"/>
            <w:shd w:val="clear" w:color="auto" w:fill="auto"/>
            <w:vAlign w:val="center"/>
            <w:hideMark/>
          </w:tcPr>
          <w:p w14:paraId="2D8DE620" w14:textId="031CBB8A" w:rsidR="0022062C" w:rsidRPr="000A0C81" w:rsidRDefault="0022062C" w:rsidP="0022062C">
            <w:pPr>
              <w:pStyle w:val="notedebasdepage0"/>
              <w:jc w:val="center"/>
              <w:cnfStyle w:val="000000100000" w:firstRow="0" w:lastRow="0" w:firstColumn="0" w:lastColumn="0" w:oddVBand="0" w:evenVBand="0" w:oddHBand="1" w:evenHBand="0" w:firstRowFirstColumn="0" w:firstRowLastColumn="0" w:lastRowFirstColumn="0" w:lastRowLastColumn="0"/>
              <w:rPr>
                <w:color w:val="4A442A" w:themeColor="background2" w:themeShade="40"/>
                <w:sz w:val="16"/>
                <w:szCs w:val="22"/>
              </w:rPr>
            </w:pPr>
            <w:r w:rsidRPr="000A0C81">
              <w:rPr>
                <w:color w:val="4A442A" w:themeColor="background2" w:themeShade="40"/>
                <w:sz w:val="16"/>
                <w:szCs w:val="22"/>
              </w:rPr>
              <w:t>2</w:t>
            </w:r>
            <w:r>
              <w:rPr>
                <w:color w:val="4A442A" w:themeColor="background2" w:themeShade="40"/>
                <w:sz w:val="16"/>
                <w:szCs w:val="22"/>
              </w:rPr>
              <w:t>6</w:t>
            </w:r>
            <w:r w:rsidRPr="000A0C81">
              <w:rPr>
                <w:color w:val="4A442A" w:themeColor="background2" w:themeShade="40"/>
                <w:sz w:val="16"/>
                <w:szCs w:val="22"/>
              </w:rPr>
              <w:t xml:space="preserve"> / 2</w:t>
            </w:r>
            <w:r>
              <w:rPr>
                <w:color w:val="4A442A" w:themeColor="background2" w:themeShade="40"/>
                <w:sz w:val="16"/>
                <w:szCs w:val="22"/>
              </w:rPr>
              <w:t>6</w:t>
            </w:r>
          </w:p>
        </w:tc>
      </w:tr>
      <w:tr w:rsidR="0022062C" w:rsidRPr="000A0C81" w14:paraId="45DD8EDC" w14:textId="77777777" w:rsidTr="00F42FDE">
        <w:tc>
          <w:tcPr>
            <w:cnfStyle w:val="001000000000" w:firstRow="0" w:lastRow="0" w:firstColumn="1" w:lastColumn="0" w:oddVBand="0" w:evenVBand="0" w:oddHBand="0" w:evenHBand="0" w:firstRowFirstColumn="0" w:firstRowLastColumn="0" w:lastRowFirstColumn="0" w:lastRowLastColumn="0"/>
            <w:tcW w:w="6379" w:type="dxa"/>
            <w:shd w:val="clear" w:color="auto" w:fill="auto"/>
            <w:hideMark/>
          </w:tcPr>
          <w:p w14:paraId="30CA0791" w14:textId="77777777" w:rsidR="0022062C" w:rsidRPr="000A0C81" w:rsidRDefault="0022062C" w:rsidP="0022062C">
            <w:pPr>
              <w:pStyle w:val="notedebasdepage0"/>
              <w:rPr>
                <w:sz w:val="16"/>
                <w:szCs w:val="22"/>
              </w:rPr>
            </w:pPr>
            <w:r w:rsidRPr="000A0C81">
              <w:rPr>
                <w:caps/>
                <w:sz w:val="16"/>
                <w:szCs w:val="22"/>
              </w:rPr>
              <w:t>2. Identification des propriétaires</w:t>
            </w:r>
          </w:p>
        </w:tc>
        <w:tc>
          <w:tcPr>
            <w:tcW w:w="1984" w:type="dxa"/>
            <w:shd w:val="clear" w:color="auto" w:fill="auto"/>
            <w:hideMark/>
          </w:tcPr>
          <w:p w14:paraId="519114F3" w14:textId="3026B6D7" w:rsidR="0022062C" w:rsidRPr="000A0C81" w:rsidRDefault="0022062C" w:rsidP="0022062C">
            <w:pPr>
              <w:pStyle w:val="notedebasdepage0"/>
              <w:jc w:val="center"/>
              <w:cnfStyle w:val="000000000000" w:firstRow="0" w:lastRow="0" w:firstColumn="0" w:lastColumn="0" w:oddVBand="0" w:evenVBand="0" w:oddHBand="0" w:evenHBand="0" w:firstRowFirstColumn="0" w:firstRowLastColumn="0" w:lastRowFirstColumn="0" w:lastRowLastColumn="0"/>
              <w:rPr>
                <w:color w:val="4A442A" w:themeColor="background2" w:themeShade="40"/>
                <w:sz w:val="16"/>
                <w:szCs w:val="22"/>
              </w:rPr>
            </w:pPr>
            <w:r w:rsidRPr="00BD1E76">
              <w:rPr>
                <w:color w:val="4A442A" w:themeColor="background2" w:themeShade="40"/>
                <w:sz w:val="16"/>
                <w:szCs w:val="22"/>
              </w:rPr>
              <w:t>26 / 26</w:t>
            </w:r>
          </w:p>
        </w:tc>
      </w:tr>
      <w:tr w:rsidR="0022062C" w:rsidRPr="000A0C81" w14:paraId="07668670" w14:textId="77777777" w:rsidTr="00F42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shd w:val="clear" w:color="auto" w:fill="auto"/>
            <w:hideMark/>
          </w:tcPr>
          <w:p w14:paraId="5FBE6CEE" w14:textId="77777777" w:rsidR="0022062C" w:rsidRPr="000A0C81" w:rsidRDefault="0022062C" w:rsidP="0022062C">
            <w:pPr>
              <w:pStyle w:val="notedebasdepage0"/>
              <w:rPr>
                <w:sz w:val="16"/>
                <w:szCs w:val="22"/>
              </w:rPr>
            </w:pPr>
            <w:r w:rsidRPr="000A0C81">
              <w:rPr>
                <w:caps/>
                <w:sz w:val="16"/>
                <w:szCs w:val="22"/>
              </w:rPr>
              <w:t>3. Mise en place des comités tertiaires</w:t>
            </w:r>
          </w:p>
        </w:tc>
        <w:tc>
          <w:tcPr>
            <w:tcW w:w="1984" w:type="dxa"/>
            <w:shd w:val="clear" w:color="auto" w:fill="auto"/>
            <w:hideMark/>
          </w:tcPr>
          <w:p w14:paraId="2765CC97" w14:textId="5352BCB4" w:rsidR="0022062C" w:rsidRPr="000A0C81" w:rsidRDefault="0022062C" w:rsidP="0022062C">
            <w:pPr>
              <w:pStyle w:val="notedebasdepage0"/>
              <w:jc w:val="center"/>
              <w:cnfStyle w:val="000000100000" w:firstRow="0" w:lastRow="0" w:firstColumn="0" w:lastColumn="0" w:oddVBand="0" w:evenVBand="0" w:oddHBand="1" w:evenHBand="0" w:firstRowFirstColumn="0" w:firstRowLastColumn="0" w:lastRowFirstColumn="0" w:lastRowLastColumn="0"/>
              <w:rPr>
                <w:color w:val="4A442A" w:themeColor="background2" w:themeShade="40"/>
                <w:sz w:val="16"/>
                <w:szCs w:val="22"/>
              </w:rPr>
            </w:pPr>
            <w:r w:rsidRPr="00BD1E76">
              <w:rPr>
                <w:color w:val="4A442A" w:themeColor="background2" w:themeShade="40"/>
                <w:sz w:val="16"/>
                <w:szCs w:val="22"/>
              </w:rPr>
              <w:t>26 / 26</w:t>
            </w:r>
          </w:p>
        </w:tc>
      </w:tr>
      <w:tr w:rsidR="0022062C" w:rsidRPr="000A0C81" w14:paraId="61EF4114" w14:textId="77777777" w:rsidTr="00F42FDE">
        <w:tc>
          <w:tcPr>
            <w:cnfStyle w:val="001000000000" w:firstRow="0" w:lastRow="0" w:firstColumn="1" w:lastColumn="0" w:oddVBand="0" w:evenVBand="0" w:oddHBand="0" w:evenHBand="0" w:firstRowFirstColumn="0" w:firstRowLastColumn="0" w:lastRowFirstColumn="0" w:lastRowLastColumn="0"/>
            <w:tcW w:w="6379" w:type="dxa"/>
            <w:shd w:val="clear" w:color="auto" w:fill="auto"/>
            <w:hideMark/>
          </w:tcPr>
          <w:p w14:paraId="03403867" w14:textId="77777777" w:rsidR="0022062C" w:rsidRPr="000A0C81" w:rsidRDefault="0022062C" w:rsidP="0022062C">
            <w:pPr>
              <w:pStyle w:val="notedebasdepage0"/>
              <w:rPr>
                <w:sz w:val="16"/>
                <w:szCs w:val="22"/>
              </w:rPr>
            </w:pPr>
            <w:r w:rsidRPr="000A0C81">
              <w:rPr>
                <w:caps/>
                <w:sz w:val="16"/>
                <w:szCs w:val="22"/>
              </w:rPr>
              <w:t>4. Tenue d’Assemblée Générale Constituante</w:t>
            </w:r>
          </w:p>
        </w:tc>
        <w:tc>
          <w:tcPr>
            <w:tcW w:w="1984" w:type="dxa"/>
            <w:shd w:val="clear" w:color="auto" w:fill="auto"/>
            <w:hideMark/>
          </w:tcPr>
          <w:p w14:paraId="51C0865B" w14:textId="283BF99D" w:rsidR="0022062C" w:rsidRPr="000A0C81" w:rsidRDefault="0022062C" w:rsidP="0022062C">
            <w:pPr>
              <w:pStyle w:val="notedebasdepage0"/>
              <w:jc w:val="center"/>
              <w:cnfStyle w:val="000000000000" w:firstRow="0" w:lastRow="0" w:firstColumn="0" w:lastColumn="0" w:oddVBand="0" w:evenVBand="0" w:oddHBand="0" w:evenHBand="0" w:firstRowFirstColumn="0" w:firstRowLastColumn="0" w:lastRowFirstColumn="0" w:lastRowLastColumn="0"/>
              <w:rPr>
                <w:color w:val="4A442A" w:themeColor="background2" w:themeShade="40"/>
                <w:sz w:val="16"/>
                <w:szCs w:val="22"/>
              </w:rPr>
            </w:pPr>
            <w:r w:rsidRPr="00BD1E76">
              <w:rPr>
                <w:color w:val="4A442A" w:themeColor="background2" w:themeShade="40"/>
                <w:sz w:val="16"/>
                <w:szCs w:val="22"/>
              </w:rPr>
              <w:t>26 / 26</w:t>
            </w:r>
          </w:p>
        </w:tc>
      </w:tr>
      <w:tr w:rsidR="0022062C" w:rsidRPr="000A0C81" w14:paraId="4B9C7A8B" w14:textId="77777777" w:rsidTr="00F42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shd w:val="clear" w:color="auto" w:fill="auto"/>
            <w:hideMark/>
          </w:tcPr>
          <w:p w14:paraId="32A07BF3" w14:textId="77777777" w:rsidR="0022062C" w:rsidRPr="000A0C81" w:rsidRDefault="0022062C" w:rsidP="0022062C">
            <w:pPr>
              <w:pStyle w:val="notedebasdepage0"/>
              <w:rPr>
                <w:sz w:val="16"/>
                <w:szCs w:val="22"/>
              </w:rPr>
            </w:pPr>
            <w:r w:rsidRPr="000A0C81">
              <w:rPr>
                <w:caps/>
                <w:sz w:val="16"/>
                <w:szCs w:val="22"/>
              </w:rPr>
              <w:t>5. Légalisation des AUE</w:t>
            </w:r>
          </w:p>
        </w:tc>
        <w:tc>
          <w:tcPr>
            <w:tcW w:w="1984" w:type="dxa"/>
            <w:shd w:val="clear" w:color="auto" w:fill="auto"/>
            <w:hideMark/>
          </w:tcPr>
          <w:p w14:paraId="51BFF164" w14:textId="006BBCC1" w:rsidR="0022062C" w:rsidRPr="000A0C81" w:rsidRDefault="0022062C" w:rsidP="0022062C">
            <w:pPr>
              <w:pStyle w:val="notedebasdepage0"/>
              <w:jc w:val="center"/>
              <w:cnfStyle w:val="000000100000" w:firstRow="0" w:lastRow="0" w:firstColumn="0" w:lastColumn="0" w:oddVBand="0" w:evenVBand="0" w:oddHBand="1" w:evenHBand="0" w:firstRowFirstColumn="0" w:firstRowLastColumn="0" w:lastRowFirstColumn="0" w:lastRowLastColumn="0"/>
              <w:rPr>
                <w:color w:val="4A442A" w:themeColor="background2" w:themeShade="40"/>
                <w:sz w:val="16"/>
                <w:szCs w:val="22"/>
              </w:rPr>
            </w:pPr>
            <w:r w:rsidRPr="00BD1E76">
              <w:rPr>
                <w:color w:val="4A442A" w:themeColor="background2" w:themeShade="40"/>
                <w:sz w:val="16"/>
                <w:szCs w:val="22"/>
              </w:rPr>
              <w:t>26 / 26</w:t>
            </w:r>
          </w:p>
        </w:tc>
      </w:tr>
      <w:tr w:rsidR="0022062C" w:rsidRPr="000A0C81" w14:paraId="432782B4" w14:textId="77777777" w:rsidTr="00F42FDE">
        <w:tc>
          <w:tcPr>
            <w:cnfStyle w:val="001000000000" w:firstRow="0" w:lastRow="0" w:firstColumn="1" w:lastColumn="0" w:oddVBand="0" w:evenVBand="0" w:oddHBand="0" w:evenHBand="0" w:firstRowFirstColumn="0" w:firstRowLastColumn="0" w:lastRowFirstColumn="0" w:lastRowLastColumn="0"/>
            <w:tcW w:w="6379" w:type="dxa"/>
            <w:shd w:val="clear" w:color="auto" w:fill="auto"/>
            <w:hideMark/>
          </w:tcPr>
          <w:p w14:paraId="4D1611F1" w14:textId="77777777" w:rsidR="0022062C" w:rsidRPr="000A0C81" w:rsidRDefault="0022062C" w:rsidP="0022062C">
            <w:pPr>
              <w:pStyle w:val="notedebasdepage0"/>
              <w:rPr>
                <w:sz w:val="16"/>
                <w:szCs w:val="22"/>
              </w:rPr>
            </w:pPr>
            <w:r w:rsidRPr="000A0C81">
              <w:rPr>
                <w:caps/>
                <w:sz w:val="16"/>
                <w:szCs w:val="22"/>
              </w:rPr>
              <w:t>6. Ouverture du compte bancaire</w:t>
            </w:r>
          </w:p>
        </w:tc>
        <w:tc>
          <w:tcPr>
            <w:tcW w:w="1984" w:type="dxa"/>
            <w:shd w:val="clear" w:color="auto" w:fill="auto"/>
            <w:hideMark/>
          </w:tcPr>
          <w:p w14:paraId="62BB3685" w14:textId="4667923F" w:rsidR="0022062C" w:rsidRPr="000A0C81" w:rsidRDefault="0022062C" w:rsidP="0022062C">
            <w:pPr>
              <w:pStyle w:val="notedebasdepage0"/>
              <w:jc w:val="center"/>
              <w:cnfStyle w:val="000000000000" w:firstRow="0" w:lastRow="0" w:firstColumn="0" w:lastColumn="0" w:oddVBand="0" w:evenVBand="0" w:oddHBand="0" w:evenHBand="0" w:firstRowFirstColumn="0" w:firstRowLastColumn="0" w:lastRowFirstColumn="0" w:lastRowLastColumn="0"/>
              <w:rPr>
                <w:color w:val="4A442A" w:themeColor="background2" w:themeShade="40"/>
                <w:sz w:val="16"/>
                <w:szCs w:val="22"/>
              </w:rPr>
            </w:pPr>
            <w:r w:rsidRPr="00BD1E76">
              <w:rPr>
                <w:color w:val="4A442A" w:themeColor="background2" w:themeShade="40"/>
                <w:sz w:val="16"/>
                <w:szCs w:val="22"/>
              </w:rPr>
              <w:t>26 / 26</w:t>
            </w:r>
          </w:p>
        </w:tc>
      </w:tr>
      <w:tr w:rsidR="0022062C" w:rsidRPr="000A0C81" w14:paraId="694CD7A2" w14:textId="77777777" w:rsidTr="00F42FDE">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379" w:type="dxa"/>
            <w:shd w:val="clear" w:color="auto" w:fill="auto"/>
            <w:hideMark/>
          </w:tcPr>
          <w:p w14:paraId="5DCE0CEE" w14:textId="77777777" w:rsidR="0022062C" w:rsidRPr="000A0C81" w:rsidRDefault="0022062C" w:rsidP="00F42FDE">
            <w:pPr>
              <w:pStyle w:val="notedebasdepage0"/>
              <w:spacing w:line="240" w:lineRule="auto"/>
              <w:rPr>
                <w:sz w:val="16"/>
                <w:szCs w:val="22"/>
              </w:rPr>
            </w:pPr>
            <w:r w:rsidRPr="000A0C81">
              <w:rPr>
                <w:caps/>
                <w:sz w:val="16"/>
                <w:szCs w:val="22"/>
              </w:rPr>
              <w:t>7. Signature du protocole de gestion (accord tripartite entre la commune - le BPEAE - l’AUE)</w:t>
            </w:r>
          </w:p>
        </w:tc>
        <w:tc>
          <w:tcPr>
            <w:tcW w:w="1984" w:type="dxa"/>
            <w:shd w:val="clear" w:color="auto" w:fill="auto"/>
            <w:vAlign w:val="center"/>
            <w:hideMark/>
          </w:tcPr>
          <w:p w14:paraId="44D2E29F" w14:textId="7C7D6A3D" w:rsidR="0022062C" w:rsidRPr="000A0C81" w:rsidRDefault="0022062C" w:rsidP="0022062C">
            <w:pPr>
              <w:pStyle w:val="notedebasdepage0"/>
              <w:spacing w:line="240" w:lineRule="auto"/>
              <w:jc w:val="center"/>
              <w:cnfStyle w:val="000000100000" w:firstRow="0" w:lastRow="0" w:firstColumn="0" w:lastColumn="0" w:oddVBand="0" w:evenVBand="0" w:oddHBand="1" w:evenHBand="0" w:firstRowFirstColumn="0" w:firstRowLastColumn="0" w:lastRowFirstColumn="0" w:lastRowLastColumn="0"/>
              <w:rPr>
                <w:color w:val="4A442A" w:themeColor="background2" w:themeShade="40"/>
                <w:sz w:val="16"/>
                <w:szCs w:val="22"/>
              </w:rPr>
            </w:pPr>
            <w:r>
              <w:rPr>
                <w:color w:val="4A442A" w:themeColor="background2" w:themeShade="40"/>
                <w:sz w:val="16"/>
                <w:szCs w:val="22"/>
              </w:rPr>
              <w:t>25</w:t>
            </w:r>
            <w:r w:rsidRPr="000A0C81">
              <w:rPr>
                <w:color w:val="4A442A" w:themeColor="background2" w:themeShade="40"/>
                <w:sz w:val="16"/>
                <w:szCs w:val="22"/>
              </w:rPr>
              <w:t xml:space="preserve"> / 2</w:t>
            </w:r>
            <w:r>
              <w:rPr>
                <w:color w:val="4A442A" w:themeColor="background2" w:themeShade="40"/>
                <w:sz w:val="16"/>
                <w:szCs w:val="22"/>
              </w:rPr>
              <w:t>6</w:t>
            </w:r>
          </w:p>
        </w:tc>
      </w:tr>
      <w:tr w:rsidR="0022062C" w:rsidRPr="000A0C81" w14:paraId="37064264" w14:textId="77777777" w:rsidTr="00F42FDE">
        <w:trPr>
          <w:trHeight w:val="427"/>
        </w:trPr>
        <w:tc>
          <w:tcPr>
            <w:cnfStyle w:val="001000000000" w:firstRow="0" w:lastRow="0" w:firstColumn="1" w:lastColumn="0" w:oddVBand="0" w:evenVBand="0" w:oddHBand="0" w:evenHBand="0" w:firstRowFirstColumn="0" w:firstRowLastColumn="0" w:lastRowFirstColumn="0" w:lastRowLastColumn="0"/>
            <w:tcW w:w="6379" w:type="dxa"/>
            <w:shd w:val="clear" w:color="auto" w:fill="auto"/>
            <w:hideMark/>
          </w:tcPr>
          <w:p w14:paraId="43F954F1" w14:textId="77777777" w:rsidR="0022062C" w:rsidRPr="000A0C81" w:rsidRDefault="0022062C" w:rsidP="0022062C">
            <w:pPr>
              <w:pStyle w:val="notedebasdepage0"/>
              <w:rPr>
                <w:sz w:val="16"/>
                <w:szCs w:val="22"/>
              </w:rPr>
            </w:pPr>
            <w:r w:rsidRPr="000A0C81">
              <w:rPr>
                <w:caps/>
                <w:sz w:val="16"/>
                <w:szCs w:val="22"/>
              </w:rPr>
              <w:t>8. Elaboration et validation du Plan d’action et du Plan de formation et de renforcement de capacités sur base des résultats du diagnostic pour chaque AUE</w:t>
            </w:r>
          </w:p>
        </w:tc>
        <w:tc>
          <w:tcPr>
            <w:tcW w:w="1984" w:type="dxa"/>
            <w:shd w:val="clear" w:color="auto" w:fill="auto"/>
          </w:tcPr>
          <w:p w14:paraId="5E567D00" w14:textId="08FAD7A2" w:rsidR="0022062C" w:rsidRPr="000A0C81" w:rsidRDefault="0022062C" w:rsidP="0022062C">
            <w:pPr>
              <w:pStyle w:val="notedebasdepage0"/>
              <w:jc w:val="center"/>
              <w:cnfStyle w:val="000000000000" w:firstRow="0" w:lastRow="0" w:firstColumn="0" w:lastColumn="0" w:oddVBand="0" w:evenVBand="0" w:oddHBand="0" w:evenHBand="0" w:firstRowFirstColumn="0" w:firstRowLastColumn="0" w:lastRowFirstColumn="0" w:lastRowLastColumn="0"/>
              <w:rPr>
                <w:color w:val="4A442A" w:themeColor="background2" w:themeShade="40"/>
                <w:sz w:val="16"/>
                <w:szCs w:val="22"/>
              </w:rPr>
            </w:pPr>
            <w:r w:rsidRPr="0057668A">
              <w:rPr>
                <w:color w:val="4A442A" w:themeColor="background2" w:themeShade="40"/>
                <w:sz w:val="16"/>
                <w:szCs w:val="22"/>
              </w:rPr>
              <w:t>26 / 26</w:t>
            </w:r>
          </w:p>
        </w:tc>
      </w:tr>
      <w:tr w:rsidR="0022062C" w:rsidRPr="000A0C81" w14:paraId="64EFA095" w14:textId="77777777" w:rsidTr="00F42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shd w:val="clear" w:color="auto" w:fill="auto"/>
            <w:hideMark/>
          </w:tcPr>
          <w:p w14:paraId="062DC48F" w14:textId="77777777" w:rsidR="0022062C" w:rsidRPr="000A0C81" w:rsidRDefault="0022062C" w:rsidP="0022062C">
            <w:pPr>
              <w:pStyle w:val="notedebasdepage0"/>
              <w:rPr>
                <w:sz w:val="16"/>
                <w:szCs w:val="22"/>
              </w:rPr>
            </w:pPr>
            <w:r w:rsidRPr="000A0C81">
              <w:rPr>
                <w:caps/>
                <w:sz w:val="16"/>
                <w:szCs w:val="22"/>
              </w:rPr>
              <w:t>9. Elaboration et validation du calendrier des tours d’eau et d’entretien des IHA</w:t>
            </w:r>
          </w:p>
        </w:tc>
        <w:tc>
          <w:tcPr>
            <w:tcW w:w="1984" w:type="dxa"/>
            <w:shd w:val="clear" w:color="auto" w:fill="auto"/>
            <w:hideMark/>
          </w:tcPr>
          <w:p w14:paraId="24DA4757" w14:textId="1C7CFBBD" w:rsidR="0022062C" w:rsidRPr="000A0C81" w:rsidRDefault="0022062C" w:rsidP="0022062C">
            <w:pPr>
              <w:pStyle w:val="notedebasdepage0"/>
              <w:jc w:val="center"/>
              <w:cnfStyle w:val="000000100000" w:firstRow="0" w:lastRow="0" w:firstColumn="0" w:lastColumn="0" w:oddVBand="0" w:evenVBand="0" w:oddHBand="1" w:evenHBand="0" w:firstRowFirstColumn="0" w:firstRowLastColumn="0" w:lastRowFirstColumn="0" w:lastRowLastColumn="0"/>
              <w:rPr>
                <w:color w:val="4A442A" w:themeColor="background2" w:themeShade="40"/>
                <w:sz w:val="16"/>
                <w:szCs w:val="22"/>
              </w:rPr>
            </w:pPr>
            <w:r w:rsidRPr="0057668A">
              <w:rPr>
                <w:color w:val="4A442A" w:themeColor="background2" w:themeShade="40"/>
                <w:sz w:val="16"/>
                <w:szCs w:val="22"/>
              </w:rPr>
              <w:t>26 / 26</w:t>
            </w:r>
          </w:p>
        </w:tc>
      </w:tr>
      <w:tr w:rsidR="0022062C" w:rsidRPr="000A0C81" w14:paraId="4CF4BE50" w14:textId="77777777" w:rsidTr="00F42FDE">
        <w:tc>
          <w:tcPr>
            <w:cnfStyle w:val="001000000000" w:firstRow="0" w:lastRow="0" w:firstColumn="1" w:lastColumn="0" w:oddVBand="0" w:evenVBand="0" w:oddHBand="0" w:evenHBand="0" w:firstRowFirstColumn="0" w:firstRowLastColumn="0" w:lastRowFirstColumn="0" w:lastRowLastColumn="0"/>
            <w:tcW w:w="6379" w:type="dxa"/>
            <w:shd w:val="clear" w:color="auto" w:fill="auto"/>
            <w:hideMark/>
          </w:tcPr>
          <w:p w14:paraId="57F05503" w14:textId="77777777" w:rsidR="0022062C" w:rsidRPr="000A0C81" w:rsidRDefault="0022062C" w:rsidP="0022062C">
            <w:pPr>
              <w:pStyle w:val="notedebasdepage0"/>
              <w:rPr>
                <w:sz w:val="16"/>
                <w:szCs w:val="22"/>
              </w:rPr>
            </w:pPr>
            <w:r w:rsidRPr="000A0C81">
              <w:rPr>
                <w:caps/>
                <w:sz w:val="16"/>
                <w:szCs w:val="22"/>
              </w:rPr>
              <w:t>10. Elaboration et validation du système de collecte de redevance et mise en œuvre</w:t>
            </w:r>
          </w:p>
        </w:tc>
        <w:tc>
          <w:tcPr>
            <w:tcW w:w="1984" w:type="dxa"/>
            <w:shd w:val="clear" w:color="auto" w:fill="auto"/>
            <w:hideMark/>
          </w:tcPr>
          <w:p w14:paraId="39FA289C" w14:textId="7CFEDB53" w:rsidR="0022062C" w:rsidRPr="000A0C81" w:rsidRDefault="0022062C" w:rsidP="0022062C">
            <w:pPr>
              <w:pStyle w:val="notedebasdepage0"/>
              <w:jc w:val="center"/>
              <w:cnfStyle w:val="000000000000" w:firstRow="0" w:lastRow="0" w:firstColumn="0" w:lastColumn="0" w:oddVBand="0" w:evenVBand="0" w:oddHBand="0" w:evenHBand="0" w:firstRowFirstColumn="0" w:firstRowLastColumn="0" w:lastRowFirstColumn="0" w:lastRowLastColumn="0"/>
              <w:rPr>
                <w:color w:val="4A442A" w:themeColor="background2" w:themeShade="40"/>
                <w:sz w:val="16"/>
                <w:szCs w:val="22"/>
              </w:rPr>
            </w:pPr>
            <w:r w:rsidRPr="0057668A">
              <w:rPr>
                <w:color w:val="4A442A" w:themeColor="background2" w:themeShade="40"/>
                <w:sz w:val="16"/>
                <w:szCs w:val="22"/>
              </w:rPr>
              <w:t>26 / 26</w:t>
            </w:r>
          </w:p>
        </w:tc>
      </w:tr>
      <w:tr w:rsidR="0022062C" w:rsidRPr="000A0C81" w14:paraId="4C32D4CE" w14:textId="77777777" w:rsidTr="00F42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shd w:val="clear" w:color="auto" w:fill="auto"/>
            <w:hideMark/>
          </w:tcPr>
          <w:p w14:paraId="6435F481" w14:textId="77777777" w:rsidR="0022062C" w:rsidRPr="000A0C81" w:rsidRDefault="0022062C" w:rsidP="0022062C">
            <w:pPr>
              <w:pStyle w:val="notedebasdepage0"/>
              <w:rPr>
                <w:sz w:val="16"/>
                <w:szCs w:val="22"/>
              </w:rPr>
            </w:pPr>
            <w:r w:rsidRPr="000A0C81">
              <w:rPr>
                <w:caps/>
                <w:sz w:val="16"/>
                <w:szCs w:val="22"/>
              </w:rPr>
              <w:t>11. Gestion des fonds collectés, gestion du protocole de transfert de gestion.</w:t>
            </w:r>
          </w:p>
        </w:tc>
        <w:tc>
          <w:tcPr>
            <w:tcW w:w="1984" w:type="dxa"/>
            <w:shd w:val="clear" w:color="auto" w:fill="auto"/>
            <w:hideMark/>
          </w:tcPr>
          <w:p w14:paraId="04F1D2DB" w14:textId="6B3FA90A" w:rsidR="0022062C" w:rsidRPr="000A0C81" w:rsidRDefault="0022062C" w:rsidP="0022062C">
            <w:pPr>
              <w:pStyle w:val="notedebasdepage0"/>
              <w:jc w:val="center"/>
              <w:cnfStyle w:val="000000100000" w:firstRow="0" w:lastRow="0" w:firstColumn="0" w:lastColumn="0" w:oddVBand="0" w:evenVBand="0" w:oddHBand="1" w:evenHBand="0" w:firstRowFirstColumn="0" w:firstRowLastColumn="0" w:lastRowFirstColumn="0" w:lastRowLastColumn="0"/>
              <w:rPr>
                <w:color w:val="4A442A" w:themeColor="background2" w:themeShade="40"/>
                <w:sz w:val="16"/>
                <w:szCs w:val="22"/>
              </w:rPr>
            </w:pPr>
            <w:r w:rsidRPr="0057668A">
              <w:rPr>
                <w:color w:val="4A442A" w:themeColor="background2" w:themeShade="40"/>
                <w:sz w:val="16"/>
                <w:szCs w:val="22"/>
              </w:rPr>
              <w:t>26 / 26</w:t>
            </w:r>
          </w:p>
        </w:tc>
      </w:tr>
    </w:tbl>
    <w:p w14:paraId="1A59F450" w14:textId="77777777" w:rsidR="0022062C" w:rsidRDefault="0022062C" w:rsidP="007B49A1">
      <w:pPr>
        <w:widowControl w:val="0"/>
        <w:autoSpaceDE w:val="0"/>
        <w:autoSpaceDN w:val="0"/>
        <w:adjustRightInd w:val="0"/>
        <w:ind w:right="57"/>
        <w:jc w:val="both"/>
        <w:rPr>
          <w:rFonts w:eastAsia="Times New Roman" w:cs="Arial"/>
          <w:color w:val="000000" w:themeColor="text1"/>
          <w:szCs w:val="21"/>
          <w:lang w:eastAsia="fr-BE"/>
        </w:rPr>
      </w:pPr>
    </w:p>
    <w:p w14:paraId="560B9849" w14:textId="77777777" w:rsidR="007B49A1" w:rsidRPr="00F91C84" w:rsidRDefault="007B49A1" w:rsidP="007B49A1">
      <w:pPr>
        <w:widowControl w:val="0"/>
        <w:autoSpaceDE w:val="0"/>
        <w:autoSpaceDN w:val="0"/>
        <w:adjustRightInd w:val="0"/>
        <w:ind w:right="57"/>
        <w:jc w:val="both"/>
        <w:rPr>
          <w:rFonts w:eastAsia="Times New Roman" w:cs="Arial"/>
          <w:color w:val="000000" w:themeColor="text1"/>
          <w:szCs w:val="21"/>
          <w:lang w:eastAsia="fr-BE"/>
        </w:rPr>
      </w:pPr>
      <w:r w:rsidRPr="00F91C84">
        <w:rPr>
          <w:rFonts w:eastAsia="Times New Roman" w:cs="Arial"/>
          <w:color w:val="000000" w:themeColor="text1"/>
          <w:szCs w:val="21"/>
          <w:lang w:eastAsia="fr-BE"/>
        </w:rPr>
        <w:t xml:space="preserve">Au cours de l’année 2019, les 25 AUE ont constitué 5 fédérations, soit une par marais, toutes étant actuellement légalisées (pour la plus récente - Nyabigozi, en janvier 2020). Ces 5 fédérations mettent en commun les moyens pour couvrir les besoins d’entretien / réparations sur l’émissaire principal et sur les barrages nécessitant une synergie entre AUE. Cette évolution a nécessité un accompagnement technique et une allocation de moyens additionnels, tels les gabions et de petits compacteurs. </w:t>
      </w:r>
    </w:p>
    <w:p w14:paraId="15DE1864" w14:textId="77777777" w:rsidR="007B49A1" w:rsidRPr="00F91C84" w:rsidRDefault="007B49A1" w:rsidP="007B49A1">
      <w:pPr>
        <w:widowControl w:val="0"/>
        <w:autoSpaceDE w:val="0"/>
        <w:autoSpaceDN w:val="0"/>
        <w:adjustRightInd w:val="0"/>
        <w:ind w:right="57"/>
        <w:jc w:val="both"/>
        <w:rPr>
          <w:rFonts w:eastAsia="Times New Roman" w:cs="Arial"/>
          <w:color w:val="000000" w:themeColor="text1"/>
          <w:szCs w:val="21"/>
          <w:lang w:eastAsia="fr-BE"/>
        </w:rPr>
      </w:pPr>
      <w:r w:rsidRPr="00F91C84">
        <w:rPr>
          <w:rFonts w:eastAsia="Times New Roman" w:cs="Arial"/>
          <w:color w:val="000000" w:themeColor="text1"/>
          <w:szCs w:val="21"/>
          <w:lang w:eastAsia="fr-BE"/>
        </w:rPr>
        <w:t xml:space="preserve">L’AUE 26 rattachée au marais de Musasa est éloignée des fédérations encadrées par le PAIOSA. Elle fait partie d’une autre fédération, CORIMO (Collectif des Riziculteurs du Moso), qui regroupe les organisations des riziculteurs de 3 autres marais : Bugiga, Mwayi et Mugomera. Deux des trois </w:t>
      </w:r>
      <w:r w:rsidRPr="00F91C84">
        <w:rPr>
          <w:rFonts w:eastAsia="Times New Roman" w:cs="Arial"/>
          <w:color w:val="000000" w:themeColor="text1"/>
          <w:szCs w:val="21"/>
          <w:lang w:eastAsia="fr-BE"/>
        </w:rPr>
        <w:lastRenderedPageBreak/>
        <w:t xml:space="preserve">marais Bugiga et Mugomera ont été aménagés par le PNUD. Son ancrage statutaire devra néanmoins être poursuivi en 2020 pour garantir son fonctionnement. </w:t>
      </w:r>
    </w:p>
    <w:p w14:paraId="045A6F13" w14:textId="77777777" w:rsidR="007B49A1" w:rsidRPr="00F91C84" w:rsidRDefault="007B49A1" w:rsidP="007B49A1">
      <w:pPr>
        <w:pStyle w:val="Corpsdetexte"/>
        <w:spacing w:after="160" w:line="276" w:lineRule="auto"/>
        <w:rPr>
          <w:rFonts w:eastAsia="Times New Roman" w:cs="Arial"/>
          <w:color w:val="000000" w:themeColor="text1"/>
          <w:kern w:val="0"/>
          <w:sz w:val="21"/>
          <w:szCs w:val="21"/>
          <w:lang w:eastAsia="fr-BE"/>
        </w:rPr>
      </w:pPr>
      <w:r w:rsidRPr="00F91C84">
        <w:rPr>
          <w:rFonts w:eastAsia="Times New Roman" w:cs="Arial"/>
          <w:color w:val="000000" w:themeColor="text1"/>
          <w:kern w:val="0"/>
          <w:sz w:val="21"/>
          <w:szCs w:val="21"/>
          <w:lang w:eastAsia="fr-BE"/>
        </w:rPr>
        <w:t xml:space="preserve">La mise en irrigation de tous les marais aménagés et réhabilités a permis une mise en culture du riz en général pour au moins une saison dans tous les périmètres, et pour 2 saisons de riz et d’autres cultures de contre saisons dans certains périmètres. Les exploitants qui ont adopté les plannings d’entretien, les plannings culturaux et les plannings des tours d’eau estiment avoir doublé leur gain de revenus annuels. </w:t>
      </w:r>
    </w:p>
    <w:p w14:paraId="1C63EEF7" w14:textId="77777777" w:rsidR="007B49A1" w:rsidRPr="002A0152" w:rsidRDefault="007B49A1" w:rsidP="007B49A1">
      <w:pPr>
        <w:pStyle w:val="Corpsdetexte"/>
        <w:spacing w:after="160" w:line="276" w:lineRule="auto"/>
        <w:rPr>
          <w:rFonts w:eastAsia="Times New Roman" w:cs="Arial"/>
          <w:color w:val="000000" w:themeColor="text1"/>
          <w:kern w:val="0"/>
          <w:sz w:val="21"/>
          <w:szCs w:val="21"/>
          <w:lang w:eastAsia="fr-BE"/>
        </w:rPr>
      </w:pPr>
      <w:r w:rsidRPr="002A0152">
        <w:rPr>
          <w:rFonts w:eastAsia="Times New Roman" w:cs="Arial"/>
          <w:color w:val="000000" w:themeColor="text1"/>
          <w:kern w:val="0"/>
          <w:sz w:val="21"/>
          <w:szCs w:val="21"/>
          <w:lang w:eastAsia="fr-BE"/>
        </w:rPr>
        <w:t>La mise en place des 5 structures faîtières implique également de nouvelles activités d’appui en renforcement de capacité surtout dans les domaines de la planification et du suivi-évaluation/contrôle. La prolongation du contrat de prestation de services de l’ONG ADIC a donc été motivée pour mener ces formations complémentaires aux membres des comités exécutifs des 5 fédérations mais également pour organiser des apprentissages pratiques sur le terrain aux 26 AUE.</w:t>
      </w:r>
    </w:p>
    <w:p w14:paraId="40D34303" w14:textId="77777777" w:rsidR="007B49A1" w:rsidRPr="00F91C84" w:rsidRDefault="007B49A1" w:rsidP="007B49A1">
      <w:pPr>
        <w:pStyle w:val="Corpsdetexte"/>
        <w:spacing w:after="160" w:line="276" w:lineRule="auto"/>
        <w:rPr>
          <w:rFonts w:eastAsia="Times New Roman" w:cs="Arial"/>
          <w:color w:val="000000" w:themeColor="text1"/>
          <w:kern w:val="0"/>
          <w:sz w:val="21"/>
          <w:szCs w:val="21"/>
          <w:lang w:eastAsia="fr-BE"/>
        </w:rPr>
      </w:pPr>
      <w:r w:rsidRPr="00F91C84">
        <w:rPr>
          <w:rFonts w:eastAsia="Times New Roman" w:cs="Arial"/>
          <w:color w:val="000000" w:themeColor="text1"/>
          <w:kern w:val="0"/>
          <w:sz w:val="21"/>
          <w:szCs w:val="21"/>
          <w:lang w:eastAsia="fr-BE"/>
        </w:rPr>
        <w:t xml:space="preserve">La séparation des fonctions bénévoles </w:t>
      </w:r>
      <w:r>
        <w:rPr>
          <w:rFonts w:eastAsia="Times New Roman" w:cs="Arial"/>
          <w:color w:val="000000" w:themeColor="text1"/>
          <w:kern w:val="0"/>
          <w:sz w:val="21"/>
          <w:szCs w:val="21"/>
          <w:lang w:eastAsia="fr-BE"/>
        </w:rPr>
        <w:t>pour les</w:t>
      </w:r>
      <w:r w:rsidRPr="00F91C84">
        <w:rPr>
          <w:rFonts w:eastAsia="Times New Roman" w:cs="Arial"/>
          <w:color w:val="000000" w:themeColor="text1"/>
          <w:kern w:val="0"/>
          <w:sz w:val="21"/>
          <w:szCs w:val="21"/>
          <w:lang w:eastAsia="fr-BE"/>
        </w:rPr>
        <w:t xml:space="preserve"> dirigeants des fonctions rémunérées de l’équipe technique (aiguadiers et agents de collecte de redevances) a permis </w:t>
      </w:r>
      <w:r>
        <w:rPr>
          <w:rFonts w:eastAsia="Times New Roman" w:cs="Arial"/>
          <w:color w:val="000000" w:themeColor="text1"/>
          <w:kern w:val="0"/>
          <w:sz w:val="21"/>
          <w:szCs w:val="21"/>
          <w:lang w:eastAsia="fr-BE"/>
        </w:rPr>
        <w:t>la</w:t>
      </w:r>
      <w:r w:rsidRPr="00F91C84">
        <w:rPr>
          <w:rFonts w:eastAsia="Times New Roman" w:cs="Arial"/>
          <w:color w:val="000000" w:themeColor="text1"/>
          <w:kern w:val="0"/>
          <w:sz w:val="21"/>
          <w:szCs w:val="21"/>
          <w:lang w:eastAsia="fr-BE"/>
        </w:rPr>
        <w:t xml:space="preserve"> création de plus d’une centaine d’emplois autogérés. Ces emplois nécessiteront des formations complémentaires (programmées en 2020) pour atteindre un niveau de compétences suffisant dans la réalisation des activités et taches telles que définies dans les fiches de poste. </w:t>
      </w:r>
    </w:p>
    <w:p w14:paraId="03BE964C" w14:textId="77777777" w:rsidR="007B49A1" w:rsidRPr="00DC1FB4" w:rsidRDefault="007B49A1" w:rsidP="007B49A1">
      <w:pPr>
        <w:pStyle w:val="Paragraphedeliste"/>
        <w:widowControl w:val="0"/>
        <w:numPr>
          <w:ilvl w:val="0"/>
          <w:numId w:val="28"/>
        </w:numPr>
        <w:autoSpaceDE w:val="0"/>
        <w:autoSpaceDN w:val="0"/>
        <w:adjustRightInd w:val="0"/>
        <w:ind w:right="57"/>
        <w:jc w:val="both"/>
        <w:rPr>
          <w:rFonts w:cs="Arial"/>
          <w:color w:val="auto"/>
          <w:szCs w:val="21"/>
        </w:rPr>
      </w:pPr>
      <w:r w:rsidRPr="00DC1FB4">
        <w:rPr>
          <w:rFonts w:cs="Arial"/>
          <w:color w:val="auto"/>
          <w:szCs w:val="21"/>
        </w:rPr>
        <w:t>Actualiser le schéma directeur des marais et mettre en place un SIG atlas des marais</w:t>
      </w:r>
    </w:p>
    <w:p w14:paraId="41988AAC" w14:textId="77777777" w:rsidR="007B49A1" w:rsidRDefault="007B49A1" w:rsidP="007B49A1">
      <w:pPr>
        <w:widowControl w:val="0"/>
        <w:autoSpaceDE w:val="0"/>
        <w:autoSpaceDN w:val="0"/>
        <w:adjustRightInd w:val="0"/>
        <w:ind w:right="57"/>
        <w:jc w:val="both"/>
        <w:rPr>
          <w:rFonts w:cs="Arial"/>
          <w:color w:val="auto"/>
          <w:szCs w:val="21"/>
        </w:rPr>
      </w:pPr>
      <w:r w:rsidRPr="00F03457">
        <w:rPr>
          <w:rFonts w:cs="Arial"/>
          <w:color w:val="auto"/>
          <w:szCs w:val="21"/>
        </w:rPr>
        <w:t xml:space="preserve">L’atlas interactif des marais, bas-fonds et plaines irrigables est encore accessible et fonctionnel. En </w:t>
      </w:r>
      <w:r w:rsidRPr="00177BFE">
        <w:rPr>
          <w:rFonts w:cs="Arial"/>
          <w:color w:val="auto"/>
          <w:szCs w:val="21"/>
        </w:rPr>
        <w:t>2019, afin de relancer l’activité de collecte et de mise à jour des données de l’Atlas, des réunions ont été organisées par le PAIOSA (le 20 mars et le 8 novembre 2019) avec le nouveau directeur de la DGR. Cette activité n’a pas encore pu avoir lieu par manque d’informations four</w:t>
      </w:r>
      <w:r>
        <w:rPr>
          <w:rFonts w:cs="Arial"/>
          <w:color w:val="auto"/>
          <w:szCs w:val="21"/>
        </w:rPr>
        <w:t>nies par les services de la DGR.</w:t>
      </w:r>
    </w:p>
    <w:p w14:paraId="4545BA94" w14:textId="77777777" w:rsidR="007B49A1" w:rsidRPr="00EA1200" w:rsidRDefault="007B49A1" w:rsidP="007B49A1">
      <w:pPr>
        <w:pStyle w:val="Titre2"/>
        <w:rPr>
          <w:lang w:val="fr-FR"/>
        </w:rPr>
      </w:pPr>
      <w:bookmarkStart w:id="68" w:name="_Toc34236295"/>
      <w:r w:rsidRPr="00EA1200">
        <w:rPr>
          <w:lang w:val="fr-FR"/>
        </w:rPr>
        <w:t>Performance de l'output 2</w:t>
      </w:r>
      <w:bookmarkEnd w:id="68"/>
    </w:p>
    <w:p w14:paraId="1F13AB37" w14:textId="77777777" w:rsidR="007B49A1" w:rsidRPr="00EA1200" w:rsidRDefault="007B49A1" w:rsidP="007B49A1">
      <w:pPr>
        <w:pStyle w:val="Normalcentr"/>
        <w:jc w:val="both"/>
        <w:rPr>
          <w:rFonts w:ascii="Arial" w:hAnsi="Arial" w:cs="Arial"/>
          <w:i/>
          <w:iCs/>
          <w:sz w:val="20"/>
          <w:szCs w:val="20"/>
          <w:lang w:val="fr-FR"/>
        </w:rPr>
      </w:pPr>
      <w:r w:rsidRPr="00EA1200">
        <w:rPr>
          <w:rFonts w:ascii="Arial" w:hAnsi="Arial" w:cs="Arial"/>
          <w:i/>
          <w:iCs/>
          <w:noProof/>
          <w:sz w:val="20"/>
          <w:szCs w:val="20"/>
          <w:lang w:eastAsia="fr-BE"/>
        </w:rPr>
        <w:drawing>
          <wp:inline distT="0" distB="0" distL="0" distR="0" wp14:anchorId="0A80AFEB" wp14:editId="05E98A10">
            <wp:extent cx="4714875" cy="5143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4875" cy="514350"/>
                    </a:xfrm>
                    <a:prstGeom prst="rect">
                      <a:avLst/>
                    </a:prstGeom>
                    <a:noFill/>
                    <a:ln>
                      <a:noFill/>
                    </a:ln>
                  </pic:spPr>
                </pic:pic>
              </a:graphicData>
            </a:graphic>
          </wp:inline>
        </w:drawing>
      </w:r>
    </w:p>
    <w:p w14:paraId="509C2297" w14:textId="77777777" w:rsidR="007B49A1" w:rsidRPr="00EA1200" w:rsidRDefault="007B49A1" w:rsidP="007B49A1">
      <w:pPr>
        <w:pStyle w:val="Titre3"/>
        <w:rPr>
          <w:lang w:val="fr-FR"/>
        </w:rPr>
      </w:pPr>
      <w:bookmarkStart w:id="69" w:name="_Toc34236296"/>
      <w:r w:rsidRPr="00EA1200">
        <w:rPr>
          <w:lang w:val="fr-FR"/>
        </w:rPr>
        <w:t>Progrès des indicateurs</w:t>
      </w:r>
      <w:bookmarkEnd w:id="69"/>
    </w:p>
    <w:p w14:paraId="10E7CAE2" w14:textId="77777777" w:rsidR="007B49A1" w:rsidRPr="00360F7F" w:rsidRDefault="007B49A1" w:rsidP="007B49A1">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ind w:right="-23"/>
        <w:jc w:val="both"/>
        <w:rPr>
          <w:rFonts w:cs="Arial"/>
          <w:bCs/>
          <w:color w:val="auto"/>
          <w:spacing w:val="1"/>
          <w:szCs w:val="21"/>
        </w:rPr>
      </w:pPr>
      <w:r w:rsidRPr="00360F7F">
        <w:rPr>
          <w:rFonts w:cs="Arial"/>
          <w:b/>
          <w:bCs/>
          <w:color w:val="auto"/>
          <w:spacing w:val="1"/>
          <w:szCs w:val="21"/>
        </w:rPr>
        <w:t xml:space="preserve">R2 </w:t>
      </w:r>
      <w:r w:rsidRPr="00360F7F">
        <w:rPr>
          <w:rFonts w:cs="Arial"/>
          <w:bCs/>
          <w:color w:val="auto"/>
          <w:spacing w:val="1"/>
          <w:szCs w:val="21"/>
        </w:rPr>
        <w:t>: Les bassins versants sont aménagés et protègent les investissements hydro-agricoles</w:t>
      </w: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270"/>
        <w:gridCol w:w="1269"/>
        <w:gridCol w:w="1269"/>
        <w:gridCol w:w="1269"/>
        <w:gridCol w:w="1269"/>
        <w:gridCol w:w="856"/>
      </w:tblGrid>
      <w:tr w:rsidR="007B49A1" w:rsidRPr="00316A8D" w14:paraId="2C44EFC0" w14:textId="77777777" w:rsidTr="006319AC">
        <w:trPr>
          <w:cantSplit/>
          <w:trHeight w:val="227"/>
          <w:tblHeader/>
          <w:jc w:val="center"/>
        </w:trPr>
        <w:tc>
          <w:tcPr>
            <w:tcW w:w="2972" w:type="dxa"/>
          </w:tcPr>
          <w:p w14:paraId="275EF348" w14:textId="77777777" w:rsidR="007B49A1" w:rsidRPr="00316A8D" w:rsidRDefault="007B49A1" w:rsidP="006319AC">
            <w:pPr>
              <w:widowControl w:val="0"/>
              <w:autoSpaceDE w:val="0"/>
              <w:autoSpaceDN w:val="0"/>
              <w:adjustRightInd w:val="0"/>
              <w:spacing w:before="60" w:after="0" w:line="240" w:lineRule="auto"/>
              <w:ind w:right="62"/>
              <w:jc w:val="both"/>
              <w:rPr>
                <w:rFonts w:ascii="Arial Narrow" w:hAnsi="Arial Narrow"/>
                <w:b/>
                <w:sz w:val="18"/>
                <w:szCs w:val="18"/>
              </w:rPr>
            </w:pPr>
            <w:r w:rsidRPr="00316A8D">
              <w:rPr>
                <w:rFonts w:ascii="Arial Narrow" w:hAnsi="Arial Narrow" w:cs="Arial"/>
                <w:b/>
                <w:sz w:val="18"/>
                <w:szCs w:val="18"/>
              </w:rPr>
              <w:t>Indi</w:t>
            </w:r>
            <w:r w:rsidRPr="00316A8D">
              <w:rPr>
                <w:rFonts w:ascii="Arial Narrow" w:hAnsi="Arial Narrow" w:cs="Arial"/>
                <w:b/>
                <w:spacing w:val="1"/>
                <w:sz w:val="18"/>
                <w:szCs w:val="18"/>
              </w:rPr>
              <w:t>c</w:t>
            </w:r>
            <w:r w:rsidRPr="00316A8D">
              <w:rPr>
                <w:rFonts w:ascii="Arial Narrow" w:hAnsi="Arial Narrow" w:cs="Arial"/>
                <w:b/>
                <w:spacing w:val="-3"/>
                <w:sz w:val="18"/>
                <w:szCs w:val="18"/>
              </w:rPr>
              <w:t>a</w:t>
            </w:r>
            <w:r w:rsidRPr="00316A8D">
              <w:rPr>
                <w:rFonts w:ascii="Arial Narrow" w:hAnsi="Arial Narrow" w:cs="Arial"/>
                <w:b/>
                <w:spacing w:val="1"/>
                <w:sz w:val="18"/>
                <w:szCs w:val="18"/>
              </w:rPr>
              <w:t>t</w:t>
            </w:r>
            <w:r w:rsidRPr="00316A8D">
              <w:rPr>
                <w:rFonts w:ascii="Arial Narrow" w:hAnsi="Arial Narrow" w:cs="Arial"/>
                <w:b/>
                <w:spacing w:val="-1"/>
                <w:sz w:val="18"/>
                <w:szCs w:val="18"/>
              </w:rPr>
              <w:t>eurs</w:t>
            </w:r>
          </w:p>
        </w:tc>
        <w:tc>
          <w:tcPr>
            <w:tcW w:w="1270" w:type="dxa"/>
          </w:tcPr>
          <w:p w14:paraId="00A7C6F5"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b/>
                <w:sz w:val="18"/>
                <w:szCs w:val="18"/>
              </w:rPr>
            </w:pPr>
            <w:r w:rsidRPr="00316A8D">
              <w:rPr>
                <w:rFonts w:ascii="Arial Narrow" w:hAnsi="Arial Narrow" w:cs="Arial"/>
                <w:b/>
                <w:spacing w:val="1"/>
                <w:sz w:val="18"/>
                <w:szCs w:val="18"/>
              </w:rPr>
              <w:t>V</w:t>
            </w:r>
            <w:r w:rsidRPr="00316A8D">
              <w:rPr>
                <w:rFonts w:ascii="Arial Narrow" w:hAnsi="Arial Narrow" w:cs="Arial"/>
                <w:b/>
                <w:spacing w:val="-1"/>
                <w:sz w:val="18"/>
                <w:szCs w:val="18"/>
              </w:rPr>
              <w:t>a</w:t>
            </w:r>
            <w:r w:rsidRPr="00316A8D">
              <w:rPr>
                <w:rFonts w:ascii="Arial Narrow" w:hAnsi="Arial Narrow" w:cs="Arial"/>
                <w:b/>
                <w:sz w:val="18"/>
                <w:szCs w:val="18"/>
              </w:rPr>
              <w:t>l</w:t>
            </w:r>
            <w:r w:rsidRPr="00316A8D">
              <w:rPr>
                <w:rFonts w:ascii="Arial Narrow" w:hAnsi="Arial Narrow" w:cs="Arial"/>
                <w:b/>
                <w:spacing w:val="-1"/>
                <w:sz w:val="18"/>
                <w:szCs w:val="18"/>
              </w:rPr>
              <w:t>eu</w:t>
            </w:r>
            <w:r w:rsidRPr="00316A8D">
              <w:rPr>
                <w:rFonts w:ascii="Arial Narrow" w:hAnsi="Arial Narrow" w:cs="Arial"/>
                <w:b/>
                <w:sz w:val="18"/>
                <w:szCs w:val="18"/>
              </w:rPr>
              <w:t xml:space="preserve">r </w:t>
            </w:r>
            <w:r w:rsidRPr="00316A8D">
              <w:rPr>
                <w:rFonts w:ascii="Arial Narrow" w:hAnsi="Arial Narrow" w:cs="Arial"/>
                <w:b/>
                <w:iCs/>
                <w:spacing w:val="1"/>
                <w:sz w:val="18"/>
                <w:szCs w:val="18"/>
              </w:rPr>
              <w:t>B</w:t>
            </w:r>
            <w:r w:rsidRPr="00316A8D">
              <w:rPr>
                <w:rFonts w:ascii="Arial Narrow" w:hAnsi="Arial Narrow" w:cs="Arial"/>
                <w:b/>
                <w:iCs/>
                <w:spacing w:val="-3"/>
                <w:sz w:val="18"/>
                <w:szCs w:val="18"/>
              </w:rPr>
              <w:t>a</w:t>
            </w:r>
            <w:r w:rsidRPr="00316A8D">
              <w:rPr>
                <w:rFonts w:ascii="Arial Narrow" w:hAnsi="Arial Narrow" w:cs="Arial"/>
                <w:b/>
                <w:iCs/>
                <w:spacing w:val="1"/>
                <w:sz w:val="18"/>
                <w:szCs w:val="18"/>
              </w:rPr>
              <w:t>s</w:t>
            </w:r>
            <w:r w:rsidRPr="00316A8D">
              <w:rPr>
                <w:rFonts w:ascii="Arial Narrow" w:hAnsi="Arial Narrow" w:cs="Arial"/>
                <w:b/>
                <w:iCs/>
                <w:spacing w:val="-1"/>
                <w:sz w:val="18"/>
                <w:szCs w:val="18"/>
              </w:rPr>
              <w:t>e</w:t>
            </w:r>
            <w:r w:rsidRPr="00316A8D">
              <w:rPr>
                <w:rFonts w:ascii="Arial Narrow" w:hAnsi="Arial Narrow" w:cs="Arial"/>
                <w:b/>
                <w:iCs/>
                <w:sz w:val="18"/>
                <w:szCs w:val="18"/>
              </w:rPr>
              <w:t>li</w:t>
            </w:r>
            <w:r w:rsidRPr="00316A8D">
              <w:rPr>
                <w:rFonts w:ascii="Arial Narrow" w:hAnsi="Arial Narrow" w:cs="Arial"/>
                <w:b/>
                <w:iCs/>
                <w:spacing w:val="-1"/>
                <w:sz w:val="18"/>
                <w:szCs w:val="18"/>
              </w:rPr>
              <w:t>n</w:t>
            </w:r>
            <w:r w:rsidRPr="00316A8D">
              <w:rPr>
                <w:rFonts w:ascii="Arial Narrow" w:hAnsi="Arial Narrow" w:cs="Arial"/>
                <w:b/>
                <w:iCs/>
                <w:spacing w:val="-3"/>
                <w:sz w:val="18"/>
                <w:szCs w:val="18"/>
              </w:rPr>
              <w:t>e</w:t>
            </w:r>
          </w:p>
        </w:tc>
        <w:tc>
          <w:tcPr>
            <w:tcW w:w="1269" w:type="dxa"/>
          </w:tcPr>
          <w:p w14:paraId="3F886884" w14:textId="77777777" w:rsidR="007B49A1" w:rsidRPr="00316A8D" w:rsidRDefault="007B49A1" w:rsidP="006319AC">
            <w:pPr>
              <w:widowControl w:val="0"/>
              <w:autoSpaceDE w:val="0"/>
              <w:autoSpaceDN w:val="0"/>
              <w:adjustRightInd w:val="0"/>
              <w:spacing w:before="60" w:after="0" w:line="240" w:lineRule="auto"/>
              <w:rPr>
                <w:rFonts w:ascii="Arial Narrow" w:hAnsi="Arial Narrow"/>
                <w:b/>
                <w:sz w:val="18"/>
                <w:szCs w:val="18"/>
              </w:rPr>
            </w:pPr>
            <w:r w:rsidRPr="00316A8D">
              <w:rPr>
                <w:rFonts w:ascii="Arial Narrow" w:hAnsi="Arial Narrow"/>
                <w:b/>
                <w:sz w:val="18"/>
                <w:szCs w:val="18"/>
              </w:rPr>
              <w:t>Valeur</w:t>
            </w:r>
            <w:r w:rsidRPr="00316A8D">
              <w:rPr>
                <w:rFonts w:ascii="Arial Narrow" w:hAnsi="Arial Narrow" w:cs="Arial"/>
                <w:b/>
                <w:spacing w:val="1"/>
                <w:sz w:val="18"/>
                <w:szCs w:val="18"/>
              </w:rPr>
              <w:t xml:space="preserve"> 201</w:t>
            </w:r>
            <w:r>
              <w:rPr>
                <w:rFonts w:ascii="Arial Narrow" w:hAnsi="Arial Narrow" w:cs="Arial"/>
                <w:b/>
                <w:spacing w:val="1"/>
                <w:sz w:val="18"/>
                <w:szCs w:val="18"/>
              </w:rPr>
              <w:t>8</w:t>
            </w:r>
          </w:p>
        </w:tc>
        <w:tc>
          <w:tcPr>
            <w:tcW w:w="1269" w:type="dxa"/>
          </w:tcPr>
          <w:p w14:paraId="6F1E5CAE" w14:textId="77777777" w:rsidR="007B49A1" w:rsidRPr="00316A8D" w:rsidRDefault="007B49A1" w:rsidP="006319AC">
            <w:pPr>
              <w:widowControl w:val="0"/>
              <w:autoSpaceDE w:val="0"/>
              <w:autoSpaceDN w:val="0"/>
              <w:adjustRightInd w:val="0"/>
              <w:spacing w:before="60" w:after="0" w:line="240" w:lineRule="auto"/>
              <w:rPr>
                <w:rFonts w:ascii="Arial Narrow" w:hAnsi="Arial Narrow"/>
                <w:b/>
                <w:sz w:val="18"/>
                <w:szCs w:val="18"/>
              </w:rPr>
            </w:pPr>
            <w:r w:rsidRPr="00316A8D">
              <w:rPr>
                <w:rFonts w:ascii="Arial Narrow" w:hAnsi="Arial Narrow"/>
                <w:b/>
                <w:sz w:val="18"/>
                <w:szCs w:val="18"/>
              </w:rPr>
              <w:t>Progrès 201</w:t>
            </w:r>
            <w:r>
              <w:rPr>
                <w:rFonts w:ascii="Arial Narrow" w:hAnsi="Arial Narrow"/>
                <w:b/>
                <w:sz w:val="18"/>
                <w:szCs w:val="18"/>
              </w:rPr>
              <w:t>9</w:t>
            </w:r>
          </w:p>
        </w:tc>
        <w:tc>
          <w:tcPr>
            <w:tcW w:w="1269" w:type="dxa"/>
          </w:tcPr>
          <w:p w14:paraId="7AD66483" w14:textId="77777777" w:rsidR="007B49A1" w:rsidRPr="00316A8D" w:rsidRDefault="007B49A1" w:rsidP="006319AC">
            <w:pPr>
              <w:spacing w:before="60" w:after="0" w:line="240" w:lineRule="auto"/>
              <w:rPr>
                <w:rFonts w:ascii="Arial Narrow" w:hAnsi="Arial Narrow"/>
                <w:b/>
                <w:sz w:val="18"/>
                <w:szCs w:val="18"/>
              </w:rPr>
            </w:pPr>
            <w:r w:rsidRPr="00316A8D">
              <w:rPr>
                <w:rFonts w:ascii="Arial Narrow" w:hAnsi="Arial Narrow"/>
                <w:b/>
                <w:sz w:val="18"/>
                <w:szCs w:val="18"/>
              </w:rPr>
              <w:t>Cible 201</w:t>
            </w:r>
            <w:r>
              <w:rPr>
                <w:rFonts w:ascii="Arial Narrow" w:hAnsi="Arial Narrow"/>
                <w:b/>
                <w:sz w:val="18"/>
                <w:szCs w:val="18"/>
              </w:rPr>
              <w:t>9</w:t>
            </w:r>
          </w:p>
        </w:tc>
        <w:tc>
          <w:tcPr>
            <w:tcW w:w="1269" w:type="dxa"/>
          </w:tcPr>
          <w:p w14:paraId="0DDAE59C"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b/>
                <w:sz w:val="18"/>
                <w:szCs w:val="18"/>
              </w:rPr>
            </w:pPr>
            <w:r w:rsidRPr="00316A8D">
              <w:rPr>
                <w:rFonts w:ascii="Arial Narrow" w:hAnsi="Arial Narrow" w:cs="Arial"/>
                <w:b/>
                <w:spacing w:val="-1"/>
                <w:sz w:val="18"/>
                <w:szCs w:val="18"/>
              </w:rPr>
              <w:t>C</w:t>
            </w:r>
            <w:r w:rsidRPr="00316A8D">
              <w:rPr>
                <w:rFonts w:ascii="Arial Narrow" w:hAnsi="Arial Narrow" w:cs="Arial"/>
                <w:b/>
                <w:sz w:val="18"/>
                <w:szCs w:val="18"/>
              </w:rPr>
              <w:t>i</w:t>
            </w:r>
            <w:r w:rsidRPr="00316A8D">
              <w:rPr>
                <w:rFonts w:ascii="Arial Narrow" w:hAnsi="Arial Narrow" w:cs="Arial"/>
                <w:b/>
                <w:spacing w:val="-1"/>
                <w:sz w:val="18"/>
                <w:szCs w:val="18"/>
              </w:rPr>
              <w:t>b</w:t>
            </w:r>
            <w:r w:rsidRPr="00316A8D">
              <w:rPr>
                <w:rFonts w:ascii="Arial Narrow" w:hAnsi="Arial Narrow" w:cs="Arial"/>
                <w:b/>
                <w:sz w:val="18"/>
                <w:szCs w:val="18"/>
              </w:rPr>
              <w:t>le</w:t>
            </w:r>
            <w:r w:rsidRPr="00316A8D">
              <w:rPr>
                <w:rFonts w:ascii="Arial Narrow" w:hAnsi="Arial Narrow" w:cs="Arial"/>
                <w:b/>
                <w:spacing w:val="1"/>
                <w:sz w:val="18"/>
                <w:szCs w:val="18"/>
              </w:rPr>
              <w:t xml:space="preserve"> f</w:t>
            </w:r>
            <w:r w:rsidRPr="00316A8D">
              <w:rPr>
                <w:rFonts w:ascii="Arial Narrow" w:hAnsi="Arial Narrow" w:cs="Arial"/>
                <w:b/>
                <w:sz w:val="18"/>
                <w:szCs w:val="18"/>
              </w:rPr>
              <w:t>i</w:t>
            </w:r>
            <w:r w:rsidRPr="00316A8D">
              <w:rPr>
                <w:rFonts w:ascii="Arial Narrow" w:hAnsi="Arial Narrow" w:cs="Arial"/>
                <w:b/>
                <w:spacing w:val="-1"/>
                <w:sz w:val="18"/>
                <w:szCs w:val="18"/>
              </w:rPr>
              <w:t>na</w:t>
            </w:r>
            <w:r w:rsidRPr="00316A8D">
              <w:rPr>
                <w:rFonts w:ascii="Arial Narrow" w:hAnsi="Arial Narrow" w:cs="Arial"/>
                <w:b/>
                <w:sz w:val="18"/>
                <w:szCs w:val="18"/>
              </w:rPr>
              <w:t>l</w:t>
            </w:r>
            <w:r w:rsidRPr="00316A8D">
              <w:rPr>
                <w:rFonts w:ascii="Arial Narrow" w:hAnsi="Arial Narrow" w:cs="Arial"/>
                <w:b/>
                <w:spacing w:val="-3"/>
                <w:sz w:val="18"/>
                <w:szCs w:val="18"/>
              </w:rPr>
              <w:t>e</w:t>
            </w:r>
          </w:p>
        </w:tc>
        <w:tc>
          <w:tcPr>
            <w:tcW w:w="856" w:type="dxa"/>
          </w:tcPr>
          <w:p w14:paraId="21A75A6E" w14:textId="77777777" w:rsidR="007B49A1" w:rsidRPr="00316A8D" w:rsidRDefault="007B49A1" w:rsidP="006319AC">
            <w:pPr>
              <w:widowControl w:val="0"/>
              <w:autoSpaceDE w:val="0"/>
              <w:autoSpaceDN w:val="0"/>
              <w:adjustRightInd w:val="0"/>
              <w:spacing w:before="60" w:after="0" w:line="240" w:lineRule="auto"/>
              <w:ind w:left="33" w:right="-20"/>
              <w:jc w:val="both"/>
              <w:rPr>
                <w:rFonts w:ascii="Arial Narrow" w:hAnsi="Arial Narrow"/>
                <w:b/>
                <w:sz w:val="18"/>
                <w:szCs w:val="18"/>
              </w:rPr>
            </w:pPr>
            <w:r w:rsidRPr="00316A8D">
              <w:rPr>
                <w:rFonts w:ascii="Arial Narrow" w:hAnsi="Arial Narrow" w:cs="Arial"/>
                <w:b/>
                <w:spacing w:val="-1"/>
                <w:sz w:val="18"/>
                <w:szCs w:val="18"/>
              </w:rPr>
              <w:t>KPI*</w:t>
            </w:r>
          </w:p>
        </w:tc>
      </w:tr>
      <w:tr w:rsidR="007B49A1" w:rsidRPr="00316A8D" w14:paraId="1B723EEE" w14:textId="77777777" w:rsidTr="006319AC">
        <w:trPr>
          <w:cantSplit/>
          <w:trHeight w:val="227"/>
          <w:jc w:val="center"/>
        </w:trPr>
        <w:tc>
          <w:tcPr>
            <w:tcW w:w="10174" w:type="dxa"/>
            <w:gridSpan w:val="7"/>
          </w:tcPr>
          <w:p w14:paraId="6BAE5EA8" w14:textId="77777777" w:rsidR="007B49A1" w:rsidRPr="00316A8D" w:rsidRDefault="007B49A1" w:rsidP="006319AC">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2.1 : Des ouvrages de protection et des actions de lutte anti-érosive sont réalisés dans les bassins versants des aménagements concernés</w:t>
            </w:r>
          </w:p>
        </w:tc>
      </w:tr>
      <w:tr w:rsidR="007B49A1" w:rsidRPr="00316A8D" w14:paraId="665E3838" w14:textId="77777777" w:rsidTr="006319AC">
        <w:trPr>
          <w:cantSplit/>
          <w:trHeight w:val="227"/>
          <w:jc w:val="center"/>
        </w:trPr>
        <w:tc>
          <w:tcPr>
            <w:tcW w:w="2972" w:type="dxa"/>
          </w:tcPr>
          <w:p w14:paraId="08E4F985"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Longueur d’aménagements anti-érosifs réalisés</w:t>
            </w:r>
          </w:p>
        </w:tc>
        <w:tc>
          <w:tcPr>
            <w:tcW w:w="1270" w:type="dxa"/>
          </w:tcPr>
          <w:p w14:paraId="53451A9D"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1D1AD4D3" w14:textId="77777777" w:rsidR="007B49A1" w:rsidRPr="00434580" w:rsidRDefault="007B49A1" w:rsidP="006319AC">
            <w:pPr>
              <w:widowControl w:val="0"/>
              <w:autoSpaceDE w:val="0"/>
              <w:autoSpaceDN w:val="0"/>
              <w:adjustRightInd w:val="0"/>
              <w:spacing w:before="60" w:after="0" w:line="240" w:lineRule="auto"/>
              <w:rPr>
                <w:rFonts w:ascii="Arial Narrow" w:hAnsi="Arial Narrow" w:cs="Arial"/>
                <w:sz w:val="18"/>
                <w:szCs w:val="18"/>
                <w:lang w:val="en-US"/>
              </w:rPr>
            </w:pPr>
            <w:r w:rsidRPr="00434580">
              <w:rPr>
                <w:rFonts w:ascii="Arial Narrow" w:hAnsi="Arial Narrow" w:cs="Arial"/>
                <w:sz w:val="18"/>
                <w:szCs w:val="18"/>
                <w:lang w:val="en-US"/>
              </w:rPr>
              <w:t>Imbo = 984.350 m</w:t>
            </w:r>
          </w:p>
          <w:p w14:paraId="296369B0" w14:textId="77777777" w:rsidR="007B49A1" w:rsidRPr="00434580" w:rsidRDefault="007B49A1" w:rsidP="006319AC">
            <w:pPr>
              <w:widowControl w:val="0"/>
              <w:autoSpaceDE w:val="0"/>
              <w:autoSpaceDN w:val="0"/>
              <w:adjustRightInd w:val="0"/>
              <w:spacing w:after="0" w:line="240" w:lineRule="auto"/>
              <w:rPr>
                <w:rFonts w:ascii="Arial Narrow" w:hAnsi="Arial Narrow" w:cs="Arial"/>
                <w:sz w:val="18"/>
                <w:szCs w:val="18"/>
              </w:rPr>
            </w:pPr>
            <w:r w:rsidRPr="00434580">
              <w:rPr>
                <w:rFonts w:ascii="Arial Narrow" w:hAnsi="Arial Narrow" w:cs="Arial"/>
                <w:sz w:val="18"/>
                <w:szCs w:val="18"/>
                <w:lang w:val="en-US"/>
              </w:rPr>
              <w:t>Moso = 956.174 m</w:t>
            </w:r>
          </w:p>
        </w:tc>
        <w:tc>
          <w:tcPr>
            <w:tcW w:w="1269" w:type="dxa"/>
            <w:shd w:val="clear" w:color="auto" w:fill="auto"/>
          </w:tcPr>
          <w:p w14:paraId="65DA3FE7" w14:textId="77777777" w:rsidR="007B49A1" w:rsidRPr="00434580" w:rsidRDefault="007B49A1" w:rsidP="006319AC">
            <w:pPr>
              <w:widowControl w:val="0"/>
              <w:autoSpaceDE w:val="0"/>
              <w:autoSpaceDN w:val="0"/>
              <w:adjustRightInd w:val="0"/>
              <w:spacing w:before="60" w:after="0" w:line="240" w:lineRule="auto"/>
              <w:rPr>
                <w:rFonts w:ascii="Arial Narrow" w:hAnsi="Arial Narrow" w:cs="Arial"/>
                <w:sz w:val="18"/>
                <w:szCs w:val="18"/>
                <w:lang w:val="en-US"/>
              </w:rPr>
            </w:pPr>
            <w:r w:rsidRPr="00434580">
              <w:rPr>
                <w:rFonts w:ascii="Arial Narrow" w:hAnsi="Arial Narrow" w:cs="Arial"/>
                <w:sz w:val="18"/>
                <w:szCs w:val="18"/>
                <w:lang w:val="en-US"/>
              </w:rPr>
              <w:t xml:space="preserve">Imbo = </w:t>
            </w:r>
            <w:r>
              <w:rPr>
                <w:rFonts w:ascii="Arial Narrow" w:hAnsi="Arial Narrow" w:cs="Arial"/>
                <w:sz w:val="18"/>
                <w:szCs w:val="18"/>
                <w:lang w:val="en-US"/>
              </w:rPr>
              <w:t>1.009.897</w:t>
            </w:r>
            <w:r w:rsidRPr="00434580">
              <w:rPr>
                <w:rFonts w:ascii="Arial Narrow" w:hAnsi="Arial Narrow" w:cs="Arial"/>
                <w:sz w:val="18"/>
                <w:szCs w:val="18"/>
                <w:lang w:val="en-US"/>
              </w:rPr>
              <w:t xml:space="preserve"> m</w:t>
            </w:r>
          </w:p>
          <w:p w14:paraId="00D27F40" w14:textId="77777777" w:rsidR="007B49A1" w:rsidRDefault="007B49A1" w:rsidP="006319AC">
            <w:pPr>
              <w:widowControl w:val="0"/>
              <w:autoSpaceDE w:val="0"/>
              <w:autoSpaceDN w:val="0"/>
              <w:adjustRightInd w:val="0"/>
              <w:spacing w:before="60" w:after="0" w:line="240" w:lineRule="auto"/>
              <w:contextualSpacing/>
              <w:rPr>
                <w:rFonts w:ascii="Arial Narrow" w:hAnsi="Arial Narrow" w:cs="Arial"/>
                <w:sz w:val="18"/>
                <w:szCs w:val="18"/>
                <w:lang w:val="en-US"/>
              </w:rPr>
            </w:pPr>
            <w:r w:rsidRPr="00434580">
              <w:rPr>
                <w:rFonts w:ascii="Arial Narrow" w:hAnsi="Arial Narrow" w:cs="Arial"/>
                <w:sz w:val="18"/>
                <w:szCs w:val="18"/>
                <w:lang w:val="en-US"/>
              </w:rPr>
              <w:t xml:space="preserve">Moso = </w:t>
            </w:r>
            <w:r>
              <w:rPr>
                <w:rFonts w:ascii="Arial Narrow" w:hAnsi="Arial Narrow" w:cs="Arial"/>
                <w:sz w:val="18"/>
                <w:szCs w:val="18"/>
                <w:lang w:val="en-US"/>
              </w:rPr>
              <w:t>1.070</w:t>
            </w:r>
            <w:r w:rsidRPr="00434580">
              <w:rPr>
                <w:rFonts w:ascii="Arial Narrow" w:hAnsi="Arial Narrow" w:cs="Arial"/>
                <w:sz w:val="18"/>
                <w:szCs w:val="18"/>
                <w:lang w:val="en-US"/>
              </w:rPr>
              <w:t>.</w:t>
            </w:r>
            <w:r>
              <w:rPr>
                <w:rFonts w:ascii="Arial Narrow" w:hAnsi="Arial Narrow" w:cs="Arial"/>
                <w:sz w:val="18"/>
                <w:szCs w:val="18"/>
                <w:lang w:val="en-US"/>
              </w:rPr>
              <w:t>873</w:t>
            </w:r>
            <w:r w:rsidRPr="00434580">
              <w:rPr>
                <w:rFonts w:ascii="Arial Narrow" w:hAnsi="Arial Narrow" w:cs="Arial"/>
                <w:sz w:val="18"/>
                <w:szCs w:val="18"/>
                <w:lang w:val="en-US"/>
              </w:rPr>
              <w:t xml:space="preserve"> m</w:t>
            </w:r>
          </w:p>
          <w:p w14:paraId="2668772B" w14:textId="77777777" w:rsidR="007B49A1" w:rsidRPr="00434580" w:rsidRDefault="007B49A1" w:rsidP="006319AC">
            <w:pPr>
              <w:widowControl w:val="0"/>
              <w:autoSpaceDE w:val="0"/>
              <w:autoSpaceDN w:val="0"/>
              <w:adjustRightInd w:val="0"/>
              <w:spacing w:before="60" w:after="0" w:line="240" w:lineRule="auto"/>
              <w:contextualSpacing/>
              <w:rPr>
                <w:rFonts w:ascii="Arial Narrow" w:hAnsi="Arial Narrow" w:cs="Arial"/>
                <w:sz w:val="18"/>
                <w:szCs w:val="18"/>
                <w:lang w:val="en-US"/>
              </w:rPr>
            </w:pPr>
            <w:r>
              <w:rPr>
                <w:rFonts w:ascii="Arial Narrow" w:hAnsi="Arial Narrow" w:cs="Arial"/>
                <w:sz w:val="18"/>
                <w:szCs w:val="18"/>
                <w:lang w:val="en-US"/>
              </w:rPr>
              <w:t>Bug = 394.629 m</w:t>
            </w:r>
          </w:p>
        </w:tc>
        <w:tc>
          <w:tcPr>
            <w:tcW w:w="1269" w:type="dxa"/>
            <w:shd w:val="clear" w:color="auto" w:fill="auto"/>
          </w:tcPr>
          <w:p w14:paraId="10B079F4" w14:textId="77777777" w:rsidR="007B49A1" w:rsidRPr="00316A8D" w:rsidRDefault="007B49A1" w:rsidP="006319AC">
            <w:pPr>
              <w:widowControl w:val="0"/>
              <w:autoSpaceDE w:val="0"/>
              <w:autoSpaceDN w:val="0"/>
              <w:adjustRightInd w:val="0"/>
              <w:spacing w:before="60" w:after="0" w:line="240" w:lineRule="auto"/>
              <w:ind w:right="-23"/>
              <w:rPr>
                <w:rFonts w:ascii="Arial Narrow" w:hAnsi="Arial Narrow"/>
                <w:sz w:val="18"/>
                <w:szCs w:val="18"/>
              </w:rPr>
            </w:pPr>
            <w:r>
              <w:rPr>
                <w:rFonts w:ascii="Arial Narrow" w:hAnsi="Arial Narrow" w:cs="Arial"/>
                <w:sz w:val="18"/>
                <w:szCs w:val="18"/>
              </w:rPr>
              <w:t>2.050</w:t>
            </w:r>
            <w:r w:rsidRPr="00316A8D">
              <w:rPr>
                <w:rFonts w:ascii="Arial Narrow" w:hAnsi="Arial Narrow" w:cs="Arial"/>
                <w:sz w:val="18"/>
                <w:szCs w:val="18"/>
              </w:rPr>
              <w:t>.</w:t>
            </w:r>
            <w:r>
              <w:rPr>
                <w:rFonts w:ascii="Arial Narrow" w:hAnsi="Arial Narrow" w:cs="Arial"/>
                <w:sz w:val="18"/>
                <w:szCs w:val="18"/>
              </w:rPr>
              <w:t>276</w:t>
            </w:r>
            <w:r w:rsidRPr="00316A8D">
              <w:rPr>
                <w:rFonts w:ascii="Arial Narrow" w:hAnsi="Arial Narrow" w:cs="Arial"/>
                <w:sz w:val="18"/>
                <w:szCs w:val="18"/>
              </w:rPr>
              <w:t xml:space="preserve"> m</w:t>
            </w:r>
          </w:p>
        </w:tc>
        <w:tc>
          <w:tcPr>
            <w:tcW w:w="1269" w:type="dxa"/>
            <w:shd w:val="clear" w:color="auto" w:fill="auto"/>
          </w:tcPr>
          <w:p w14:paraId="5D432FA3" w14:textId="77777777" w:rsidR="007B49A1" w:rsidRPr="00316A8D" w:rsidRDefault="007B49A1" w:rsidP="006319AC">
            <w:pPr>
              <w:widowControl w:val="0"/>
              <w:autoSpaceDE w:val="0"/>
              <w:autoSpaceDN w:val="0"/>
              <w:adjustRightInd w:val="0"/>
              <w:spacing w:before="60" w:after="0" w:line="240" w:lineRule="auto"/>
              <w:ind w:right="-23"/>
              <w:rPr>
                <w:rFonts w:ascii="Arial Narrow" w:hAnsi="Arial Narrow"/>
                <w:sz w:val="18"/>
                <w:szCs w:val="18"/>
              </w:rPr>
            </w:pPr>
            <w:r>
              <w:rPr>
                <w:rFonts w:ascii="Arial Narrow" w:hAnsi="Arial Narrow" w:cs="Arial"/>
                <w:sz w:val="18"/>
                <w:szCs w:val="18"/>
              </w:rPr>
              <w:t>2.050</w:t>
            </w:r>
            <w:r w:rsidRPr="00316A8D">
              <w:rPr>
                <w:rFonts w:ascii="Arial Narrow" w:hAnsi="Arial Narrow" w:cs="Arial"/>
                <w:sz w:val="18"/>
                <w:szCs w:val="18"/>
              </w:rPr>
              <w:t>.</w:t>
            </w:r>
            <w:r>
              <w:rPr>
                <w:rFonts w:ascii="Arial Narrow" w:hAnsi="Arial Narrow" w:cs="Arial"/>
                <w:sz w:val="18"/>
                <w:szCs w:val="18"/>
              </w:rPr>
              <w:t>276</w:t>
            </w:r>
            <w:r w:rsidRPr="00316A8D">
              <w:rPr>
                <w:rFonts w:ascii="Arial Narrow" w:hAnsi="Arial Narrow" w:cs="Arial"/>
                <w:sz w:val="18"/>
                <w:szCs w:val="18"/>
              </w:rPr>
              <w:t xml:space="preserve"> m</w:t>
            </w:r>
          </w:p>
        </w:tc>
        <w:tc>
          <w:tcPr>
            <w:tcW w:w="856" w:type="dxa"/>
            <w:shd w:val="clear" w:color="auto" w:fill="auto"/>
          </w:tcPr>
          <w:p w14:paraId="758765ED" w14:textId="77777777" w:rsidR="007B49A1" w:rsidRPr="00316A8D" w:rsidRDefault="007B49A1" w:rsidP="006319AC">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lang w:eastAsia="fr-BE"/>
              </w:rPr>
              <w:drawing>
                <wp:inline distT="0" distB="0" distL="0" distR="0" wp14:anchorId="6B624A6C" wp14:editId="34CDFD6F">
                  <wp:extent cx="257175" cy="257175"/>
                  <wp:effectExtent l="0" t="0" r="9525" b="9525"/>
                  <wp:docPr id="241"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316A8D" w14:paraId="372166AF" w14:textId="77777777" w:rsidTr="006319AC">
        <w:trPr>
          <w:cantSplit/>
          <w:trHeight w:val="227"/>
          <w:jc w:val="center"/>
        </w:trPr>
        <w:tc>
          <w:tcPr>
            <w:tcW w:w="2972" w:type="dxa"/>
          </w:tcPr>
          <w:p w14:paraId="479FB7C0"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points critiques aménagés</w:t>
            </w:r>
          </w:p>
        </w:tc>
        <w:tc>
          <w:tcPr>
            <w:tcW w:w="1270" w:type="dxa"/>
          </w:tcPr>
          <w:p w14:paraId="555920CF"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574C79CB" w14:textId="77777777" w:rsidR="007B49A1" w:rsidRPr="00316A8D" w:rsidRDefault="007B49A1" w:rsidP="006319AC">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pacing w:val="-1"/>
                <w:sz w:val="18"/>
                <w:szCs w:val="18"/>
              </w:rPr>
              <w:t>Moso = 4</w:t>
            </w:r>
          </w:p>
        </w:tc>
        <w:tc>
          <w:tcPr>
            <w:tcW w:w="1269" w:type="dxa"/>
            <w:shd w:val="clear" w:color="auto" w:fill="auto"/>
          </w:tcPr>
          <w:p w14:paraId="2BE93D5C"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Moso = 4</w:t>
            </w:r>
          </w:p>
        </w:tc>
        <w:tc>
          <w:tcPr>
            <w:tcW w:w="1269" w:type="dxa"/>
            <w:shd w:val="clear" w:color="auto" w:fill="auto"/>
          </w:tcPr>
          <w:p w14:paraId="2DE3B961" w14:textId="77777777" w:rsidR="007B49A1" w:rsidRPr="00316A8D" w:rsidRDefault="007B49A1" w:rsidP="006319AC">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 xml:space="preserve">Imbo = </w:t>
            </w:r>
            <w:r>
              <w:rPr>
                <w:rFonts w:ascii="Arial Narrow" w:hAnsi="Arial Narrow" w:cs="Arial"/>
                <w:sz w:val="18"/>
                <w:szCs w:val="18"/>
              </w:rPr>
              <w:t>pas de besoin</w:t>
            </w:r>
          </w:p>
          <w:p w14:paraId="144B989B" w14:textId="77777777" w:rsidR="007B49A1" w:rsidRPr="00316A8D" w:rsidRDefault="007B49A1" w:rsidP="006319AC">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cs="Arial"/>
                <w:sz w:val="18"/>
                <w:szCs w:val="18"/>
              </w:rPr>
              <w:t>Moso = 3</w:t>
            </w:r>
          </w:p>
        </w:tc>
        <w:tc>
          <w:tcPr>
            <w:tcW w:w="1269" w:type="dxa"/>
          </w:tcPr>
          <w:p w14:paraId="332A2809" w14:textId="77777777" w:rsidR="007B49A1" w:rsidRPr="00316A8D" w:rsidRDefault="007B49A1" w:rsidP="006319AC">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à déterminer (études)</w:t>
            </w:r>
          </w:p>
          <w:p w14:paraId="734E9DCF" w14:textId="77777777" w:rsidR="007B49A1" w:rsidRPr="00316A8D" w:rsidRDefault="007B49A1" w:rsidP="006319AC">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3</w:t>
            </w:r>
          </w:p>
        </w:tc>
        <w:tc>
          <w:tcPr>
            <w:tcW w:w="856" w:type="dxa"/>
            <w:shd w:val="clear" w:color="auto" w:fill="auto"/>
          </w:tcPr>
          <w:p w14:paraId="2A090569" w14:textId="77777777" w:rsidR="007B49A1" w:rsidRPr="00316A8D" w:rsidRDefault="007B49A1" w:rsidP="006319AC">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lang w:eastAsia="fr-BE"/>
              </w:rPr>
              <w:drawing>
                <wp:inline distT="0" distB="0" distL="0" distR="0" wp14:anchorId="5D8049E3" wp14:editId="1D9F7D02">
                  <wp:extent cx="257175" cy="257175"/>
                  <wp:effectExtent l="0" t="0" r="9525" b="9525"/>
                  <wp:docPr id="242"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316A8D" w14:paraId="5656FED0" w14:textId="77777777" w:rsidTr="006319AC">
        <w:trPr>
          <w:cantSplit/>
          <w:trHeight w:val="227"/>
          <w:jc w:val="center"/>
        </w:trPr>
        <w:tc>
          <w:tcPr>
            <w:tcW w:w="2972" w:type="dxa"/>
          </w:tcPr>
          <w:p w14:paraId="176D23BD"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Superficie de BV reboisée</w:t>
            </w:r>
          </w:p>
        </w:tc>
        <w:tc>
          <w:tcPr>
            <w:tcW w:w="1270" w:type="dxa"/>
          </w:tcPr>
          <w:p w14:paraId="5100CD2B"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26CBDDB6" w14:textId="77777777" w:rsidR="007B49A1" w:rsidRPr="00316A8D" w:rsidRDefault="007B49A1" w:rsidP="006319AC">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 xml:space="preserve">Imbo = </w:t>
            </w:r>
            <w:r>
              <w:rPr>
                <w:rFonts w:ascii="Arial Narrow" w:hAnsi="Arial Narrow" w:cs="Arial"/>
                <w:sz w:val="18"/>
                <w:szCs w:val="18"/>
              </w:rPr>
              <w:t>920</w:t>
            </w:r>
            <w:r w:rsidRPr="00316A8D">
              <w:rPr>
                <w:rFonts w:ascii="Arial Narrow" w:hAnsi="Arial Narrow" w:cs="Arial"/>
                <w:sz w:val="18"/>
                <w:szCs w:val="18"/>
              </w:rPr>
              <w:t xml:space="preserve"> ha</w:t>
            </w:r>
          </w:p>
          <w:p w14:paraId="760568F4" w14:textId="77777777" w:rsidR="007B49A1" w:rsidRPr="00316A8D" w:rsidRDefault="007B49A1" w:rsidP="006319AC">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1.</w:t>
            </w:r>
            <w:r>
              <w:rPr>
                <w:rFonts w:ascii="Arial Narrow" w:hAnsi="Arial Narrow" w:cs="Arial"/>
                <w:sz w:val="18"/>
                <w:szCs w:val="18"/>
              </w:rPr>
              <w:t>953</w:t>
            </w:r>
            <w:r w:rsidRPr="00316A8D">
              <w:rPr>
                <w:rFonts w:ascii="Arial Narrow" w:hAnsi="Arial Narrow" w:cs="Arial"/>
                <w:sz w:val="18"/>
                <w:szCs w:val="18"/>
              </w:rPr>
              <w:t xml:space="preserve"> ha</w:t>
            </w:r>
          </w:p>
        </w:tc>
        <w:tc>
          <w:tcPr>
            <w:tcW w:w="1269" w:type="dxa"/>
            <w:shd w:val="clear" w:color="auto" w:fill="auto"/>
          </w:tcPr>
          <w:p w14:paraId="489850AD" w14:textId="77777777" w:rsidR="007B49A1" w:rsidRPr="00316A8D" w:rsidRDefault="007B49A1" w:rsidP="006319AC">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 xml:space="preserve">Imbo = </w:t>
            </w:r>
            <w:r>
              <w:rPr>
                <w:rFonts w:ascii="Arial Narrow" w:hAnsi="Arial Narrow" w:cs="Arial"/>
                <w:sz w:val="18"/>
                <w:szCs w:val="18"/>
              </w:rPr>
              <w:t>979</w:t>
            </w:r>
            <w:r w:rsidRPr="00316A8D">
              <w:rPr>
                <w:rFonts w:ascii="Arial Narrow" w:hAnsi="Arial Narrow" w:cs="Arial"/>
                <w:sz w:val="18"/>
                <w:szCs w:val="18"/>
              </w:rPr>
              <w:t xml:space="preserve"> ha</w:t>
            </w:r>
          </w:p>
          <w:p w14:paraId="165BD664" w14:textId="77777777" w:rsidR="007B49A1" w:rsidRPr="00316A8D" w:rsidRDefault="007B49A1" w:rsidP="006319AC">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1.</w:t>
            </w:r>
            <w:r>
              <w:rPr>
                <w:rFonts w:ascii="Arial Narrow" w:hAnsi="Arial Narrow" w:cs="Arial"/>
                <w:sz w:val="18"/>
                <w:szCs w:val="18"/>
              </w:rPr>
              <w:t>962</w:t>
            </w:r>
            <w:r w:rsidRPr="00316A8D">
              <w:rPr>
                <w:rFonts w:ascii="Arial Narrow" w:hAnsi="Arial Narrow" w:cs="Arial"/>
                <w:sz w:val="18"/>
                <w:szCs w:val="18"/>
              </w:rPr>
              <w:t xml:space="preserve"> ha</w:t>
            </w:r>
          </w:p>
        </w:tc>
        <w:tc>
          <w:tcPr>
            <w:tcW w:w="1269" w:type="dxa"/>
            <w:shd w:val="clear" w:color="auto" w:fill="auto"/>
          </w:tcPr>
          <w:p w14:paraId="5C3C7020" w14:textId="77777777" w:rsidR="007B49A1" w:rsidRPr="00316A8D" w:rsidRDefault="007B49A1" w:rsidP="006319AC">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1.</w:t>
            </w:r>
            <w:r>
              <w:rPr>
                <w:rFonts w:ascii="Arial Narrow" w:hAnsi="Arial Narrow" w:cs="Arial"/>
                <w:sz w:val="18"/>
                <w:szCs w:val="18"/>
              </w:rPr>
              <w:t>3</w:t>
            </w:r>
            <w:r w:rsidRPr="00316A8D">
              <w:rPr>
                <w:rFonts w:ascii="Arial Narrow" w:hAnsi="Arial Narrow" w:cs="Arial"/>
                <w:sz w:val="18"/>
                <w:szCs w:val="18"/>
              </w:rPr>
              <w:t>15 ha</w:t>
            </w:r>
          </w:p>
          <w:p w14:paraId="15A66580" w14:textId="77777777" w:rsidR="007B49A1" w:rsidRPr="00316A8D" w:rsidRDefault="007B49A1" w:rsidP="006319AC">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1.950 ha</w:t>
            </w:r>
          </w:p>
        </w:tc>
        <w:tc>
          <w:tcPr>
            <w:tcW w:w="1269" w:type="dxa"/>
          </w:tcPr>
          <w:p w14:paraId="2B90AC3A" w14:textId="77777777" w:rsidR="007B49A1" w:rsidRPr="00316A8D" w:rsidRDefault="007B49A1" w:rsidP="006319AC">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1.</w:t>
            </w:r>
            <w:r>
              <w:rPr>
                <w:rFonts w:ascii="Arial Narrow" w:hAnsi="Arial Narrow" w:cs="Arial"/>
                <w:sz w:val="18"/>
                <w:szCs w:val="18"/>
              </w:rPr>
              <w:t>3</w:t>
            </w:r>
            <w:r w:rsidRPr="00316A8D">
              <w:rPr>
                <w:rFonts w:ascii="Arial Narrow" w:hAnsi="Arial Narrow" w:cs="Arial"/>
                <w:sz w:val="18"/>
                <w:szCs w:val="18"/>
              </w:rPr>
              <w:t>15 ha</w:t>
            </w:r>
          </w:p>
          <w:p w14:paraId="682C06E8" w14:textId="77777777" w:rsidR="007B49A1" w:rsidRPr="00316A8D" w:rsidRDefault="007B49A1" w:rsidP="006319AC">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1.950 ha</w:t>
            </w:r>
          </w:p>
        </w:tc>
        <w:tc>
          <w:tcPr>
            <w:tcW w:w="856" w:type="dxa"/>
            <w:shd w:val="clear" w:color="auto" w:fill="auto"/>
          </w:tcPr>
          <w:p w14:paraId="7C11EA50" w14:textId="77777777" w:rsidR="007B49A1" w:rsidRPr="00316A8D" w:rsidRDefault="007B49A1" w:rsidP="006319AC">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lang w:eastAsia="fr-BE"/>
              </w:rPr>
              <w:drawing>
                <wp:inline distT="0" distB="0" distL="0" distR="0" wp14:anchorId="0A8B6CA7" wp14:editId="21D3FB9E">
                  <wp:extent cx="257175" cy="257175"/>
                  <wp:effectExtent l="0" t="0" r="9525" b="9525"/>
                  <wp:docPr id="19"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6"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316A8D" w14:paraId="0CB091CB" w14:textId="77777777" w:rsidTr="006319AC">
        <w:trPr>
          <w:cantSplit/>
          <w:trHeight w:val="227"/>
          <w:jc w:val="center"/>
        </w:trPr>
        <w:tc>
          <w:tcPr>
            <w:tcW w:w="10174" w:type="dxa"/>
            <w:gridSpan w:val="7"/>
          </w:tcPr>
          <w:p w14:paraId="627A6639" w14:textId="77777777" w:rsidR="007B49A1" w:rsidRPr="00316A8D" w:rsidRDefault="007B49A1" w:rsidP="006319AC">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lastRenderedPageBreak/>
              <w:t>Output 2.2 : Des dispositifs de gestion des aménagements des bassins versants sont mis en place</w:t>
            </w:r>
          </w:p>
        </w:tc>
      </w:tr>
      <w:tr w:rsidR="007B49A1" w:rsidRPr="00316A8D" w14:paraId="5F9EC1FD" w14:textId="77777777" w:rsidTr="006319AC">
        <w:trPr>
          <w:cantSplit/>
          <w:trHeight w:val="227"/>
          <w:jc w:val="center"/>
        </w:trPr>
        <w:tc>
          <w:tcPr>
            <w:tcW w:w="2972" w:type="dxa"/>
          </w:tcPr>
          <w:p w14:paraId="6CD5E09A"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Groupements de Gestion Forestière mis en place</w:t>
            </w:r>
          </w:p>
        </w:tc>
        <w:tc>
          <w:tcPr>
            <w:tcW w:w="1270" w:type="dxa"/>
          </w:tcPr>
          <w:p w14:paraId="64165533"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47CF7D0A" w14:textId="77777777" w:rsidR="007B49A1" w:rsidRPr="00316A8D" w:rsidRDefault="007B49A1" w:rsidP="006319AC">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15</w:t>
            </w:r>
          </w:p>
          <w:p w14:paraId="7DFCB79B" w14:textId="77777777" w:rsidR="007B49A1" w:rsidRPr="00316A8D" w:rsidRDefault="007B49A1" w:rsidP="006319AC">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22</w:t>
            </w:r>
          </w:p>
        </w:tc>
        <w:tc>
          <w:tcPr>
            <w:tcW w:w="1269" w:type="dxa"/>
            <w:shd w:val="clear" w:color="auto" w:fill="auto"/>
          </w:tcPr>
          <w:p w14:paraId="631CA061" w14:textId="77777777" w:rsidR="007B49A1" w:rsidRPr="00316A8D" w:rsidRDefault="007B49A1" w:rsidP="006319AC">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 xml:space="preserve">Imbo = </w:t>
            </w:r>
            <w:r>
              <w:rPr>
                <w:rFonts w:ascii="Arial Narrow" w:hAnsi="Arial Narrow" w:cs="Arial"/>
                <w:sz w:val="18"/>
                <w:szCs w:val="18"/>
              </w:rPr>
              <w:t>23</w:t>
            </w:r>
          </w:p>
          <w:p w14:paraId="5C4198CE" w14:textId="77777777" w:rsidR="007B49A1" w:rsidRPr="00316A8D" w:rsidRDefault="007B49A1" w:rsidP="006319AC">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22</w:t>
            </w:r>
          </w:p>
        </w:tc>
        <w:tc>
          <w:tcPr>
            <w:tcW w:w="1269" w:type="dxa"/>
            <w:shd w:val="clear" w:color="auto" w:fill="auto"/>
          </w:tcPr>
          <w:p w14:paraId="5B90026E" w14:textId="77777777" w:rsidR="007B49A1" w:rsidRPr="00316A8D" w:rsidRDefault="007B49A1" w:rsidP="006319AC">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2</w:t>
            </w:r>
            <w:r>
              <w:rPr>
                <w:rFonts w:ascii="Arial Narrow" w:hAnsi="Arial Narrow" w:cs="Arial"/>
                <w:sz w:val="18"/>
                <w:szCs w:val="18"/>
              </w:rPr>
              <w:t>3</w:t>
            </w:r>
          </w:p>
          <w:p w14:paraId="3EBA2FDF" w14:textId="77777777" w:rsidR="007B49A1" w:rsidRPr="00316A8D" w:rsidRDefault="007B49A1" w:rsidP="006319AC">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2</w:t>
            </w:r>
            <w:r>
              <w:rPr>
                <w:rFonts w:ascii="Arial Narrow" w:hAnsi="Arial Narrow" w:cs="Arial"/>
                <w:sz w:val="18"/>
                <w:szCs w:val="18"/>
              </w:rPr>
              <w:t>2</w:t>
            </w:r>
          </w:p>
        </w:tc>
        <w:tc>
          <w:tcPr>
            <w:tcW w:w="1269" w:type="dxa"/>
            <w:shd w:val="clear" w:color="auto" w:fill="auto"/>
          </w:tcPr>
          <w:p w14:paraId="07CB45CC" w14:textId="77777777" w:rsidR="007B49A1" w:rsidRPr="00316A8D" w:rsidRDefault="007B49A1" w:rsidP="006319AC">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2</w:t>
            </w:r>
            <w:r>
              <w:rPr>
                <w:rFonts w:ascii="Arial Narrow" w:hAnsi="Arial Narrow" w:cs="Arial"/>
                <w:sz w:val="18"/>
                <w:szCs w:val="18"/>
              </w:rPr>
              <w:t>3</w:t>
            </w:r>
          </w:p>
          <w:p w14:paraId="1C41570A" w14:textId="77777777" w:rsidR="007B49A1" w:rsidRPr="00316A8D" w:rsidRDefault="007B49A1" w:rsidP="006319AC">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2</w:t>
            </w:r>
            <w:r>
              <w:rPr>
                <w:rFonts w:ascii="Arial Narrow" w:hAnsi="Arial Narrow" w:cs="Arial"/>
                <w:sz w:val="18"/>
                <w:szCs w:val="18"/>
              </w:rPr>
              <w:t>2</w:t>
            </w:r>
          </w:p>
        </w:tc>
        <w:tc>
          <w:tcPr>
            <w:tcW w:w="856" w:type="dxa"/>
            <w:shd w:val="clear" w:color="auto" w:fill="auto"/>
          </w:tcPr>
          <w:p w14:paraId="11B4C964" w14:textId="77777777" w:rsidR="007B49A1" w:rsidRPr="00316A8D" w:rsidRDefault="007B49A1" w:rsidP="006319AC">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lang w:eastAsia="fr-BE"/>
              </w:rPr>
              <w:drawing>
                <wp:inline distT="0" distB="0" distL="0" distR="0" wp14:anchorId="5C6891AC" wp14:editId="32A952F2">
                  <wp:extent cx="257175" cy="257175"/>
                  <wp:effectExtent l="0" t="0" r="9525" b="9525"/>
                  <wp:docPr id="243"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316A8D" w14:paraId="47EDBD31" w14:textId="77777777" w:rsidTr="006319AC">
        <w:trPr>
          <w:cantSplit/>
          <w:trHeight w:val="227"/>
          <w:jc w:val="center"/>
        </w:trPr>
        <w:tc>
          <w:tcPr>
            <w:tcW w:w="2972" w:type="dxa"/>
          </w:tcPr>
          <w:p w14:paraId="6884FDBF"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personnes participants aux</w:t>
            </w:r>
            <w:r>
              <w:rPr>
                <w:rFonts w:ascii="Arial Narrow" w:hAnsi="Arial Narrow"/>
                <w:sz w:val="18"/>
                <w:szCs w:val="18"/>
              </w:rPr>
              <w:t xml:space="preserve"> </w:t>
            </w:r>
            <w:r w:rsidRPr="00316A8D">
              <w:rPr>
                <w:rFonts w:ascii="Arial Narrow" w:hAnsi="Arial Narrow"/>
                <w:sz w:val="18"/>
                <w:szCs w:val="18"/>
              </w:rPr>
              <w:t>Groupements de Gestion Forestière</w:t>
            </w:r>
          </w:p>
        </w:tc>
        <w:tc>
          <w:tcPr>
            <w:tcW w:w="1270" w:type="dxa"/>
          </w:tcPr>
          <w:p w14:paraId="5107655F"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23C8D750" w14:textId="77777777" w:rsidR="007B49A1" w:rsidRPr="001E41CB" w:rsidRDefault="007B49A1" w:rsidP="006319AC">
            <w:pPr>
              <w:widowControl w:val="0"/>
              <w:autoSpaceDE w:val="0"/>
              <w:autoSpaceDN w:val="0"/>
              <w:adjustRightInd w:val="0"/>
              <w:spacing w:before="60" w:after="0" w:line="240" w:lineRule="auto"/>
              <w:rPr>
                <w:rFonts w:ascii="Arial Narrow" w:hAnsi="Arial Narrow" w:cs="Arial"/>
                <w:sz w:val="18"/>
                <w:szCs w:val="18"/>
              </w:rPr>
            </w:pPr>
            <w:r w:rsidRPr="001E41CB">
              <w:rPr>
                <w:rFonts w:ascii="Arial Narrow" w:hAnsi="Arial Narrow" w:cs="Arial"/>
                <w:sz w:val="18"/>
                <w:szCs w:val="18"/>
              </w:rPr>
              <w:t>Imbo = 985 dont 33 % Fe</w:t>
            </w:r>
          </w:p>
          <w:p w14:paraId="6AF8DDD2" w14:textId="77777777" w:rsidR="007B49A1" w:rsidRPr="00316A8D" w:rsidRDefault="007B49A1" w:rsidP="006319AC">
            <w:pPr>
              <w:widowControl w:val="0"/>
              <w:autoSpaceDE w:val="0"/>
              <w:autoSpaceDN w:val="0"/>
              <w:adjustRightInd w:val="0"/>
              <w:spacing w:after="0" w:line="240" w:lineRule="auto"/>
              <w:rPr>
                <w:rFonts w:ascii="Arial Narrow" w:hAnsi="Arial Narrow" w:cs="Arial"/>
                <w:sz w:val="18"/>
                <w:szCs w:val="18"/>
              </w:rPr>
            </w:pPr>
            <w:r w:rsidRPr="001E41CB">
              <w:rPr>
                <w:rFonts w:ascii="Arial Narrow" w:hAnsi="Arial Narrow" w:cs="Arial"/>
                <w:sz w:val="18"/>
                <w:szCs w:val="18"/>
              </w:rPr>
              <w:t>Moso = 2.912 dont 64</w:t>
            </w:r>
            <w:r>
              <w:rPr>
                <w:rFonts w:ascii="Arial Narrow" w:hAnsi="Arial Narrow" w:cs="Arial"/>
                <w:sz w:val="18"/>
                <w:szCs w:val="18"/>
              </w:rPr>
              <w:t xml:space="preserve"> </w:t>
            </w:r>
            <w:r w:rsidRPr="001E41CB">
              <w:rPr>
                <w:rFonts w:ascii="Arial Narrow" w:hAnsi="Arial Narrow" w:cs="Arial"/>
                <w:sz w:val="18"/>
                <w:szCs w:val="18"/>
              </w:rPr>
              <w:t>% Fe</w:t>
            </w:r>
          </w:p>
        </w:tc>
        <w:tc>
          <w:tcPr>
            <w:tcW w:w="1269" w:type="dxa"/>
            <w:shd w:val="clear" w:color="auto" w:fill="auto"/>
          </w:tcPr>
          <w:p w14:paraId="68629F3F" w14:textId="77777777" w:rsidR="007B49A1" w:rsidRPr="001E41CB" w:rsidRDefault="007B49A1" w:rsidP="006319AC">
            <w:pPr>
              <w:widowControl w:val="0"/>
              <w:autoSpaceDE w:val="0"/>
              <w:autoSpaceDN w:val="0"/>
              <w:adjustRightInd w:val="0"/>
              <w:spacing w:before="60" w:after="0" w:line="240" w:lineRule="auto"/>
              <w:rPr>
                <w:rFonts w:ascii="Arial Narrow" w:hAnsi="Arial Narrow" w:cs="Arial"/>
                <w:sz w:val="18"/>
                <w:szCs w:val="18"/>
              </w:rPr>
            </w:pPr>
            <w:r w:rsidRPr="001E41CB">
              <w:rPr>
                <w:rFonts w:ascii="Arial Narrow" w:hAnsi="Arial Narrow" w:cs="Arial"/>
                <w:sz w:val="18"/>
                <w:szCs w:val="18"/>
              </w:rPr>
              <w:t>Imbo = 98</w:t>
            </w:r>
            <w:r>
              <w:rPr>
                <w:rFonts w:ascii="Arial Narrow" w:hAnsi="Arial Narrow" w:cs="Arial"/>
                <w:sz w:val="18"/>
                <w:szCs w:val="18"/>
              </w:rPr>
              <w:t>7</w:t>
            </w:r>
            <w:r w:rsidRPr="001E41CB">
              <w:rPr>
                <w:rFonts w:ascii="Arial Narrow" w:hAnsi="Arial Narrow" w:cs="Arial"/>
                <w:sz w:val="18"/>
                <w:szCs w:val="18"/>
              </w:rPr>
              <w:t xml:space="preserve"> dont 33 % Fe</w:t>
            </w:r>
          </w:p>
          <w:p w14:paraId="2A842BB3" w14:textId="77777777" w:rsidR="007B49A1" w:rsidRPr="001E41CB" w:rsidRDefault="007B49A1" w:rsidP="006319AC">
            <w:pPr>
              <w:widowControl w:val="0"/>
              <w:autoSpaceDE w:val="0"/>
              <w:autoSpaceDN w:val="0"/>
              <w:adjustRightInd w:val="0"/>
              <w:spacing w:after="0" w:line="240" w:lineRule="auto"/>
              <w:rPr>
                <w:rFonts w:ascii="Arial Narrow" w:hAnsi="Arial Narrow" w:cs="Arial"/>
                <w:sz w:val="18"/>
                <w:szCs w:val="18"/>
              </w:rPr>
            </w:pPr>
            <w:r w:rsidRPr="001E41CB">
              <w:rPr>
                <w:rFonts w:ascii="Arial Narrow" w:hAnsi="Arial Narrow" w:cs="Arial"/>
                <w:sz w:val="18"/>
                <w:szCs w:val="18"/>
              </w:rPr>
              <w:t>Moso = 2.</w:t>
            </w:r>
            <w:r>
              <w:rPr>
                <w:rFonts w:ascii="Arial Narrow" w:hAnsi="Arial Narrow" w:cs="Arial"/>
                <w:sz w:val="18"/>
                <w:szCs w:val="18"/>
              </w:rPr>
              <w:t>629</w:t>
            </w:r>
            <w:r w:rsidRPr="001E41CB">
              <w:rPr>
                <w:rFonts w:ascii="Arial Narrow" w:hAnsi="Arial Narrow" w:cs="Arial"/>
                <w:sz w:val="18"/>
                <w:szCs w:val="18"/>
              </w:rPr>
              <w:t xml:space="preserve"> dont 6</w:t>
            </w:r>
            <w:r>
              <w:rPr>
                <w:rFonts w:ascii="Arial Narrow" w:hAnsi="Arial Narrow" w:cs="Arial"/>
                <w:sz w:val="18"/>
                <w:szCs w:val="18"/>
              </w:rPr>
              <w:t xml:space="preserve">2 </w:t>
            </w:r>
            <w:r w:rsidRPr="001E41CB">
              <w:rPr>
                <w:rFonts w:ascii="Arial Narrow" w:hAnsi="Arial Narrow" w:cs="Arial"/>
                <w:sz w:val="18"/>
                <w:szCs w:val="18"/>
              </w:rPr>
              <w:t>% Fe</w:t>
            </w:r>
          </w:p>
        </w:tc>
        <w:tc>
          <w:tcPr>
            <w:tcW w:w="1269" w:type="dxa"/>
            <w:shd w:val="clear" w:color="auto" w:fill="auto"/>
          </w:tcPr>
          <w:p w14:paraId="2B8D3683" w14:textId="77777777" w:rsidR="007B49A1" w:rsidRPr="00316A8D" w:rsidRDefault="007B49A1" w:rsidP="006319AC">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1.500</w:t>
            </w:r>
          </w:p>
          <w:p w14:paraId="63711A2D" w14:textId="77777777" w:rsidR="007B49A1" w:rsidRPr="00316A8D" w:rsidRDefault="007B49A1" w:rsidP="006319AC">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1.680</w:t>
            </w:r>
          </w:p>
        </w:tc>
        <w:tc>
          <w:tcPr>
            <w:tcW w:w="1269" w:type="dxa"/>
            <w:shd w:val="clear" w:color="auto" w:fill="auto"/>
          </w:tcPr>
          <w:p w14:paraId="05062158" w14:textId="77777777" w:rsidR="007B49A1" w:rsidRPr="00316A8D" w:rsidRDefault="007B49A1" w:rsidP="006319AC">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1.500</w:t>
            </w:r>
          </w:p>
          <w:p w14:paraId="5739DD26" w14:textId="77777777" w:rsidR="007B49A1" w:rsidRPr="00316A8D" w:rsidRDefault="007B49A1" w:rsidP="006319AC">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1.680</w:t>
            </w:r>
          </w:p>
        </w:tc>
        <w:tc>
          <w:tcPr>
            <w:tcW w:w="856" w:type="dxa"/>
            <w:shd w:val="clear" w:color="auto" w:fill="auto"/>
          </w:tcPr>
          <w:p w14:paraId="61E5CCC6" w14:textId="77777777" w:rsidR="007B49A1" w:rsidRPr="00316A8D" w:rsidRDefault="007B49A1" w:rsidP="006319AC">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lang w:eastAsia="fr-BE"/>
              </w:rPr>
              <w:drawing>
                <wp:inline distT="0" distB="0" distL="0" distR="0" wp14:anchorId="24DFD120" wp14:editId="39668FD8">
                  <wp:extent cx="257175" cy="257175"/>
                  <wp:effectExtent l="0" t="0" r="9525" b="9525"/>
                  <wp:docPr id="15"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316A8D" w14:paraId="43B79272" w14:textId="77777777" w:rsidTr="006319AC">
        <w:trPr>
          <w:cantSplit/>
          <w:trHeight w:val="227"/>
          <w:jc w:val="center"/>
        </w:trPr>
        <w:tc>
          <w:tcPr>
            <w:tcW w:w="2972" w:type="dxa"/>
          </w:tcPr>
          <w:p w14:paraId="067FE4E9"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Longueur de pare</w:t>
            </w:r>
            <w:r>
              <w:rPr>
                <w:rFonts w:ascii="Arial Narrow" w:hAnsi="Arial Narrow"/>
                <w:sz w:val="18"/>
                <w:szCs w:val="18"/>
              </w:rPr>
              <w:t>-</w:t>
            </w:r>
            <w:r w:rsidRPr="00316A8D">
              <w:rPr>
                <w:rFonts w:ascii="Arial Narrow" w:hAnsi="Arial Narrow"/>
                <w:sz w:val="18"/>
                <w:szCs w:val="18"/>
              </w:rPr>
              <w:t>feux positionnés / entretenus</w:t>
            </w:r>
          </w:p>
        </w:tc>
        <w:tc>
          <w:tcPr>
            <w:tcW w:w="1270" w:type="dxa"/>
          </w:tcPr>
          <w:p w14:paraId="737D6588"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shd w:val="clear" w:color="auto" w:fill="auto"/>
          </w:tcPr>
          <w:p w14:paraId="2CACF6A9" w14:textId="77777777" w:rsidR="007B49A1" w:rsidRPr="001E41CB" w:rsidRDefault="007B49A1" w:rsidP="006319AC">
            <w:pPr>
              <w:widowControl w:val="0"/>
              <w:autoSpaceDE w:val="0"/>
              <w:autoSpaceDN w:val="0"/>
              <w:adjustRightInd w:val="0"/>
              <w:spacing w:before="60" w:after="0" w:line="240" w:lineRule="auto"/>
              <w:rPr>
                <w:rFonts w:ascii="Arial Narrow" w:hAnsi="Arial Narrow" w:cs="Arial"/>
                <w:sz w:val="18"/>
                <w:szCs w:val="18"/>
              </w:rPr>
            </w:pPr>
            <w:r w:rsidRPr="001E41CB">
              <w:rPr>
                <w:rFonts w:ascii="Arial Narrow" w:hAnsi="Arial Narrow" w:cs="Arial"/>
                <w:sz w:val="18"/>
                <w:szCs w:val="18"/>
              </w:rPr>
              <w:t>Imbo = 77,2 km</w:t>
            </w:r>
          </w:p>
          <w:p w14:paraId="027F8CBC" w14:textId="77777777" w:rsidR="007B49A1" w:rsidRPr="00316A8D" w:rsidRDefault="007B49A1" w:rsidP="006319AC">
            <w:pPr>
              <w:widowControl w:val="0"/>
              <w:autoSpaceDE w:val="0"/>
              <w:autoSpaceDN w:val="0"/>
              <w:adjustRightInd w:val="0"/>
              <w:spacing w:after="0" w:line="240" w:lineRule="auto"/>
              <w:rPr>
                <w:rFonts w:ascii="Arial Narrow" w:hAnsi="Arial Narrow" w:cs="Arial"/>
                <w:sz w:val="18"/>
                <w:szCs w:val="18"/>
              </w:rPr>
            </w:pPr>
            <w:r w:rsidRPr="001E41CB">
              <w:rPr>
                <w:rFonts w:ascii="Arial Narrow" w:hAnsi="Arial Narrow" w:cs="Arial"/>
                <w:sz w:val="18"/>
                <w:szCs w:val="18"/>
              </w:rPr>
              <w:t>Moso = 77,9 km</w:t>
            </w:r>
          </w:p>
        </w:tc>
        <w:tc>
          <w:tcPr>
            <w:tcW w:w="1269" w:type="dxa"/>
            <w:shd w:val="clear" w:color="auto" w:fill="auto"/>
          </w:tcPr>
          <w:p w14:paraId="7246CBE1" w14:textId="77777777" w:rsidR="007B49A1" w:rsidRPr="001E41CB" w:rsidRDefault="007B49A1" w:rsidP="006319AC">
            <w:pPr>
              <w:widowControl w:val="0"/>
              <w:autoSpaceDE w:val="0"/>
              <w:autoSpaceDN w:val="0"/>
              <w:adjustRightInd w:val="0"/>
              <w:spacing w:before="60" w:after="0" w:line="240" w:lineRule="auto"/>
              <w:rPr>
                <w:rFonts w:ascii="Arial Narrow" w:hAnsi="Arial Narrow" w:cs="Arial"/>
                <w:sz w:val="18"/>
                <w:szCs w:val="18"/>
              </w:rPr>
            </w:pPr>
            <w:r w:rsidRPr="001E41CB">
              <w:rPr>
                <w:rFonts w:ascii="Arial Narrow" w:hAnsi="Arial Narrow" w:cs="Arial"/>
                <w:sz w:val="18"/>
                <w:szCs w:val="18"/>
              </w:rPr>
              <w:t>Imbo = 77,2 km</w:t>
            </w:r>
          </w:p>
          <w:p w14:paraId="210870CD" w14:textId="77777777" w:rsidR="007B49A1" w:rsidRPr="001E41CB" w:rsidRDefault="007B49A1" w:rsidP="006319AC">
            <w:pPr>
              <w:widowControl w:val="0"/>
              <w:autoSpaceDE w:val="0"/>
              <w:autoSpaceDN w:val="0"/>
              <w:adjustRightInd w:val="0"/>
              <w:spacing w:after="0" w:line="240" w:lineRule="auto"/>
              <w:rPr>
                <w:rFonts w:ascii="Arial Narrow" w:hAnsi="Arial Narrow" w:cs="Arial"/>
                <w:sz w:val="18"/>
                <w:szCs w:val="18"/>
              </w:rPr>
            </w:pPr>
            <w:r w:rsidRPr="001E41CB">
              <w:rPr>
                <w:rFonts w:ascii="Arial Narrow" w:hAnsi="Arial Narrow" w:cs="Arial"/>
                <w:sz w:val="18"/>
                <w:szCs w:val="18"/>
              </w:rPr>
              <w:t>Moso = 77,9 km</w:t>
            </w:r>
          </w:p>
        </w:tc>
        <w:tc>
          <w:tcPr>
            <w:tcW w:w="1269" w:type="dxa"/>
            <w:shd w:val="clear" w:color="auto" w:fill="auto"/>
          </w:tcPr>
          <w:p w14:paraId="5BDC2ED4"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110 km</w:t>
            </w:r>
          </w:p>
        </w:tc>
        <w:tc>
          <w:tcPr>
            <w:tcW w:w="1269" w:type="dxa"/>
            <w:shd w:val="clear" w:color="auto" w:fill="auto"/>
          </w:tcPr>
          <w:p w14:paraId="28FD6A5C" w14:textId="77777777" w:rsidR="007B49A1" w:rsidRPr="00316A8D" w:rsidRDefault="007B49A1" w:rsidP="006319AC">
            <w:pPr>
              <w:widowControl w:val="0"/>
              <w:autoSpaceDE w:val="0"/>
              <w:autoSpaceDN w:val="0"/>
              <w:adjustRightInd w:val="0"/>
              <w:spacing w:before="60" w:after="0" w:line="240" w:lineRule="auto"/>
              <w:ind w:right="62"/>
              <w:rPr>
                <w:rFonts w:ascii="Arial Narrow" w:hAnsi="Arial Narrow" w:cs="Arial"/>
                <w:spacing w:val="-1"/>
                <w:sz w:val="18"/>
                <w:szCs w:val="18"/>
              </w:rPr>
            </w:pPr>
            <w:r w:rsidRPr="00316A8D">
              <w:rPr>
                <w:rFonts w:ascii="Arial Narrow" w:hAnsi="Arial Narrow" w:cs="Arial"/>
                <w:spacing w:val="-1"/>
                <w:sz w:val="18"/>
                <w:szCs w:val="18"/>
              </w:rPr>
              <w:t>110 km</w:t>
            </w:r>
          </w:p>
        </w:tc>
        <w:tc>
          <w:tcPr>
            <w:tcW w:w="856" w:type="dxa"/>
            <w:shd w:val="clear" w:color="auto" w:fill="auto"/>
          </w:tcPr>
          <w:p w14:paraId="1CE6221E" w14:textId="77777777" w:rsidR="007B49A1" w:rsidRPr="00316A8D" w:rsidRDefault="007B49A1" w:rsidP="006319AC">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lang w:eastAsia="fr-BE"/>
              </w:rPr>
              <w:drawing>
                <wp:inline distT="0" distB="0" distL="0" distR="0" wp14:anchorId="2EA9156E" wp14:editId="27A7ED23">
                  <wp:extent cx="257175" cy="257175"/>
                  <wp:effectExtent l="0" t="0" r="9525" b="9525"/>
                  <wp:docPr id="16"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316A8D" w14:paraId="037C2566" w14:textId="77777777" w:rsidTr="006319AC">
        <w:trPr>
          <w:cantSplit/>
          <w:trHeight w:val="227"/>
          <w:jc w:val="center"/>
        </w:trPr>
        <w:tc>
          <w:tcPr>
            <w:tcW w:w="10174" w:type="dxa"/>
            <w:gridSpan w:val="7"/>
          </w:tcPr>
          <w:p w14:paraId="7479E612" w14:textId="77777777" w:rsidR="007B49A1" w:rsidRPr="00316A8D" w:rsidRDefault="007B49A1" w:rsidP="006319AC">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2.3 : Des interventions de sensibilisation de la protection de l'environnement sont réalisées</w:t>
            </w:r>
          </w:p>
        </w:tc>
      </w:tr>
      <w:tr w:rsidR="007B49A1" w:rsidRPr="00316A8D" w14:paraId="5D3C0385" w14:textId="77777777" w:rsidTr="006319AC">
        <w:trPr>
          <w:cantSplit/>
          <w:trHeight w:val="227"/>
          <w:jc w:val="center"/>
        </w:trPr>
        <w:tc>
          <w:tcPr>
            <w:tcW w:w="2972" w:type="dxa"/>
          </w:tcPr>
          <w:p w14:paraId="4CB35A0C"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ayant reçu une formation en protection environnementale</w:t>
            </w:r>
          </w:p>
        </w:tc>
        <w:tc>
          <w:tcPr>
            <w:tcW w:w="1270" w:type="dxa"/>
            <w:shd w:val="clear" w:color="auto" w:fill="auto"/>
          </w:tcPr>
          <w:p w14:paraId="17926DB5"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shd w:val="clear" w:color="auto" w:fill="auto"/>
          </w:tcPr>
          <w:p w14:paraId="67876915"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z w:val="18"/>
                <w:szCs w:val="18"/>
              </w:rPr>
              <w:t>23</w:t>
            </w:r>
            <w:r w:rsidRPr="00316A8D">
              <w:rPr>
                <w:rFonts w:ascii="Arial Narrow" w:hAnsi="Arial Narrow" w:cs="Arial"/>
                <w:sz w:val="18"/>
                <w:szCs w:val="18"/>
              </w:rPr>
              <w:t xml:space="preserve"> %</w:t>
            </w:r>
          </w:p>
        </w:tc>
        <w:tc>
          <w:tcPr>
            <w:tcW w:w="1269" w:type="dxa"/>
            <w:shd w:val="clear" w:color="auto" w:fill="auto"/>
          </w:tcPr>
          <w:p w14:paraId="50D72A89" w14:textId="77777777" w:rsidR="007B49A1" w:rsidRDefault="007B49A1" w:rsidP="006319AC">
            <w:pPr>
              <w:widowControl w:val="0"/>
              <w:autoSpaceDE w:val="0"/>
              <w:autoSpaceDN w:val="0"/>
              <w:adjustRightInd w:val="0"/>
              <w:spacing w:before="60" w:after="0" w:line="240" w:lineRule="auto"/>
              <w:ind w:right="-20"/>
              <w:rPr>
                <w:rFonts w:ascii="Arial Narrow" w:hAnsi="Arial Narrow" w:cs="Arial"/>
                <w:sz w:val="18"/>
                <w:szCs w:val="18"/>
              </w:rPr>
            </w:pPr>
            <w:r>
              <w:rPr>
                <w:rFonts w:ascii="Arial Narrow" w:hAnsi="Arial Narrow" w:cs="Arial"/>
                <w:sz w:val="18"/>
                <w:szCs w:val="18"/>
              </w:rPr>
              <w:t>&gt;75</w:t>
            </w:r>
            <w:r w:rsidRPr="00316A8D">
              <w:rPr>
                <w:rFonts w:ascii="Arial Narrow" w:hAnsi="Arial Narrow" w:cs="Arial"/>
                <w:sz w:val="18"/>
                <w:szCs w:val="18"/>
              </w:rPr>
              <w:t xml:space="preserve"> %</w:t>
            </w:r>
          </w:p>
          <w:p w14:paraId="6987B6CA" w14:textId="77777777" w:rsidR="007B49A1" w:rsidRPr="00316A8D" w:rsidRDefault="007B49A1" w:rsidP="006319AC">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cs="Arial"/>
                <w:sz w:val="18"/>
                <w:szCs w:val="18"/>
              </w:rPr>
              <w:t>(tous les ménages CEP, EFI, GGF…)</w:t>
            </w:r>
          </w:p>
        </w:tc>
        <w:tc>
          <w:tcPr>
            <w:tcW w:w="1269" w:type="dxa"/>
            <w:shd w:val="clear" w:color="auto" w:fill="auto"/>
          </w:tcPr>
          <w:p w14:paraId="167C483D"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pacing w:val="-1"/>
                <w:sz w:val="18"/>
                <w:szCs w:val="18"/>
              </w:rPr>
              <w:t>4</w:t>
            </w:r>
            <w:r w:rsidRPr="00316A8D">
              <w:rPr>
                <w:rFonts w:ascii="Arial Narrow" w:hAnsi="Arial Narrow" w:cs="Arial"/>
                <w:spacing w:val="-1"/>
                <w:sz w:val="18"/>
                <w:szCs w:val="18"/>
              </w:rPr>
              <w:t>5 %</w:t>
            </w:r>
          </w:p>
        </w:tc>
        <w:tc>
          <w:tcPr>
            <w:tcW w:w="1269" w:type="dxa"/>
            <w:shd w:val="clear" w:color="auto" w:fill="auto"/>
          </w:tcPr>
          <w:p w14:paraId="38EC125E"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75 %</w:t>
            </w:r>
          </w:p>
        </w:tc>
        <w:tc>
          <w:tcPr>
            <w:tcW w:w="856" w:type="dxa"/>
          </w:tcPr>
          <w:p w14:paraId="5389818E" w14:textId="77777777" w:rsidR="007B49A1" w:rsidRPr="00316A8D" w:rsidRDefault="007B49A1" w:rsidP="006319AC">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lang w:eastAsia="fr-BE"/>
              </w:rPr>
              <w:drawing>
                <wp:inline distT="0" distB="0" distL="0" distR="0" wp14:anchorId="704118D3" wp14:editId="0C6250F0">
                  <wp:extent cx="257175" cy="257175"/>
                  <wp:effectExtent l="0" t="0" r="9525" b="9525"/>
                  <wp:docPr id="22"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316A8D" w14:paraId="4F03C93A" w14:textId="77777777" w:rsidTr="006319AC">
        <w:trPr>
          <w:cantSplit/>
          <w:trHeight w:val="71"/>
          <w:jc w:val="center"/>
        </w:trPr>
        <w:tc>
          <w:tcPr>
            <w:tcW w:w="2972" w:type="dxa"/>
          </w:tcPr>
          <w:p w14:paraId="625FE479" w14:textId="77777777" w:rsidR="007B49A1" w:rsidRPr="00316A8D" w:rsidRDefault="007B49A1" w:rsidP="006319AC">
            <w:pPr>
              <w:widowControl w:val="0"/>
              <w:autoSpaceDE w:val="0"/>
              <w:autoSpaceDN w:val="0"/>
              <w:adjustRightInd w:val="0"/>
              <w:spacing w:before="60" w:after="60" w:line="240" w:lineRule="auto"/>
              <w:ind w:right="-23"/>
              <w:rPr>
                <w:rFonts w:ascii="Arial Narrow" w:hAnsi="Arial Narrow"/>
                <w:sz w:val="18"/>
                <w:szCs w:val="18"/>
              </w:rPr>
            </w:pPr>
            <w:r w:rsidRPr="00316A8D">
              <w:rPr>
                <w:rFonts w:ascii="Arial Narrow" w:hAnsi="Arial Narrow"/>
                <w:sz w:val="18"/>
                <w:szCs w:val="18"/>
              </w:rPr>
              <w:t>Proportion de ménages appuyés par le projet qui disposent de foyers améliorés</w:t>
            </w:r>
          </w:p>
        </w:tc>
        <w:tc>
          <w:tcPr>
            <w:tcW w:w="1270" w:type="dxa"/>
          </w:tcPr>
          <w:p w14:paraId="13CCEA06" w14:textId="77777777" w:rsidR="007B49A1" w:rsidRPr="00316A8D" w:rsidRDefault="007B49A1" w:rsidP="006319AC">
            <w:pPr>
              <w:widowControl w:val="0"/>
              <w:autoSpaceDE w:val="0"/>
              <w:autoSpaceDN w:val="0"/>
              <w:adjustRightInd w:val="0"/>
              <w:spacing w:before="60" w:after="0" w:line="240" w:lineRule="auto"/>
              <w:ind w:right="-23"/>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373AA985"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pacing w:val="-1"/>
                <w:sz w:val="18"/>
                <w:szCs w:val="18"/>
              </w:rPr>
              <w:t>50</w:t>
            </w:r>
            <w:r w:rsidRPr="00316A8D">
              <w:rPr>
                <w:rFonts w:ascii="Arial Narrow" w:hAnsi="Arial Narrow" w:cs="Arial"/>
                <w:spacing w:val="-1"/>
                <w:sz w:val="18"/>
                <w:szCs w:val="18"/>
              </w:rPr>
              <w:t xml:space="preserve"> %</w:t>
            </w:r>
          </w:p>
        </w:tc>
        <w:tc>
          <w:tcPr>
            <w:tcW w:w="1269" w:type="dxa"/>
            <w:shd w:val="clear" w:color="auto" w:fill="auto"/>
          </w:tcPr>
          <w:p w14:paraId="608615C7"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66</w:t>
            </w:r>
            <w:r w:rsidRPr="00316A8D">
              <w:rPr>
                <w:rFonts w:ascii="Arial Narrow" w:hAnsi="Arial Narrow" w:cs="Arial"/>
                <w:spacing w:val="-1"/>
                <w:sz w:val="18"/>
                <w:szCs w:val="18"/>
              </w:rPr>
              <w:t xml:space="preserve"> %</w:t>
            </w:r>
          </w:p>
        </w:tc>
        <w:tc>
          <w:tcPr>
            <w:tcW w:w="1269" w:type="dxa"/>
            <w:shd w:val="clear" w:color="auto" w:fill="auto"/>
          </w:tcPr>
          <w:p w14:paraId="12FE518E"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50 %</w:t>
            </w:r>
          </w:p>
        </w:tc>
        <w:tc>
          <w:tcPr>
            <w:tcW w:w="1269" w:type="dxa"/>
          </w:tcPr>
          <w:p w14:paraId="418B7B65"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50 %</w:t>
            </w:r>
          </w:p>
        </w:tc>
        <w:tc>
          <w:tcPr>
            <w:tcW w:w="856" w:type="dxa"/>
          </w:tcPr>
          <w:p w14:paraId="1F099E1F" w14:textId="77777777" w:rsidR="007B49A1" w:rsidRPr="00316A8D" w:rsidRDefault="007B49A1" w:rsidP="006319AC">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lang w:eastAsia="fr-BE"/>
              </w:rPr>
              <w:drawing>
                <wp:inline distT="0" distB="0" distL="0" distR="0" wp14:anchorId="32C7CB73" wp14:editId="35D4C076">
                  <wp:extent cx="257175" cy="257175"/>
                  <wp:effectExtent l="0" t="0" r="9525" b="9525"/>
                  <wp:docPr id="17"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5F4B983A" w14:textId="77777777" w:rsidR="007B49A1" w:rsidRPr="007F0EB4" w:rsidRDefault="007B49A1" w:rsidP="007B49A1">
      <w:pPr>
        <w:widowControl w:val="0"/>
        <w:tabs>
          <w:tab w:val="left" w:pos="6804"/>
        </w:tabs>
        <w:autoSpaceDE w:val="0"/>
        <w:autoSpaceDN w:val="0"/>
        <w:adjustRightInd w:val="0"/>
        <w:spacing w:after="0" w:line="240" w:lineRule="auto"/>
        <w:ind w:right="-3" w:hanging="567"/>
        <w:jc w:val="both"/>
        <w:rPr>
          <w:rFonts w:ascii="Arial Narrow" w:hAnsi="Arial Narrow" w:cs="Arial"/>
          <w:sz w:val="18"/>
          <w:szCs w:val="18"/>
        </w:rPr>
      </w:pPr>
      <w:r w:rsidRPr="007F0EB4">
        <w:rPr>
          <w:rFonts w:ascii="Arial Narrow" w:hAnsi="Arial Narrow" w:cs="Arial"/>
          <w:sz w:val="24"/>
          <w:szCs w:val="18"/>
        </w:rPr>
        <w:t>*</w:t>
      </w:r>
      <w:r w:rsidRPr="007F0EB4">
        <w:rPr>
          <w:rFonts w:ascii="Arial Narrow" w:hAnsi="Arial Narrow" w:cs="Arial"/>
          <w:sz w:val="18"/>
          <w:szCs w:val="18"/>
        </w:rPr>
        <w:t xml:space="preserve"> KPI = </w:t>
      </w:r>
      <w:r>
        <w:rPr>
          <w:rFonts w:ascii="Arial Narrow" w:hAnsi="Arial Narrow" w:cs="Arial"/>
          <w:sz w:val="18"/>
          <w:szCs w:val="18"/>
        </w:rPr>
        <w:tab/>
      </w:r>
      <w:r w:rsidRPr="007F0EB4">
        <w:rPr>
          <w:rFonts w:ascii="Arial Narrow" w:hAnsi="Arial Narrow" w:cs="Arial"/>
          <w:sz w:val="18"/>
          <w:szCs w:val="18"/>
        </w:rPr>
        <w:t>Indicateurs Clés de Performance (Key Performance Indicators en anglais) : jeu d’icônes qui permettent de visualiser facilement l’avancement des résultats par rapport à l’objectif fixé (ici taux de réalisation par rapport aux valeurs cibles fixées pour le PAIOSA).</w:t>
      </w:r>
    </w:p>
    <w:p w14:paraId="721BC0F5" w14:textId="454138FB" w:rsidR="007B49A1" w:rsidRPr="007F0EB4" w:rsidRDefault="007B49A1" w:rsidP="007B49A1">
      <w:pPr>
        <w:widowControl w:val="0"/>
        <w:autoSpaceDE w:val="0"/>
        <w:autoSpaceDN w:val="0"/>
        <w:adjustRightInd w:val="0"/>
        <w:spacing w:after="0" w:line="240" w:lineRule="auto"/>
        <w:ind w:left="-567" w:right="771"/>
        <w:jc w:val="both"/>
        <w:rPr>
          <w:rFonts w:ascii="Arial Narrow" w:hAnsi="Arial Narrow" w:cs="Arial"/>
          <w:sz w:val="18"/>
          <w:szCs w:val="18"/>
        </w:rPr>
      </w:pPr>
      <w:r w:rsidRPr="007F0EB4">
        <w:rPr>
          <w:rFonts w:ascii="Arial Narrow" w:hAnsi="Arial Narrow" w:cs="Arial"/>
          <w:sz w:val="18"/>
          <w:szCs w:val="18"/>
        </w:rPr>
        <w:t xml:space="preserve">Niveau de signification : </w:t>
      </w:r>
      <w:r w:rsidR="00C734B9" w:rsidRPr="007F0EB4">
        <w:rPr>
          <w:rFonts w:ascii="Arial Narrow" w:hAnsi="Arial Narrow" w:cs="Arial"/>
          <w:sz w:val="18"/>
          <w:szCs w:val="18"/>
        </w:rPr>
        <w:t xml:space="preserve">voir </w:t>
      </w:r>
      <w:r w:rsidR="00C734B9">
        <w:rPr>
          <w:rFonts w:ascii="Arial Narrow" w:hAnsi="Arial Narrow" w:cs="Arial"/>
          <w:sz w:val="18"/>
          <w:szCs w:val="18"/>
        </w:rPr>
        <w:t>chapitre 3.2.1.</w:t>
      </w:r>
    </w:p>
    <w:p w14:paraId="2DC679AE" w14:textId="77777777" w:rsidR="007B49A1" w:rsidRPr="00EA1200" w:rsidRDefault="007B49A1" w:rsidP="007B49A1">
      <w:pPr>
        <w:pStyle w:val="Corpsdetexte"/>
        <w:spacing w:after="160" w:line="276" w:lineRule="auto"/>
        <w:rPr>
          <w:rFonts w:eastAsia="Calibri"/>
          <w:i/>
          <w:kern w:val="0"/>
          <w:sz w:val="21"/>
          <w:szCs w:val="22"/>
          <w:lang w:val="fr-FR"/>
        </w:rPr>
      </w:pPr>
    </w:p>
    <w:p w14:paraId="3236D9A9" w14:textId="77777777" w:rsidR="007B49A1" w:rsidRPr="00EA1200" w:rsidRDefault="007B49A1" w:rsidP="007B49A1">
      <w:pPr>
        <w:pStyle w:val="Titre3"/>
        <w:rPr>
          <w:lang w:val="fr-FR"/>
        </w:rPr>
      </w:pPr>
      <w:bookmarkStart w:id="70" w:name="_Toc34236297"/>
      <w:r w:rsidRPr="00EA1200">
        <w:rPr>
          <w:lang w:val="fr-FR"/>
        </w:rPr>
        <w:t>État d'avancement des principales activités</w:t>
      </w:r>
      <w:bookmarkEnd w:id="70"/>
    </w:p>
    <w:tbl>
      <w:tblPr>
        <w:tblW w:w="9923" w:type="dxa"/>
        <w:jc w:val="center"/>
        <w:tblLayout w:type="fixed"/>
        <w:tblCellMar>
          <w:left w:w="0" w:type="dxa"/>
          <w:right w:w="0" w:type="dxa"/>
        </w:tblCellMar>
        <w:tblLook w:val="0000" w:firstRow="0" w:lastRow="0" w:firstColumn="0" w:lastColumn="0" w:noHBand="0" w:noVBand="0"/>
      </w:tblPr>
      <w:tblGrid>
        <w:gridCol w:w="6662"/>
        <w:gridCol w:w="815"/>
        <w:gridCol w:w="815"/>
        <w:gridCol w:w="815"/>
        <w:gridCol w:w="816"/>
      </w:tblGrid>
      <w:tr w:rsidR="007B49A1" w:rsidRPr="007F0EB4" w14:paraId="5B8ECB47" w14:textId="77777777" w:rsidTr="006319AC">
        <w:trPr>
          <w:cantSplit/>
          <w:trHeight w:val="170"/>
          <w:tblHeader/>
          <w:jc w:val="center"/>
        </w:trPr>
        <w:tc>
          <w:tcPr>
            <w:tcW w:w="6662" w:type="dxa"/>
            <w:vMerge w:val="restart"/>
            <w:tcBorders>
              <w:top w:val="single" w:sz="4" w:space="0" w:color="000000"/>
              <w:left w:val="single" w:sz="4" w:space="0" w:color="000000"/>
              <w:bottom w:val="single" w:sz="4" w:space="0" w:color="000000"/>
              <w:right w:val="single" w:sz="4" w:space="0" w:color="000000"/>
            </w:tcBorders>
          </w:tcPr>
          <w:p w14:paraId="7D48ECE0" w14:textId="77777777" w:rsidR="007B49A1" w:rsidRPr="00EA1200" w:rsidRDefault="007B49A1" w:rsidP="006319AC">
            <w:pPr>
              <w:spacing w:before="60" w:after="0"/>
              <w:ind w:left="137"/>
              <w:rPr>
                <w:rFonts w:cs="Arial"/>
                <w:bCs/>
                <w:szCs w:val="16"/>
                <w:lang w:val="fr-FR"/>
              </w:rPr>
            </w:pPr>
            <w:r w:rsidRPr="00EA1200">
              <w:rPr>
                <w:lang w:val="fr-FR"/>
              </w:rPr>
              <w:t xml:space="preserve">État d'avancement des </w:t>
            </w:r>
            <w:r w:rsidRPr="00EA1200">
              <w:rPr>
                <w:u w:val="single"/>
                <w:lang w:val="fr-FR"/>
              </w:rPr>
              <w:t>principales</w:t>
            </w:r>
            <w:r w:rsidRPr="00AC16EF">
              <w:rPr>
                <w:lang w:val="fr-FR"/>
              </w:rPr>
              <w:t xml:space="preserve"> </w:t>
            </w:r>
            <w:r>
              <w:rPr>
                <w:lang w:val="fr-FR"/>
              </w:rPr>
              <w:t>activités</w:t>
            </w:r>
          </w:p>
          <w:p w14:paraId="71B44E53" w14:textId="77777777" w:rsidR="007B49A1" w:rsidRPr="007F0EB4" w:rsidRDefault="007B49A1" w:rsidP="006319AC">
            <w:pPr>
              <w:widowControl w:val="0"/>
              <w:autoSpaceDE w:val="0"/>
              <w:autoSpaceDN w:val="0"/>
              <w:adjustRightInd w:val="0"/>
              <w:spacing w:before="79" w:after="0" w:line="240" w:lineRule="auto"/>
              <w:ind w:left="100"/>
              <w:rPr>
                <w:rFonts w:ascii="Arial Narrow" w:hAnsi="Arial Narrow" w:cs="Arial"/>
                <w:sz w:val="20"/>
                <w:szCs w:val="20"/>
              </w:rPr>
            </w:pPr>
          </w:p>
        </w:tc>
        <w:tc>
          <w:tcPr>
            <w:tcW w:w="3261" w:type="dxa"/>
            <w:gridSpan w:val="4"/>
            <w:tcBorders>
              <w:top w:val="single" w:sz="4" w:space="0" w:color="000000"/>
              <w:left w:val="single" w:sz="4" w:space="0" w:color="000000"/>
              <w:bottom w:val="single" w:sz="4" w:space="0" w:color="000000"/>
              <w:right w:val="single" w:sz="4" w:space="0" w:color="000000"/>
            </w:tcBorders>
          </w:tcPr>
          <w:p w14:paraId="2D2DB738" w14:textId="77777777" w:rsidR="007B49A1" w:rsidRPr="00EA1200" w:rsidRDefault="007B49A1" w:rsidP="006319AC">
            <w:pPr>
              <w:spacing w:after="0" w:line="240" w:lineRule="auto"/>
              <w:ind w:left="136"/>
              <w:rPr>
                <w:sz w:val="16"/>
                <w:szCs w:val="16"/>
                <w:lang w:val="fr-FR"/>
              </w:rPr>
            </w:pPr>
            <w:r w:rsidRPr="00EA1200">
              <w:rPr>
                <w:sz w:val="16"/>
                <w:szCs w:val="16"/>
                <w:lang w:val="fr-FR"/>
              </w:rPr>
              <w:t>État d'avancement </w:t>
            </w:r>
          </w:p>
          <w:p w14:paraId="4DDABCEE" w14:textId="77777777" w:rsidR="007B49A1" w:rsidRPr="007F0EB4" w:rsidRDefault="007B49A1" w:rsidP="006319AC">
            <w:pPr>
              <w:widowControl w:val="0"/>
              <w:autoSpaceDE w:val="0"/>
              <w:autoSpaceDN w:val="0"/>
              <w:adjustRightInd w:val="0"/>
              <w:spacing w:after="0" w:line="240" w:lineRule="auto"/>
              <w:ind w:left="136"/>
              <w:rPr>
                <w:rFonts w:ascii="Arial Narrow" w:hAnsi="Arial Narrow" w:cs="Arial"/>
                <w:sz w:val="20"/>
                <w:szCs w:val="20"/>
              </w:rPr>
            </w:pPr>
            <w:r w:rsidRPr="00EA1200">
              <w:rPr>
                <w:sz w:val="16"/>
                <w:szCs w:val="16"/>
                <w:lang w:val="fr-FR"/>
              </w:rPr>
              <w:t>Les activités sont :</w:t>
            </w:r>
          </w:p>
        </w:tc>
      </w:tr>
      <w:tr w:rsidR="007B49A1" w:rsidRPr="007F0EB4" w14:paraId="0396A56C" w14:textId="77777777" w:rsidTr="006319AC">
        <w:trPr>
          <w:cantSplit/>
          <w:trHeight w:val="170"/>
          <w:tblHeader/>
          <w:jc w:val="center"/>
        </w:trPr>
        <w:tc>
          <w:tcPr>
            <w:tcW w:w="6662" w:type="dxa"/>
            <w:vMerge/>
            <w:tcBorders>
              <w:top w:val="single" w:sz="4" w:space="0" w:color="000000"/>
              <w:left w:val="single" w:sz="4" w:space="0" w:color="000000"/>
              <w:bottom w:val="single" w:sz="4" w:space="0" w:color="000000"/>
              <w:right w:val="single" w:sz="4" w:space="0" w:color="000000"/>
            </w:tcBorders>
          </w:tcPr>
          <w:p w14:paraId="10195450" w14:textId="77777777" w:rsidR="007B49A1" w:rsidRPr="007F0EB4" w:rsidRDefault="007B49A1" w:rsidP="006319AC">
            <w:pPr>
              <w:widowControl w:val="0"/>
              <w:autoSpaceDE w:val="0"/>
              <w:autoSpaceDN w:val="0"/>
              <w:adjustRightInd w:val="0"/>
              <w:spacing w:after="0" w:line="240" w:lineRule="auto"/>
              <w:ind w:left="685"/>
              <w:rPr>
                <w:rFonts w:ascii="Arial Narrow" w:hAnsi="Arial Narrow" w:cs="Arial"/>
                <w:sz w:val="20"/>
                <w:szCs w:val="20"/>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36C43BA8" w14:textId="77777777" w:rsidR="007B49A1" w:rsidRPr="007F0EB4" w:rsidRDefault="007B49A1" w:rsidP="006319AC">
            <w:pPr>
              <w:widowControl w:val="0"/>
              <w:autoSpaceDE w:val="0"/>
              <w:autoSpaceDN w:val="0"/>
              <w:adjustRightInd w:val="0"/>
              <w:spacing w:before="60" w:after="60" w:line="240" w:lineRule="auto"/>
              <w:jc w:val="center"/>
              <w:rPr>
                <w:rFonts w:ascii="Arial Narrow" w:hAnsi="Arial Narrow" w:cs="Arial"/>
                <w:sz w:val="20"/>
                <w:szCs w:val="20"/>
              </w:rPr>
            </w:pPr>
            <w:r w:rsidRPr="00EA1200">
              <w:rPr>
                <w:sz w:val="16"/>
                <w:szCs w:val="16"/>
                <w:lang w:val="fr-FR"/>
              </w:rPr>
              <w:t>En avance</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21317785" w14:textId="77777777" w:rsidR="007B49A1" w:rsidRPr="007F0EB4" w:rsidRDefault="007B49A1" w:rsidP="006319AC">
            <w:pPr>
              <w:widowControl w:val="0"/>
              <w:autoSpaceDE w:val="0"/>
              <w:autoSpaceDN w:val="0"/>
              <w:adjustRightInd w:val="0"/>
              <w:spacing w:before="60" w:after="60" w:line="240" w:lineRule="auto"/>
              <w:ind w:left="31"/>
              <w:jc w:val="center"/>
              <w:rPr>
                <w:rFonts w:ascii="Arial Narrow" w:hAnsi="Arial Narrow" w:cs="Arial"/>
                <w:sz w:val="20"/>
                <w:szCs w:val="20"/>
              </w:rPr>
            </w:pPr>
            <w:r w:rsidRPr="00EA1200">
              <w:rPr>
                <w:sz w:val="16"/>
                <w:szCs w:val="16"/>
                <w:lang w:val="fr-FR"/>
              </w:rPr>
              <w:t>Dans les délais</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01C2FAD8" w14:textId="77777777" w:rsidR="007B49A1" w:rsidRPr="007F0EB4" w:rsidRDefault="007B49A1" w:rsidP="006319AC">
            <w:pPr>
              <w:widowControl w:val="0"/>
              <w:autoSpaceDE w:val="0"/>
              <w:autoSpaceDN w:val="0"/>
              <w:adjustRightInd w:val="0"/>
              <w:spacing w:before="60" w:after="60" w:line="240" w:lineRule="auto"/>
              <w:jc w:val="center"/>
              <w:rPr>
                <w:rFonts w:ascii="Arial Narrow" w:hAnsi="Arial Narrow" w:cs="Arial"/>
                <w:sz w:val="20"/>
                <w:szCs w:val="20"/>
              </w:rPr>
            </w:pPr>
            <w:r w:rsidRPr="00EA1200">
              <w:rPr>
                <w:sz w:val="16"/>
                <w:szCs w:val="16"/>
                <w:lang w:val="fr-FR"/>
              </w:rPr>
              <w:t xml:space="preserve">Retardées </w:t>
            </w:r>
          </w:p>
        </w:tc>
        <w:tc>
          <w:tcPr>
            <w:tcW w:w="816" w:type="dxa"/>
            <w:tcBorders>
              <w:top w:val="single" w:sz="4" w:space="0" w:color="000000"/>
              <w:left w:val="single" w:sz="4" w:space="0" w:color="000000"/>
              <w:bottom w:val="single" w:sz="4" w:space="0" w:color="000000"/>
              <w:right w:val="single" w:sz="4" w:space="0" w:color="000000"/>
            </w:tcBorders>
          </w:tcPr>
          <w:p w14:paraId="301DD58F" w14:textId="77777777" w:rsidR="007B49A1" w:rsidRPr="007F0EB4" w:rsidRDefault="007B49A1" w:rsidP="006319AC">
            <w:pPr>
              <w:widowControl w:val="0"/>
              <w:autoSpaceDE w:val="0"/>
              <w:autoSpaceDN w:val="0"/>
              <w:adjustRightInd w:val="0"/>
              <w:spacing w:before="60" w:after="60" w:line="240" w:lineRule="auto"/>
              <w:jc w:val="center"/>
              <w:rPr>
                <w:rFonts w:ascii="Arial Narrow" w:hAnsi="Arial Narrow" w:cs="Arial"/>
                <w:sz w:val="20"/>
                <w:szCs w:val="20"/>
              </w:rPr>
            </w:pPr>
            <w:r w:rsidRPr="00EA1200">
              <w:rPr>
                <w:sz w:val="16"/>
                <w:szCs w:val="16"/>
                <w:lang w:val="fr-FR"/>
              </w:rPr>
              <w:t>En sérieux retard</w:t>
            </w:r>
          </w:p>
        </w:tc>
      </w:tr>
      <w:tr w:rsidR="007B49A1" w:rsidRPr="00316A8D" w14:paraId="479C194C" w14:textId="77777777" w:rsidTr="006319A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4554DBE1" w14:textId="77777777" w:rsidR="007B49A1" w:rsidRPr="00316A8D" w:rsidRDefault="007B49A1" w:rsidP="006319AC">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1.2.1.1M</w:t>
            </w:r>
            <w:r w:rsidRPr="00316A8D">
              <w:rPr>
                <w:rFonts w:ascii="Arial Narrow" w:hAnsi="Arial Narrow"/>
                <w:sz w:val="20"/>
              </w:rPr>
              <w:t xml:space="preserve"> Aménager les points critiques d'érosion </w:t>
            </w:r>
          </w:p>
        </w:tc>
        <w:tc>
          <w:tcPr>
            <w:tcW w:w="815" w:type="dxa"/>
            <w:tcBorders>
              <w:top w:val="single" w:sz="4" w:space="0" w:color="000000"/>
              <w:left w:val="single" w:sz="4" w:space="0" w:color="000000"/>
              <w:bottom w:val="single" w:sz="4" w:space="0" w:color="000000"/>
              <w:right w:val="single" w:sz="4" w:space="0" w:color="000000"/>
            </w:tcBorders>
          </w:tcPr>
          <w:p w14:paraId="638410B1" w14:textId="77777777" w:rsidR="007B49A1" w:rsidRPr="00316A8D"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5C813ADA" w14:textId="77777777" w:rsidR="007B49A1" w:rsidRPr="00665C38" w:rsidRDefault="007B49A1" w:rsidP="006319AC">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64BBB441" w14:textId="77777777" w:rsidR="007B49A1" w:rsidRPr="00316A8D"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vAlign w:val="center"/>
          </w:tcPr>
          <w:p w14:paraId="0FFF1382" w14:textId="77777777" w:rsidR="007B49A1" w:rsidRPr="00316A8D"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r>
      <w:tr w:rsidR="007B49A1" w:rsidRPr="00316A8D" w14:paraId="461B6E3D" w14:textId="77777777" w:rsidTr="006319A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4A8365DB" w14:textId="77777777" w:rsidR="007B49A1" w:rsidRPr="00316A8D" w:rsidRDefault="007B49A1" w:rsidP="006319AC">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1.2.1.2I</w:t>
            </w:r>
            <w:r w:rsidRPr="00316A8D">
              <w:rPr>
                <w:rFonts w:ascii="Arial Narrow" w:hAnsi="Arial Narrow"/>
                <w:sz w:val="20"/>
              </w:rPr>
              <w:t xml:space="preserve"> Reboiser dans 3 bassins versants (1.500 ha)</w:t>
            </w:r>
          </w:p>
        </w:tc>
        <w:tc>
          <w:tcPr>
            <w:tcW w:w="815" w:type="dxa"/>
            <w:tcBorders>
              <w:top w:val="single" w:sz="4" w:space="0" w:color="000000"/>
              <w:left w:val="single" w:sz="4" w:space="0" w:color="000000"/>
              <w:bottom w:val="single" w:sz="4" w:space="0" w:color="000000"/>
              <w:right w:val="single" w:sz="4" w:space="0" w:color="000000"/>
            </w:tcBorders>
          </w:tcPr>
          <w:p w14:paraId="2DE755F5" w14:textId="77777777" w:rsidR="007B49A1" w:rsidRPr="00316A8D"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1ED951DA" w14:textId="77777777" w:rsidR="007B49A1" w:rsidRPr="00CD1466" w:rsidRDefault="007B49A1" w:rsidP="006319AC">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1225D45E" w14:textId="77777777" w:rsidR="007B49A1" w:rsidRPr="00CD1466"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vAlign w:val="center"/>
          </w:tcPr>
          <w:p w14:paraId="5050C827" w14:textId="77777777" w:rsidR="007B49A1" w:rsidRPr="00CD1466"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r>
      <w:tr w:rsidR="007B49A1" w:rsidRPr="00316A8D" w14:paraId="688D1C24" w14:textId="77777777" w:rsidTr="006319A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2560ED7B" w14:textId="77777777" w:rsidR="007B49A1" w:rsidRPr="00316A8D" w:rsidRDefault="007B49A1" w:rsidP="006319AC">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1.2.1.2M</w:t>
            </w:r>
            <w:r w:rsidRPr="00316A8D">
              <w:rPr>
                <w:rFonts w:ascii="Arial Narrow" w:hAnsi="Arial Narrow"/>
                <w:sz w:val="20"/>
              </w:rPr>
              <w:t xml:space="preserve"> Reboiser dans 4 bassins versants (1.100 ha)</w:t>
            </w:r>
          </w:p>
        </w:tc>
        <w:tc>
          <w:tcPr>
            <w:tcW w:w="815" w:type="dxa"/>
            <w:tcBorders>
              <w:top w:val="single" w:sz="4" w:space="0" w:color="000000"/>
              <w:left w:val="single" w:sz="4" w:space="0" w:color="000000"/>
              <w:bottom w:val="single" w:sz="4" w:space="0" w:color="000000"/>
              <w:right w:val="single" w:sz="4" w:space="0" w:color="000000"/>
            </w:tcBorders>
          </w:tcPr>
          <w:p w14:paraId="128360ED" w14:textId="77777777" w:rsidR="007B49A1" w:rsidRPr="00316A8D"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552A2463" w14:textId="77777777" w:rsidR="007B49A1" w:rsidRPr="00CD1466" w:rsidRDefault="007B49A1" w:rsidP="006319AC">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4CC2BDF6" w14:textId="77777777" w:rsidR="007B49A1" w:rsidRPr="00CD1466"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vAlign w:val="center"/>
          </w:tcPr>
          <w:p w14:paraId="65FE5198" w14:textId="77777777" w:rsidR="007B49A1" w:rsidRPr="00CD1466"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r>
      <w:tr w:rsidR="007B49A1" w:rsidRPr="00316A8D" w14:paraId="220DB4C0" w14:textId="77777777" w:rsidTr="006319A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087D8ED0" w14:textId="77777777" w:rsidR="007B49A1" w:rsidRPr="00316A8D" w:rsidRDefault="007B49A1" w:rsidP="006319AC">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1.2.2.1I</w:t>
            </w:r>
            <w:r w:rsidRPr="00316A8D">
              <w:rPr>
                <w:rFonts w:ascii="Arial Narrow" w:hAnsi="Arial Narrow"/>
                <w:sz w:val="20"/>
              </w:rPr>
              <w:t xml:space="preserve"> Elaborer les accords tripartites en vue de la gestion participative des boisements communaux pour les 1.500 ha</w:t>
            </w:r>
          </w:p>
        </w:tc>
        <w:tc>
          <w:tcPr>
            <w:tcW w:w="815" w:type="dxa"/>
            <w:tcBorders>
              <w:top w:val="single" w:sz="4" w:space="0" w:color="000000"/>
              <w:left w:val="single" w:sz="4" w:space="0" w:color="000000"/>
              <w:bottom w:val="single" w:sz="4" w:space="0" w:color="000000"/>
              <w:right w:val="single" w:sz="4" w:space="0" w:color="000000"/>
            </w:tcBorders>
          </w:tcPr>
          <w:p w14:paraId="53DC6D18" w14:textId="77777777" w:rsidR="007B49A1" w:rsidRPr="00316A8D"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4A522003" w14:textId="77777777" w:rsidR="007B49A1" w:rsidRPr="00CD1466" w:rsidRDefault="007B49A1" w:rsidP="006319AC">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4BA2FB51" w14:textId="77777777" w:rsidR="007B49A1" w:rsidRPr="00CD1466"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vAlign w:val="center"/>
          </w:tcPr>
          <w:p w14:paraId="46901F4D" w14:textId="77777777" w:rsidR="007B49A1" w:rsidRPr="00CD1466"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r>
      <w:tr w:rsidR="007B49A1" w:rsidRPr="00316A8D" w14:paraId="2C45EBCC" w14:textId="77777777" w:rsidTr="006319A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02DBF32F" w14:textId="77777777" w:rsidR="007B49A1" w:rsidRPr="00316A8D" w:rsidRDefault="007B49A1" w:rsidP="006319AC">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1.2.2.1M</w:t>
            </w:r>
            <w:r w:rsidRPr="00316A8D">
              <w:rPr>
                <w:rFonts w:ascii="Arial Narrow" w:hAnsi="Arial Narrow"/>
                <w:sz w:val="20"/>
              </w:rPr>
              <w:t xml:space="preserve"> Elaborer les accords tripartites en vue de la gestion participative des boisements pour les 1.100 ha</w:t>
            </w:r>
          </w:p>
        </w:tc>
        <w:tc>
          <w:tcPr>
            <w:tcW w:w="815" w:type="dxa"/>
            <w:tcBorders>
              <w:top w:val="single" w:sz="4" w:space="0" w:color="000000"/>
              <w:left w:val="single" w:sz="4" w:space="0" w:color="000000"/>
              <w:bottom w:val="single" w:sz="4" w:space="0" w:color="000000"/>
              <w:right w:val="single" w:sz="4" w:space="0" w:color="000000"/>
            </w:tcBorders>
          </w:tcPr>
          <w:p w14:paraId="4B0D05D9" w14:textId="77777777" w:rsidR="007B49A1" w:rsidRPr="00316A8D"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4DA64361" w14:textId="77777777" w:rsidR="007B49A1" w:rsidRPr="00CD1466"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7E73C025" w14:textId="77777777" w:rsidR="007B49A1" w:rsidRDefault="007B49A1" w:rsidP="006319AC">
            <w:pPr>
              <w:spacing w:after="0"/>
              <w:jc w:val="center"/>
            </w:pPr>
            <w:r w:rsidRPr="009737DC">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vAlign w:val="center"/>
          </w:tcPr>
          <w:p w14:paraId="399F3876" w14:textId="77777777" w:rsidR="007B49A1" w:rsidRPr="00CD1466"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r>
      <w:tr w:rsidR="007B49A1" w:rsidRPr="001D4011" w14:paraId="674120C7" w14:textId="77777777" w:rsidTr="006319A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1173BE4A" w14:textId="77777777" w:rsidR="007B49A1" w:rsidRPr="001D4011" w:rsidRDefault="007B49A1" w:rsidP="006319AC">
            <w:pPr>
              <w:widowControl w:val="0"/>
              <w:autoSpaceDE w:val="0"/>
              <w:autoSpaceDN w:val="0"/>
              <w:adjustRightInd w:val="0"/>
              <w:spacing w:before="60" w:after="60" w:line="240" w:lineRule="auto"/>
              <w:ind w:left="102" w:right="146"/>
              <w:rPr>
                <w:rFonts w:ascii="Arial Narrow" w:hAnsi="Arial Narrow"/>
                <w:sz w:val="20"/>
              </w:rPr>
            </w:pPr>
            <w:r w:rsidRPr="001D4011">
              <w:rPr>
                <w:rFonts w:ascii="Arial Narrow" w:hAnsi="Arial Narrow"/>
                <w:b/>
                <w:sz w:val="20"/>
                <w:u w:val="single"/>
              </w:rPr>
              <w:t>Activité 1.2.2.2I</w:t>
            </w:r>
            <w:r w:rsidRPr="001D4011">
              <w:rPr>
                <w:rFonts w:ascii="Arial Narrow" w:hAnsi="Arial Narrow"/>
                <w:sz w:val="20"/>
              </w:rPr>
              <w:t xml:space="preserve"> Appuyer la mise en place de Plans de gestion forestier sur 1.500 ha et accompagner leur mise en œuvre</w:t>
            </w:r>
          </w:p>
        </w:tc>
        <w:tc>
          <w:tcPr>
            <w:tcW w:w="815" w:type="dxa"/>
            <w:tcBorders>
              <w:top w:val="single" w:sz="4" w:space="0" w:color="000000"/>
              <w:left w:val="single" w:sz="4" w:space="0" w:color="000000"/>
              <w:bottom w:val="single" w:sz="4" w:space="0" w:color="000000"/>
              <w:right w:val="single" w:sz="4" w:space="0" w:color="000000"/>
            </w:tcBorders>
          </w:tcPr>
          <w:p w14:paraId="2057D3CF" w14:textId="77777777" w:rsidR="007B49A1" w:rsidRPr="001D4011"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64656525" w14:textId="77777777" w:rsidR="007B49A1" w:rsidRPr="001D4011"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20E61815" w14:textId="77777777" w:rsidR="007B49A1" w:rsidRDefault="007B49A1" w:rsidP="006319AC">
            <w:pPr>
              <w:spacing w:after="0"/>
              <w:jc w:val="center"/>
            </w:pPr>
            <w:r w:rsidRPr="009737DC">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vAlign w:val="center"/>
          </w:tcPr>
          <w:p w14:paraId="363696BA" w14:textId="77777777" w:rsidR="007B49A1" w:rsidRPr="001D4011"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r>
      <w:tr w:rsidR="007B49A1" w:rsidRPr="00316A8D" w14:paraId="01491E52" w14:textId="77777777" w:rsidTr="006319A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48936FDF" w14:textId="77777777" w:rsidR="007B49A1" w:rsidRPr="001D4011" w:rsidRDefault="007B49A1" w:rsidP="006319AC">
            <w:pPr>
              <w:widowControl w:val="0"/>
              <w:autoSpaceDE w:val="0"/>
              <w:autoSpaceDN w:val="0"/>
              <w:adjustRightInd w:val="0"/>
              <w:spacing w:before="60" w:after="60" w:line="240" w:lineRule="auto"/>
              <w:ind w:left="102" w:right="146"/>
              <w:rPr>
                <w:rFonts w:ascii="Arial Narrow" w:hAnsi="Arial Narrow"/>
                <w:sz w:val="20"/>
              </w:rPr>
            </w:pPr>
            <w:r w:rsidRPr="001D4011">
              <w:rPr>
                <w:rFonts w:ascii="Arial Narrow" w:hAnsi="Arial Narrow"/>
                <w:b/>
                <w:sz w:val="20"/>
                <w:u w:val="single"/>
              </w:rPr>
              <w:t>Activité 1.2.2.2M</w:t>
            </w:r>
            <w:r w:rsidRPr="001D4011">
              <w:rPr>
                <w:rFonts w:ascii="Arial Narrow" w:hAnsi="Arial Narrow"/>
                <w:sz w:val="20"/>
              </w:rPr>
              <w:t xml:space="preserve"> Appuyer la mise en place de Plans de gestion forestier sur 1.100 ha et accompagner leur mise en œuvre</w:t>
            </w:r>
          </w:p>
        </w:tc>
        <w:tc>
          <w:tcPr>
            <w:tcW w:w="815" w:type="dxa"/>
            <w:tcBorders>
              <w:top w:val="single" w:sz="4" w:space="0" w:color="000000"/>
              <w:left w:val="single" w:sz="4" w:space="0" w:color="000000"/>
              <w:bottom w:val="single" w:sz="4" w:space="0" w:color="000000"/>
              <w:right w:val="single" w:sz="4" w:space="0" w:color="000000"/>
            </w:tcBorders>
          </w:tcPr>
          <w:p w14:paraId="5B37A855" w14:textId="77777777" w:rsidR="007B49A1" w:rsidRPr="001D4011"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0141BB6B" w14:textId="77777777" w:rsidR="007B49A1" w:rsidRPr="001D4011"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51BFB8FC" w14:textId="77777777" w:rsidR="007B49A1" w:rsidRDefault="007B49A1" w:rsidP="006319AC">
            <w:pPr>
              <w:spacing w:after="0"/>
              <w:jc w:val="center"/>
            </w:pPr>
            <w:r w:rsidRPr="009737DC">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vAlign w:val="center"/>
          </w:tcPr>
          <w:p w14:paraId="43286F78" w14:textId="77777777" w:rsidR="007B49A1" w:rsidRPr="001D4011"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r>
      <w:tr w:rsidR="007B49A1" w:rsidRPr="00316A8D" w14:paraId="46741576" w14:textId="77777777" w:rsidTr="006319A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6D1CED74" w14:textId="77777777" w:rsidR="007B49A1" w:rsidRPr="00316A8D" w:rsidRDefault="007B49A1" w:rsidP="006319AC">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1.2.3.1</w:t>
            </w:r>
            <w:r w:rsidRPr="00316A8D">
              <w:rPr>
                <w:rFonts w:ascii="Arial Narrow" w:hAnsi="Arial Narrow"/>
                <w:sz w:val="20"/>
              </w:rPr>
              <w:t xml:space="preserve"> Sensibiliser contre les feux de brousse en proposant des solutions alternatives</w:t>
            </w:r>
          </w:p>
        </w:tc>
        <w:tc>
          <w:tcPr>
            <w:tcW w:w="815" w:type="dxa"/>
            <w:tcBorders>
              <w:top w:val="single" w:sz="4" w:space="0" w:color="000000"/>
              <w:left w:val="single" w:sz="4" w:space="0" w:color="000000"/>
              <w:bottom w:val="single" w:sz="4" w:space="0" w:color="000000"/>
              <w:right w:val="single" w:sz="4" w:space="0" w:color="000000"/>
            </w:tcBorders>
          </w:tcPr>
          <w:p w14:paraId="09CE67CB" w14:textId="77777777" w:rsidR="007B49A1" w:rsidRPr="00316A8D"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4E707DEF" w14:textId="77777777" w:rsidR="007B49A1" w:rsidRPr="00CD1466" w:rsidRDefault="007B49A1" w:rsidP="006319AC">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4C9C1396" w14:textId="77777777" w:rsidR="007B49A1" w:rsidRPr="00CD1466"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vAlign w:val="center"/>
          </w:tcPr>
          <w:p w14:paraId="1AA85290" w14:textId="77777777" w:rsidR="007B49A1" w:rsidRPr="00CD1466"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r>
    </w:tbl>
    <w:p w14:paraId="6E681DB7" w14:textId="77777777" w:rsidR="007B49A1" w:rsidRDefault="007B49A1" w:rsidP="007B49A1">
      <w:pPr>
        <w:widowControl w:val="0"/>
        <w:autoSpaceDE w:val="0"/>
        <w:autoSpaceDN w:val="0"/>
        <w:adjustRightInd w:val="0"/>
        <w:spacing w:after="0" w:line="240" w:lineRule="auto"/>
        <w:rPr>
          <w:rFonts w:ascii="Times New Roman" w:hAnsi="Times New Roman"/>
          <w:color w:val="FF0000"/>
          <w:sz w:val="24"/>
          <w:szCs w:val="24"/>
        </w:rPr>
      </w:pPr>
    </w:p>
    <w:p w14:paraId="2B48EB1F" w14:textId="77777777" w:rsidR="007B49A1" w:rsidRPr="00EA1200" w:rsidRDefault="007B49A1" w:rsidP="007B49A1">
      <w:pPr>
        <w:pStyle w:val="Titre3"/>
        <w:spacing w:after="160"/>
        <w:rPr>
          <w:lang w:val="fr-FR"/>
        </w:rPr>
      </w:pPr>
      <w:bookmarkStart w:id="71" w:name="_Toc34236298"/>
      <w:r w:rsidRPr="00EA1200">
        <w:rPr>
          <w:lang w:val="fr-FR"/>
        </w:rPr>
        <w:t>Analyse des progrès réalisés</w:t>
      </w:r>
      <w:bookmarkEnd w:id="71"/>
    </w:p>
    <w:p w14:paraId="2770BEA2" w14:textId="77777777" w:rsidR="007B49A1" w:rsidRPr="00A2591A" w:rsidRDefault="007B49A1" w:rsidP="003D1B45">
      <w:pPr>
        <w:pStyle w:val="Paragraphedeliste"/>
        <w:widowControl w:val="0"/>
        <w:numPr>
          <w:ilvl w:val="0"/>
          <w:numId w:val="31"/>
        </w:numPr>
        <w:suppressAutoHyphens/>
        <w:autoSpaceDE w:val="0"/>
        <w:autoSpaceDN w:val="0"/>
        <w:adjustRightInd w:val="0"/>
        <w:ind w:left="714" w:right="57" w:hanging="357"/>
        <w:jc w:val="both"/>
        <w:textAlignment w:val="baseline"/>
        <w:rPr>
          <w:rFonts w:cstheme="minorBidi"/>
          <w:color w:val="auto"/>
          <w:szCs w:val="21"/>
        </w:rPr>
      </w:pPr>
      <w:r w:rsidRPr="00A2591A">
        <w:rPr>
          <w:rFonts w:cstheme="minorBidi"/>
          <w:color w:val="auto"/>
          <w:szCs w:val="21"/>
        </w:rPr>
        <w:t>Aménagement des points critiques d'érosion </w:t>
      </w:r>
    </w:p>
    <w:p w14:paraId="2B4E1370" w14:textId="77777777" w:rsidR="007B49A1" w:rsidRPr="00A2591A" w:rsidRDefault="007B49A1" w:rsidP="003D1B45">
      <w:pPr>
        <w:widowControl w:val="0"/>
        <w:autoSpaceDE w:val="0"/>
        <w:autoSpaceDN w:val="0"/>
        <w:adjustRightInd w:val="0"/>
        <w:ind w:right="57"/>
        <w:jc w:val="both"/>
        <w:rPr>
          <w:rFonts w:cs="Arial"/>
          <w:color w:val="auto"/>
          <w:szCs w:val="21"/>
        </w:rPr>
      </w:pPr>
      <w:r w:rsidRPr="003D1B45">
        <w:rPr>
          <w:rFonts w:cs="Arial"/>
          <w:color w:val="auto"/>
          <w:szCs w:val="21"/>
        </w:rPr>
        <w:t>En vue de compléter l’effet protecteur des boisements</w:t>
      </w:r>
      <w:r w:rsidRPr="00A2591A">
        <w:rPr>
          <w:rFonts w:cs="Arial"/>
          <w:color w:val="auto"/>
          <w:szCs w:val="21"/>
        </w:rPr>
        <w:t xml:space="preserve"> pour la protection des périmètres du marais Nyamabuye, des interventions ont eu lieu </w:t>
      </w:r>
      <w:r>
        <w:rPr>
          <w:rFonts w:cs="Arial"/>
          <w:color w:val="auto"/>
          <w:szCs w:val="21"/>
        </w:rPr>
        <w:t xml:space="preserve">en 2019 </w:t>
      </w:r>
      <w:r w:rsidRPr="00A2591A">
        <w:rPr>
          <w:rFonts w:cs="Arial"/>
          <w:color w:val="auto"/>
          <w:szCs w:val="21"/>
        </w:rPr>
        <w:t>pour la consolidation des ravines Rutendu et Nzirabamayaye, aménagé</w:t>
      </w:r>
      <w:r>
        <w:rPr>
          <w:rFonts w:cs="Arial"/>
          <w:color w:val="auto"/>
          <w:szCs w:val="21"/>
        </w:rPr>
        <w:t>e</w:t>
      </w:r>
      <w:r w:rsidRPr="00A2591A">
        <w:rPr>
          <w:rFonts w:cs="Arial"/>
          <w:color w:val="auto"/>
          <w:szCs w:val="21"/>
        </w:rPr>
        <w:t>s pour la première fois en 2013. Également, des interventions ont démarré pour le traitement des points critiques d’érosion qui sont apparus sur l’émissaire Nyabigozi et menacent les aménagements du périmètre.</w:t>
      </w:r>
    </w:p>
    <w:p w14:paraId="6D4C6735" w14:textId="77777777" w:rsidR="007B49A1" w:rsidRPr="00D16D30" w:rsidRDefault="007B49A1" w:rsidP="003D1B45">
      <w:pPr>
        <w:pStyle w:val="Paragraphedeliste"/>
        <w:widowControl w:val="0"/>
        <w:numPr>
          <w:ilvl w:val="0"/>
          <w:numId w:val="31"/>
        </w:numPr>
        <w:suppressAutoHyphens/>
        <w:autoSpaceDE w:val="0"/>
        <w:autoSpaceDN w:val="0"/>
        <w:adjustRightInd w:val="0"/>
        <w:ind w:left="714" w:right="57" w:hanging="357"/>
        <w:jc w:val="both"/>
        <w:textAlignment w:val="baseline"/>
        <w:rPr>
          <w:rFonts w:cstheme="minorBidi"/>
          <w:color w:val="auto"/>
          <w:szCs w:val="21"/>
        </w:rPr>
      </w:pPr>
      <w:r w:rsidRPr="00D16D30">
        <w:rPr>
          <w:rFonts w:cstheme="minorBidi"/>
          <w:color w:val="auto"/>
          <w:szCs w:val="21"/>
        </w:rPr>
        <w:lastRenderedPageBreak/>
        <w:t xml:space="preserve">Protection des Bassins </w:t>
      </w:r>
      <w:r>
        <w:rPr>
          <w:rFonts w:cstheme="minorBidi"/>
          <w:color w:val="auto"/>
          <w:szCs w:val="21"/>
        </w:rPr>
        <w:t>V</w:t>
      </w:r>
      <w:r w:rsidRPr="00D16D30">
        <w:rPr>
          <w:rFonts w:cstheme="minorBidi"/>
          <w:color w:val="auto"/>
          <w:szCs w:val="21"/>
        </w:rPr>
        <w:t xml:space="preserve">ersants </w:t>
      </w:r>
    </w:p>
    <w:p w14:paraId="27204CF3" w14:textId="4946216B" w:rsidR="007B49A1" w:rsidRPr="003D1B45" w:rsidRDefault="007B49A1" w:rsidP="007B49A1">
      <w:pPr>
        <w:widowControl w:val="0"/>
        <w:autoSpaceDE w:val="0"/>
        <w:autoSpaceDN w:val="0"/>
        <w:adjustRightInd w:val="0"/>
        <w:ind w:right="57"/>
        <w:jc w:val="both"/>
        <w:rPr>
          <w:rFonts w:cs="Arial"/>
          <w:color w:val="auto"/>
          <w:szCs w:val="21"/>
        </w:rPr>
      </w:pPr>
      <w:r w:rsidRPr="003D1B45">
        <w:rPr>
          <w:rFonts w:cs="Arial"/>
          <w:color w:val="auto"/>
          <w:szCs w:val="21"/>
        </w:rPr>
        <w:t>Ces activités de reboisement ciblent les terrains communaux ou domaniaux pour protéger les bassins versants autour des investissements hydro-agricoles. Ils sont théoriquement localisés sur des zones à risque d’érosion ne souffrant pas de conflits fonciers. Elles ont également pour but de conscientiser les populations concernées ainsi que les responsables administratifs locaux (</w:t>
      </w:r>
      <w:r w:rsidR="007F04FA" w:rsidRPr="007F04FA">
        <w:rPr>
          <w:rFonts w:cs="Arial"/>
          <w:color w:val="auto"/>
          <w:szCs w:val="21"/>
        </w:rPr>
        <w:t xml:space="preserve">Office Burundais pour la Protection de l'Environnement </w:t>
      </w:r>
      <w:r w:rsidR="007F04FA">
        <w:rPr>
          <w:rFonts w:cs="Arial"/>
          <w:color w:val="auto"/>
          <w:szCs w:val="21"/>
        </w:rPr>
        <w:t>(</w:t>
      </w:r>
      <w:r w:rsidRPr="003D1B45">
        <w:rPr>
          <w:rFonts w:cs="Arial"/>
          <w:color w:val="auto"/>
          <w:szCs w:val="21"/>
        </w:rPr>
        <w:t>OBPE</w:t>
      </w:r>
      <w:r w:rsidR="007F04FA">
        <w:rPr>
          <w:rFonts w:cs="Arial"/>
          <w:color w:val="auto"/>
          <w:szCs w:val="21"/>
        </w:rPr>
        <w:t>)</w:t>
      </w:r>
      <w:r w:rsidRPr="003D1B45">
        <w:rPr>
          <w:rFonts w:cs="Arial"/>
          <w:color w:val="auto"/>
          <w:szCs w:val="21"/>
        </w:rPr>
        <w:t xml:space="preserve"> et Administrations communales) sur la protection de l’environnement dont la lutte contre les feux de brousse. L’approche participative doit permettre une plus grande responsabilisation des populations riveraines des boisements nouvellement mis en place en vue d’améliorer leur pérennité et gestion. </w:t>
      </w:r>
    </w:p>
    <w:p w14:paraId="1D34C0F3" w14:textId="073B1DFC" w:rsidR="007B49A1" w:rsidRPr="008A2A52" w:rsidRDefault="007B49A1" w:rsidP="007B49A1">
      <w:pPr>
        <w:widowControl w:val="0"/>
        <w:autoSpaceDE w:val="0"/>
        <w:autoSpaceDN w:val="0"/>
        <w:adjustRightInd w:val="0"/>
        <w:ind w:right="57"/>
        <w:jc w:val="both"/>
        <w:rPr>
          <w:rFonts w:eastAsia="Times New Roman" w:cs="Arial"/>
          <w:color w:val="000000" w:themeColor="text1"/>
          <w:szCs w:val="21"/>
          <w:lang w:eastAsia="fr-BE"/>
        </w:rPr>
      </w:pPr>
      <w:r w:rsidRPr="00054E0F">
        <w:rPr>
          <w:rFonts w:eastAsia="Times New Roman" w:cs="Arial"/>
          <w:color w:val="000000" w:themeColor="text1"/>
          <w:szCs w:val="21"/>
          <w:lang w:eastAsia="fr-BE"/>
        </w:rPr>
        <w:t xml:space="preserve">L’intervention </w:t>
      </w:r>
      <w:r>
        <w:rPr>
          <w:rFonts w:eastAsia="Times New Roman" w:cs="Arial"/>
          <w:color w:val="000000" w:themeColor="text1"/>
          <w:szCs w:val="21"/>
          <w:lang w:eastAsia="fr-BE"/>
        </w:rPr>
        <w:t xml:space="preserve">des </w:t>
      </w:r>
      <w:r w:rsidR="007F04FA">
        <w:rPr>
          <w:rFonts w:eastAsia="Times New Roman" w:cs="Arial"/>
          <w:color w:val="000000" w:themeColor="text1"/>
          <w:szCs w:val="21"/>
          <w:lang w:eastAsia="fr-BE"/>
        </w:rPr>
        <w:t>GGF</w:t>
      </w:r>
      <w:r>
        <w:rPr>
          <w:rFonts w:eastAsia="Times New Roman" w:cs="Arial"/>
          <w:color w:val="000000" w:themeColor="text1"/>
          <w:szCs w:val="21"/>
          <w:lang w:eastAsia="fr-BE"/>
        </w:rPr>
        <w:t xml:space="preserve"> </w:t>
      </w:r>
      <w:r w:rsidRPr="00054E0F">
        <w:rPr>
          <w:rFonts w:eastAsia="Times New Roman" w:cs="Arial"/>
          <w:color w:val="000000" w:themeColor="text1"/>
          <w:szCs w:val="21"/>
          <w:lang w:eastAsia="fr-BE"/>
        </w:rPr>
        <w:t>sur les collines des sous-bassins versants n’a pas pour ambition à elle seule de protéger l’ensemble du bassin versant concerné</w:t>
      </w:r>
      <w:r w:rsidRPr="000303DA">
        <w:rPr>
          <w:rFonts w:eastAsia="Times New Roman" w:cs="Arial"/>
          <w:color w:val="000000" w:themeColor="text1"/>
          <w:szCs w:val="21"/>
          <w:lang w:eastAsia="fr-BE"/>
        </w:rPr>
        <w:t>.</w:t>
      </w:r>
      <w:r w:rsidRPr="008A2A52">
        <w:rPr>
          <w:rFonts w:eastAsia="Times New Roman" w:cs="Arial"/>
          <w:color w:val="000000" w:themeColor="text1"/>
          <w:szCs w:val="21"/>
          <w:lang w:eastAsia="fr-BE"/>
        </w:rPr>
        <w:t xml:space="preserve"> Le PAIOSA continue de développer des activités complémentaires de protection réalisées en synergie entre les trois pools techniques du programme. L’appui à l’organisation / structuration des bénéficiaires cibles (GGF, AUE et OP) et à leur développement par des approches intégrées concourent aussi directement à des résultats visibles et incontestables en matière d’aménagement et de protection des territoires : MIP « petits élevages et structures biologiques anti-érosives », restauration de la fertilité organique par des techniques intégrées des CEP, aménagement de ravine, etc. </w:t>
      </w:r>
    </w:p>
    <w:p w14:paraId="0BDAE660" w14:textId="77777777" w:rsidR="007B49A1" w:rsidRPr="00A746A1" w:rsidRDefault="007B49A1" w:rsidP="003D1B45">
      <w:pPr>
        <w:widowControl w:val="0"/>
        <w:autoSpaceDE w:val="0"/>
        <w:autoSpaceDN w:val="0"/>
        <w:adjustRightInd w:val="0"/>
        <w:ind w:right="57"/>
        <w:jc w:val="both"/>
        <w:rPr>
          <w:rFonts w:eastAsia="Times New Roman" w:cs="Arial"/>
          <w:color w:val="000000" w:themeColor="text1"/>
          <w:szCs w:val="21"/>
          <w:lang w:eastAsia="fr-BE"/>
        </w:rPr>
      </w:pPr>
      <w:r w:rsidRPr="00054E0F">
        <w:rPr>
          <w:rFonts w:eastAsia="Times New Roman" w:cs="Arial"/>
          <w:color w:val="000000" w:themeColor="text1"/>
          <w:szCs w:val="21"/>
          <w:lang w:eastAsia="fr-BE"/>
        </w:rPr>
        <w:t xml:space="preserve">La mise en œuvre des activités </w:t>
      </w:r>
      <w:r w:rsidRPr="00A746A1">
        <w:rPr>
          <w:rFonts w:eastAsia="Times New Roman" w:cs="Arial"/>
          <w:color w:val="000000" w:themeColor="text1"/>
          <w:szCs w:val="21"/>
          <w:lang w:eastAsia="fr-BE"/>
        </w:rPr>
        <w:t>GGF à l’Imbo</w:t>
      </w:r>
      <w:r w:rsidRPr="00054E0F">
        <w:rPr>
          <w:rFonts w:eastAsia="Times New Roman" w:cs="Arial"/>
          <w:color w:val="000000" w:themeColor="text1"/>
          <w:szCs w:val="21"/>
          <w:lang w:eastAsia="fr-BE"/>
        </w:rPr>
        <w:t xml:space="preserve"> est réalisée </w:t>
      </w:r>
      <w:r w:rsidRPr="00A746A1">
        <w:rPr>
          <w:rFonts w:eastAsia="Times New Roman" w:cs="Arial"/>
          <w:color w:val="000000" w:themeColor="text1"/>
          <w:szCs w:val="21"/>
          <w:lang w:eastAsia="fr-BE"/>
        </w:rPr>
        <w:t>depuis mai 2018 e</w:t>
      </w:r>
      <w:r w:rsidRPr="00054E0F">
        <w:rPr>
          <w:rFonts w:eastAsia="Times New Roman" w:cs="Arial"/>
          <w:color w:val="000000" w:themeColor="text1"/>
          <w:szCs w:val="21"/>
          <w:lang w:eastAsia="fr-BE"/>
        </w:rPr>
        <w:t>n régie.</w:t>
      </w:r>
      <w:r w:rsidRPr="00A746A1">
        <w:rPr>
          <w:rFonts w:eastAsia="Times New Roman" w:cs="Arial"/>
          <w:color w:val="000000" w:themeColor="text1"/>
          <w:szCs w:val="21"/>
          <w:lang w:eastAsia="fr-BE"/>
        </w:rPr>
        <w:t xml:space="preserve"> Pour le Moso, la CSub avec l’ONG APROCUVI a été renouvelée en Août 2019 et prolongée jusqu’à la fin de l’année 2019, date à laquelle PAIOSA a décidé de stopper définitivement la collaboration pour des raisons de mauvaise gouvernance financière (faiblesse </w:t>
      </w:r>
      <w:r>
        <w:rPr>
          <w:rFonts w:eastAsia="Times New Roman" w:cs="Arial"/>
          <w:color w:val="000000" w:themeColor="text1"/>
          <w:szCs w:val="21"/>
          <w:lang w:eastAsia="fr-BE"/>
        </w:rPr>
        <w:t xml:space="preserve">et </w:t>
      </w:r>
      <w:r w:rsidRPr="00A746A1">
        <w:rPr>
          <w:rFonts w:eastAsia="Times New Roman" w:cs="Arial"/>
          <w:color w:val="000000" w:themeColor="text1"/>
          <w:szCs w:val="21"/>
          <w:lang w:eastAsia="fr-BE"/>
        </w:rPr>
        <w:t>retard</w:t>
      </w:r>
      <w:r>
        <w:rPr>
          <w:rFonts w:eastAsia="Times New Roman" w:cs="Arial"/>
          <w:color w:val="000000" w:themeColor="text1"/>
          <w:szCs w:val="21"/>
          <w:lang w:eastAsia="fr-BE"/>
        </w:rPr>
        <w:t>s</w:t>
      </w:r>
      <w:r w:rsidRPr="00A746A1">
        <w:rPr>
          <w:rFonts w:eastAsia="Times New Roman" w:cs="Arial"/>
          <w:color w:val="000000" w:themeColor="text1"/>
          <w:szCs w:val="21"/>
          <w:lang w:eastAsia="fr-BE"/>
        </w:rPr>
        <w:t xml:space="preserve"> récurrent</w:t>
      </w:r>
      <w:r>
        <w:rPr>
          <w:rFonts w:eastAsia="Times New Roman" w:cs="Arial"/>
          <w:color w:val="000000" w:themeColor="text1"/>
          <w:szCs w:val="21"/>
          <w:lang w:eastAsia="fr-BE"/>
        </w:rPr>
        <w:t>s</w:t>
      </w:r>
      <w:r w:rsidRPr="00A746A1">
        <w:rPr>
          <w:rFonts w:eastAsia="Times New Roman" w:cs="Arial"/>
          <w:color w:val="000000" w:themeColor="text1"/>
          <w:szCs w:val="21"/>
          <w:lang w:eastAsia="fr-BE"/>
        </w:rPr>
        <w:t xml:space="preserve"> au niveau de la redevabilité </w:t>
      </w:r>
      <w:r>
        <w:rPr>
          <w:rFonts w:eastAsia="Times New Roman" w:cs="Arial"/>
          <w:color w:val="000000" w:themeColor="text1"/>
          <w:szCs w:val="21"/>
          <w:lang w:eastAsia="fr-BE"/>
        </w:rPr>
        <w:t xml:space="preserve">et défaut de </w:t>
      </w:r>
      <w:r w:rsidRPr="00A746A1">
        <w:rPr>
          <w:rFonts w:eastAsia="Times New Roman" w:cs="Arial"/>
          <w:color w:val="000000" w:themeColor="text1"/>
          <w:szCs w:val="21"/>
          <w:lang w:eastAsia="fr-BE"/>
        </w:rPr>
        <w:t>paiement de</w:t>
      </w:r>
      <w:r>
        <w:rPr>
          <w:rFonts w:eastAsia="Times New Roman" w:cs="Arial"/>
          <w:color w:val="000000" w:themeColor="text1"/>
          <w:szCs w:val="21"/>
          <w:lang w:eastAsia="fr-BE"/>
        </w:rPr>
        <w:t>s</w:t>
      </w:r>
      <w:r w:rsidRPr="00A746A1">
        <w:rPr>
          <w:rFonts w:eastAsia="Times New Roman" w:cs="Arial"/>
          <w:color w:val="000000" w:themeColor="text1"/>
          <w:szCs w:val="21"/>
          <w:lang w:eastAsia="fr-BE"/>
        </w:rPr>
        <w:t xml:space="preserve"> salaire</w:t>
      </w:r>
      <w:r>
        <w:rPr>
          <w:rFonts w:eastAsia="Times New Roman" w:cs="Arial"/>
          <w:color w:val="000000" w:themeColor="text1"/>
          <w:szCs w:val="21"/>
          <w:lang w:eastAsia="fr-BE"/>
        </w:rPr>
        <w:t xml:space="preserve">s ; </w:t>
      </w:r>
      <w:r w:rsidRPr="00A746A1">
        <w:rPr>
          <w:rFonts w:eastAsia="Times New Roman" w:cs="Arial"/>
          <w:color w:val="000000" w:themeColor="text1"/>
          <w:szCs w:val="21"/>
          <w:lang w:eastAsia="fr-BE"/>
        </w:rPr>
        <w:t>chômage technique de</w:t>
      </w:r>
      <w:r>
        <w:rPr>
          <w:rFonts w:eastAsia="Times New Roman" w:cs="Arial"/>
          <w:color w:val="000000" w:themeColor="text1"/>
          <w:szCs w:val="21"/>
          <w:lang w:eastAsia="fr-BE"/>
        </w:rPr>
        <w:t xml:space="preserve"> l’</w:t>
      </w:r>
      <w:r w:rsidRPr="00A746A1">
        <w:rPr>
          <w:rFonts w:eastAsia="Times New Roman" w:cs="Arial"/>
          <w:color w:val="000000" w:themeColor="text1"/>
          <w:szCs w:val="21"/>
          <w:lang w:eastAsia="fr-BE"/>
        </w:rPr>
        <w:t xml:space="preserve">équipe opérationnelle). </w:t>
      </w:r>
    </w:p>
    <w:p w14:paraId="67C497E9" w14:textId="77777777" w:rsidR="007B49A1" w:rsidRPr="00D16D30" w:rsidRDefault="007B49A1" w:rsidP="007B49A1">
      <w:pPr>
        <w:pStyle w:val="Paragraphedeliste"/>
        <w:widowControl w:val="0"/>
        <w:numPr>
          <w:ilvl w:val="0"/>
          <w:numId w:val="31"/>
        </w:numPr>
        <w:suppressAutoHyphens/>
        <w:autoSpaceDE w:val="0"/>
        <w:autoSpaceDN w:val="0"/>
        <w:adjustRightInd w:val="0"/>
        <w:ind w:left="714" w:right="57" w:hanging="357"/>
        <w:jc w:val="both"/>
        <w:textAlignment w:val="baseline"/>
        <w:rPr>
          <w:rFonts w:cstheme="minorBidi"/>
          <w:color w:val="auto"/>
          <w:szCs w:val="21"/>
        </w:rPr>
      </w:pPr>
      <w:bookmarkStart w:id="72" w:name="_Hlk32739833"/>
      <w:r w:rsidRPr="00D16D30">
        <w:rPr>
          <w:rFonts w:cstheme="minorBidi"/>
          <w:color w:val="auto"/>
          <w:szCs w:val="21"/>
        </w:rPr>
        <w:t xml:space="preserve">Protection des Bassins </w:t>
      </w:r>
      <w:r>
        <w:rPr>
          <w:rFonts w:cstheme="minorBidi"/>
          <w:color w:val="auto"/>
          <w:szCs w:val="21"/>
        </w:rPr>
        <w:t>V</w:t>
      </w:r>
      <w:r w:rsidRPr="00D16D30">
        <w:rPr>
          <w:rFonts w:cstheme="minorBidi"/>
          <w:color w:val="auto"/>
          <w:szCs w:val="21"/>
        </w:rPr>
        <w:t>ersants</w:t>
      </w:r>
      <w:r>
        <w:rPr>
          <w:rFonts w:cstheme="minorBidi"/>
          <w:color w:val="auto"/>
          <w:szCs w:val="21"/>
        </w:rPr>
        <w:t xml:space="preserve"> dans l’Imbo</w:t>
      </w:r>
      <w:r w:rsidRPr="00D16D30">
        <w:rPr>
          <w:rFonts w:cstheme="minorBidi"/>
          <w:color w:val="auto"/>
          <w:szCs w:val="21"/>
        </w:rPr>
        <w:t xml:space="preserve"> </w:t>
      </w:r>
    </w:p>
    <w:p w14:paraId="7C04B7D5" w14:textId="51920D1D" w:rsidR="007B49A1" w:rsidRPr="0017516C" w:rsidRDefault="007B49A1" w:rsidP="003D1B45">
      <w:pPr>
        <w:widowControl w:val="0"/>
        <w:autoSpaceDE w:val="0"/>
        <w:autoSpaceDN w:val="0"/>
        <w:adjustRightInd w:val="0"/>
        <w:ind w:right="57"/>
        <w:jc w:val="both"/>
        <w:rPr>
          <w:rFonts w:eastAsia="Times New Roman" w:cs="Arial"/>
          <w:color w:val="000000" w:themeColor="text1"/>
          <w:szCs w:val="21"/>
          <w:lang w:eastAsia="fr-BE"/>
        </w:rPr>
      </w:pPr>
      <w:r w:rsidRPr="003D1B45">
        <w:rPr>
          <w:rFonts w:eastAsia="Times New Roman" w:cs="Arial"/>
          <w:color w:val="000000" w:themeColor="text1"/>
          <w:szCs w:val="21"/>
          <w:lang w:eastAsia="fr-BE"/>
        </w:rPr>
        <w:t>Durant l’année 2019, 22 GGF</w:t>
      </w:r>
      <w:r w:rsidRPr="0017516C">
        <w:rPr>
          <w:rFonts w:eastAsia="Times New Roman" w:cs="Arial"/>
          <w:color w:val="000000" w:themeColor="text1"/>
          <w:szCs w:val="21"/>
          <w:lang w:eastAsia="fr-BE"/>
        </w:rPr>
        <w:t xml:space="preserve">, regroupant 987 membres dont 322 femmes, se sont engagés à protéger 22 blocs (au lieu des 25 prévus) totalisant une superficie de 980 ha (tableau </w:t>
      </w:r>
      <w:r w:rsidR="0017516C" w:rsidRPr="0017516C">
        <w:rPr>
          <w:rFonts w:eastAsia="Times New Roman" w:cs="Arial"/>
          <w:color w:val="000000" w:themeColor="text1"/>
          <w:szCs w:val="21"/>
          <w:lang w:eastAsia="fr-BE"/>
        </w:rPr>
        <w:t>8</w:t>
      </w:r>
      <w:r w:rsidRPr="0017516C">
        <w:rPr>
          <w:rFonts w:eastAsia="Times New Roman" w:cs="Arial"/>
          <w:color w:val="000000" w:themeColor="text1"/>
          <w:szCs w:val="21"/>
          <w:lang w:eastAsia="fr-BE"/>
        </w:rPr>
        <w:t>). Les neuf nouveaux GGF ont reboisé 339 ha supplémentaires lors de la campagne 2018-2019 ce qui permet d’atteindre 98 % de la valeur cible finale. Ces 22 GGF, répartis sur quatre communes de la Province de Cibitoke, sont également tous reconnus et légalisés.</w:t>
      </w:r>
      <w:bookmarkEnd w:id="72"/>
      <w:r w:rsidRPr="0017516C">
        <w:rPr>
          <w:rFonts w:eastAsia="Times New Roman" w:cs="Arial"/>
          <w:color w:val="000000" w:themeColor="text1"/>
          <w:szCs w:val="21"/>
          <w:lang w:eastAsia="fr-BE"/>
        </w:rPr>
        <w:t xml:space="preserve"> </w:t>
      </w:r>
    </w:p>
    <w:p w14:paraId="5C0D5FB0" w14:textId="0CA01D38" w:rsidR="007B49A1" w:rsidRPr="0017516C" w:rsidRDefault="007B49A1" w:rsidP="007B49A1">
      <w:pPr>
        <w:ind w:left="1276" w:hanging="1276"/>
        <w:rPr>
          <w:rFonts w:eastAsiaTheme="minorHAnsi" w:cstheme="minorBidi"/>
          <w:b/>
          <w:color w:val="auto"/>
          <w:lang w:val="pt-PT"/>
        </w:rPr>
      </w:pPr>
      <w:r w:rsidRPr="0017516C">
        <w:rPr>
          <w:rFonts w:eastAsiaTheme="minorHAnsi" w:cstheme="minorBidi"/>
          <w:b/>
          <w:color w:val="auto"/>
          <w:lang w:val="pt-PT"/>
        </w:rPr>
        <w:t xml:space="preserve">Tableau </w:t>
      </w:r>
      <w:r w:rsidR="0017516C" w:rsidRPr="0017516C">
        <w:rPr>
          <w:rFonts w:eastAsiaTheme="minorHAnsi" w:cstheme="minorBidi"/>
          <w:b/>
          <w:color w:val="auto"/>
          <w:lang w:val="pt-PT"/>
        </w:rPr>
        <w:t>8</w:t>
      </w:r>
      <w:r w:rsidRPr="0017516C">
        <w:rPr>
          <w:rFonts w:eastAsiaTheme="minorHAnsi" w:cstheme="minorBidi"/>
          <w:b/>
          <w:color w:val="auto"/>
          <w:lang w:val="pt-PT"/>
        </w:rPr>
        <w:t xml:space="preserve"> : </w:t>
      </w:r>
      <w:r w:rsidRPr="0017516C">
        <w:rPr>
          <w:rFonts w:eastAsiaTheme="minorHAnsi" w:cstheme="minorBidi"/>
          <w:b/>
          <w:color w:val="auto"/>
          <w:lang w:val="pt-PT"/>
        </w:rPr>
        <w:tab/>
        <w:t>Répartition des superficies des boisements GGF / commune et par bassin versant</w:t>
      </w:r>
      <w:r w:rsidR="0017516C">
        <w:rPr>
          <w:rFonts w:eastAsiaTheme="minorHAnsi" w:cstheme="minorBidi"/>
          <w:b/>
          <w:color w:val="auto"/>
          <w:lang w:val="pt-PT"/>
        </w:rPr>
        <w:t xml:space="preserve"> (Imbo)</w:t>
      </w:r>
    </w:p>
    <w:tbl>
      <w:tblPr>
        <w:tblStyle w:val="Tableausimple34"/>
        <w:tblW w:w="0" w:type="auto"/>
        <w:tblBorders>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560"/>
        <w:gridCol w:w="1842"/>
        <w:gridCol w:w="1276"/>
        <w:gridCol w:w="1418"/>
        <w:gridCol w:w="567"/>
        <w:gridCol w:w="567"/>
        <w:gridCol w:w="850"/>
      </w:tblGrid>
      <w:tr w:rsidR="00225CA4" w:rsidRPr="00225CA4" w14:paraId="041A2092" w14:textId="77777777" w:rsidTr="009600A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560" w:type="dxa"/>
            <w:vMerge w:val="restart"/>
            <w:tcBorders>
              <w:top w:val="nil"/>
              <w:left w:val="nil"/>
            </w:tcBorders>
            <w:shd w:val="clear" w:color="auto" w:fill="DDD9C3" w:themeFill="background2" w:themeFillShade="E6"/>
            <w:noWrap/>
            <w:vAlign w:val="center"/>
            <w:hideMark/>
          </w:tcPr>
          <w:p w14:paraId="00780A70" w14:textId="77777777" w:rsidR="00225CA4" w:rsidRPr="00225CA4" w:rsidRDefault="00225CA4" w:rsidP="00225CA4">
            <w:pPr>
              <w:spacing w:after="0"/>
              <w:jc w:val="center"/>
              <w:rPr>
                <w:rFonts w:ascii="Arial Narrow" w:eastAsia="Times New Roman" w:hAnsi="Arial Narrow" w:cs="Calibri"/>
                <w:i/>
                <w:caps w:val="0"/>
                <w:color w:val="000000"/>
                <w:sz w:val="20"/>
                <w:szCs w:val="16"/>
                <w:lang w:eastAsia="fr-FR"/>
              </w:rPr>
            </w:pPr>
            <w:r w:rsidRPr="00225CA4">
              <w:rPr>
                <w:rFonts w:ascii="Arial Narrow" w:eastAsia="Times New Roman" w:hAnsi="Arial Narrow" w:cs="Calibri"/>
                <w:i/>
                <w:caps w:val="0"/>
                <w:color w:val="000000"/>
                <w:sz w:val="20"/>
                <w:szCs w:val="16"/>
                <w:lang w:eastAsia="fr-FR"/>
              </w:rPr>
              <w:t>Commune</w:t>
            </w:r>
          </w:p>
        </w:tc>
        <w:tc>
          <w:tcPr>
            <w:tcW w:w="1842" w:type="dxa"/>
            <w:vMerge w:val="restart"/>
            <w:tcBorders>
              <w:top w:val="nil"/>
            </w:tcBorders>
            <w:shd w:val="clear" w:color="auto" w:fill="DDD9C3" w:themeFill="background2" w:themeFillShade="E6"/>
            <w:noWrap/>
            <w:vAlign w:val="center"/>
            <w:hideMark/>
          </w:tcPr>
          <w:p w14:paraId="1835201D" w14:textId="77777777" w:rsidR="00225CA4" w:rsidRPr="00225CA4" w:rsidRDefault="00225CA4" w:rsidP="00225CA4">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i/>
                <w:caps w:val="0"/>
                <w:color w:val="000000"/>
                <w:sz w:val="20"/>
                <w:szCs w:val="16"/>
                <w:lang w:eastAsia="fr-FR"/>
              </w:rPr>
            </w:pPr>
            <w:r w:rsidRPr="00225CA4">
              <w:rPr>
                <w:rFonts w:ascii="Arial Narrow" w:eastAsia="Times New Roman" w:hAnsi="Arial Narrow" w:cs="Calibri"/>
                <w:i/>
                <w:caps w:val="0"/>
                <w:color w:val="000000"/>
                <w:sz w:val="20"/>
                <w:szCs w:val="16"/>
                <w:lang w:eastAsia="fr-FR"/>
              </w:rPr>
              <w:t xml:space="preserve">Bassin </w:t>
            </w:r>
          </w:p>
          <w:p w14:paraId="491DBF91" w14:textId="77777777" w:rsidR="00225CA4" w:rsidRPr="00225CA4" w:rsidRDefault="00225CA4" w:rsidP="00225CA4">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i/>
                <w:caps w:val="0"/>
                <w:color w:val="000000"/>
                <w:sz w:val="20"/>
                <w:szCs w:val="16"/>
                <w:lang w:eastAsia="fr-FR"/>
              </w:rPr>
            </w:pPr>
            <w:r w:rsidRPr="00225CA4">
              <w:rPr>
                <w:rFonts w:ascii="Arial Narrow" w:eastAsia="Times New Roman" w:hAnsi="Arial Narrow" w:cs="Calibri"/>
                <w:i/>
                <w:caps w:val="0"/>
                <w:color w:val="000000"/>
                <w:sz w:val="20"/>
                <w:szCs w:val="16"/>
                <w:lang w:eastAsia="fr-FR"/>
              </w:rPr>
              <w:t>versant</w:t>
            </w:r>
          </w:p>
        </w:tc>
        <w:tc>
          <w:tcPr>
            <w:tcW w:w="1276" w:type="dxa"/>
            <w:vMerge w:val="restart"/>
            <w:tcBorders>
              <w:top w:val="nil"/>
            </w:tcBorders>
            <w:shd w:val="clear" w:color="auto" w:fill="DDD9C3" w:themeFill="background2" w:themeFillShade="E6"/>
            <w:noWrap/>
            <w:vAlign w:val="center"/>
            <w:hideMark/>
          </w:tcPr>
          <w:p w14:paraId="154B0A83" w14:textId="77777777" w:rsidR="00225CA4" w:rsidRPr="00225CA4" w:rsidRDefault="00225CA4" w:rsidP="00225CA4">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i/>
                <w:caps w:val="0"/>
                <w:color w:val="000000"/>
                <w:sz w:val="20"/>
                <w:szCs w:val="16"/>
                <w:lang w:eastAsia="fr-FR"/>
              </w:rPr>
            </w:pPr>
            <w:r w:rsidRPr="00225CA4">
              <w:rPr>
                <w:rFonts w:ascii="Arial Narrow" w:eastAsia="Times New Roman" w:hAnsi="Arial Narrow" w:cs="Calibri"/>
                <w:i/>
                <w:caps w:val="0"/>
                <w:color w:val="000000"/>
                <w:sz w:val="20"/>
                <w:szCs w:val="16"/>
                <w:lang w:eastAsia="fr-FR"/>
              </w:rPr>
              <w:t>Superficie</w:t>
            </w:r>
          </w:p>
          <w:p w14:paraId="7ADF03E0" w14:textId="77777777" w:rsidR="00225CA4" w:rsidRPr="00225CA4" w:rsidRDefault="00225CA4" w:rsidP="00225CA4">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i/>
                <w:caps w:val="0"/>
                <w:color w:val="000000"/>
                <w:sz w:val="20"/>
                <w:szCs w:val="16"/>
                <w:lang w:eastAsia="fr-FR"/>
              </w:rPr>
            </w:pPr>
            <w:r w:rsidRPr="00225CA4">
              <w:rPr>
                <w:rFonts w:ascii="Arial Narrow" w:eastAsia="Times New Roman" w:hAnsi="Arial Narrow" w:cs="Calibri"/>
                <w:i/>
                <w:caps w:val="0"/>
                <w:color w:val="000000"/>
                <w:sz w:val="20"/>
                <w:szCs w:val="16"/>
                <w:lang w:eastAsia="fr-FR"/>
              </w:rPr>
              <w:t>(ha)</w:t>
            </w:r>
          </w:p>
        </w:tc>
        <w:tc>
          <w:tcPr>
            <w:tcW w:w="1418" w:type="dxa"/>
            <w:vMerge w:val="restart"/>
            <w:tcBorders>
              <w:top w:val="nil"/>
            </w:tcBorders>
            <w:shd w:val="clear" w:color="auto" w:fill="DDD9C3" w:themeFill="background2" w:themeFillShade="E6"/>
            <w:noWrap/>
            <w:vAlign w:val="center"/>
            <w:hideMark/>
          </w:tcPr>
          <w:p w14:paraId="58A4A2BB" w14:textId="77777777" w:rsidR="00225CA4" w:rsidRPr="00225CA4" w:rsidRDefault="00225CA4" w:rsidP="00225CA4">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i/>
                <w:caps w:val="0"/>
                <w:color w:val="000000"/>
                <w:sz w:val="20"/>
                <w:szCs w:val="16"/>
                <w:lang w:eastAsia="fr-FR"/>
              </w:rPr>
            </w:pPr>
            <w:r w:rsidRPr="00225CA4">
              <w:rPr>
                <w:rFonts w:ascii="Arial Narrow" w:eastAsia="Times New Roman" w:hAnsi="Arial Narrow" w:cs="Calibri"/>
                <w:i/>
                <w:caps w:val="0"/>
                <w:color w:val="000000"/>
                <w:sz w:val="20"/>
                <w:szCs w:val="16"/>
                <w:lang w:eastAsia="fr-FR"/>
              </w:rPr>
              <w:t>Répartition</w:t>
            </w:r>
          </w:p>
          <w:p w14:paraId="3F03D19A" w14:textId="77777777" w:rsidR="00225CA4" w:rsidRPr="00225CA4" w:rsidRDefault="00225CA4" w:rsidP="00225CA4">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i/>
                <w:caps w:val="0"/>
                <w:color w:val="000000"/>
                <w:sz w:val="20"/>
                <w:szCs w:val="16"/>
                <w:lang w:eastAsia="fr-FR"/>
              </w:rPr>
            </w:pPr>
            <w:r w:rsidRPr="00225CA4">
              <w:rPr>
                <w:rFonts w:ascii="Arial Narrow" w:eastAsia="Times New Roman" w:hAnsi="Arial Narrow" w:cs="Calibri"/>
                <w:i/>
                <w:caps w:val="0"/>
                <w:color w:val="000000"/>
                <w:sz w:val="20"/>
                <w:szCs w:val="16"/>
                <w:lang w:eastAsia="fr-FR"/>
              </w:rPr>
              <w:t>des GGF</w:t>
            </w:r>
          </w:p>
        </w:tc>
        <w:tc>
          <w:tcPr>
            <w:tcW w:w="1984" w:type="dxa"/>
            <w:gridSpan w:val="3"/>
            <w:tcBorders>
              <w:top w:val="nil"/>
              <w:right w:val="nil"/>
            </w:tcBorders>
            <w:shd w:val="clear" w:color="auto" w:fill="DDD9C3" w:themeFill="background2" w:themeFillShade="E6"/>
            <w:vAlign w:val="center"/>
            <w:hideMark/>
          </w:tcPr>
          <w:p w14:paraId="108CC97B" w14:textId="77777777" w:rsidR="00225CA4" w:rsidRPr="00225CA4" w:rsidRDefault="00225CA4" w:rsidP="00225CA4">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i/>
                <w:caps w:val="0"/>
                <w:color w:val="000000"/>
                <w:sz w:val="20"/>
                <w:szCs w:val="16"/>
                <w:lang w:eastAsia="fr-FR"/>
              </w:rPr>
            </w:pPr>
            <w:r w:rsidRPr="00225CA4">
              <w:rPr>
                <w:rFonts w:ascii="Arial Narrow" w:eastAsia="Times New Roman" w:hAnsi="Arial Narrow" w:cs="Calibri"/>
                <w:i/>
                <w:caps w:val="0"/>
                <w:color w:val="000000"/>
                <w:sz w:val="20"/>
                <w:szCs w:val="16"/>
                <w:lang w:eastAsia="fr-FR"/>
              </w:rPr>
              <w:t>Membres</w:t>
            </w:r>
          </w:p>
        </w:tc>
      </w:tr>
      <w:tr w:rsidR="00225CA4" w:rsidRPr="00225CA4" w14:paraId="16E3F939" w14:textId="77777777" w:rsidTr="009600AA">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560" w:type="dxa"/>
            <w:vMerge/>
            <w:tcBorders>
              <w:top w:val="single" w:sz="4" w:space="0" w:color="BFBFBF"/>
              <w:left w:val="nil"/>
            </w:tcBorders>
            <w:shd w:val="clear" w:color="auto" w:fill="DDD9C3" w:themeFill="background2" w:themeFillShade="E6"/>
            <w:vAlign w:val="center"/>
            <w:hideMark/>
          </w:tcPr>
          <w:p w14:paraId="79602CF2" w14:textId="77777777" w:rsidR="00225CA4" w:rsidRPr="00225CA4" w:rsidRDefault="00225CA4" w:rsidP="00225CA4">
            <w:pPr>
              <w:spacing w:after="0"/>
              <w:jc w:val="center"/>
              <w:rPr>
                <w:rFonts w:ascii="Arial Narrow" w:eastAsia="Times New Roman" w:hAnsi="Arial Narrow" w:cs="Calibri"/>
                <w:i/>
                <w:iCs/>
                <w:caps w:val="0"/>
                <w:color w:val="000000"/>
                <w:sz w:val="20"/>
                <w:szCs w:val="16"/>
                <w:lang w:eastAsia="fr-FR"/>
              </w:rPr>
            </w:pPr>
          </w:p>
        </w:tc>
        <w:tc>
          <w:tcPr>
            <w:tcW w:w="1842" w:type="dxa"/>
            <w:vMerge/>
            <w:tcBorders>
              <w:top w:val="single" w:sz="4" w:space="0" w:color="BFBFBF"/>
            </w:tcBorders>
            <w:shd w:val="clear" w:color="auto" w:fill="DDD9C3" w:themeFill="background2" w:themeFillShade="E6"/>
            <w:vAlign w:val="center"/>
            <w:hideMark/>
          </w:tcPr>
          <w:p w14:paraId="79A92AAF" w14:textId="77777777" w:rsidR="00225CA4" w:rsidRPr="00225CA4" w:rsidRDefault="00225CA4" w:rsidP="00225CA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i/>
                <w:color w:val="000000"/>
                <w:sz w:val="20"/>
                <w:szCs w:val="16"/>
                <w:lang w:eastAsia="fr-FR"/>
              </w:rPr>
            </w:pPr>
          </w:p>
        </w:tc>
        <w:tc>
          <w:tcPr>
            <w:tcW w:w="1276" w:type="dxa"/>
            <w:vMerge/>
            <w:tcBorders>
              <w:top w:val="single" w:sz="4" w:space="0" w:color="BFBFBF"/>
            </w:tcBorders>
            <w:shd w:val="clear" w:color="auto" w:fill="DDD9C3" w:themeFill="background2" w:themeFillShade="E6"/>
            <w:noWrap/>
            <w:vAlign w:val="center"/>
            <w:hideMark/>
          </w:tcPr>
          <w:p w14:paraId="69D775A1" w14:textId="77777777" w:rsidR="00225CA4" w:rsidRPr="00225CA4" w:rsidRDefault="00225CA4" w:rsidP="00225CA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i/>
                <w:color w:val="000000"/>
                <w:sz w:val="20"/>
                <w:szCs w:val="16"/>
                <w:lang w:eastAsia="fr-FR"/>
              </w:rPr>
            </w:pPr>
          </w:p>
        </w:tc>
        <w:tc>
          <w:tcPr>
            <w:tcW w:w="1418" w:type="dxa"/>
            <w:vMerge/>
            <w:tcBorders>
              <w:top w:val="single" w:sz="4" w:space="0" w:color="BFBFBF"/>
            </w:tcBorders>
            <w:shd w:val="clear" w:color="auto" w:fill="DDD9C3" w:themeFill="background2" w:themeFillShade="E6"/>
            <w:noWrap/>
            <w:vAlign w:val="center"/>
            <w:hideMark/>
          </w:tcPr>
          <w:p w14:paraId="09C89DA6" w14:textId="77777777" w:rsidR="00225CA4" w:rsidRPr="00225CA4" w:rsidRDefault="00225CA4" w:rsidP="00225CA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i/>
                <w:color w:val="000000"/>
                <w:sz w:val="20"/>
                <w:szCs w:val="16"/>
                <w:lang w:eastAsia="fr-FR"/>
              </w:rPr>
            </w:pPr>
          </w:p>
        </w:tc>
        <w:tc>
          <w:tcPr>
            <w:tcW w:w="567" w:type="dxa"/>
            <w:tcBorders>
              <w:top w:val="single" w:sz="4" w:space="0" w:color="BFBFBF"/>
            </w:tcBorders>
            <w:shd w:val="clear" w:color="auto" w:fill="DDD9C3" w:themeFill="background2" w:themeFillShade="E6"/>
            <w:vAlign w:val="center"/>
            <w:hideMark/>
          </w:tcPr>
          <w:p w14:paraId="70549BF4" w14:textId="77777777" w:rsidR="00225CA4" w:rsidRPr="00225CA4" w:rsidRDefault="00225CA4" w:rsidP="00225CA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i/>
                <w:color w:val="000000"/>
                <w:sz w:val="20"/>
                <w:szCs w:val="16"/>
                <w:lang w:eastAsia="fr-FR"/>
              </w:rPr>
            </w:pPr>
            <w:r w:rsidRPr="00225CA4">
              <w:rPr>
                <w:rFonts w:ascii="Arial Narrow" w:eastAsia="Times New Roman" w:hAnsi="Arial Narrow" w:cs="Calibri"/>
                <w:b/>
                <w:bCs/>
                <w:i/>
                <w:color w:val="000000"/>
                <w:sz w:val="20"/>
                <w:szCs w:val="16"/>
                <w:lang w:eastAsia="fr-FR"/>
              </w:rPr>
              <w:t>H</w:t>
            </w:r>
          </w:p>
        </w:tc>
        <w:tc>
          <w:tcPr>
            <w:tcW w:w="567" w:type="dxa"/>
            <w:tcBorders>
              <w:top w:val="single" w:sz="4" w:space="0" w:color="BFBFBF"/>
            </w:tcBorders>
            <w:shd w:val="clear" w:color="auto" w:fill="DDD9C3" w:themeFill="background2" w:themeFillShade="E6"/>
            <w:vAlign w:val="center"/>
            <w:hideMark/>
          </w:tcPr>
          <w:p w14:paraId="78EFD7BF" w14:textId="77777777" w:rsidR="00225CA4" w:rsidRPr="00225CA4" w:rsidRDefault="00225CA4" w:rsidP="00225CA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i/>
                <w:color w:val="000000"/>
                <w:sz w:val="20"/>
                <w:szCs w:val="16"/>
                <w:lang w:eastAsia="fr-FR"/>
              </w:rPr>
            </w:pPr>
            <w:r w:rsidRPr="00225CA4">
              <w:rPr>
                <w:rFonts w:ascii="Arial Narrow" w:eastAsia="Times New Roman" w:hAnsi="Arial Narrow" w:cs="Calibri"/>
                <w:b/>
                <w:bCs/>
                <w:i/>
                <w:color w:val="000000"/>
                <w:sz w:val="20"/>
                <w:szCs w:val="16"/>
                <w:lang w:eastAsia="fr-FR"/>
              </w:rPr>
              <w:t>F</w:t>
            </w:r>
          </w:p>
        </w:tc>
        <w:tc>
          <w:tcPr>
            <w:tcW w:w="850" w:type="dxa"/>
            <w:tcBorders>
              <w:top w:val="single" w:sz="4" w:space="0" w:color="BFBFBF"/>
              <w:right w:val="nil"/>
            </w:tcBorders>
            <w:shd w:val="clear" w:color="auto" w:fill="DDD9C3" w:themeFill="background2" w:themeFillShade="E6"/>
            <w:vAlign w:val="center"/>
            <w:hideMark/>
          </w:tcPr>
          <w:p w14:paraId="2434C12F" w14:textId="77777777" w:rsidR="00225CA4" w:rsidRPr="00225CA4" w:rsidRDefault="00225CA4" w:rsidP="00225CA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i/>
                <w:color w:val="000000"/>
                <w:sz w:val="20"/>
                <w:szCs w:val="16"/>
                <w:lang w:eastAsia="fr-FR"/>
              </w:rPr>
            </w:pPr>
            <w:r w:rsidRPr="00225CA4">
              <w:rPr>
                <w:rFonts w:ascii="Arial Narrow" w:eastAsia="Times New Roman" w:hAnsi="Arial Narrow" w:cs="Calibri"/>
                <w:b/>
                <w:bCs/>
                <w:i/>
                <w:color w:val="000000"/>
                <w:sz w:val="20"/>
                <w:szCs w:val="16"/>
                <w:lang w:eastAsia="fr-FR"/>
              </w:rPr>
              <w:t>Total</w:t>
            </w:r>
          </w:p>
        </w:tc>
      </w:tr>
      <w:tr w:rsidR="00225CA4" w:rsidRPr="00225CA4" w14:paraId="2E9B983F" w14:textId="77777777" w:rsidTr="00225CA4">
        <w:trPr>
          <w:trHeight w:val="20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BFBFBF"/>
              <w:left w:val="nil"/>
            </w:tcBorders>
            <w:noWrap/>
            <w:vAlign w:val="center"/>
            <w:hideMark/>
          </w:tcPr>
          <w:p w14:paraId="42DCCEAE" w14:textId="77777777" w:rsidR="00225CA4" w:rsidRPr="00225CA4" w:rsidRDefault="00225CA4" w:rsidP="00225CA4">
            <w:pPr>
              <w:spacing w:after="0"/>
              <w:jc w:val="center"/>
              <w:rPr>
                <w:rFonts w:ascii="Arial Narrow" w:eastAsia="Times New Roman" w:hAnsi="Arial Narrow" w:cs="Calibri"/>
                <w:b w:val="0"/>
                <w:color w:val="000000"/>
                <w:sz w:val="20"/>
                <w:szCs w:val="16"/>
                <w:lang w:eastAsia="fr-FR"/>
              </w:rPr>
            </w:pPr>
            <w:r w:rsidRPr="00225CA4">
              <w:rPr>
                <w:rFonts w:ascii="Arial Narrow" w:eastAsia="Times New Roman" w:hAnsi="Arial Narrow" w:cs="Calibri"/>
                <w:b w:val="0"/>
                <w:color w:val="000000"/>
                <w:sz w:val="20"/>
                <w:szCs w:val="16"/>
                <w:lang w:eastAsia="fr-FR"/>
              </w:rPr>
              <w:t>Mabayi</w:t>
            </w:r>
          </w:p>
        </w:tc>
        <w:tc>
          <w:tcPr>
            <w:tcW w:w="1842" w:type="dxa"/>
            <w:tcBorders>
              <w:top w:val="single" w:sz="4" w:space="0" w:color="BFBFBF"/>
            </w:tcBorders>
            <w:noWrap/>
            <w:vAlign w:val="center"/>
            <w:hideMark/>
          </w:tcPr>
          <w:p w14:paraId="2BF1D449" w14:textId="77777777" w:rsidR="00225CA4" w:rsidRPr="00225CA4" w:rsidRDefault="00225CA4" w:rsidP="00225CA4">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16"/>
                <w:lang w:eastAsia="fr-FR"/>
              </w:rPr>
            </w:pPr>
            <w:r w:rsidRPr="00225CA4">
              <w:rPr>
                <w:rFonts w:ascii="Arial Narrow" w:eastAsia="Times New Roman" w:hAnsi="Arial Narrow" w:cs="Calibri"/>
                <w:color w:val="000000"/>
                <w:sz w:val="20"/>
                <w:szCs w:val="16"/>
                <w:lang w:eastAsia="fr-FR"/>
              </w:rPr>
              <w:t>Nyamagana</w:t>
            </w:r>
          </w:p>
        </w:tc>
        <w:tc>
          <w:tcPr>
            <w:tcW w:w="1276" w:type="dxa"/>
            <w:tcBorders>
              <w:top w:val="single" w:sz="4" w:space="0" w:color="BFBFBF"/>
            </w:tcBorders>
            <w:noWrap/>
            <w:vAlign w:val="center"/>
            <w:hideMark/>
          </w:tcPr>
          <w:p w14:paraId="7769BDA6" w14:textId="77777777" w:rsidR="00225CA4" w:rsidRPr="00225CA4" w:rsidRDefault="00225CA4" w:rsidP="00225CA4">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16"/>
                <w:lang w:eastAsia="fr-FR"/>
              </w:rPr>
            </w:pPr>
            <w:r w:rsidRPr="00225CA4">
              <w:rPr>
                <w:rFonts w:ascii="Arial Narrow" w:eastAsia="Times New Roman" w:hAnsi="Arial Narrow" w:cs="Calibri"/>
                <w:color w:val="000000"/>
                <w:sz w:val="20"/>
                <w:szCs w:val="16"/>
                <w:lang w:eastAsia="fr-FR"/>
              </w:rPr>
              <w:t>457,5</w:t>
            </w:r>
          </w:p>
        </w:tc>
        <w:tc>
          <w:tcPr>
            <w:tcW w:w="1418" w:type="dxa"/>
            <w:tcBorders>
              <w:top w:val="single" w:sz="4" w:space="0" w:color="BFBFBF"/>
            </w:tcBorders>
            <w:noWrap/>
            <w:vAlign w:val="center"/>
            <w:hideMark/>
          </w:tcPr>
          <w:p w14:paraId="2E9D6DEF" w14:textId="77777777" w:rsidR="00225CA4" w:rsidRPr="00225CA4" w:rsidRDefault="00225CA4" w:rsidP="00225CA4">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16"/>
                <w:lang w:eastAsia="fr-FR"/>
              </w:rPr>
            </w:pPr>
            <w:r w:rsidRPr="00225CA4">
              <w:rPr>
                <w:rFonts w:ascii="Arial Narrow" w:eastAsia="Times New Roman" w:hAnsi="Arial Narrow" w:cs="Calibri"/>
                <w:color w:val="000000"/>
                <w:sz w:val="20"/>
                <w:szCs w:val="16"/>
                <w:lang w:eastAsia="fr-FR"/>
              </w:rPr>
              <w:t>7</w:t>
            </w:r>
          </w:p>
        </w:tc>
        <w:tc>
          <w:tcPr>
            <w:tcW w:w="567" w:type="dxa"/>
            <w:tcBorders>
              <w:top w:val="single" w:sz="4" w:space="0" w:color="BFBFBF"/>
            </w:tcBorders>
            <w:vAlign w:val="center"/>
            <w:hideMark/>
          </w:tcPr>
          <w:p w14:paraId="688F4190" w14:textId="77777777" w:rsidR="00225CA4" w:rsidRPr="00225CA4" w:rsidRDefault="00225CA4" w:rsidP="00225CA4">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16"/>
                <w:lang w:eastAsia="fr-FR"/>
              </w:rPr>
            </w:pPr>
            <w:r w:rsidRPr="00225CA4">
              <w:rPr>
                <w:rFonts w:ascii="Arial Narrow" w:eastAsia="Times New Roman" w:hAnsi="Arial Narrow" w:cs="Calibri"/>
                <w:color w:val="000000"/>
                <w:sz w:val="20"/>
                <w:szCs w:val="16"/>
                <w:lang w:eastAsia="fr-FR"/>
              </w:rPr>
              <w:t>262</w:t>
            </w:r>
          </w:p>
        </w:tc>
        <w:tc>
          <w:tcPr>
            <w:tcW w:w="567" w:type="dxa"/>
            <w:tcBorders>
              <w:top w:val="single" w:sz="4" w:space="0" w:color="BFBFBF"/>
            </w:tcBorders>
            <w:vAlign w:val="center"/>
            <w:hideMark/>
          </w:tcPr>
          <w:p w14:paraId="5AD3260D" w14:textId="77777777" w:rsidR="00225CA4" w:rsidRPr="00225CA4" w:rsidRDefault="00225CA4" w:rsidP="00225CA4">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16"/>
                <w:lang w:eastAsia="fr-FR"/>
              </w:rPr>
            </w:pPr>
            <w:r w:rsidRPr="00225CA4">
              <w:rPr>
                <w:rFonts w:ascii="Arial Narrow" w:eastAsia="Times New Roman" w:hAnsi="Arial Narrow" w:cs="Calibri"/>
                <w:color w:val="000000"/>
                <w:sz w:val="20"/>
                <w:szCs w:val="16"/>
                <w:lang w:eastAsia="fr-FR"/>
              </w:rPr>
              <w:t>124</w:t>
            </w:r>
          </w:p>
        </w:tc>
        <w:tc>
          <w:tcPr>
            <w:tcW w:w="850" w:type="dxa"/>
            <w:tcBorders>
              <w:top w:val="single" w:sz="4" w:space="0" w:color="BFBFBF"/>
              <w:right w:val="nil"/>
            </w:tcBorders>
            <w:vAlign w:val="center"/>
            <w:hideMark/>
          </w:tcPr>
          <w:p w14:paraId="71679A69" w14:textId="77777777" w:rsidR="00225CA4" w:rsidRPr="00225CA4" w:rsidRDefault="00225CA4" w:rsidP="00225CA4">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sz w:val="20"/>
                <w:szCs w:val="16"/>
                <w:lang w:eastAsia="fr-FR"/>
              </w:rPr>
            </w:pPr>
            <w:r w:rsidRPr="00225CA4">
              <w:rPr>
                <w:rFonts w:ascii="Arial Narrow" w:eastAsia="Times New Roman" w:hAnsi="Arial Narrow" w:cs="Calibri"/>
                <w:bCs/>
                <w:color w:val="000000"/>
                <w:sz w:val="20"/>
                <w:szCs w:val="16"/>
                <w:lang w:eastAsia="fr-FR"/>
              </w:rPr>
              <w:t>386</w:t>
            </w:r>
          </w:p>
        </w:tc>
      </w:tr>
      <w:tr w:rsidR="00225CA4" w:rsidRPr="00225CA4" w14:paraId="583934EE" w14:textId="77777777" w:rsidTr="00225CA4">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BFBFBF"/>
              <w:left w:val="nil"/>
            </w:tcBorders>
            <w:noWrap/>
            <w:vAlign w:val="center"/>
            <w:hideMark/>
          </w:tcPr>
          <w:p w14:paraId="222C6428" w14:textId="77777777" w:rsidR="00225CA4" w:rsidRPr="00225CA4" w:rsidRDefault="00225CA4" w:rsidP="00225CA4">
            <w:pPr>
              <w:spacing w:after="0"/>
              <w:jc w:val="center"/>
              <w:rPr>
                <w:rFonts w:ascii="Arial Narrow" w:eastAsia="Times New Roman" w:hAnsi="Arial Narrow" w:cs="Calibri"/>
                <w:b w:val="0"/>
                <w:color w:val="000000"/>
                <w:sz w:val="20"/>
                <w:szCs w:val="16"/>
                <w:lang w:eastAsia="fr-FR"/>
              </w:rPr>
            </w:pPr>
            <w:r w:rsidRPr="00225CA4">
              <w:rPr>
                <w:rFonts w:ascii="Arial Narrow" w:eastAsia="Times New Roman" w:hAnsi="Arial Narrow" w:cs="Calibri"/>
                <w:b w:val="0"/>
                <w:color w:val="000000"/>
                <w:sz w:val="20"/>
                <w:szCs w:val="16"/>
                <w:lang w:eastAsia="fr-FR"/>
              </w:rPr>
              <w:t>Mugina</w:t>
            </w:r>
          </w:p>
        </w:tc>
        <w:tc>
          <w:tcPr>
            <w:tcW w:w="1842" w:type="dxa"/>
            <w:tcBorders>
              <w:top w:val="single" w:sz="4" w:space="0" w:color="BFBFBF"/>
            </w:tcBorders>
            <w:noWrap/>
            <w:vAlign w:val="center"/>
            <w:hideMark/>
          </w:tcPr>
          <w:p w14:paraId="1C0B2002" w14:textId="77777777" w:rsidR="00225CA4" w:rsidRPr="00225CA4" w:rsidRDefault="00225CA4" w:rsidP="00225CA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16"/>
                <w:lang w:eastAsia="fr-FR"/>
              </w:rPr>
            </w:pPr>
            <w:r w:rsidRPr="00225CA4">
              <w:rPr>
                <w:rFonts w:ascii="Arial Narrow" w:eastAsia="Times New Roman" w:hAnsi="Arial Narrow" w:cs="Calibri"/>
                <w:color w:val="000000"/>
                <w:sz w:val="20"/>
                <w:szCs w:val="16"/>
                <w:lang w:eastAsia="fr-FR"/>
              </w:rPr>
              <w:t>Nyamagana</w:t>
            </w:r>
          </w:p>
        </w:tc>
        <w:tc>
          <w:tcPr>
            <w:tcW w:w="1276" w:type="dxa"/>
            <w:tcBorders>
              <w:top w:val="single" w:sz="4" w:space="0" w:color="BFBFBF"/>
            </w:tcBorders>
            <w:noWrap/>
            <w:vAlign w:val="center"/>
            <w:hideMark/>
          </w:tcPr>
          <w:p w14:paraId="71D7BF85" w14:textId="77777777" w:rsidR="00225CA4" w:rsidRPr="00225CA4" w:rsidRDefault="00225CA4" w:rsidP="00225CA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16"/>
                <w:lang w:eastAsia="fr-FR"/>
              </w:rPr>
            </w:pPr>
            <w:r w:rsidRPr="00225CA4">
              <w:rPr>
                <w:rFonts w:ascii="Arial Narrow" w:eastAsia="Times New Roman" w:hAnsi="Arial Narrow" w:cs="Calibri"/>
                <w:color w:val="000000"/>
                <w:sz w:val="20"/>
                <w:szCs w:val="16"/>
                <w:lang w:eastAsia="fr-FR"/>
              </w:rPr>
              <w:t>199,8</w:t>
            </w:r>
          </w:p>
        </w:tc>
        <w:tc>
          <w:tcPr>
            <w:tcW w:w="1418" w:type="dxa"/>
            <w:tcBorders>
              <w:top w:val="single" w:sz="4" w:space="0" w:color="BFBFBF"/>
            </w:tcBorders>
            <w:noWrap/>
            <w:vAlign w:val="center"/>
            <w:hideMark/>
          </w:tcPr>
          <w:p w14:paraId="7CDB4680" w14:textId="77777777" w:rsidR="00225CA4" w:rsidRPr="00225CA4" w:rsidRDefault="00225CA4" w:rsidP="00225CA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16"/>
                <w:lang w:eastAsia="fr-FR"/>
              </w:rPr>
            </w:pPr>
            <w:r w:rsidRPr="00225CA4">
              <w:rPr>
                <w:rFonts w:ascii="Arial Narrow" w:eastAsia="Times New Roman" w:hAnsi="Arial Narrow" w:cs="Calibri"/>
                <w:color w:val="000000"/>
                <w:sz w:val="20"/>
                <w:szCs w:val="16"/>
                <w:lang w:eastAsia="fr-FR"/>
              </w:rPr>
              <w:t>6</w:t>
            </w:r>
          </w:p>
        </w:tc>
        <w:tc>
          <w:tcPr>
            <w:tcW w:w="567" w:type="dxa"/>
            <w:tcBorders>
              <w:top w:val="single" w:sz="4" w:space="0" w:color="BFBFBF"/>
            </w:tcBorders>
            <w:vAlign w:val="center"/>
            <w:hideMark/>
          </w:tcPr>
          <w:p w14:paraId="032CA001" w14:textId="77777777" w:rsidR="00225CA4" w:rsidRPr="00225CA4" w:rsidRDefault="00225CA4" w:rsidP="00225CA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16"/>
                <w:lang w:eastAsia="fr-FR"/>
              </w:rPr>
            </w:pPr>
            <w:r w:rsidRPr="00225CA4">
              <w:rPr>
                <w:rFonts w:ascii="Arial Narrow" w:eastAsia="Times New Roman" w:hAnsi="Arial Narrow" w:cs="Calibri"/>
                <w:color w:val="000000"/>
                <w:sz w:val="20"/>
                <w:szCs w:val="16"/>
                <w:lang w:eastAsia="fr-FR"/>
              </w:rPr>
              <w:t>153</w:t>
            </w:r>
          </w:p>
        </w:tc>
        <w:tc>
          <w:tcPr>
            <w:tcW w:w="567" w:type="dxa"/>
            <w:tcBorders>
              <w:top w:val="single" w:sz="4" w:space="0" w:color="BFBFBF"/>
            </w:tcBorders>
            <w:vAlign w:val="center"/>
            <w:hideMark/>
          </w:tcPr>
          <w:p w14:paraId="6202F172" w14:textId="77777777" w:rsidR="00225CA4" w:rsidRPr="00225CA4" w:rsidRDefault="00225CA4" w:rsidP="00225CA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16"/>
                <w:lang w:eastAsia="fr-FR"/>
              </w:rPr>
            </w:pPr>
            <w:r w:rsidRPr="00225CA4">
              <w:rPr>
                <w:rFonts w:ascii="Arial Narrow" w:eastAsia="Times New Roman" w:hAnsi="Arial Narrow" w:cs="Calibri"/>
                <w:color w:val="000000"/>
                <w:sz w:val="20"/>
                <w:szCs w:val="16"/>
                <w:lang w:eastAsia="fr-FR"/>
              </w:rPr>
              <w:t>93</w:t>
            </w:r>
          </w:p>
        </w:tc>
        <w:tc>
          <w:tcPr>
            <w:tcW w:w="850" w:type="dxa"/>
            <w:tcBorders>
              <w:top w:val="single" w:sz="4" w:space="0" w:color="BFBFBF"/>
              <w:right w:val="nil"/>
            </w:tcBorders>
            <w:vAlign w:val="center"/>
            <w:hideMark/>
          </w:tcPr>
          <w:p w14:paraId="25F58D44" w14:textId="77777777" w:rsidR="00225CA4" w:rsidRPr="00225CA4" w:rsidRDefault="00225CA4" w:rsidP="00225CA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sz w:val="20"/>
                <w:szCs w:val="16"/>
                <w:lang w:eastAsia="fr-FR"/>
              </w:rPr>
            </w:pPr>
            <w:r w:rsidRPr="00225CA4">
              <w:rPr>
                <w:rFonts w:ascii="Arial Narrow" w:eastAsia="Times New Roman" w:hAnsi="Arial Narrow" w:cs="Calibri"/>
                <w:bCs/>
                <w:color w:val="000000"/>
                <w:sz w:val="20"/>
                <w:szCs w:val="16"/>
                <w:lang w:eastAsia="fr-FR"/>
              </w:rPr>
              <w:t>246</w:t>
            </w:r>
          </w:p>
        </w:tc>
      </w:tr>
      <w:tr w:rsidR="00225CA4" w:rsidRPr="00225CA4" w14:paraId="0688A3D7" w14:textId="77777777" w:rsidTr="00225CA4">
        <w:trPr>
          <w:trHeight w:val="157"/>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BFBFBF"/>
              <w:left w:val="nil"/>
            </w:tcBorders>
            <w:noWrap/>
            <w:vAlign w:val="center"/>
            <w:hideMark/>
          </w:tcPr>
          <w:p w14:paraId="25B07663" w14:textId="77777777" w:rsidR="00225CA4" w:rsidRPr="00225CA4" w:rsidRDefault="00225CA4" w:rsidP="00225CA4">
            <w:pPr>
              <w:spacing w:after="0"/>
              <w:jc w:val="center"/>
              <w:rPr>
                <w:rFonts w:ascii="Arial Narrow" w:eastAsia="Times New Roman" w:hAnsi="Arial Narrow" w:cs="Calibri"/>
                <w:b w:val="0"/>
                <w:color w:val="000000"/>
                <w:sz w:val="20"/>
                <w:szCs w:val="16"/>
                <w:lang w:eastAsia="fr-FR"/>
              </w:rPr>
            </w:pPr>
            <w:r w:rsidRPr="00225CA4">
              <w:rPr>
                <w:rFonts w:ascii="Arial Narrow" w:eastAsia="Times New Roman" w:hAnsi="Arial Narrow" w:cs="Calibri"/>
                <w:b w:val="0"/>
                <w:color w:val="000000"/>
                <w:sz w:val="20"/>
                <w:szCs w:val="16"/>
                <w:lang w:eastAsia="fr-FR"/>
              </w:rPr>
              <w:t>Mugina</w:t>
            </w:r>
          </w:p>
        </w:tc>
        <w:tc>
          <w:tcPr>
            <w:tcW w:w="1842" w:type="dxa"/>
            <w:tcBorders>
              <w:top w:val="single" w:sz="4" w:space="0" w:color="BFBFBF"/>
            </w:tcBorders>
            <w:noWrap/>
            <w:vAlign w:val="center"/>
            <w:hideMark/>
          </w:tcPr>
          <w:p w14:paraId="7DBA8B54" w14:textId="77777777" w:rsidR="00225CA4" w:rsidRPr="00225CA4" w:rsidRDefault="00225CA4" w:rsidP="00225CA4">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16"/>
                <w:lang w:eastAsia="fr-FR"/>
              </w:rPr>
            </w:pPr>
            <w:r w:rsidRPr="00225CA4">
              <w:rPr>
                <w:rFonts w:ascii="Arial Narrow" w:eastAsia="Times New Roman" w:hAnsi="Arial Narrow" w:cs="Calibri"/>
                <w:color w:val="000000"/>
                <w:sz w:val="20"/>
                <w:szCs w:val="16"/>
                <w:lang w:eastAsia="fr-FR"/>
              </w:rPr>
              <w:t>Nyakagunda</w:t>
            </w:r>
          </w:p>
        </w:tc>
        <w:tc>
          <w:tcPr>
            <w:tcW w:w="1276" w:type="dxa"/>
            <w:tcBorders>
              <w:top w:val="single" w:sz="4" w:space="0" w:color="BFBFBF"/>
            </w:tcBorders>
            <w:noWrap/>
            <w:vAlign w:val="center"/>
            <w:hideMark/>
          </w:tcPr>
          <w:p w14:paraId="78800DC6" w14:textId="77777777" w:rsidR="00225CA4" w:rsidRPr="00225CA4" w:rsidRDefault="00225CA4" w:rsidP="00225CA4">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16"/>
                <w:lang w:eastAsia="fr-FR"/>
              </w:rPr>
            </w:pPr>
            <w:r w:rsidRPr="00225CA4">
              <w:rPr>
                <w:rFonts w:ascii="Arial Narrow" w:eastAsia="Times New Roman" w:hAnsi="Arial Narrow" w:cs="Calibri"/>
                <w:color w:val="000000"/>
                <w:sz w:val="20"/>
                <w:szCs w:val="16"/>
                <w:lang w:eastAsia="fr-FR"/>
              </w:rPr>
              <w:t>88,8</w:t>
            </w:r>
          </w:p>
        </w:tc>
        <w:tc>
          <w:tcPr>
            <w:tcW w:w="1418" w:type="dxa"/>
            <w:tcBorders>
              <w:top w:val="single" w:sz="4" w:space="0" w:color="BFBFBF"/>
            </w:tcBorders>
            <w:noWrap/>
            <w:vAlign w:val="center"/>
            <w:hideMark/>
          </w:tcPr>
          <w:p w14:paraId="639D534C" w14:textId="77777777" w:rsidR="00225CA4" w:rsidRPr="00225CA4" w:rsidRDefault="00225CA4" w:rsidP="00225CA4">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16"/>
                <w:lang w:eastAsia="fr-FR"/>
              </w:rPr>
            </w:pPr>
            <w:r w:rsidRPr="00225CA4">
              <w:rPr>
                <w:rFonts w:ascii="Arial Narrow" w:eastAsia="Times New Roman" w:hAnsi="Arial Narrow" w:cs="Calibri"/>
                <w:color w:val="000000"/>
                <w:sz w:val="20"/>
                <w:szCs w:val="16"/>
                <w:lang w:eastAsia="fr-FR"/>
              </w:rPr>
              <w:t>3</w:t>
            </w:r>
          </w:p>
        </w:tc>
        <w:tc>
          <w:tcPr>
            <w:tcW w:w="567" w:type="dxa"/>
            <w:tcBorders>
              <w:top w:val="single" w:sz="4" w:space="0" w:color="BFBFBF"/>
            </w:tcBorders>
            <w:vAlign w:val="center"/>
            <w:hideMark/>
          </w:tcPr>
          <w:p w14:paraId="259179E1" w14:textId="77777777" w:rsidR="00225CA4" w:rsidRPr="00225CA4" w:rsidRDefault="00225CA4" w:rsidP="00225CA4">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16"/>
                <w:lang w:eastAsia="fr-FR"/>
              </w:rPr>
            </w:pPr>
            <w:r w:rsidRPr="00225CA4">
              <w:rPr>
                <w:rFonts w:ascii="Arial Narrow" w:eastAsia="Times New Roman" w:hAnsi="Arial Narrow" w:cs="Calibri"/>
                <w:color w:val="000000"/>
                <w:sz w:val="20"/>
                <w:szCs w:val="16"/>
                <w:lang w:eastAsia="fr-FR"/>
              </w:rPr>
              <w:t>63</w:t>
            </w:r>
          </w:p>
        </w:tc>
        <w:tc>
          <w:tcPr>
            <w:tcW w:w="567" w:type="dxa"/>
            <w:tcBorders>
              <w:top w:val="single" w:sz="4" w:space="0" w:color="BFBFBF"/>
            </w:tcBorders>
            <w:vAlign w:val="center"/>
            <w:hideMark/>
          </w:tcPr>
          <w:p w14:paraId="58FD7C76" w14:textId="77777777" w:rsidR="00225CA4" w:rsidRPr="00225CA4" w:rsidRDefault="00225CA4" w:rsidP="00225CA4">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16"/>
                <w:lang w:eastAsia="fr-FR"/>
              </w:rPr>
            </w:pPr>
            <w:r w:rsidRPr="00225CA4">
              <w:rPr>
                <w:rFonts w:ascii="Arial Narrow" w:eastAsia="Times New Roman" w:hAnsi="Arial Narrow" w:cs="Calibri"/>
                <w:color w:val="000000"/>
                <w:sz w:val="20"/>
                <w:szCs w:val="16"/>
                <w:lang w:eastAsia="fr-FR"/>
              </w:rPr>
              <w:t>31</w:t>
            </w:r>
          </w:p>
        </w:tc>
        <w:tc>
          <w:tcPr>
            <w:tcW w:w="850" w:type="dxa"/>
            <w:tcBorders>
              <w:top w:val="single" w:sz="4" w:space="0" w:color="BFBFBF"/>
              <w:right w:val="nil"/>
            </w:tcBorders>
            <w:vAlign w:val="center"/>
            <w:hideMark/>
          </w:tcPr>
          <w:p w14:paraId="0F9C9EE6" w14:textId="77777777" w:rsidR="00225CA4" w:rsidRPr="00225CA4" w:rsidRDefault="00225CA4" w:rsidP="00225CA4">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sz w:val="20"/>
                <w:szCs w:val="16"/>
                <w:lang w:eastAsia="fr-FR"/>
              </w:rPr>
            </w:pPr>
            <w:r w:rsidRPr="00225CA4">
              <w:rPr>
                <w:rFonts w:ascii="Arial Narrow" w:eastAsia="Times New Roman" w:hAnsi="Arial Narrow" w:cs="Calibri"/>
                <w:bCs/>
                <w:color w:val="000000"/>
                <w:sz w:val="20"/>
                <w:szCs w:val="16"/>
                <w:lang w:eastAsia="fr-FR"/>
              </w:rPr>
              <w:t>94</w:t>
            </w:r>
          </w:p>
        </w:tc>
      </w:tr>
      <w:tr w:rsidR="00225CA4" w:rsidRPr="00225CA4" w14:paraId="0B2A09B7" w14:textId="77777777" w:rsidTr="00225CA4">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BFBFBF"/>
              <w:left w:val="nil"/>
            </w:tcBorders>
            <w:noWrap/>
            <w:vAlign w:val="center"/>
            <w:hideMark/>
          </w:tcPr>
          <w:p w14:paraId="4302311E" w14:textId="77777777" w:rsidR="00225CA4" w:rsidRPr="00225CA4" w:rsidRDefault="00225CA4" w:rsidP="00225CA4">
            <w:pPr>
              <w:spacing w:after="0"/>
              <w:jc w:val="center"/>
              <w:rPr>
                <w:rFonts w:ascii="Arial Narrow" w:eastAsia="Times New Roman" w:hAnsi="Arial Narrow" w:cs="Calibri"/>
                <w:b w:val="0"/>
                <w:color w:val="000000"/>
                <w:sz w:val="20"/>
                <w:szCs w:val="16"/>
                <w:lang w:eastAsia="fr-FR"/>
              </w:rPr>
            </w:pPr>
            <w:r w:rsidRPr="00225CA4">
              <w:rPr>
                <w:rFonts w:ascii="Arial Narrow" w:eastAsia="Times New Roman" w:hAnsi="Arial Narrow" w:cs="Calibri"/>
                <w:b w:val="0"/>
                <w:color w:val="000000"/>
                <w:sz w:val="20"/>
                <w:szCs w:val="16"/>
                <w:lang w:eastAsia="fr-FR"/>
              </w:rPr>
              <w:t>Murwi</w:t>
            </w:r>
          </w:p>
        </w:tc>
        <w:tc>
          <w:tcPr>
            <w:tcW w:w="1842" w:type="dxa"/>
            <w:tcBorders>
              <w:top w:val="single" w:sz="4" w:space="0" w:color="BFBFBF"/>
            </w:tcBorders>
            <w:noWrap/>
            <w:vAlign w:val="center"/>
            <w:hideMark/>
          </w:tcPr>
          <w:p w14:paraId="462326B6" w14:textId="77777777" w:rsidR="00225CA4" w:rsidRPr="00225CA4" w:rsidRDefault="00225CA4" w:rsidP="00225CA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16"/>
                <w:lang w:eastAsia="fr-FR"/>
              </w:rPr>
            </w:pPr>
            <w:r w:rsidRPr="00225CA4">
              <w:rPr>
                <w:rFonts w:ascii="Arial Narrow" w:eastAsia="Times New Roman" w:hAnsi="Arial Narrow" w:cs="Calibri"/>
                <w:color w:val="000000"/>
                <w:sz w:val="20"/>
                <w:szCs w:val="16"/>
                <w:lang w:eastAsia="fr-FR"/>
              </w:rPr>
              <w:t>Muhira</w:t>
            </w:r>
          </w:p>
        </w:tc>
        <w:tc>
          <w:tcPr>
            <w:tcW w:w="1276" w:type="dxa"/>
            <w:tcBorders>
              <w:top w:val="single" w:sz="4" w:space="0" w:color="BFBFBF"/>
            </w:tcBorders>
            <w:noWrap/>
            <w:vAlign w:val="center"/>
            <w:hideMark/>
          </w:tcPr>
          <w:p w14:paraId="4D90F3A6" w14:textId="77777777" w:rsidR="00225CA4" w:rsidRPr="00225CA4" w:rsidRDefault="00225CA4" w:rsidP="00225CA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16"/>
                <w:lang w:eastAsia="fr-FR"/>
              </w:rPr>
            </w:pPr>
            <w:r w:rsidRPr="00225CA4">
              <w:rPr>
                <w:rFonts w:ascii="Arial Narrow" w:eastAsia="Times New Roman" w:hAnsi="Arial Narrow" w:cs="Calibri"/>
                <w:color w:val="000000"/>
                <w:sz w:val="20"/>
                <w:szCs w:val="16"/>
                <w:lang w:eastAsia="fr-FR"/>
              </w:rPr>
              <w:t>124,5</w:t>
            </w:r>
          </w:p>
        </w:tc>
        <w:tc>
          <w:tcPr>
            <w:tcW w:w="1418" w:type="dxa"/>
            <w:tcBorders>
              <w:top w:val="single" w:sz="4" w:space="0" w:color="BFBFBF"/>
            </w:tcBorders>
            <w:noWrap/>
            <w:vAlign w:val="center"/>
            <w:hideMark/>
          </w:tcPr>
          <w:p w14:paraId="4CE017D9" w14:textId="77777777" w:rsidR="00225CA4" w:rsidRPr="00225CA4" w:rsidRDefault="00225CA4" w:rsidP="00225CA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16"/>
                <w:lang w:eastAsia="fr-FR"/>
              </w:rPr>
            </w:pPr>
            <w:r w:rsidRPr="00225CA4">
              <w:rPr>
                <w:rFonts w:ascii="Arial Narrow" w:eastAsia="Times New Roman" w:hAnsi="Arial Narrow" w:cs="Calibri"/>
                <w:color w:val="000000"/>
                <w:sz w:val="20"/>
                <w:szCs w:val="16"/>
                <w:lang w:eastAsia="fr-FR"/>
              </w:rPr>
              <w:t>2</w:t>
            </w:r>
          </w:p>
        </w:tc>
        <w:tc>
          <w:tcPr>
            <w:tcW w:w="567" w:type="dxa"/>
            <w:tcBorders>
              <w:top w:val="single" w:sz="4" w:space="0" w:color="BFBFBF"/>
            </w:tcBorders>
            <w:vAlign w:val="center"/>
            <w:hideMark/>
          </w:tcPr>
          <w:p w14:paraId="4BFFB2ED" w14:textId="77777777" w:rsidR="00225CA4" w:rsidRPr="00225CA4" w:rsidRDefault="00225CA4" w:rsidP="00225CA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sz w:val="20"/>
                <w:szCs w:val="16"/>
                <w:lang w:eastAsia="fr-FR"/>
              </w:rPr>
            </w:pPr>
            <w:r w:rsidRPr="00225CA4">
              <w:rPr>
                <w:rFonts w:ascii="Arial Narrow" w:eastAsia="Times New Roman" w:hAnsi="Arial Narrow" w:cs="Calibri"/>
                <w:bCs/>
                <w:color w:val="000000"/>
                <w:sz w:val="20"/>
                <w:szCs w:val="16"/>
                <w:lang w:eastAsia="fr-FR"/>
              </w:rPr>
              <w:t>68</w:t>
            </w:r>
          </w:p>
        </w:tc>
        <w:tc>
          <w:tcPr>
            <w:tcW w:w="567" w:type="dxa"/>
            <w:tcBorders>
              <w:top w:val="single" w:sz="4" w:space="0" w:color="BFBFBF"/>
            </w:tcBorders>
            <w:vAlign w:val="center"/>
            <w:hideMark/>
          </w:tcPr>
          <w:p w14:paraId="2B8018CC" w14:textId="77777777" w:rsidR="00225CA4" w:rsidRPr="00225CA4" w:rsidRDefault="00225CA4" w:rsidP="00225CA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sz w:val="20"/>
                <w:szCs w:val="16"/>
                <w:lang w:eastAsia="fr-FR"/>
              </w:rPr>
            </w:pPr>
            <w:r w:rsidRPr="00225CA4">
              <w:rPr>
                <w:rFonts w:ascii="Arial Narrow" w:eastAsia="Times New Roman" w:hAnsi="Arial Narrow" w:cs="Calibri"/>
                <w:bCs/>
                <w:color w:val="000000"/>
                <w:sz w:val="20"/>
                <w:szCs w:val="16"/>
                <w:lang w:eastAsia="fr-FR"/>
              </w:rPr>
              <w:t>37</w:t>
            </w:r>
          </w:p>
        </w:tc>
        <w:tc>
          <w:tcPr>
            <w:tcW w:w="850" w:type="dxa"/>
            <w:tcBorders>
              <w:top w:val="single" w:sz="4" w:space="0" w:color="BFBFBF"/>
              <w:right w:val="nil"/>
            </w:tcBorders>
            <w:vAlign w:val="center"/>
            <w:hideMark/>
          </w:tcPr>
          <w:p w14:paraId="6C4416C2" w14:textId="77777777" w:rsidR="00225CA4" w:rsidRPr="00225CA4" w:rsidRDefault="00225CA4" w:rsidP="00225CA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sz w:val="20"/>
                <w:szCs w:val="16"/>
                <w:lang w:eastAsia="fr-FR"/>
              </w:rPr>
            </w:pPr>
            <w:r w:rsidRPr="00225CA4">
              <w:rPr>
                <w:rFonts w:ascii="Arial Narrow" w:eastAsia="Times New Roman" w:hAnsi="Arial Narrow" w:cs="Calibri"/>
                <w:bCs/>
                <w:color w:val="000000"/>
                <w:sz w:val="20"/>
                <w:szCs w:val="16"/>
                <w:lang w:eastAsia="fr-FR"/>
              </w:rPr>
              <w:t>105</w:t>
            </w:r>
          </w:p>
        </w:tc>
      </w:tr>
      <w:tr w:rsidR="00225CA4" w:rsidRPr="00225CA4" w14:paraId="165D1814" w14:textId="77777777" w:rsidTr="00225CA4">
        <w:trPr>
          <w:trHeight w:val="9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BFBFBF"/>
              <w:left w:val="nil"/>
            </w:tcBorders>
            <w:noWrap/>
            <w:vAlign w:val="center"/>
            <w:hideMark/>
          </w:tcPr>
          <w:p w14:paraId="66C3610F" w14:textId="77777777" w:rsidR="00225CA4" w:rsidRPr="00225CA4" w:rsidRDefault="00225CA4" w:rsidP="00225CA4">
            <w:pPr>
              <w:spacing w:after="0"/>
              <w:jc w:val="center"/>
              <w:rPr>
                <w:rFonts w:ascii="Arial Narrow" w:eastAsia="Times New Roman" w:hAnsi="Arial Narrow" w:cs="Calibri"/>
                <w:b w:val="0"/>
                <w:color w:val="000000"/>
                <w:sz w:val="20"/>
                <w:szCs w:val="16"/>
                <w:lang w:eastAsia="fr-FR"/>
              </w:rPr>
            </w:pPr>
            <w:r w:rsidRPr="00225CA4">
              <w:rPr>
                <w:rFonts w:ascii="Arial Narrow" w:eastAsia="Times New Roman" w:hAnsi="Arial Narrow" w:cs="Calibri"/>
                <w:b w:val="0"/>
                <w:color w:val="000000"/>
                <w:sz w:val="20"/>
                <w:szCs w:val="16"/>
                <w:lang w:eastAsia="fr-FR"/>
              </w:rPr>
              <w:t>Rugombo</w:t>
            </w:r>
          </w:p>
        </w:tc>
        <w:tc>
          <w:tcPr>
            <w:tcW w:w="1842" w:type="dxa"/>
            <w:tcBorders>
              <w:top w:val="single" w:sz="4" w:space="0" w:color="BFBFBF"/>
            </w:tcBorders>
            <w:noWrap/>
            <w:vAlign w:val="center"/>
            <w:hideMark/>
          </w:tcPr>
          <w:p w14:paraId="706F6366" w14:textId="77777777" w:rsidR="00225CA4" w:rsidRPr="00225CA4" w:rsidRDefault="00225CA4" w:rsidP="00225CA4">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16"/>
                <w:lang w:eastAsia="fr-FR"/>
              </w:rPr>
            </w:pPr>
            <w:r w:rsidRPr="00225CA4">
              <w:rPr>
                <w:rFonts w:ascii="Arial Narrow" w:eastAsia="Times New Roman" w:hAnsi="Arial Narrow" w:cs="Calibri"/>
                <w:color w:val="000000"/>
                <w:sz w:val="20"/>
                <w:szCs w:val="16"/>
                <w:lang w:eastAsia="fr-FR"/>
              </w:rPr>
              <w:t>Nyakagunda</w:t>
            </w:r>
          </w:p>
        </w:tc>
        <w:tc>
          <w:tcPr>
            <w:tcW w:w="1276" w:type="dxa"/>
            <w:tcBorders>
              <w:top w:val="single" w:sz="4" w:space="0" w:color="BFBFBF"/>
            </w:tcBorders>
            <w:noWrap/>
            <w:vAlign w:val="center"/>
            <w:hideMark/>
          </w:tcPr>
          <w:p w14:paraId="7C452FEB" w14:textId="77777777" w:rsidR="00225CA4" w:rsidRPr="00225CA4" w:rsidRDefault="00225CA4" w:rsidP="00225CA4">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16"/>
                <w:lang w:eastAsia="fr-FR"/>
              </w:rPr>
            </w:pPr>
            <w:r w:rsidRPr="00225CA4">
              <w:rPr>
                <w:rFonts w:ascii="Arial Narrow" w:eastAsia="Times New Roman" w:hAnsi="Arial Narrow" w:cs="Calibri"/>
                <w:color w:val="000000"/>
                <w:sz w:val="20"/>
                <w:szCs w:val="16"/>
                <w:lang w:eastAsia="fr-FR"/>
              </w:rPr>
              <w:t>8,9</w:t>
            </w:r>
          </w:p>
        </w:tc>
        <w:tc>
          <w:tcPr>
            <w:tcW w:w="1418" w:type="dxa"/>
            <w:tcBorders>
              <w:top w:val="single" w:sz="4" w:space="0" w:color="BFBFBF"/>
            </w:tcBorders>
            <w:noWrap/>
            <w:vAlign w:val="center"/>
            <w:hideMark/>
          </w:tcPr>
          <w:p w14:paraId="054C51EC" w14:textId="77777777" w:rsidR="00225CA4" w:rsidRPr="00225CA4" w:rsidRDefault="00225CA4" w:rsidP="00225CA4">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16"/>
                <w:lang w:eastAsia="fr-FR"/>
              </w:rPr>
            </w:pPr>
            <w:r w:rsidRPr="00225CA4">
              <w:rPr>
                <w:rFonts w:ascii="Arial Narrow" w:eastAsia="Times New Roman" w:hAnsi="Arial Narrow" w:cs="Calibri"/>
                <w:color w:val="000000"/>
                <w:sz w:val="20"/>
                <w:szCs w:val="16"/>
                <w:lang w:eastAsia="fr-FR"/>
              </w:rPr>
              <w:t>1</w:t>
            </w:r>
          </w:p>
        </w:tc>
        <w:tc>
          <w:tcPr>
            <w:tcW w:w="567" w:type="dxa"/>
            <w:tcBorders>
              <w:top w:val="single" w:sz="4" w:space="0" w:color="BFBFBF"/>
            </w:tcBorders>
            <w:vAlign w:val="center"/>
            <w:hideMark/>
          </w:tcPr>
          <w:p w14:paraId="5BEF6E79" w14:textId="77777777" w:rsidR="00225CA4" w:rsidRPr="00225CA4" w:rsidRDefault="00225CA4" w:rsidP="00225CA4">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sz w:val="20"/>
                <w:szCs w:val="16"/>
                <w:lang w:eastAsia="fr-FR"/>
              </w:rPr>
            </w:pPr>
            <w:r w:rsidRPr="00225CA4">
              <w:rPr>
                <w:rFonts w:ascii="Arial Narrow" w:eastAsia="Times New Roman" w:hAnsi="Arial Narrow" w:cs="Calibri"/>
                <w:bCs/>
                <w:color w:val="000000"/>
                <w:sz w:val="20"/>
                <w:szCs w:val="16"/>
                <w:lang w:eastAsia="fr-FR"/>
              </w:rPr>
              <w:t>15</w:t>
            </w:r>
          </w:p>
        </w:tc>
        <w:tc>
          <w:tcPr>
            <w:tcW w:w="567" w:type="dxa"/>
            <w:tcBorders>
              <w:top w:val="single" w:sz="4" w:space="0" w:color="BFBFBF"/>
            </w:tcBorders>
            <w:vAlign w:val="center"/>
            <w:hideMark/>
          </w:tcPr>
          <w:p w14:paraId="0B6E0A73" w14:textId="77777777" w:rsidR="00225CA4" w:rsidRPr="00225CA4" w:rsidRDefault="00225CA4" w:rsidP="00225CA4">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sz w:val="20"/>
                <w:szCs w:val="16"/>
                <w:lang w:eastAsia="fr-FR"/>
              </w:rPr>
            </w:pPr>
            <w:r w:rsidRPr="00225CA4">
              <w:rPr>
                <w:rFonts w:ascii="Arial Narrow" w:eastAsia="Times New Roman" w:hAnsi="Arial Narrow" w:cs="Calibri"/>
                <w:bCs/>
                <w:color w:val="000000"/>
                <w:sz w:val="20"/>
                <w:szCs w:val="16"/>
                <w:lang w:eastAsia="fr-FR"/>
              </w:rPr>
              <w:t>10</w:t>
            </w:r>
          </w:p>
        </w:tc>
        <w:tc>
          <w:tcPr>
            <w:tcW w:w="850" w:type="dxa"/>
            <w:tcBorders>
              <w:top w:val="single" w:sz="4" w:space="0" w:color="BFBFBF"/>
              <w:right w:val="nil"/>
            </w:tcBorders>
            <w:vAlign w:val="center"/>
            <w:hideMark/>
          </w:tcPr>
          <w:p w14:paraId="1793A63C" w14:textId="77777777" w:rsidR="00225CA4" w:rsidRPr="00225CA4" w:rsidRDefault="00225CA4" w:rsidP="00225CA4">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sz w:val="20"/>
                <w:szCs w:val="16"/>
                <w:lang w:eastAsia="fr-FR"/>
              </w:rPr>
            </w:pPr>
            <w:r w:rsidRPr="00225CA4">
              <w:rPr>
                <w:rFonts w:ascii="Arial Narrow" w:eastAsia="Times New Roman" w:hAnsi="Arial Narrow" w:cs="Calibri"/>
                <w:bCs/>
                <w:color w:val="000000"/>
                <w:sz w:val="20"/>
                <w:szCs w:val="16"/>
                <w:lang w:eastAsia="fr-FR"/>
              </w:rPr>
              <w:t>25</w:t>
            </w:r>
          </w:p>
        </w:tc>
      </w:tr>
      <w:tr w:rsidR="00225CA4" w:rsidRPr="00225CA4" w14:paraId="128B29AF" w14:textId="77777777" w:rsidTr="00225C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BFBFBF"/>
              <w:left w:val="nil"/>
            </w:tcBorders>
            <w:noWrap/>
            <w:vAlign w:val="center"/>
            <w:hideMark/>
          </w:tcPr>
          <w:p w14:paraId="0C71674C" w14:textId="77777777" w:rsidR="00225CA4" w:rsidRPr="00225CA4" w:rsidRDefault="00225CA4" w:rsidP="00225CA4">
            <w:pPr>
              <w:spacing w:after="0"/>
              <w:jc w:val="center"/>
              <w:rPr>
                <w:rFonts w:ascii="Arial Narrow" w:eastAsia="Times New Roman" w:hAnsi="Arial Narrow" w:cs="Calibri"/>
                <w:b w:val="0"/>
                <w:color w:val="000000"/>
                <w:sz w:val="20"/>
                <w:szCs w:val="16"/>
                <w:lang w:eastAsia="fr-FR"/>
              </w:rPr>
            </w:pPr>
            <w:r w:rsidRPr="00225CA4">
              <w:rPr>
                <w:rFonts w:ascii="Arial Narrow" w:eastAsia="Times New Roman" w:hAnsi="Arial Narrow" w:cs="Calibri"/>
                <w:b w:val="0"/>
                <w:color w:val="000000"/>
                <w:sz w:val="20"/>
                <w:szCs w:val="16"/>
                <w:lang w:eastAsia="fr-FR"/>
              </w:rPr>
              <w:t>Rugombo</w:t>
            </w:r>
          </w:p>
        </w:tc>
        <w:tc>
          <w:tcPr>
            <w:tcW w:w="1842" w:type="dxa"/>
            <w:tcBorders>
              <w:top w:val="single" w:sz="4" w:space="0" w:color="BFBFBF"/>
            </w:tcBorders>
            <w:noWrap/>
            <w:vAlign w:val="center"/>
            <w:hideMark/>
          </w:tcPr>
          <w:p w14:paraId="759492A4" w14:textId="77777777" w:rsidR="00225CA4" w:rsidRPr="00225CA4" w:rsidRDefault="00225CA4" w:rsidP="00225CA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16"/>
                <w:lang w:eastAsia="fr-FR"/>
              </w:rPr>
            </w:pPr>
            <w:r w:rsidRPr="00225CA4">
              <w:rPr>
                <w:rFonts w:ascii="Arial Narrow" w:eastAsia="Times New Roman" w:hAnsi="Arial Narrow" w:cs="Calibri"/>
                <w:color w:val="000000"/>
                <w:sz w:val="20"/>
                <w:szCs w:val="16"/>
                <w:lang w:eastAsia="fr-FR"/>
              </w:rPr>
              <w:t>Nyamagana</w:t>
            </w:r>
          </w:p>
        </w:tc>
        <w:tc>
          <w:tcPr>
            <w:tcW w:w="1276" w:type="dxa"/>
            <w:tcBorders>
              <w:top w:val="single" w:sz="4" w:space="0" w:color="BFBFBF"/>
            </w:tcBorders>
            <w:noWrap/>
            <w:vAlign w:val="center"/>
            <w:hideMark/>
          </w:tcPr>
          <w:p w14:paraId="5FCA9B15" w14:textId="77777777" w:rsidR="00225CA4" w:rsidRPr="00225CA4" w:rsidRDefault="00225CA4" w:rsidP="00225CA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16"/>
                <w:lang w:eastAsia="fr-FR"/>
              </w:rPr>
            </w:pPr>
            <w:r w:rsidRPr="00225CA4">
              <w:rPr>
                <w:rFonts w:ascii="Arial Narrow" w:eastAsia="Times New Roman" w:hAnsi="Arial Narrow" w:cs="Calibri"/>
                <w:color w:val="000000"/>
                <w:sz w:val="20"/>
                <w:szCs w:val="16"/>
                <w:lang w:eastAsia="fr-FR"/>
              </w:rPr>
              <w:t>100,2</w:t>
            </w:r>
          </w:p>
        </w:tc>
        <w:tc>
          <w:tcPr>
            <w:tcW w:w="1418" w:type="dxa"/>
            <w:tcBorders>
              <w:top w:val="single" w:sz="4" w:space="0" w:color="BFBFBF"/>
            </w:tcBorders>
            <w:noWrap/>
            <w:vAlign w:val="center"/>
            <w:hideMark/>
          </w:tcPr>
          <w:p w14:paraId="7AAC580E" w14:textId="77777777" w:rsidR="00225CA4" w:rsidRPr="00225CA4" w:rsidRDefault="00225CA4" w:rsidP="00225CA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16"/>
                <w:lang w:eastAsia="fr-FR"/>
              </w:rPr>
            </w:pPr>
            <w:r w:rsidRPr="00225CA4">
              <w:rPr>
                <w:rFonts w:ascii="Arial Narrow" w:eastAsia="Times New Roman" w:hAnsi="Arial Narrow" w:cs="Calibri"/>
                <w:color w:val="000000"/>
                <w:sz w:val="20"/>
                <w:szCs w:val="16"/>
                <w:lang w:eastAsia="fr-FR"/>
              </w:rPr>
              <w:t>3</w:t>
            </w:r>
          </w:p>
        </w:tc>
        <w:tc>
          <w:tcPr>
            <w:tcW w:w="567" w:type="dxa"/>
            <w:tcBorders>
              <w:top w:val="single" w:sz="4" w:space="0" w:color="BFBFBF"/>
            </w:tcBorders>
            <w:vAlign w:val="center"/>
            <w:hideMark/>
          </w:tcPr>
          <w:p w14:paraId="40BB12B6" w14:textId="77777777" w:rsidR="00225CA4" w:rsidRPr="00225CA4" w:rsidRDefault="00225CA4" w:rsidP="00225CA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sz w:val="20"/>
                <w:szCs w:val="16"/>
                <w:lang w:eastAsia="fr-FR"/>
              </w:rPr>
            </w:pPr>
            <w:r w:rsidRPr="00225CA4">
              <w:rPr>
                <w:rFonts w:ascii="Arial Narrow" w:eastAsia="Times New Roman" w:hAnsi="Arial Narrow" w:cs="Calibri"/>
                <w:bCs/>
                <w:color w:val="000000"/>
                <w:sz w:val="20"/>
                <w:szCs w:val="16"/>
                <w:lang w:eastAsia="fr-FR"/>
              </w:rPr>
              <w:t>104</w:t>
            </w:r>
          </w:p>
        </w:tc>
        <w:tc>
          <w:tcPr>
            <w:tcW w:w="567" w:type="dxa"/>
            <w:tcBorders>
              <w:top w:val="single" w:sz="4" w:space="0" w:color="BFBFBF"/>
            </w:tcBorders>
            <w:vAlign w:val="center"/>
            <w:hideMark/>
          </w:tcPr>
          <w:p w14:paraId="63C9B33F" w14:textId="77777777" w:rsidR="00225CA4" w:rsidRPr="00225CA4" w:rsidRDefault="00225CA4" w:rsidP="00225CA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sz w:val="20"/>
                <w:szCs w:val="16"/>
                <w:lang w:eastAsia="fr-FR"/>
              </w:rPr>
            </w:pPr>
            <w:r w:rsidRPr="00225CA4">
              <w:rPr>
                <w:rFonts w:ascii="Arial Narrow" w:eastAsia="Times New Roman" w:hAnsi="Arial Narrow" w:cs="Calibri"/>
                <w:bCs/>
                <w:color w:val="000000"/>
                <w:sz w:val="20"/>
                <w:szCs w:val="16"/>
                <w:lang w:eastAsia="fr-FR"/>
              </w:rPr>
              <w:t>27</w:t>
            </w:r>
          </w:p>
        </w:tc>
        <w:tc>
          <w:tcPr>
            <w:tcW w:w="850" w:type="dxa"/>
            <w:tcBorders>
              <w:top w:val="single" w:sz="4" w:space="0" w:color="BFBFBF"/>
              <w:right w:val="nil"/>
            </w:tcBorders>
            <w:vAlign w:val="center"/>
            <w:hideMark/>
          </w:tcPr>
          <w:p w14:paraId="4BEE5DA4" w14:textId="77777777" w:rsidR="00225CA4" w:rsidRPr="00225CA4" w:rsidRDefault="00225CA4" w:rsidP="00225CA4">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sz w:val="20"/>
                <w:szCs w:val="16"/>
                <w:lang w:eastAsia="fr-FR"/>
              </w:rPr>
            </w:pPr>
            <w:r w:rsidRPr="00225CA4">
              <w:rPr>
                <w:rFonts w:ascii="Arial Narrow" w:eastAsia="Times New Roman" w:hAnsi="Arial Narrow" w:cs="Calibri"/>
                <w:bCs/>
                <w:color w:val="000000"/>
                <w:sz w:val="20"/>
                <w:szCs w:val="16"/>
                <w:lang w:eastAsia="fr-FR"/>
              </w:rPr>
              <w:t>131</w:t>
            </w:r>
          </w:p>
        </w:tc>
      </w:tr>
      <w:tr w:rsidR="00225CA4" w:rsidRPr="00225CA4" w14:paraId="76B158E1" w14:textId="77777777" w:rsidTr="009600AA">
        <w:trPr>
          <w:trHeight w:val="192"/>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BFBFBF"/>
              <w:left w:val="nil"/>
            </w:tcBorders>
            <w:shd w:val="clear" w:color="auto" w:fill="DDD9C3" w:themeFill="background2" w:themeFillShade="E6"/>
            <w:noWrap/>
            <w:vAlign w:val="center"/>
            <w:hideMark/>
          </w:tcPr>
          <w:p w14:paraId="7FCACE86" w14:textId="77777777" w:rsidR="00225CA4" w:rsidRPr="00225CA4" w:rsidRDefault="00225CA4" w:rsidP="00225CA4">
            <w:pPr>
              <w:spacing w:after="0"/>
              <w:jc w:val="center"/>
              <w:rPr>
                <w:rFonts w:ascii="Arial Narrow" w:eastAsia="Times New Roman" w:hAnsi="Arial Narrow" w:cs="Calibri"/>
                <w:color w:val="000000"/>
                <w:sz w:val="20"/>
                <w:szCs w:val="16"/>
                <w:lang w:eastAsia="fr-FR"/>
              </w:rPr>
            </w:pPr>
            <w:r w:rsidRPr="00225CA4">
              <w:rPr>
                <w:rFonts w:ascii="Arial Narrow" w:eastAsia="Times New Roman" w:hAnsi="Arial Narrow" w:cs="Calibri"/>
                <w:color w:val="000000"/>
                <w:sz w:val="20"/>
                <w:szCs w:val="16"/>
                <w:lang w:eastAsia="fr-FR"/>
              </w:rPr>
              <w:t>Total</w:t>
            </w:r>
          </w:p>
        </w:tc>
        <w:tc>
          <w:tcPr>
            <w:tcW w:w="1842" w:type="dxa"/>
            <w:tcBorders>
              <w:top w:val="single" w:sz="4" w:space="0" w:color="BFBFBF"/>
            </w:tcBorders>
            <w:shd w:val="clear" w:color="auto" w:fill="DDD9C3" w:themeFill="background2" w:themeFillShade="E6"/>
            <w:noWrap/>
            <w:vAlign w:val="center"/>
            <w:hideMark/>
          </w:tcPr>
          <w:p w14:paraId="2261F47A" w14:textId="77777777" w:rsidR="00225CA4" w:rsidRPr="00225CA4" w:rsidRDefault="00225CA4" w:rsidP="00225CA4">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16"/>
                <w:lang w:eastAsia="fr-FR"/>
              </w:rPr>
            </w:pPr>
          </w:p>
        </w:tc>
        <w:tc>
          <w:tcPr>
            <w:tcW w:w="1276" w:type="dxa"/>
            <w:tcBorders>
              <w:top w:val="single" w:sz="4" w:space="0" w:color="BFBFBF"/>
            </w:tcBorders>
            <w:shd w:val="clear" w:color="auto" w:fill="DDD9C3" w:themeFill="background2" w:themeFillShade="E6"/>
            <w:noWrap/>
            <w:vAlign w:val="center"/>
            <w:hideMark/>
          </w:tcPr>
          <w:p w14:paraId="22ECA14C" w14:textId="77777777" w:rsidR="00225CA4" w:rsidRPr="00225CA4" w:rsidRDefault="00225CA4" w:rsidP="00225CA4">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20"/>
                <w:szCs w:val="16"/>
                <w:lang w:eastAsia="fr-FR"/>
              </w:rPr>
            </w:pPr>
            <w:r w:rsidRPr="00225CA4">
              <w:rPr>
                <w:rFonts w:ascii="Arial Narrow" w:eastAsia="Times New Roman" w:hAnsi="Arial Narrow" w:cs="Calibri"/>
                <w:b/>
                <w:bCs/>
                <w:color w:val="000000"/>
                <w:sz w:val="20"/>
                <w:szCs w:val="16"/>
                <w:lang w:eastAsia="fr-FR"/>
              </w:rPr>
              <w:t>979,8</w:t>
            </w:r>
          </w:p>
        </w:tc>
        <w:tc>
          <w:tcPr>
            <w:tcW w:w="1418" w:type="dxa"/>
            <w:tcBorders>
              <w:top w:val="single" w:sz="4" w:space="0" w:color="BFBFBF"/>
            </w:tcBorders>
            <w:shd w:val="clear" w:color="auto" w:fill="DDD9C3" w:themeFill="background2" w:themeFillShade="E6"/>
            <w:noWrap/>
            <w:vAlign w:val="center"/>
            <w:hideMark/>
          </w:tcPr>
          <w:p w14:paraId="6AF4A431" w14:textId="77777777" w:rsidR="00225CA4" w:rsidRPr="00225CA4" w:rsidRDefault="00225CA4" w:rsidP="00225CA4">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20"/>
                <w:szCs w:val="16"/>
                <w:lang w:eastAsia="fr-FR"/>
              </w:rPr>
            </w:pPr>
            <w:r w:rsidRPr="00225CA4">
              <w:rPr>
                <w:rFonts w:ascii="Arial Narrow" w:eastAsia="Times New Roman" w:hAnsi="Arial Narrow" w:cs="Calibri"/>
                <w:b/>
                <w:bCs/>
                <w:color w:val="000000"/>
                <w:sz w:val="20"/>
                <w:szCs w:val="16"/>
                <w:lang w:eastAsia="fr-FR"/>
              </w:rPr>
              <w:t>22</w:t>
            </w:r>
          </w:p>
        </w:tc>
        <w:tc>
          <w:tcPr>
            <w:tcW w:w="567" w:type="dxa"/>
            <w:tcBorders>
              <w:top w:val="single" w:sz="4" w:space="0" w:color="BFBFBF"/>
            </w:tcBorders>
            <w:shd w:val="clear" w:color="auto" w:fill="DDD9C3" w:themeFill="background2" w:themeFillShade="E6"/>
            <w:vAlign w:val="center"/>
            <w:hideMark/>
          </w:tcPr>
          <w:p w14:paraId="464BE5DC" w14:textId="77777777" w:rsidR="00225CA4" w:rsidRPr="00225CA4" w:rsidRDefault="00225CA4" w:rsidP="00225CA4">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20"/>
                <w:szCs w:val="16"/>
                <w:lang w:eastAsia="fr-FR"/>
              </w:rPr>
            </w:pPr>
            <w:r w:rsidRPr="00225CA4">
              <w:rPr>
                <w:rFonts w:ascii="Arial Narrow" w:eastAsia="Times New Roman" w:hAnsi="Arial Narrow" w:cs="Calibri"/>
                <w:b/>
                <w:bCs/>
                <w:color w:val="000000"/>
                <w:sz w:val="20"/>
                <w:szCs w:val="16"/>
                <w:lang w:eastAsia="fr-FR"/>
              </w:rPr>
              <w:t>665</w:t>
            </w:r>
          </w:p>
        </w:tc>
        <w:tc>
          <w:tcPr>
            <w:tcW w:w="567" w:type="dxa"/>
            <w:tcBorders>
              <w:top w:val="single" w:sz="4" w:space="0" w:color="BFBFBF"/>
            </w:tcBorders>
            <w:shd w:val="clear" w:color="auto" w:fill="DDD9C3" w:themeFill="background2" w:themeFillShade="E6"/>
            <w:vAlign w:val="center"/>
            <w:hideMark/>
          </w:tcPr>
          <w:p w14:paraId="68BDFEB6" w14:textId="77777777" w:rsidR="00225CA4" w:rsidRPr="00225CA4" w:rsidRDefault="00225CA4" w:rsidP="00225CA4">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20"/>
                <w:szCs w:val="16"/>
                <w:lang w:eastAsia="fr-FR"/>
              </w:rPr>
            </w:pPr>
            <w:r w:rsidRPr="00225CA4">
              <w:rPr>
                <w:rFonts w:ascii="Arial Narrow" w:eastAsia="Times New Roman" w:hAnsi="Arial Narrow" w:cs="Calibri"/>
                <w:b/>
                <w:bCs/>
                <w:color w:val="000000"/>
                <w:sz w:val="20"/>
                <w:szCs w:val="16"/>
                <w:lang w:eastAsia="fr-FR"/>
              </w:rPr>
              <w:t>322</w:t>
            </w:r>
          </w:p>
        </w:tc>
        <w:tc>
          <w:tcPr>
            <w:tcW w:w="850" w:type="dxa"/>
            <w:tcBorders>
              <w:top w:val="single" w:sz="4" w:space="0" w:color="BFBFBF"/>
              <w:right w:val="nil"/>
            </w:tcBorders>
            <w:shd w:val="clear" w:color="auto" w:fill="DDD9C3" w:themeFill="background2" w:themeFillShade="E6"/>
            <w:vAlign w:val="center"/>
            <w:hideMark/>
          </w:tcPr>
          <w:p w14:paraId="5BE18B7E" w14:textId="77777777" w:rsidR="00225CA4" w:rsidRPr="00225CA4" w:rsidRDefault="00225CA4" w:rsidP="00225CA4">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20"/>
                <w:szCs w:val="16"/>
                <w:lang w:eastAsia="fr-FR"/>
              </w:rPr>
            </w:pPr>
            <w:r w:rsidRPr="00225CA4">
              <w:rPr>
                <w:rFonts w:ascii="Arial Narrow" w:eastAsia="Times New Roman" w:hAnsi="Arial Narrow" w:cs="Calibri"/>
                <w:b/>
                <w:bCs/>
                <w:color w:val="000000"/>
                <w:sz w:val="20"/>
                <w:szCs w:val="16"/>
                <w:lang w:eastAsia="fr-FR"/>
              </w:rPr>
              <w:t>987</w:t>
            </w:r>
          </w:p>
        </w:tc>
      </w:tr>
    </w:tbl>
    <w:p w14:paraId="49EAB961" w14:textId="77777777" w:rsidR="00225CA4" w:rsidRPr="00225CA4" w:rsidRDefault="00225CA4" w:rsidP="007B49A1">
      <w:pPr>
        <w:pStyle w:val="Default"/>
        <w:spacing w:after="120" w:line="276" w:lineRule="auto"/>
        <w:jc w:val="both"/>
        <w:rPr>
          <w:rFonts w:ascii="Georgia" w:hAnsi="Georgia"/>
          <w:color w:val="000000" w:themeColor="text1"/>
          <w:sz w:val="20"/>
          <w:szCs w:val="20"/>
        </w:rPr>
      </w:pPr>
    </w:p>
    <w:p w14:paraId="24E9E124" w14:textId="77777777" w:rsidR="007B49A1" w:rsidRPr="00C44B8A" w:rsidRDefault="007B49A1" w:rsidP="00C44B8A">
      <w:pPr>
        <w:widowControl w:val="0"/>
        <w:autoSpaceDE w:val="0"/>
        <w:autoSpaceDN w:val="0"/>
        <w:adjustRightInd w:val="0"/>
        <w:ind w:right="57"/>
        <w:jc w:val="both"/>
        <w:rPr>
          <w:rFonts w:eastAsia="Times New Roman" w:cs="Arial"/>
          <w:color w:val="000000" w:themeColor="text1"/>
          <w:szCs w:val="21"/>
          <w:lang w:eastAsia="fr-BE"/>
        </w:rPr>
      </w:pPr>
      <w:r w:rsidRPr="00C44B8A">
        <w:rPr>
          <w:rFonts w:eastAsia="Times New Roman" w:cs="Arial"/>
          <w:color w:val="000000" w:themeColor="text1"/>
          <w:szCs w:val="21"/>
          <w:lang w:eastAsia="fr-BE"/>
        </w:rPr>
        <w:t xml:space="preserve">Des formations en gestion administrative et financière ont été dispensées aux 110 membres des comités exécutifs. Le fort taux d’analphabétisme constaté lors des séances de formation a nécessité le remplacement de certains gestionnaires qui étaient dans l’incapacité d’assurer leur fonction (tenue et suivi des registres). </w:t>
      </w:r>
    </w:p>
    <w:p w14:paraId="3B6EF7E9" w14:textId="77777777" w:rsidR="007B49A1" w:rsidRPr="00C44B8A" w:rsidRDefault="007B49A1" w:rsidP="00C44B8A">
      <w:pPr>
        <w:widowControl w:val="0"/>
        <w:autoSpaceDE w:val="0"/>
        <w:autoSpaceDN w:val="0"/>
        <w:adjustRightInd w:val="0"/>
        <w:ind w:right="57"/>
        <w:jc w:val="both"/>
        <w:rPr>
          <w:rFonts w:eastAsia="Times New Roman" w:cs="Arial"/>
          <w:color w:val="000000" w:themeColor="text1"/>
          <w:szCs w:val="21"/>
          <w:lang w:eastAsia="fr-BE"/>
        </w:rPr>
      </w:pPr>
      <w:r w:rsidRPr="00C44B8A">
        <w:rPr>
          <w:rFonts w:eastAsia="Times New Roman" w:cs="Arial"/>
          <w:color w:val="000000" w:themeColor="text1"/>
          <w:szCs w:val="21"/>
          <w:lang w:eastAsia="fr-BE"/>
        </w:rPr>
        <w:t xml:space="preserve">L’année 2019 totalise un record de 103,7 ha incendiés en août 2019 tous recensés sur les sites de </w:t>
      </w:r>
      <w:r w:rsidRPr="00C44B8A">
        <w:rPr>
          <w:rFonts w:eastAsia="Times New Roman" w:cs="Arial"/>
          <w:color w:val="000000" w:themeColor="text1"/>
          <w:szCs w:val="21"/>
          <w:lang w:eastAsia="fr-BE"/>
        </w:rPr>
        <w:lastRenderedPageBreak/>
        <w:t xml:space="preserve">Mabayi (blocs de Musenyi et Nyarusebeyi), ce qui équivaut à 10,6 % de la couverture totale des boisements de l’Imbo réduit en fumée. Malgré les réunions de sensibilisation sur les feux de brousse menées par l’antenne, l’Administration n’a engagé aucune enquête judiciaire, ni cherché à appréhender les auteurs présumés des infractions, afin d’éviter d’exacerber les risques de tensions en période préélectorale.  </w:t>
      </w:r>
    </w:p>
    <w:p w14:paraId="2B296EF7" w14:textId="77777777" w:rsidR="007B49A1" w:rsidRPr="00C44B8A" w:rsidRDefault="007B49A1" w:rsidP="00C44B8A">
      <w:pPr>
        <w:widowControl w:val="0"/>
        <w:autoSpaceDE w:val="0"/>
        <w:autoSpaceDN w:val="0"/>
        <w:adjustRightInd w:val="0"/>
        <w:ind w:right="57"/>
        <w:jc w:val="both"/>
        <w:rPr>
          <w:rFonts w:eastAsia="Times New Roman" w:cs="Arial"/>
          <w:color w:val="000000" w:themeColor="text1"/>
          <w:szCs w:val="21"/>
          <w:lang w:eastAsia="fr-BE"/>
        </w:rPr>
      </w:pPr>
      <w:r w:rsidRPr="00C44B8A">
        <w:rPr>
          <w:rFonts w:eastAsia="Times New Roman" w:cs="Arial"/>
          <w:color w:val="000000" w:themeColor="text1"/>
          <w:szCs w:val="21"/>
          <w:lang w:eastAsia="fr-BE"/>
        </w:rPr>
        <w:t xml:space="preserve">Afin d’assurer la cohésion sociale au sein des GGF et de maintenir leur fonctionnalité (dans l’attente des revenus générés par les boisements), des activités connexes au reboisement (MIP AGR) ont été mises en place et organisées de la façon suivante : </w:t>
      </w:r>
    </w:p>
    <w:p w14:paraId="6F92B645" w14:textId="77777777" w:rsidR="007B49A1" w:rsidRDefault="007B49A1" w:rsidP="00C44B8A">
      <w:pPr>
        <w:pStyle w:val="Paragraphedeliste"/>
        <w:widowControl w:val="0"/>
        <w:numPr>
          <w:ilvl w:val="0"/>
          <w:numId w:val="26"/>
        </w:numPr>
        <w:suppressAutoHyphens/>
        <w:autoSpaceDE w:val="0"/>
        <w:autoSpaceDN w:val="0"/>
        <w:adjustRightInd w:val="0"/>
        <w:ind w:left="284" w:right="57" w:hanging="284"/>
        <w:contextualSpacing/>
        <w:jc w:val="both"/>
        <w:textAlignment w:val="baseline"/>
        <w:rPr>
          <w:rFonts w:cs="Arial"/>
          <w:color w:val="auto"/>
          <w:szCs w:val="21"/>
        </w:rPr>
      </w:pPr>
      <w:r w:rsidRPr="00DD5714">
        <w:rPr>
          <w:rFonts w:cs="Arial"/>
          <w:color w:val="auto"/>
          <w:szCs w:val="21"/>
        </w:rPr>
        <w:t>6 GGF ont développé une production de plants fruitiers et agroforestiers </w:t>
      </w:r>
    </w:p>
    <w:p w14:paraId="6A676C46" w14:textId="77777777" w:rsidR="007B49A1" w:rsidRPr="00DD5714" w:rsidRDefault="007B49A1" w:rsidP="00C44B8A">
      <w:pPr>
        <w:pStyle w:val="Paragraphedeliste"/>
        <w:widowControl w:val="0"/>
        <w:numPr>
          <w:ilvl w:val="0"/>
          <w:numId w:val="26"/>
        </w:numPr>
        <w:suppressAutoHyphens/>
        <w:autoSpaceDE w:val="0"/>
        <w:autoSpaceDN w:val="0"/>
        <w:adjustRightInd w:val="0"/>
        <w:ind w:left="284" w:right="57" w:hanging="284"/>
        <w:contextualSpacing/>
        <w:jc w:val="both"/>
        <w:textAlignment w:val="baseline"/>
        <w:rPr>
          <w:rFonts w:cs="Arial"/>
          <w:color w:val="auto"/>
          <w:szCs w:val="21"/>
        </w:rPr>
      </w:pPr>
      <w:r w:rsidRPr="00DD5714">
        <w:rPr>
          <w:rFonts w:cs="Arial"/>
          <w:color w:val="auto"/>
          <w:szCs w:val="21"/>
        </w:rPr>
        <w:t>13 GGF ont opté pour l’apiculture</w:t>
      </w:r>
      <w:r>
        <w:rPr>
          <w:rFonts w:cs="Arial"/>
          <w:color w:val="auto"/>
          <w:szCs w:val="21"/>
        </w:rPr>
        <w:t xml:space="preserve">. </w:t>
      </w:r>
      <w:r w:rsidRPr="00DD5714">
        <w:rPr>
          <w:rFonts w:cs="Arial"/>
          <w:color w:val="auto"/>
          <w:szCs w:val="21"/>
        </w:rPr>
        <w:t>Pour faciliter le démarrage de cette action dans de bonnes conditions, le programme a fourni :</w:t>
      </w:r>
    </w:p>
    <w:p w14:paraId="1CB1B956" w14:textId="77777777" w:rsidR="007B49A1" w:rsidRPr="00BB01B2" w:rsidRDefault="007B49A1" w:rsidP="00C44B8A">
      <w:pPr>
        <w:pStyle w:val="Paragraphedeliste"/>
        <w:numPr>
          <w:ilvl w:val="1"/>
          <w:numId w:val="32"/>
        </w:numPr>
        <w:spacing w:after="0"/>
        <w:ind w:left="567" w:hanging="283"/>
        <w:jc w:val="both"/>
        <w:rPr>
          <w:color w:val="000000" w:themeColor="text1"/>
          <w:szCs w:val="21"/>
        </w:rPr>
      </w:pPr>
      <w:r w:rsidRPr="00EA1794">
        <w:rPr>
          <w:color w:val="000000" w:themeColor="text1"/>
        </w:rPr>
        <w:t xml:space="preserve">104 ruches de type Dadant (ruches dites </w:t>
      </w:r>
      <w:r>
        <w:rPr>
          <w:color w:val="000000" w:themeColor="text1"/>
        </w:rPr>
        <w:t>« </w:t>
      </w:r>
      <w:r w:rsidRPr="00EA1794">
        <w:rPr>
          <w:color w:val="000000" w:themeColor="text1"/>
        </w:rPr>
        <w:t>modernes</w:t>
      </w:r>
      <w:r>
        <w:rPr>
          <w:color w:val="000000" w:themeColor="text1"/>
        </w:rPr>
        <w:t> »</w:t>
      </w:r>
      <w:r w:rsidRPr="00EA1794">
        <w:rPr>
          <w:color w:val="000000" w:themeColor="text1"/>
        </w:rPr>
        <w:t xml:space="preserve">) </w:t>
      </w:r>
      <w:r>
        <w:rPr>
          <w:color w:val="000000" w:themeColor="text1"/>
        </w:rPr>
        <w:t>+</w:t>
      </w:r>
      <w:r w:rsidRPr="00EA1794">
        <w:rPr>
          <w:color w:val="000000" w:themeColor="text1"/>
        </w:rPr>
        <w:t xml:space="preserve"> 26 autres fabriquées dans le cadre de la formation</w:t>
      </w:r>
    </w:p>
    <w:p w14:paraId="691FCE0A" w14:textId="77777777" w:rsidR="007B49A1" w:rsidRPr="00BB01B2" w:rsidRDefault="007B49A1" w:rsidP="00C44B8A">
      <w:pPr>
        <w:pStyle w:val="Paragraphedeliste"/>
        <w:numPr>
          <w:ilvl w:val="1"/>
          <w:numId w:val="32"/>
        </w:numPr>
        <w:spacing w:after="0"/>
        <w:ind w:left="567" w:hanging="283"/>
        <w:jc w:val="both"/>
        <w:rPr>
          <w:color w:val="000000" w:themeColor="text1"/>
          <w:szCs w:val="21"/>
        </w:rPr>
      </w:pPr>
      <w:r w:rsidRPr="00BB01B2">
        <w:rPr>
          <w:color w:val="000000" w:themeColor="text1"/>
        </w:rPr>
        <w:t xml:space="preserve">78 ruches ordinaires </w:t>
      </w:r>
      <w:r>
        <w:rPr>
          <w:color w:val="000000" w:themeColor="text1"/>
        </w:rPr>
        <w:t>+</w:t>
      </w:r>
      <w:r w:rsidRPr="00BB01B2">
        <w:rPr>
          <w:color w:val="000000" w:themeColor="text1"/>
        </w:rPr>
        <w:t xml:space="preserve"> 26 </w:t>
      </w:r>
      <w:r>
        <w:rPr>
          <w:color w:val="000000" w:themeColor="text1"/>
        </w:rPr>
        <w:t>autres</w:t>
      </w:r>
      <w:r w:rsidRPr="00BB01B2">
        <w:rPr>
          <w:color w:val="000000" w:themeColor="text1"/>
        </w:rPr>
        <w:t xml:space="preserve"> fabriquées en formation</w:t>
      </w:r>
      <w:r>
        <w:rPr>
          <w:color w:val="000000" w:themeColor="text1"/>
        </w:rPr>
        <w:t>.</w:t>
      </w:r>
    </w:p>
    <w:p w14:paraId="04303F83" w14:textId="77777777" w:rsidR="007B49A1" w:rsidRDefault="007B49A1" w:rsidP="00C44B8A">
      <w:pPr>
        <w:pStyle w:val="Paragraphedeliste"/>
        <w:widowControl w:val="0"/>
        <w:numPr>
          <w:ilvl w:val="0"/>
          <w:numId w:val="26"/>
        </w:numPr>
        <w:suppressAutoHyphens/>
        <w:autoSpaceDE w:val="0"/>
        <w:autoSpaceDN w:val="0"/>
        <w:adjustRightInd w:val="0"/>
        <w:ind w:left="284" w:right="57" w:hanging="284"/>
        <w:jc w:val="both"/>
        <w:textAlignment w:val="baseline"/>
        <w:rPr>
          <w:rFonts w:cs="Arial"/>
          <w:color w:val="auto"/>
          <w:szCs w:val="21"/>
        </w:rPr>
      </w:pPr>
      <w:r w:rsidRPr="00DD5714">
        <w:rPr>
          <w:rFonts w:cs="Arial"/>
          <w:color w:val="auto"/>
          <w:szCs w:val="21"/>
        </w:rPr>
        <w:t xml:space="preserve">7 GGF ont instauré une chaine de solidarité pour accroitre leur revenu : 5 avec un petit élevage de 15 chèvres et 2 GGF avec un élevage de 6 porcs. </w:t>
      </w:r>
    </w:p>
    <w:p w14:paraId="4A012AF4" w14:textId="77777777" w:rsidR="007B49A1" w:rsidRPr="00D16D30" w:rsidRDefault="007B49A1" w:rsidP="007B49A1">
      <w:pPr>
        <w:pStyle w:val="Paragraphedeliste"/>
        <w:widowControl w:val="0"/>
        <w:numPr>
          <w:ilvl w:val="0"/>
          <w:numId w:val="31"/>
        </w:numPr>
        <w:suppressAutoHyphens/>
        <w:autoSpaceDE w:val="0"/>
        <w:autoSpaceDN w:val="0"/>
        <w:adjustRightInd w:val="0"/>
        <w:ind w:left="714" w:right="57" w:hanging="357"/>
        <w:jc w:val="both"/>
        <w:textAlignment w:val="baseline"/>
        <w:rPr>
          <w:rFonts w:cstheme="minorBidi"/>
          <w:color w:val="auto"/>
          <w:szCs w:val="21"/>
        </w:rPr>
      </w:pPr>
      <w:r w:rsidRPr="00D16D30">
        <w:rPr>
          <w:rFonts w:cstheme="minorBidi"/>
          <w:color w:val="auto"/>
          <w:szCs w:val="21"/>
        </w:rPr>
        <w:t xml:space="preserve">Protection des Bassins </w:t>
      </w:r>
      <w:r>
        <w:rPr>
          <w:rFonts w:cstheme="minorBidi"/>
          <w:color w:val="auto"/>
          <w:szCs w:val="21"/>
        </w:rPr>
        <w:t>V</w:t>
      </w:r>
      <w:r w:rsidRPr="00D16D30">
        <w:rPr>
          <w:rFonts w:cstheme="minorBidi"/>
          <w:color w:val="auto"/>
          <w:szCs w:val="21"/>
        </w:rPr>
        <w:t>ersants</w:t>
      </w:r>
      <w:r>
        <w:rPr>
          <w:rFonts w:cstheme="minorBidi"/>
          <w:color w:val="auto"/>
          <w:szCs w:val="21"/>
        </w:rPr>
        <w:t xml:space="preserve"> dans le Moso</w:t>
      </w:r>
    </w:p>
    <w:p w14:paraId="29D9AC7B" w14:textId="6D36466D" w:rsidR="007B49A1" w:rsidRPr="0017516C" w:rsidRDefault="007B49A1" w:rsidP="00C44B8A">
      <w:pPr>
        <w:widowControl w:val="0"/>
        <w:autoSpaceDE w:val="0"/>
        <w:autoSpaceDN w:val="0"/>
        <w:adjustRightInd w:val="0"/>
        <w:ind w:right="57"/>
        <w:jc w:val="both"/>
        <w:rPr>
          <w:color w:val="000000" w:themeColor="text1"/>
        </w:rPr>
      </w:pPr>
      <w:bookmarkStart w:id="73" w:name="_Hlk32912258"/>
      <w:r>
        <w:rPr>
          <w:color w:val="000000" w:themeColor="text1"/>
        </w:rPr>
        <w:t>Vingt-deux (</w:t>
      </w:r>
      <w:r w:rsidRPr="004E6191">
        <w:rPr>
          <w:color w:val="000000" w:themeColor="text1"/>
        </w:rPr>
        <w:t>22</w:t>
      </w:r>
      <w:r>
        <w:rPr>
          <w:color w:val="000000" w:themeColor="text1"/>
        </w:rPr>
        <w:t>)</w:t>
      </w:r>
      <w:r w:rsidRPr="004E6191">
        <w:rPr>
          <w:color w:val="000000" w:themeColor="text1"/>
        </w:rPr>
        <w:t xml:space="preserve"> groupements de gestion forestière regroupant 2.586 </w:t>
      </w:r>
      <w:r w:rsidRPr="0017516C">
        <w:rPr>
          <w:color w:val="000000" w:themeColor="text1"/>
        </w:rPr>
        <w:t xml:space="preserve">membres des GGF dont 1.584 femmes, se sont engagés à protéger 38 blocs boisés totalisant une superficie de 1.031 ha </w:t>
      </w:r>
      <w:bookmarkEnd w:id="73"/>
      <w:r w:rsidRPr="0017516C">
        <w:rPr>
          <w:color w:val="000000" w:themeColor="text1"/>
        </w:rPr>
        <w:t>(</w:t>
      </w:r>
      <w:r w:rsidRPr="0017516C">
        <w:rPr>
          <w:color w:val="auto"/>
        </w:rPr>
        <w:t xml:space="preserve">tableau </w:t>
      </w:r>
      <w:r w:rsidR="0017516C" w:rsidRPr="0017516C">
        <w:rPr>
          <w:color w:val="auto"/>
        </w:rPr>
        <w:t>9</w:t>
      </w:r>
      <w:r w:rsidRPr="0017516C">
        <w:rPr>
          <w:color w:val="000000" w:themeColor="text1"/>
        </w:rPr>
        <w:t xml:space="preserve">). L’exécution des travaux annuels de coupe-feux périmétraux a totalisé une longueur de 77,4 km / 100,2 km prévus (soit 77,3 %) représentant une charge de travail bénévole d’environ 7.743 h/j. </w:t>
      </w:r>
    </w:p>
    <w:p w14:paraId="1EBABC5C" w14:textId="140E88BB" w:rsidR="007B49A1" w:rsidRPr="0017516C" w:rsidRDefault="007B49A1" w:rsidP="007B49A1">
      <w:pPr>
        <w:ind w:left="1276" w:hanging="1276"/>
        <w:rPr>
          <w:rFonts w:eastAsiaTheme="minorHAnsi" w:cstheme="minorBidi"/>
          <w:b/>
          <w:color w:val="auto"/>
          <w:lang w:val="pt-PT"/>
        </w:rPr>
      </w:pPr>
      <w:bookmarkStart w:id="74" w:name="_Hlk32917638"/>
      <w:r w:rsidRPr="0017516C">
        <w:rPr>
          <w:rFonts w:eastAsiaTheme="minorHAnsi" w:cstheme="minorBidi"/>
          <w:b/>
          <w:color w:val="auto"/>
          <w:lang w:val="pt-PT"/>
        </w:rPr>
        <w:t xml:space="preserve">Tableau </w:t>
      </w:r>
      <w:r w:rsidR="0017516C" w:rsidRPr="0017516C">
        <w:rPr>
          <w:rFonts w:eastAsiaTheme="minorHAnsi" w:cstheme="minorBidi"/>
          <w:b/>
          <w:color w:val="auto"/>
          <w:lang w:val="pt-PT"/>
        </w:rPr>
        <w:t>9</w:t>
      </w:r>
      <w:r w:rsidRPr="0017516C">
        <w:rPr>
          <w:rFonts w:eastAsiaTheme="minorHAnsi" w:cstheme="minorBidi"/>
          <w:b/>
          <w:color w:val="auto"/>
          <w:lang w:val="pt-PT"/>
        </w:rPr>
        <w:t xml:space="preserve"> : </w:t>
      </w:r>
      <w:r w:rsidRPr="0017516C">
        <w:rPr>
          <w:rFonts w:eastAsiaTheme="minorHAnsi" w:cstheme="minorBidi"/>
          <w:b/>
          <w:color w:val="auto"/>
          <w:lang w:val="pt-PT"/>
        </w:rPr>
        <w:tab/>
        <w:t>Répartition des superficies des boisements GGF / commune et par bassin versant</w:t>
      </w:r>
      <w:r w:rsidR="0017516C" w:rsidRPr="0017516C">
        <w:rPr>
          <w:rFonts w:eastAsiaTheme="minorHAnsi" w:cstheme="minorBidi"/>
          <w:b/>
          <w:color w:val="auto"/>
          <w:lang w:val="pt-PT"/>
        </w:rPr>
        <w:t xml:space="preserve"> (Moso)</w:t>
      </w:r>
    </w:p>
    <w:tbl>
      <w:tblPr>
        <w:tblStyle w:val="Tableausimple51"/>
        <w:tblW w:w="8080" w:type="dxa"/>
        <w:tblLook w:val="04A0" w:firstRow="1" w:lastRow="0" w:firstColumn="1" w:lastColumn="0" w:noHBand="0" w:noVBand="1"/>
      </w:tblPr>
      <w:tblGrid>
        <w:gridCol w:w="1559"/>
        <w:gridCol w:w="1843"/>
        <w:gridCol w:w="1276"/>
        <w:gridCol w:w="1417"/>
        <w:gridCol w:w="627"/>
        <w:gridCol w:w="627"/>
        <w:gridCol w:w="731"/>
      </w:tblGrid>
      <w:tr w:rsidR="00225CA4" w:rsidRPr="00225CA4" w14:paraId="2E8E004A" w14:textId="77777777" w:rsidTr="00825360">
        <w:trPr>
          <w:cnfStyle w:val="100000000000" w:firstRow="1" w:lastRow="0" w:firstColumn="0" w:lastColumn="0" w:oddVBand="0" w:evenVBand="0" w:oddHBand="0" w:evenHBand="0" w:firstRowFirstColumn="0" w:firstRowLastColumn="0" w:lastRowFirstColumn="0" w:lastRowLastColumn="0"/>
          <w:trHeight w:val="215"/>
        </w:trPr>
        <w:tc>
          <w:tcPr>
            <w:cnfStyle w:val="001000000100" w:firstRow="0" w:lastRow="0" w:firstColumn="1" w:lastColumn="0" w:oddVBand="0" w:evenVBand="0" w:oddHBand="0" w:evenHBand="0" w:firstRowFirstColumn="1" w:firstRowLastColumn="0" w:lastRowFirstColumn="0" w:lastRowLastColumn="0"/>
            <w:tcW w:w="1559" w:type="dxa"/>
            <w:vMerge w:val="restart"/>
            <w:tcBorders>
              <w:bottom w:val="single" w:sz="4" w:space="0" w:color="BFBFBF"/>
              <w:right w:val="single" w:sz="4" w:space="0" w:color="BFBFBF"/>
            </w:tcBorders>
            <w:shd w:val="clear" w:color="auto" w:fill="DDD9C3" w:themeFill="background2" w:themeFillShade="E6"/>
            <w:noWrap/>
            <w:vAlign w:val="center"/>
            <w:hideMark/>
          </w:tcPr>
          <w:p w14:paraId="0E1FF0ED" w14:textId="77777777" w:rsidR="00225CA4" w:rsidRPr="00225CA4" w:rsidRDefault="00225CA4" w:rsidP="00225CA4">
            <w:pPr>
              <w:spacing w:after="0" w:line="240" w:lineRule="auto"/>
              <w:jc w:val="center"/>
              <w:rPr>
                <w:rFonts w:ascii="Arial Narrow" w:hAnsi="Arial Narrow" w:cs="Calibri"/>
                <w:b/>
                <w:color w:val="000000"/>
                <w:sz w:val="20"/>
                <w:szCs w:val="20"/>
                <w:lang w:eastAsia="fr-FR"/>
              </w:rPr>
            </w:pPr>
            <w:r w:rsidRPr="00225CA4">
              <w:rPr>
                <w:rFonts w:ascii="Arial Narrow" w:hAnsi="Arial Narrow" w:cs="Calibri"/>
                <w:b/>
                <w:color w:val="000000"/>
                <w:sz w:val="20"/>
                <w:szCs w:val="20"/>
                <w:lang w:eastAsia="fr-FR"/>
              </w:rPr>
              <w:t>Commune</w:t>
            </w:r>
          </w:p>
        </w:tc>
        <w:tc>
          <w:tcPr>
            <w:tcW w:w="1843" w:type="dxa"/>
            <w:vMerge w:val="restart"/>
            <w:tcBorders>
              <w:left w:val="single" w:sz="4" w:space="0" w:color="BFBFBF"/>
              <w:bottom w:val="single" w:sz="4" w:space="0" w:color="BFBFBF"/>
              <w:right w:val="single" w:sz="4" w:space="0" w:color="BFBFBF"/>
            </w:tcBorders>
            <w:shd w:val="clear" w:color="auto" w:fill="DDD9C3" w:themeFill="background2" w:themeFillShade="E6"/>
            <w:noWrap/>
            <w:vAlign w:val="center"/>
            <w:hideMark/>
          </w:tcPr>
          <w:p w14:paraId="7A6A5D3B" w14:textId="77777777" w:rsidR="00225CA4" w:rsidRPr="00225CA4" w:rsidRDefault="00225CA4" w:rsidP="00225CA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
                <w:color w:val="000000"/>
                <w:sz w:val="20"/>
                <w:szCs w:val="20"/>
                <w:lang w:eastAsia="fr-FR"/>
              </w:rPr>
            </w:pPr>
            <w:r w:rsidRPr="00225CA4">
              <w:rPr>
                <w:rFonts w:ascii="Arial Narrow" w:hAnsi="Arial Narrow" w:cs="Calibri"/>
                <w:b/>
                <w:color w:val="000000"/>
                <w:sz w:val="20"/>
                <w:szCs w:val="20"/>
                <w:lang w:eastAsia="fr-FR"/>
              </w:rPr>
              <w:t>Bassin versant</w:t>
            </w:r>
          </w:p>
        </w:tc>
        <w:tc>
          <w:tcPr>
            <w:tcW w:w="1276" w:type="dxa"/>
            <w:vMerge w:val="restart"/>
            <w:tcBorders>
              <w:left w:val="single" w:sz="4" w:space="0" w:color="BFBFBF"/>
              <w:right w:val="single" w:sz="4" w:space="0" w:color="BFBFBF"/>
            </w:tcBorders>
            <w:shd w:val="clear" w:color="auto" w:fill="DDD9C3" w:themeFill="background2" w:themeFillShade="E6"/>
            <w:noWrap/>
            <w:vAlign w:val="center"/>
            <w:hideMark/>
          </w:tcPr>
          <w:p w14:paraId="5D8795EB" w14:textId="77777777" w:rsidR="00225CA4" w:rsidRPr="00225CA4" w:rsidRDefault="00225CA4" w:rsidP="00225CA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
                <w:i w:val="0"/>
                <w:iCs w:val="0"/>
                <w:color w:val="000000"/>
                <w:sz w:val="20"/>
                <w:szCs w:val="20"/>
                <w:lang w:eastAsia="fr-FR"/>
              </w:rPr>
            </w:pPr>
            <w:r w:rsidRPr="00225CA4">
              <w:rPr>
                <w:rFonts w:ascii="Arial Narrow" w:hAnsi="Arial Narrow" w:cs="Calibri"/>
                <w:b/>
                <w:color w:val="000000"/>
                <w:sz w:val="20"/>
                <w:szCs w:val="20"/>
                <w:lang w:eastAsia="fr-FR"/>
              </w:rPr>
              <w:t>Superficie</w:t>
            </w:r>
          </w:p>
          <w:p w14:paraId="358F5162" w14:textId="77777777" w:rsidR="00225CA4" w:rsidRPr="00225CA4" w:rsidRDefault="00225CA4" w:rsidP="00225CA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
                <w:color w:val="000000"/>
                <w:sz w:val="20"/>
                <w:szCs w:val="20"/>
                <w:lang w:eastAsia="fr-FR"/>
              </w:rPr>
            </w:pPr>
            <w:r w:rsidRPr="00225CA4">
              <w:rPr>
                <w:rFonts w:ascii="Arial Narrow" w:hAnsi="Arial Narrow" w:cs="Calibri"/>
                <w:b/>
                <w:color w:val="000000"/>
                <w:sz w:val="20"/>
                <w:szCs w:val="20"/>
                <w:lang w:eastAsia="fr-FR"/>
              </w:rPr>
              <w:t>(ha)</w:t>
            </w:r>
          </w:p>
        </w:tc>
        <w:tc>
          <w:tcPr>
            <w:tcW w:w="1417" w:type="dxa"/>
            <w:vMerge w:val="restart"/>
            <w:tcBorders>
              <w:left w:val="single" w:sz="4" w:space="0" w:color="BFBFBF"/>
              <w:right w:val="single" w:sz="4" w:space="0" w:color="BFBFBF"/>
            </w:tcBorders>
            <w:shd w:val="clear" w:color="auto" w:fill="DDD9C3" w:themeFill="background2" w:themeFillShade="E6"/>
            <w:noWrap/>
            <w:vAlign w:val="center"/>
            <w:hideMark/>
          </w:tcPr>
          <w:p w14:paraId="5631DD7D" w14:textId="77777777" w:rsidR="00225CA4" w:rsidRPr="00225CA4" w:rsidRDefault="00225CA4" w:rsidP="00225CA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
                <w:i w:val="0"/>
                <w:iCs w:val="0"/>
                <w:color w:val="000000"/>
                <w:sz w:val="20"/>
                <w:szCs w:val="20"/>
                <w:lang w:eastAsia="fr-FR"/>
              </w:rPr>
            </w:pPr>
            <w:r w:rsidRPr="00225CA4">
              <w:rPr>
                <w:rFonts w:ascii="Arial Narrow" w:hAnsi="Arial Narrow" w:cs="Calibri"/>
                <w:b/>
                <w:color w:val="000000"/>
                <w:sz w:val="20"/>
                <w:szCs w:val="20"/>
                <w:lang w:eastAsia="fr-FR"/>
              </w:rPr>
              <w:t>Répartition</w:t>
            </w:r>
          </w:p>
          <w:p w14:paraId="520AE9CA" w14:textId="77777777" w:rsidR="00225CA4" w:rsidRPr="00225CA4" w:rsidRDefault="00225CA4" w:rsidP="00225CA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
                <w:color w:val="000000"/>
                <w:sz w:val="20"/>
                <w:szCs w:val="20"/>
                <w:lang w:eastAsia="fr-FR"/>
              </w:rPr>
            </w:pPr>
            <w:r w:rsidRPr="00225CA4">
              <w:rPr>
                <w:rFonts w:ascii="Arial Narrow" w:hAnsi="Arial Narrow" w:cs="Calibri"/>
                <w:b/>
                <w:color w:val="000000"/>
                <w:sz w:val="20"/>
                <w:szCs w:val="20"/>
                <w:lang w:eastAsia="fr-FR"/>
              </w:rPr>
              <w:t>des GGF</w:t>
            </w:r>
          </w:p>
        </w:tc>
        <w:tc>
          <w:tcPr>
            <w:tcW w:w="1985" w:type="dxa"/>
            <w:gridSpan w:val="3"/>
            <w:tcBorders>
              <w:left w:val="single" w:sz="4" w:space="0" w:color="BFBFBF"/>
              <w:right w:val="single" w:sz="4" w:space="0" w:color="BFBFBF"/>
            </w:tcBorders>
            <w:shd w:val="clear" w:color="auto" w:fill="DDD9C3" w:themeFill="background2" w:themeFillShade="E6"/>
            <w:vAlign w:val="center"/>
          </w:tcPr>
          <w:p w14:paraId="07B7BB02" w14:textId="77777777" w:rsidR="00225CA4" w:rsidRPr="00225CA4" w:rsidRDefault="00225CA4" w:rsidP="00225CA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
                <w:i w:val="0"/>
                <w:iCs w:val="0"/>
                <w:color w:val="000000"/>
                <w:sz w:val="20"/>
                <w:szCs w:val="20"/>
                <w:lang w:eastAsia="fr-FR"/>
              </w:rPr>
            </w:pPr>
            <w:r w:rsidRPr="00225CA4">
              <w:rPr>
                <w:rFonts w:ascii="Arial Narrow" w:hAnsi="Arial Narrow" w:cs="Calibri"/>
                <w:b/>
                <w:color w:val="000000"/>
                <w:sz w:val="20"/>
                <w:szCs w:val="20"/>
                <w:lang w:eastAsia="fr-FR"/>
              </w:rPr>
              <w:t>Membres</w:t>
            </w:r>
          </w:p>
        </w:tc>
      </w:tr>
      <w:tr w:rsidR="00225CA4" w:rsidRPr="00225CA4" w14:paraId="1EF59DE8" w14:textId="77777777" w:rsidTr="0082536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559" w:type="dxa"/>
            <w:vMerge/>
            <w:tcBorders>
              <w:top w:val="single" w:sz="4" w:space="0" w:color="BFBFBF"/>
              <w:bottom w:val="single" w:sz="4" w:space="0" w:color="BFBFBF"/>
              <w:right w:val="single" w:sz="4" w:space="0" w:color="BFBFBF"/>
            </w:tcBorders>
            <w:shd w:val="clear" w:color="auto" w:fill="DDD9C3" w:themeFill="background2" w:themeFillShade="E6"/>
            <w:noWrap/>
            <w:vAlign w:val="center"/>
          </w:tcPr>
          <w:p w14:paraId="18ADD214" w14:textId="77777777" w:rsidR="00225CA4" w:rsidRPr="00225CA4" w:rsidRDefault="00225CA4" w:rsidP="00225CA4">
            <w:pPr>
              <w:spacing w:after="0" w:line="240" w:lineRule="auto"/>
              <w:jc w:val="center"/>
              <w:rPr>
                <w:rFonts w:ascii="Arial Narrow" w:hAnsi="Arial Narrow" w:cs="Calibri"/>
                <w:b/>
                <w:color w:val="000000"/>
                <w:sz w:val="20"/>
                <w:szCs w:val="20"/>
                <w:lang w:eastAsia="fr-FR"/>
              </w:rPr>
            </w:pPr>
          </w:p>
        </w:tc>
        <w:tc>
          <w:tcPr>
            <w:tcW w:w="1843" w:type="dxa"/>
            <w:vMerge/>
            <w:tcBorders>
              <w:top w:val="single" w:sz="4" w:space="0" w:color="BFBFBF"/>
              <w:left w:val="single" w:sz="4" w:space="0" w:color="BFBFBF"/>
              <w:bottom w:val="single" w:sz="4" w:space="0" w:color="BFBFBF"/>
              <w:right w:val="single" w:sz="4" w:space="0" w:color="BFBFBF"/>
            </w:tcBorders>
            <w:shd w:val="clear" w:color="auto" w:fill="DDD9C3" w:themeFill="background2" w:themeFillShade="E6"/>
            <w:noWrap/>
            <w:vAlign w:val="center"/>
          </w:tcPr>
          <w:p w14:paraId="5F610FC6" w14:textId="77777777" w:rsidR="00225CA4" w:rsidRPr="00225CA4" w:rsidRDefault="00225CA4" w:rsidP="00225C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color w:val="000000"/>
                <w:sz w:val="20"/>
                <w:szCs w:val="20"/>
                <w:lang w:eastAsia="fr-FR"/>
              </w:rPr>
            </w:pPr>
          </w:p>
        </w:tc>
        <w:tc>
          <w:tcPr>
            <w:tcW w:w="1276" w:type="dxa"/>
            <w:vMerge/>
            <w:tcBorders>
              <w:left w:val="single" w:sz="4" w:space="0" w:color="BFBFBF"/>
              <w:bottom w:val="single" w:sz="4" w:space="0" w:color="BFBFBF"/>
              <w:right w:val="single" w:sz="4" w:space="0" w:color="BFBFBF"/>
            </w:tcBorders>
            <w:shd w:val="clear" w:color="auto" w:fill="DDD9C3" w:themeFill="background2" w:themeFillShade="E6"/>
            <w:noWrap/>
            <w:vAlign w:val="center"/>
          </w:tcPr>
          <w:p w14:paraId="29A6F5D9" w14:textId="77777777" w:rsidR="00225CA4" w:rsidRPr="00225CA4" w:rsidRDefault="00225CA4" w:rsidP="00225C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color w:val="000000"/>
                <w:sz w:val="20"/>
                <w:szCs w:val="20"/>
                <w:lang w:eastAsia="fr-FR"/>
              </w:rPr>
            </w:pPr>
          </w:p>
        </w:tc>
        <w:tc>
          <w:tcPr>
            <w:tcW w:w="1417" w:type="dxa"/>
            <w:vMerge/>
            <w:tcBorders>
              <w:left w:val="single" w:sz="4" w:space="0" w:color="BFBFBF"/>
              <w:bottom w:val="single" w:sz="4" w:space="0" w:color="BFBFBF"/>
              <w:right w:val="single" w:sz="4" w:space="0" w:color="BFBFBF"/>
            </w:tcBorders>
            <w:shd w:val="clear" w:color="auto" w:fill="DDD9C3" w:themeFill="background2" w:themeFillShade="E6"/>
            <w:noWrap/>
            <w:vAlign w:val="center"/>
          </w:tcPr>
          <w:p w14:paraId="05325449" w14:textId="77777777" w:rsidR="00225CA4" w:rsidRPr="00225CA4" w:rsidRDefault="00225CA4" w:rsidP="00225C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color w:val="000000"/>
                <w:sz w:val="20"/>
                <w:szCs w:val="20"/>
                <w:lang w:eastAsia="fr-FR"/>
              </w:rPr>
            </w:pPr>
          </w:p>
        </w:tc>
        <w:tc>
          <w:tcPr>
            <w:tcW w:w="627" w:type="dxa"/>
            <w:tcBorders>
              <w:left w:val="single" w:sz="4" w:space="0" w:color="BFBFBF"/>
              <w:bottom w:val="single" w:sz="4" w:space="0" w:color="BFBFBF"/>
              <w:right w:val="single" w:sz="4" w:space="0" w:color="BFBFBF"/>
            </w:tcBorders>
            <w:shd w:val="clear" w:color="auto" w:fill="DDD9C3" w:themeFill="background2" w:themeFillShade="E6"/>
            <w:vAlign w:val="center"/>
          </w:tcPr>
          <w:p w14:paraId="76D82ED0" w14:textId="77777777" w:rsidR="00225CA4" w:rsidRPr="00225CA4" w:rsidRDefault="00225CA4" w:rsidP="00225C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color w:val="000000"/>
                <w:sz w:val="20"/>
                <w:szCs w:val="20"/>
                <w:lang w:eastAsia="fr-FR"/>
              </w:rPr>
            </w:pPr>
            <w:r w:rsidRPr="00225CA4">
              <w:rPr>
                <w:rFonts w:ascii="Arial Narrow" w:eastAsia="Times New Roman" w:hAnsi="Arial Narrow" w:cs="Calibri"/>
                <w:b/>
                <w:color w:val="000000"/>
                <w:sz w:val="20"/>
                <w:szCs w:val="20"/>
                <w:lang w:eastAsia="fr-FR"/>
              </w:rPr>
              <w:t>H</w:t>
            </w:r>
          </w:p>
        </w:tc>
        <w:tc>
          <w:tcPr>
            <w:tcW w:w="627" w:type="dxa"/>
            <w:tcBorders>
              <w:left w:val="single" w:sz="4" w:space="0" w:color="BFBFBF"/>
              <w:bottom w:val="single" w:sz="4" w:space="0" w:color="BFBFBF"/>
              <w:right w:val="single" w:sz="4" w:space="0" w:color="BFBFBF"/>
            </w:tcBorders>
            <w:shd w:val="clear" w:color="auto" w:fill="DDD9C3" w:themeFill="background2" w:themeFillShade="E6"/>
            <w:vAlign w:val="center"/>
          </w:tcPr>
          <w:p w14:paraId="5E88C78A" w14:textId="77777777" w:rsidR="00225CA4" w:rsidRPr="00225CA4" w:rsidRDefault="00225CA4" w:rsidP="00225C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color w:val="000000"/>
                <w:sz w:val="20"/>
                <w:szCs w:val="20"/>
                <w:lang w:eastAsia="fr-FR"/>
              </w:rPr>
            </w:pPr>
            <w:r w:rsidRPr="00225CA4">
              <w:rPr>
                <w:rFonts w:ascii="Arial Narrow" w:eastAsia="Times New Roman" w:hAnsi="Arial Narrow" w:cs="Calibri"/>
                <w:b/>
                <w:color w:val="000000"/>
                <w:sz w:val="20"/>
                <w:szCs w:val="20"/>
                <w:lang w:eastAsia="fr-FR"/>
              </w:rPr>
              <w:t>F</w:t>
            </w:r>
          </w:p>
        </w:tc>
        <w:tc>
          <w:tcPr>
            <w:tcW w:w="731" w:type="dxa"/>
            <w:tcBorders>
              <w:left w:val="single" w:sz="4" w:space="0" w:color="BFBFBF"/>
              <w:bottom w:val="single" w:sz="4" w:space="0" w:color="BFBFBF"/>
              <w:right w:val="single" w:sz="4" w:space="0" w:color="BFBFBF"/>
            </w:tcBorders>
            <w:shd w:val="clear" w:color="auto" w:fill="DDD9C3" w:themeFill="background2" w:themeFillShade="E6"/>
            <w:vAlign w:val="center"/>
          </w:tcPr>
          <w:p w14:paraId="405BDB37" w14:textId="77777777" w:rsidR="00225CA4" w:rsidRPr="00225CA4" w:rsidRDefault="00225CA4" w:rsidP="00225C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color w:val="000000"/>
                <w:sz w:val="20"/>
                <w:szCs w:val="20"/>
                <w:lang w:eastAsia="fr-FR"/>
              </w:rPr>
            </w:pPr>
            <w:r w:rsidRPr="00225CA4">
              <w:rPr>
                <w:rFonts w:ascii="Arial Narrow" w:eastAsia="Times New Roman" w:hAnsi="Arial Narrow" w:cs="Calibri"/>
                <w:b/>
                <w:color w:val="000000"/>
                <w:sz w:val="20"/>
                <w:szCs w:val="20"/>
                <w:lang w:eastAsia="fr-FR"/>
              </w:rPr>
              <w:t>Total</w:t>
            </w:r>
          </w:p>
        </w:tc>
      </w:tr>
      <w:tr w:rsidR="00225CA4" w:rsidRPr="00225CA4" w14:paraId="4522CC4B" w14:textId="77777777" w:rsidTr="00225CA4">
        <w:trPr>
          <w:trHeight w:val="300"/>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BFBFBF"/>
              <w:right w:val="single" w:sz="4" w:space="0" w:color="BFBFBF"/>
            </w:tcBorders>
            <w:noWrap/>
            <w:hideMark/>
          </w:tcPr>
          <w:p w14:paraId="4FB7875A" w14:textId="77777777" w:rsidR="00225CA4" w:rsidRPr="00225CA4" w:rsidRDefault="00225CA4" w:rsidP="00225CA4">
            <w:pPr>
              <w:spacing w:after="0" w:line="240" w:lineRule="auto"/>
              <w:jc w:val="both"/>
              <w:rPr>
                <w:rFonts w:ascii="Arial Narrow" w:hAnsi="Arial Narrow" w:cs="Calibri"/>
                <w:color w:val="000000"/>
                <w:sz w:val="20"/>
                <w:szCs w:val="20"/>
                <w:lang w:eastAsia="fr-FR"/>
              </w:rPr>
            </w:pPr>
            <w:r w:rsidRPr="00225CA4">
              <w:rPr>
                <w:rFonts w:ascii="Arial Narrow" w:hAnsi="Arial Narrow" w:cs="Calibri"/>
                <w:color w:val="000000"/>
                <w:sz w:val="20"/>
                <w:szCs w:val="20"/>
                <w:lang w:eastAsia="fr-FR"/>
              </w:rPr>
              <w:t>Gisuru</w:t>
            </w:r>
          </w:p>
        </w:tc>
        <w:tc>
          <w:tcPr>
            <w:tcW w:w="1843" w:type="dxa"/>
            <w:tcBorders>
              <w:top w:val="single" w:sz="4" w:space="0" w:color="BFBFBF"/>
              <w:left w:val="single" w:sz="4" w:space="0" w:color="BFBFBF"/>
              <w:right w:val="single" w:sz="4" w:space="0" w:color="BFBFBF"/>
            </w:tcBorders>
            <w:noWrap/>
            <w:hideMark/>
          </w:tcPr>
          <w:p w14:paraId="4ED058C4" w14:textId="77777777" w:rsidR="00225CA4" w:rsidRPr="00225CA4" w:rsidRDefault="00225CA4" w:rsidP="00225C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fr-FR"/>
              </w:rPr>
            </w:pPr>
            <w:r w:rsidRPr="00225CA4">
              <w:rPr>
                <w:rFonts w:ascii="Arial Narrow" w:eastAsia="Times New Roman" w:hAnsi="Arial Narrow" w:cs="Calibri"/>
                <w:color w:val="000000"/>
                <w:sz w:val="20"/>
                <w:szCs w:val="20"/>
                <w:lang w:eastAsia="fr-FR"/>
              </w:rPr>
              <w:t>Nyabigozi</w:t>
            </w:r>
          </w:p>
        </w:tc>
        <w:tc>
          <w:tcPr>
            <w:tcW w:w="1276" w:type="dxa"/>
            <w:tcBorders>
              <w:top w:val="single" w:sz="4" w:space="0" w:color="BFBFBF"/>
              <w:left w:val="single" w:sz="4" w:space="0" w:color="BFBFBF"/>
              <w:right w:val="single" w:sz="4" w:space="0" w:color="BFBFBF"/>
            </w:tcBorders>
            <w:noWrap/>
            <w:hideMark/>
          </w:tcPr>
          <w:p w14:paraId="29EA4593" w14:textId="77777777" w:rsidR="00225CA4" w:rsidRPr="00225CA4" w:rsidRDefault="00225CA4" w:rsidP="00225C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fr-FR"/>
              </w:rPr>
            </w:pPr>
            <w:r w:rsidRPr="00225CA4">
              <w:rPr>
                <w:rFonts w:ascii="Arial Narrow" w:eastAsia="Times New Roman" w:hAnsi="Arial Narrow" w:cs="Calibri"/>
                <w:color w:val="000000"/>
                <w:sz w:val="20"/>
                <w:szCs w:val="20"/>
                <w:lang w:eastAsia="fr-FR"/>
              </w:rPr>
              <w:t>200</w:t>
            </w:r>
          </w:p>
        </w:tc>
        <w:tc>
          <w:tcPr>
            <w:tcW w:w="1417" w:type="dxa"/>
            <w:tcBorders>
              <w:top w:val="single" w:sz="4" w:space="0" w:color="BFBFBF"/>
              <w:left w:val="single" w:sz="4" w:space="0" w:color="BFBFBF"/>
              <w:right w:val="single" w:sz="4" w:space="0" w:color="BFBFBF"/>
            </w:tcBorders>
            <w:noWrap/>
            <w:hideMark/>
          </w:tcPr>
          <w:p w14:paraId="1B7BE13C" w14:textId="77777777" w:rsidR="00225CA4" w:rsidRPr="00225CA4" w:rsidRDefault="00225CA4" w:rsidP="00225C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fr-FR"/>
              </w:rPr>
            </w:pPr>
            <w:r w:rsidRPr="00225CA4">
              <w:rPr>
                <w:rFonts w:ascii="Arial Narrow" w:eastAsia="Times New Roman" w:hAnsi="Arial Narrow" w:cs="Calibri"/>
                <w:color w:val="000000"/>
                <w:sz w:val="20"/>
                <w:szCs w:val="20"/>
                <w:lang w:eastAsia="fr-FR"/>
              </w:rPr>
              <w:t>4</w:t>
            </w:r>
          </w:p>
        </w:tc>
        <w:tc>
          <w:tcPr>
            <w:tcW w:w="627" w:type="dxa"/>
            <w:tcBorders>
              <w:top w:val="single" w:sz="4" w:space="0" w:color="BFBFBF"/>
              <w:left w:val="single" w:sz="4" w:space="0" w:color="BFBFBF"/>
              <w:right w:val="single" w:sz="4" w:space="0" w:color="BFBFBF"/>
            </w:tcBorders>
          </w:tcPr>
          <w:p w14:paraId="7A7C838D" w14:textId="77777777" w:rsidR="00225CA4" w:rsidRPr="00225CA4" w:rsidRDefault="00225CA4" w:rsidP="00225C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fr-FR"/>
              </w:rPr>
            </w:pPr>
            <w:r w:rsidRPr="00225CA4">
              <w:rPr>
                <w:rFonts w:ascii="Arial Narrow" w:eastAsia="Times New Roman" w:hAnsi="Arial Narrow" w:cs="Calibri"/>
                <w:color w:val="000000"/>
                <w:sz w:val="20"/>
                <w:szCs w:val="20"/>
                <w:lang w:eastAsia="fr-FR"/>
              </w:rPr>
              <w:t>64</w:t>
            </w:r>
          </w:p>
        </w:tc>
        <w:tc>
          <w:tcPr>
            <w:tcW w:w="627" w:type="dxa"/>
            <w:tcBorders>
              <w:top w:val="single" w:sz="4" w:space="0" w:color="BFBFBF"/>
              <w:left w:val="single" w:sz="4" w:space="0" w:color="BFBFBF"/>
              <w:right w:val="single" w:sz="4" w:space="0" w:color="BFBFBF"/>
            </w:tcBorders>
          </w:tcPr>
          <w:p w14:paraId="15CFA060" w14:textId="77777777" w:rsidR="00225CA4" w:rsidRPr="00225CA4" w:rsidRDefault="00225CA4" w:rsidP="00225C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fr-FR"/>
              </w:rPr>
            </w:pPr>
            <w:r w:rsidRPr="00225CA4">
              <w:rPr>
                <w:rFonts w:ascii="Arial Narrow" w:eastAsia="Times New Roman" w:hAnsi="Arial Narrow" w:cs="Calibri"/>
                <w:color w:val="000000"/>
                <w:sz w:val="20"/>
                <w:szCs w:val="20"/>
                <w:lang w:eastAsia="fr-FR"/>
              </w:rPr>
              <w:t>82</w:t>
            </w:r>
          </w:p>
        </w:tc>
        <w:tc>
          <w:tcPr>
            <w:tcW w:w="731" w:type="dxa"/>
            <w:tcBorders>
              <w:top w:val="single" w:sz="4" w:space="0" w:color="BFBFBF"/>
              <w:left w:val="single" w:sz="4" w:space="0" w:color="BFBFBF"/>
              <w:right w:val="single" w:sz="4" w:space="0" w:color="BFBFBF"/>
            </w:tcBorders>
          </w:tcPr>
          <w:p w14:paraId="594848EF" w14:textId="77777777" w:rsidR="00225CA4" w:rsidRPr="00225CA4" w:rsidRDefault="00225CA4" w:rsidP="00225C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fr-FR"/>
              </w:rPr>
            </w:pPr>
            <w:r w:rsidRPr="00225CA4">
              <w:rPr>
                <w:rFonts w:ascii="Arial Narrow" w:eastAsia="Times New Roman" w:hAnsi="Arial Narrow" w:cs="Calibri"/>
                <w:color w:val="000000"/>
                <w:sz w:val="20"/>
                <w:szCs w:val="20"/>
                <w:lang w:eastAsia="fr-FR"/>
              </w:rPr>
              <w:t>146</w:t>
            </w:r>
          </w:p>
        </w:tc>
      </w:tr>
      <w:tr w:rsidR="00225CA4" w:rsidRPr="00225CA4" w14:paraId="7538CE69" w14:textId="77777777" w:rsidTr="00225C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9" w:type="dxa"/>
            <w:tcBorders>
              <w:right w:val="single" w:sz="4" w:space="0" w:color="BFBFBF"/>
            </w:tcBorders>
            <w:noWrap/>
            <w:hideMark/>
          </w:tcPr>
          <w:p w14:paraId="6304406C" w14:textId="77777777" w:rsidR="00225CA4" w:rsidRPr="00225CA4" w:rsidRDefault="00225CA4" w:rsidP="00225CA4">
            <w:pPr>
              <w:spacing w:after="0" w:line="240" w:lineRule="auto"/>
              <w:jc w:val="both"/>
              <w:rPr>
                <w:rFonts w:ascii="Arial Narrow" w:hAnsi="Arial Narrow" w:cs="Calibri"/>
                <w:color w:val="000000"/>
                <w:sz w:val="20"/>
                <w:szCs w:val="20"/>
                <w:lang w:eastAsia="fr-FR"/>
              </w:rPr>
            </w:pPr>
            <w:r w:rsidRPr="00225CA4">
              <w:rPr>
                <w:rFonts w:ascii="Arial Narrow" w:hAnsi="Arial Narrow" w:cs="Calibri"/>
                <w:color w:val="000000"/>
                <w:sz w:val="20"/>
                <w:szCs w:val="20"/>
                <w:lang w:eastAsia="fr-FR"/>
              </w:rPr>
              <w:t>Nyabitsinda</w:t>
            </w:r>
          </w:p>
        </w:tc>
        <w:tc>
          <w:tcPr>
            <w:tcW w:w="1843" w:type="dxa"/>
            <w:tcBorders>
              <w:left w:val="single" w:sz="4" w:space="0" w:color="BFBFBF"/>
              <w:right w:val="single" w:sz="4" w:space="0" w:color="BFBFBF"/>
            </w:tcBorders>
            <w:noWrap/>
            <w:hideMark/>
          </w:tcPr>
          <w:p w14:paraId="35284DA5" w14:textId="77777777" w:rsidR="00225CA4" w:rsidRPr="00225CA4" w:rsidRDefault="00225CA4" w:rsidP="00225C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fr-FR"/>
              </w:rPr>
            </w:pPr>
            <w:r w:rsidRPr="00225CA4">
              <w:rPr>
                <w:rFonts w:ascii="Arial Narrow" w:eastAsia="Times New Roman" w:hAnsi="Arial Narrow" w:cs="Calibri"/>
                <w:color w:val="000000"/>
                <w:sz w:val="20"/>
                <w:szCs w:val="20"/>
                <w:lang w:eastAsia="fr-FR"/>
              </w:rPr>
              <w:t>Ntanga</w:t>
            </w:r>
          </w:p>
        </w:tc>
        <w:tc>
          <w:tcPr>
            <w:tcW w:w="1276" w:type="dxa"/>
            <w:tcBorders>
              <w:left w:val="single" w:sz="4" w:space="0" w:color="BFBFBF"/>
              <w:right w:val="single" w:sz="4" w:space="0" w:color="BFBFBF"/>
            </w:tcBorders>
            <w:noWrap/>
            <w:hideMark/>
          </w:tcPr>
          <w:p w14:paraId="663787AF" w14:textId="77777777" w:rsidR="00225CA4" w:rsidRPr="00225CA4" w:rsidRDefault="00225CA4" w:rsidP="00225C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fr-FR"/>
              </w:rPr>
            </w:pPr>
            <w:r w:rsidRPr="00225CA4">
              <w:rPr>
                <w:rFonts w:ascii="Arial Narrow" w:eastAsia="Times New Roman" w:hAnsi="Arial Narrow" w:cs="Calibri"/>
                <w:color w:val="000000"/>
                <w:sz w:val="20"/>
                <w:szCs w:val="20"/>
                <w:lang w:eastAsia="fr-FR"/>
              </w:rPr>
              <w:t>300</w:t>
            </w:r>
          </w:p>
        </w:tc>
        <w:tc>
          <w:tcPr>
            <w:tcW w:w="1417" w:type="dxa"/>
            <w:tcBorders>
              <w:left w:val="single" w:sz="4" w:space="0" w:color="BFBFBF"/>
              <w:right w:val="single" w:sz="4" w:space="0" w:color="BFBFBF"/>
            </w:tcBorders>
            <w:noWrap/>
            <w:hideMark/>
          </w:tcPr>
          <w:p w14:paraId="7B5D2F1E" w14:textId="77777777" w:rsidR="00225CA4" w:rsidRPr="00225CA4" w:rsidRDefault="00225CA4" w:rsidP="00225C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fr-FR"/>
              </w:rPr>
            </w:pPr>
            <w:r w:rsidRPr="00225CA4">
              <w:rPr>
                <w:rFonts w:ascii="Arial Narrow" w:eastAsia="Times New Roman" w:hAnsi="Arial Narrow" w:cs="Calibri"/>
                <w:color w:val="000000"/>
                <w:sz w:val="20"/>
                <w:szCs w:val="20"/>
                <w:lang w:eastAsia="fr-FR"/>
              </w:rPr>
              <w:t>6</w:t>
            </w:r>
          </w:p>
        </w:tc>
        <w:tc>
          <w:tcPr>
            <w:tcW w:w="627" w:type="dxa"/>
            <w:tcBorders>
              <w:left w:val="single" w:sz="4" w:space="0" w:color="BFBFBF"/>
              <w:right w:val="single" w:sz="4" w:space="0" w:color="BFBFBF"/>
            </w:tcBorders>
          </w:tcPr>
          <w:p w14:paraId="40E59D57" w14:textId="77777777" w:rsidR="00225CA4" w:rsidRPr="00225CA4" w:rsidRDefault="00225CA4" w:rsidP="00225C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sz w:val="20"/>
                <w:szCs w:val="20"/>
                <w:lang w:eastAsia="fr-FR"/>
              </w:rPr>
            </w:pPr>
            <w:r w:rsidRPr="00225CA4">
              <w:rPr>
                <w:rFonts w:ascii="Arial Narrow" w:eastAsia="Times New Roman" w:hAnsi="Arial Narrow" w:cs="Calibri"/>
                <w:bCs/>
                <w:color w:val="000000"/>
                <w:sz w:val="20"/>
                <w:szCs w:val="20"/>
                <w:lang w:eastAsia="fr-FR"/>
              </w:rPr>
              <w:t>596</w:t>
            </w:r>
          </w:p>
        </w:tc>
        <w:tc>
          <w:tcPr>
            <w:tcW w:w="627" w:type="dxa"/>
            <w:tcBorders>
              <w:left w:val="single" w:sz="4" w:space="0" w:color="BFBFBF"/>
              <w:right w:val="single" w:sz="4" w:space="0" w:color="BFBFBF"/>
            </w:tcBorders>
          </w:tcPr>
          <w:p w14:paraId="43D1EDCB" w14:textId="77777777" w:rsidR="00225CA4" w:rsidRPr="00225CA4" w:rsidRDefault="00225CA4" w:rsidP="00225C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sz w:val="20"/>
                <w:szCs w:val="20"/>
                <w:lang w:eastAsia="fr-FR"/>
              </w:rPr>
            </w:pPr>
            <w:r w:rsidRPr="00225CA4">
              <w:rPr>
                <w:rFonts w:ascii="Arial Narrow" w:eastAsia="Times New Roman" w:hAnsi="Arial Narrow" w:cs="Calibri"/>
                <w:bCs/>
                <w:color w:val="000000"/>
                <w:sz w:val="20"/>
                <w:szCs w:val="20"/>
                <w:lang w:eastAsia="fr-FR"/>
              </w:rPr>
              <w:t>916</w:t>
            </w:r>
          </w:p>
        </w:tc>
        <w:tc>
          <w:tcPr>
            <w:tcW w:w="731" w:type="dxa"/>
            <w:tcBorders>
              <w:left w:val="single" w:sz="4" w:space="0" w:color="BFBFBF"/>
              <w:right w:val="single" w:sz="4" w:space="0" w:color="BFBFBF"/>
            </w:tcBorders>
          </w:tcPr>
          <w:p w14:paraId="679C60C2" w14:textId="77777777" w:rsidR="00225CA4" w:rsidRPr="00225CA4" w:rsidRDefault="00225CA4" w:rsidP="00225C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sz w:val="20"/>
                <w:szCs w:val="20"/>
                <w:lang w:eastAsia="fr-FR"/>
              </w:rPr>
            </w:pPr>
            <w:r w:rsidRPr="00225CA4">
              <w:rPr>
                <w:rFonts w:ascii="Arial Narrow" w:eastAsia="Times New Roman" w:hAnsi="Arial Narrow" w:cs="Calibri"/>
                <w:bCs/>
                <w:color w:val="000000"/>
                <w:sz w:val="20"/>
                <w:szCs w:val="20"/>
                <w:lang w:eastAsia="fr-FR"/>
              </w:rPr>
              <w:t>1512</w:t>
            </w:r>
          </w:p>
        </w:tc>
      </w:tr>
      <w:tr w:rsidR="00225CA4" w:rsidRPr="00225CA4" w14:paraId="0AA61DF7" w14:textId="77777777" w:rsidTr="00225CA4">
        <w:trPr>
          <w:trHeight w:val="300"/>
        </w:trPr>
        <w:tc>
          <w:tcPr>
            <w:cnfStyle w:val="001000000000" w:firstRow="0" w:lastRow="0" w:firstColumn="1" w:lastColumn="0" w:oddVBand="0" w:evenVBand="0" w:oddHBand="0" w:evenHBand="0" w:firstRowFirstColumn="0" w:firstRowLastColumn="0" w:lastRowFirstColumn="0" w:lastRowLastColumn="0"/>
            <w:tcW w:w="1559" w:type="dxa"/>
            <w:tcBorders>
              <w:right w:val="single" w:sz="4" w:space="0" w:color="BFBFBF"/>
            </w:tcBorders>
            <w:noWrap/>
            <w:hideMark/>
          </w:tcPr>
          <w:p w14:paraId="1F538D7B" w14:textId="77777777" w:rsidR="00225CA4" w:rsidRPr="00225CA4" w:rsidRDefault="00225CA4" w:rsidP="00225CA4">
            <w:pPr>
              <w:spacing w:after="0" w:line="240" w:lineRule="auto"/>
              <w:jc w:val="both"/>
              <w:rPr>
                <w:rFonts w:ascii="Arial Narrow" w:hAnsi="Arial Narrow" w:cs="Calibri"/>
                <w:color w:val="000000"/>
                <w:sz w:val="20"/>
                <w:szCs w:val="20"/>
                <w:lang w:eastAsia="fr-FR"/>
              </w:rPr>
            </w:pPr>
            <w:r w:rsidRPr="00225CA4">
              <w:rPr>
                <w:rFonts w:ascii="Arial Narrow" w:hAnsi="Arial Narrow" w:cs="Calibri"/>
                <w:color w:val="000000"/>
                <w:sz w:val="20"/>
                <w:szCs w:val="20"/>
                <w:lang w:eastAsia="fr-FR"/>
              </w:rPr>
              <w:t>Mpinga Kayove</w:t>
            </w:r>
          </w:p>
        </w:tc>
        <w:tc>
          <w:tcPr>
            <w:tcW w:w="1843" w:type="dxa"/>
            <w:tcBorders>
              <w:left w:val="single" w:sz="4" w:space="0" w:color="BFBFBF"/>
              <w:right w:val="single" w:sz="4" w:space="0" w:color="BFBFBF"/>
            </w:tcBorders>
            <w:noWrap/>
            <w:hideMark/>
          </w:tcPr>
          <w:p w14:paraId="63675A8F" w14:textId="77777777" w:rsidR="00225CA4" w:rsidRPr="00225CA4" w:rsidRDefault="00225CA4" w:rsidP="00225C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fr-FR"/>
              </w:rPr>
            </w:pPr>
            <w:r w:rsidRPr="00225CA4">
              <w:rPr>
                <w:rFonts w:ascii="Arial Narrow" w:eastAsia="Times New Roman" w:hAnsi="Arial Narrow" w:cs="Calibri"/>
                <w:color w:val="000000"/>
                <w:sz w:val="20"/>
                <w:szCs w:val="20"/>
                <w:lang w:eastAsia="fr-FR"/>
              </w:rPr>
              <w:t>Nyamabuye</w:t>
            </w:r>
          </w:p>
        </w:tc>
        <w:tc>
          <w:tcPr>
            <w:tcW w:w="1276" w:type="dxa"/>
            <w:tcBorders>
              <w:left w:val="single" w:sz="4" w:space="0" w:color="BFBFBF"/>
              <w:right w:val="single" w:sz="4" w:space="0" w:color="BFBFBF"/>
            </w:tcBorders>
            <w:noWrap/>
            <w:hideMark/>
          </w:tcPr>
          <w:p w14:paraId="0F0A069B" w14:textId="77777777" w:rsidR="00225CA4" w:rsidRPr="00225CA4" w:rsidRDefault="00225CA4" w:rsidP="00225C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fr-FR"/>
              </w:rPr>
            </w:pPr>
            <w:r w:rsidRPr="00225CA4">
              <w:rPr>
                <w:rFonts w:ascii="Arial Narrow" w:eastAsia="Times New Roman" w:hAnsi="Arial Narrow" w:cs="Calibri"/>
                <w:color w:val="000000"/>
                <w:sz w:val="20"/>
                <w:szCs w:val="20"/>
                <w:lang w:eastAsia="fr-FR"/>
              </w:rPr>
              <w:t>330</w:t>
            </w:r>
          </w:p>
        </w:tc>
        <w:tc>
          <w:tcPr>
            <w:tcW w:w="1417" w:type="dxa"/>
            <w:tcBorders>
              <w:left w:val="single" w:sz="4" w:space="0" w:color="BFBFBF"/>
              <w:right w:val="single" w:sz="4" w:space="0" w:color="BFBFBF"/>
            </w:tcBorders>
            <w:noWrap/>
            <w:hideMark/>
          </w:tcPr>
          <w:p w14:paraId="0EAC15F1" w14:textId="77777777" w:rsidR="00225CA4" w:rsidRPr="00225CA4" w:rsidRDefault="00225CA4" w:rsidP="00225C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fr-FR"/>
              </w:rPr>
            </w:pPr>
            <w:r w:rsidRPr="00225CA4">
              <w:rPr>
                <w:rFonts w:ascii="Arial Narrow" w:eastAsia="Times New Roman" w:hAnsi="Arial Narrow" w:cs="Calibri"/>
                <w:color w:val="000000"/>
                <w:sz w:val="20"/>
                <w:szCs w:val="20"/>
                <w:lang w:eastAsia="fr-FR"/>
              </w:rPr>
              <w:t>7</w:t>
            </w:r>
          </w:p>
        </w:tc>
        <w:tc>
          <w:tcPr>
            <w:tcW w:w="627" w:type="dxa"/>
            <w:tcBorders>
              <w:left w:val="single" w:sz="4" w:space="0" w:color="BFBFBF"/>
              <w:right w:val="single" w:sz="4" w:space="0" w:color="BFBFBF"/>
            </w:tcBorders>
          </w:tcPr>
          <w:p w14:paraId="7AD289C7" w14:textId="77777777" w:rsidR="00225CA4" w:rsidRPr="00225CA4" w:rsidRDefault="00225CA4" w:rsidP="00225C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fr-FR"/>
              </w:rPr>
            </w:pPr>
            <w:r w:rsidRPr="00225CA4">
              <w:rPr>
                <w:rFonts w:ascii="Arial Narrow" w:eastAsia="Times New Roman" w:hAnsi="Arial Narrow" w:cs="Calibri"/>
                <w:color w:val="000000"/>
                <w:sz w:val="20"/>
                <w:szCs w:val="20"/>
                <w:lang w:eastAsia="fr-FR"/>
              </w:rPr>
              <w:t>86</w:t>
            </w:r>
          </w:p>
        </w:tc>
        <w:tc>
          <w:tcPr>
            <w:tcW w:w="627" w:type="dxa"/>
            <w:tcBorders>
              <w:left w:val="single" w:sz="4" w:space="0" w:color="BFBFBF"/>
              <w:right w:val="single" w:sz="4" w:space="0" w:color="BFBFBF"/>
            </w:tcBorders>
          </w:tcPr>
          <w:p w14:paraId="79FC7F37" w14:textId="77777777" w:rsidR="00225CA4" w:rsidRPr="00225CA4" w:rsidRDefault="00225CA4" w:rsidP="00225C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fr-FR"/>
              </w:rPr>
            </w:pPr>
            <w:r w:rsidRPr="00225CA4">
              <w:rPr>
                <w:rFonts w:ascii="Arial Narrow" w:eastAsia="Times New Roman" w:hAnsi="Arial Narrow" w:cs="Calibri"/>
                <w:color w:val="000000"/>
                <w:sz w:val="20"/>
                <w:szCs w:val="20"/>
                <w:lang w:eastAsia="fr-FR"/>
              </w:rPr>
              <w:t>392</w:t>
            </w:r>
          </w:p>
        </w:tc>
        <w:tc>
          <w:tcPr>
            <w:tcW w:w="731" w:type="dxa"/>
            <w:tcBorders>
              <w:left w:val="single" w:sz="4" w:space="0" w:color="BFBFBF"/>
              <w:right w:val="single" w:sz="4" w:space="0" w:color="BFBFBF"/>
            </w:tcBorders>
          </w:tcPr>
          <w:p w14:paraId="66A95EC8" w14:textId="77777777" w:rsidR="00225CA4" w:rsidRPr="00225CA4" w:rsidRDefault="00225CA4" w:rsidP="00225C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fr-FR"/>
              </w:rPr>
            </w:pPr>
            <w:r w:rsidRPr="00225CA4">
              <w:rPr>
                <w:rFonts w:ascii="Arial Narrow" w:eastAsia="Times New Roman" w:hAnsi="Arial Narrow" w:cs="Calibri"/>
                <w:color w:val="000000"/>
                <w:sz w:val="20"/>
                <w:szCs w:val="20"/>
                <w:lang w:eastAsia="fr-FR"/>
              </w:rPr>
              <w:t>478</w:t>
            </w:r>
          </w:p>
        </w:tc>
      </w:tr>
      <w:tr w:rsidR="00225CA4" w:rsidRPr="00225CA4" w14:paraId="07FB576B" w14:textId="77777777" w:rsidTr="00225C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9" w:type="dxa"/>
            <w:tcBorders>
              <w:right w:val="single" w:sz="4" w:space="0" w:color="BFBFBF"/>
            </w:tcBorders>
            <w:noWrap/>
            <w:hideMark/>
          </w:tcPr>
          <w:p w14:paraId="21D83126" w14:textId="77777777" w:rsidR="00225CA4" w:rsidRPr="00225CA4" w:rsidRDefault="00225CA4" w:rsidP="00225CA4">
            <w:pPr>
              <w:spacing w:after="0" w:line="240" w:lineRule="auto"/>
              <w:jc w:val="both"/>
              <w:rPr>
                <w:rFonts w:ascii="Arial Narrow" w:hAnsi="Arial Narrow" w:cs="Calibri"/>
                <w:color w:val="000000"/>
                <w:sz w:val="20"/>
                <w:szCs w:val="20"/>
                <w:lang w:eastAsia="fr-FR"/>
              </w:rPr>
            </w:pPr>
            <w:r w:rsidRPr="00225CA4">
              <w:rPr>
                <w:rFonts w:ascii="Arial Narrow" w:hAnsi="Arial Narrow" w:cs="Calibri"/>
                <w:color w:val="000000"/>
                <w:sz w:val="20"/>
                <w:szCs w:val="20"/>
                <w:lang w:eastAsia="fr-FR"/>
              </w:rPr>
              <w:t>Rutana</w:t>
            </w:r>
          </w:p>
        </w:tc>
        <w:tc>
          <w:tcPr>
            <w:tcW w:w="1843" w:type="dxa"/>
            <w:tcBorders>
              <w:left w:val="single" w:sz="4" w:space="0" w:color="BFBFBF"/>
              <w:right w:val="single" w:sz="4" w:space="0" w:color="BFBFBF"/>
            </w:tcBorders>
            <w:noWrap/>
            <w:hideMark/>
          </w:tcPr>
          <w:p w14:paraId="7DE23CEB" w14:textId="77777777" w:rsidR="00225CA4" w:rsidRPr="00225CA4" w:rsidRDefault="00225CA4" w:rsidP="00225C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fr-FR"/>
              </w:rPr>
            </w:pPr>
            <w:r w:rsidRPr="00225CA4">
              <w:rPr>
                <w:rFonts w:ascii="Arial Narrow" w:eastAsia="Times New Roman" w:hAnsi="Arial Narrow" w:cs="Calibri"/>
                <w:color w:val="000000"/>
                <w:sz w:val="20"/>
                <w:szCs w:val="20"/>
                <w:lang w:eastAsia="fr-FR"/>
              </w:rPr>
              <w:t>Musasa</w:t>
            </w:r>
          </w:p>
        </w:tc>
        <w:tc>
          <w:tcPr>
            <w:tcW w:w="1276" w:type="dxa"/>
            <w:tcBorders>
              <w:left w:val="single" w:sz="4" w:space="0" w:color="BFBFBF"/>
              <w:right w:val="single" w:sz="4" w:space="0" w:color="BFBFBF"/>
            </w:tcBorders>
            <w:noWrap/>
            <w:hideMark/>
          </w:tcPr>
          <w:p w14:paraId="6B47F376" w14:textId="77777777" w:rsidR="00225CA4" w:rsidRPr="00225CA4" w:rsidRDefault="00225CA4" w:rsidP="00225C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fr-FR"/>
              </w:rPr>
            </w:pPr>
            <w:r w:rsidRPr="00225CA4">
              <w:rPr>
                <w:rFonts w:ascii="Arial Narrow" w:eastAsia="Times New Roman" w:hAnsi="Arial Narrow" w:cs="Calibri"/>
                <w:color w:val="000000"/>
                <w:sz w:val="20"/>
                <w:szCs w:val="20"/>
                <w:lang w:eastAsia="fr-FR"/>
              </w:rPr>
              <w:t>201</w:t>
            </w:r>
          </w:p>
        </w:tc>
        <w:tc>
          <w:tcPr>
            <w:tcW w:w="1417" w:type="dxa"/>
            <w:tcBorders>
              <w:left w:val="single" w:sz="4" w:space="0" w:color="BFBFBF"/>
              <w:right w:val="single" w:sz="4" w:space="0" w:color="BFBFBF"/>
            </w:tcBorders>
            <w:noWrap/>
            <w:hideMark/>
          </w:tcPr>
          <w:p w14:paraId="4253EBE1" w14:textId="77777777" w:rsidR="00225CA4" w:rsidRPr="00225CA4" w:rsidRDefault="00225CA4" w:rsidP="00225C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fr-FR"/>
              </w:rPr>
            </w:pPr>
            <w:r w:rsidRPr="00225CA4">
              <w:rPr>
                <w:rFonts w:ascii="Arial Narrow" w:eastAsia="Times New Roman" w:hAnsi="Arial Narrow" w:cs="Calibri"/>
                <w:color w:val="000000"/>
                <w:sz w:val="20"/>
                <w:szCs w:val="20"/>
                <w:lang w:eastAsia="fr-FR"/>
              </w:rPr>
              <w:t>5</w:t>
            </w:r>
          </w:p>
        </w:tc>
        <w:tc>
          <w:tcPr>
            <w:tcW w:w="627" w:type="dxa"/>
            <w:tcBorders>
              <w:left w:val="single" w:sz="4" w:space="0" w:color="BFBFBF"/>
              <w:right w:val="single" w:sz="4" w:space="0" w:color="BFBFBF"/>
            </w:tcBorders>
          </w:tcPr>
          <w:p w14:paraId="288CF3E0" w14:textId="77777777" w:rsidR="00225CA4" w:rsidRPr="00225CA4" w:rsidRDefault="00225CA4" w:rsidP="00225C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lang w:eastAsia="fr-FR"/>
              </w:rPr>
            </w:pPr>
            <w:r w:rsidRPr="00225CA4">
              <w:rPr>
                <w:rFonts w:ascii="Arial Narrow" w:eastAsia="Times New Roman" w:hAnsi="Arial Narrow" w:cs="Calibri"/>
                <w:b/>
                <w:bCs/>
                <w:color w:val="000000"/>
                <w:sz w:val="20"/>
                <w:szCs w:val="20"/>
                <w:lang w:eastAsia="fr-FR"/>
              </w:rPr>
              <w:t>256</w:t>
            </w:r>
          </w:p>
        </w:tc>
        <w:tc>
          <w:tcPr>
            <w:tcW w:w="627" w:type="dxa"/>
            <w:tcBorders>
              <w:left w:val="single" w:sz="4" w:space="0" w:color="BFBFBF"/>
              <w:right w:val="single" w:sz="4" w:space="0" w:color="BFBFBF"/>
            </w:tcBorders>
          </w:tcPr>
          <w:p w14:paraId="4274A9BF" w14:textId="77777777" w:rsidR="00225CA4" w:rsidRPr="00225CA4" w:rsidRDefault="00225CA4" w:rsidP="00225C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lang w:eastAsia="fr-FR"/>
              </w:rPr>
            </w:pPr>
            <w:r w:rsidRPr="00225CA4">
              <w:rPr>
                <w:rFonts w:ascii="Arial Narrow" w:eastAsia="Times New Roman" w:hAnsi="Arial Narrow" w:cs="Calibri"/>
                <w:b/>
                <w:bCs/>
                <w:color w:val="000000"/>
                <w:sz w:val="20"/>
                <w:szCs w:val="20"/>
                <w:lang w:eastAsia="fr-FR"/>
              </w:rPr>
              <w:t>194</w:t>
            </w:r>
          </w:p>
        </w:tc>
        <w:tc>
          <w:tcPr>
            <w:tcW w:w="731" w:type="dxa"/>
            <w:tcBorders>
              <w:left w:val="single" w:sz="4" w:space="0" w:color="BFBFBF"/>
              <w:right w:val="single" w:sz="4" w:space="0" w:color="BFBFBF"/>
            </w:tcBorders>
          </w:tcPr>
          <w:p w14:paraId="10A0E845" w14:textId="77777777" w:rsidR="00225CA4" w:rsidRPr="00225CA4" w:rsidRDefault="00225CA4" w:rsidP="00225C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lang w:eastAsia="fr-FR"/>
              </w:rPr>
            </w:pPr>
            <w:r w:rsidRPr="00225CA4">
              <w:rPr>
                <w:rFonts w:ascii="Arial Narrow" w:eastAsia="Times New Roman" w:hAnsi="Arial Narrow" w:cs="Calibri"/>
                <w:b/>
                <w:bCs/>
                <w:color w:val="000000"/>
                <w:sz w:val="20"/>
                <w:szCs w:val="20"/>
                <w:lang w:eastAsia="fr-FR"/>
              </w:rPr>
              <w:t>450</w:t>
            </w:r>
          </w:p>
        </w:tc>
      </w:tr>
      <w:tr w:rsidR="00225CA4" w:rsidRPr="00225CA4" w14:paraId="3E492638" w14:textId="77777777" w:rsidTr="00825360">
        <w:trPr>
          <w:trHeight w:val="300"/>
        </w:trPr>
        <w:tc>
          <w:tcPr>
            <w:cnfStyle w:val="001000000000" w:firstRow="0" w:lastRow="0" w:firstColumn="1" w:lastColumn="0" w:oddVBand="0" w:evenVBand="0" w:oddHBand="0" w:evenHBand="0" w:firstRowFirstColumn="0" w:firstRowLastColumn="0" w:lastRowFirstColumn="0" w:lastRowLastColumn="0"/>
            <w:tcW w:w="1559" w:type="dxa"/>
            <w:tcBorders>
              <w:right w:val="single" w:sz="4" w:space="0" w:color="BFBFBF"/>
            </w:tcBorders>
            <w:shd w:val="clear" w:color="auto" w:fill="DDD9C3" w:themeFill="background2" w:themeFillShade="E6"/>
            <w:noWrap/>
            <w:hideMark/>
          </w:tcPr>
          <w:p w14:paraId="505547C3" w14:textId="77777777" w:rsidR="00225CA4" w:rsidRPr="00225CA4" w:rsidRDefault="00225CA4" w:rsidP="00225CA4">
            <w:pPr>
              <w:spacing w:after="0" w:line="240" w:lineRule="auto"/>
              <w:jc w:val="both"/>
              <w:rPr>
                <w:rFonts w:ascii="Arial Narrow" w:hAnsi="Arial Narrow" w:cs="Calibri"/>
                <w:b/>
                <w:i w:val="0"/>
                <w:iCs w:val="0"/>
                <w:color w:val="000000"/>
                <w:sz w:val="20"/>
                <w:szCs w:val="20"/>
                <w:lang w:eastAsia="fr-FR"/>
              </w:rPr>
            </w:pPr>
            <w:r w:rsidRPr="00225CA4">
              <w:rPr>
                <w:rFonts w:ascii="Arial Narrow" w:hAnsi="Arial Narrow" w:cs="Calibri"/>
                <w:b/>
                <w:i w:val="0"/>
                <w:iCs w:val="0"/>
                <w:color w:val="000000"/>
                <w:sz w:val="20"/>
                <w:szCs w:val="20"/>
                <w:lang w:eastAsia="fr-FR"/>
              </w:rPr>
              <w:t>Total</w:t>
            </w:r>
          </w:p>
        </w:tc>
        <w:tc>
          <w:tcPr>
            <w:tcW w:w="1843" w:type="dxa"/>
            <w:tcBorders>
              <w:left w:val="single" w:sz="4" w:space="0" w:color="BFBFBF"/>
              <w:right w:val="single" w:sz="4" w:space="0" w:color="BFBFBF"/>
            </w:tcBorders>
            <w:shd w:val="clear" w:color="auto" w:fill="DDD9C3" w:themeFill="background2" w:themeFillShade="E6"/>
            <w:noWrap/>
            <w:hideMark/>
          </w:tcPr>
          <w:p w14:paraId="72AEDDE7" w14:textId="77777777" w:rsidR="00225CA4" w:rsidRPr="00225CA4" w:rsidRDefault="00225CA4" w:rsidP="00225C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color w:val="000000"/>
                <w:sz w:val="20"/>
                <w:szCs w:val="20"/>
                <w:lang w:eastAsia="fr-FR"/>
              </w:rPr>
            </w:pPr>
          </w:p>
        </w:tc>
        <w:tc>
          <w:tcPr>
            <w:tcW w:w="1276" w:type="dxa"/>
            <w:tcBorders>
              <w:left w:val="single" w:sz="4" w:space="0" w:color="BFBFBF"/>
              <w:right w:val="single" w:sz="4" w:space="0" w:color="BFBFBF"/>
            </w:tcBorders>
            <w:shd w:val="clear" w:color="auto" w:fill="DDD9C3" w:themeFill="background2" w:themeFillShade="E6"/>
            <w:noWrap/>
            <w:hideMark/>
          </w:tcPr>
          <w:p w14:paraId="3983CD7F" w14:textId="77777777" w:rsidR="00225CA4" w:rsidRPr="00225CA4" w:rsidRDefault="00225CA4" w:rsidP="00225C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color w:val="000000"/>
                <w:sz w:val="20"/>
                <w:szCs w:val="20"/>
                <w:lang w:eastAsia="fr-FR"/>
              </w:rPr>
            </w:pPr>
            <w:r w:rsidRPr="00225CA4">
              <w:rPr>
                <w:rFonts w:ascii="Arial Narrow" w:eastAsia="Times New Roman" w:hAnsi="Arial Narrow" w:cs="Calibri"/>
                <w:b/>
                <w:color w:val="000000"/>
                <w:sz w:val="20"/>
                <w:szCs w:val="20"/>
                <w:lang w:eastAsia="fr-FR"/>
              </w:rPr>
              <w:t>1.031</w:t>
            </w:r>
          </w:p>
        </w:tc>
        <w:tc>
          <w:tcPr>
            <w:tcW w:w="1417" w:type="dxa"/>
            <w:tcBorders>
              <w:left w:val="single" w:sz="4" w:space="0" w:color="BFBFBF"/>
              <w:right w:val="single" w:sz="4" w:space="0" w:color="BFBFBF"/>
            </w:tcBorders>
            <w:shd w:val="clear" w:color="auto" w:fill="DDD9C3" w:themeFill="background2" w:themeFillShade="E6"/>
            <w:noWrap/>
            <w:hideMark/>
          </w:tcPr>
          <w:p w14:paraId="106F4E3E" w14:textId="77777777" w:rsidR="00225CA4" w:rsidRPr="00225CA4" w:rsidRDefault="00225CA4" w:rsidP="00225C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color w:val="000000"/>
                <w:sz w:val="20"/>
                <w:szCs w:val="20"/>
                <w:lang w:eastAsia="fr-FR"/>
              </w:rPr>
            </w:pPr>
            <w:r w:rsidRPr="00225CA4">
              <w:rPr>
                <w:rFonts w:ascii="Arial Narrow" w:eastAsia="Times New Roman" w:hAnsi="Arial Narrow" w:cs="Calibri"/>
                <w:b/>
                <w:color w:val="000000"/>
                <w:sz w:val="20"/>
                <w:szCs w:val="20"/>
                <w:lang w:eastAsia="fr-FR"/>
              </w:rPr>
              <w:t>22</w:t>
            </w:r>
          </w:p>
        </w:tc>
        <w:tc>
          <w:tcPr>
            <w:tcW w:w="627" w:type="dxa"/>
            <w:tcBorders>
              <w:left w:val="single" w:sz="4" w:space="0" w:color="BFBFBF"/>
              <w:right w:val="single" w:sz="4" w:space="0" w:color="BFBFBF"/>
            </w:tcBorders>
            <w:shd w:val="clear" w:color="auto" w:fill="DDD9C3" w:themeFill="background2" w:themeFillShade="E6"/>
          </w:tcPr>
          <w:p w14:paraId="1919507B" w14:textId="77777777" w:rsidR="00225CA4" w:rsidRPr="00225CA4" w:rsidRDefault="00225CA4" w:rsidP="00225C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color w:val="000000"/>
                <w:sz w:val="20"/>
                <w:szCs w:val="20"/>
                <w:lang w:eastAsia="fr-FR"/>
              </w:rPr>
            </w:pPr>
            <w:r w:rsidRPr="00225CA4">
              <w:rPr>
                <w:rFonts w:ascii="Arial Narrow" w:eastAsia="Times New Roman" w:hAnsi="Arial Narrow" w:cs="Calibri"/>
                <w:b/>
                <w:color w:val="000000"/>
                <w:sz w:val="20"/>
                <w:szCs w:val="20"/>
                <w:lang w:eastAsia="fr-FR"/>
              </w:rPr>
              <w:t>1.002</w:t>
            </w:r>
          </w:p>
        </w:tc>
        <w:tc>
          <w:tcPr>
            <w:tcW w:w="627" w:type="dxa"/>
            <w:tcBorders>
              <w:left w:val="single" w:sz="4" w:space="0" w:color="BFBFBF"/>
              <w:right w:val="single" w:sz="4" w:space="0" w:color="BFBFBF"/>
            </w:tcBorders>
            <w:shd w:val="clear" w:color="auto" w:fill="DDD9C3" w:themeFill="background2" w:themeFillShade="E6"/>
          </w:tcPr>
          <w:p w14:paraId="7B313BBF" w14:textId="77777777" w:rsidR="00225CA4" w:rsidRPr="00225CA4" w:rsidRDefault="00225CA4" w:rsidP="00225C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color w:val="000000"/>
                <w:sz w:val="20"/>
                <w:szCs w:val="20"/>
                <w:lang w:eastAsia="fr-FR"/>
              </w:rPr>
            </w:pPr>
            <w:r w:rsidRPr="00225CA4">
              <w:rPr>
                <w:rFonts w:ascii="Arial Narrow" w:eastAsia="Times New Roman" w:hAnsi="Arial Narrow" w:cs="Calibri"/>
                <w:b/>
                <w:color w:val="000000"/>
                <w:sz w:val="20"/>
                <w:szCs w:val="20"/>
                <w:lang w:eastAsia="fr-FR"/>
              </w:rPr>
              <w:t>1.584</w:t>
            </w:r>
          </w:p>
        </w:tc>
        <w:tc>
          <w:tcPr>
            <w:tcW w:w="731" w:type="dxa"/>
            <w:tcBorders>
              <w:left w:val="single" w:sz="4" w:space="0" w:color="BFBFBF"/>
              <w:right w:val="single" w:sz="4" w:space="0" w:color="BFBFBF"/>
            </w:tcBorders>
            <w:shd w:val="clear" w:color="auto" w:fill="DDD9C3" w:themeFill="background2" w:themeFillShade="E6"/>
          </w:tcPr>
          <w:p w14:paraId="2ACE1004" w14:textId="77777777" w:rsidR="00225CA4" w:rsidRPr="00225CA4" w:rsidRDefault="00225CA4" w:rsidP="00225C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color w:val="000000"/>
                <w:sz w:val="20"/>
                <w:szCs w:val="20"/>
                <w:lang w:eastAsia="fr-FR"/>
              </w:rPr>
            </w:pPr>
            <w:r w:rsidRPr="00225CA4">
              <w:rPr>
                <w:rFonts w:ascii="Arial Narrow" w:eastAsia="Times New Roman" w:hAnsi="Arial Narrow" w:cs="Calibri"/>
                <w:b/>
                <w:color w:val="000000"/>
                <w:sz w:val="20"/>
                <w:szCs w:val="20"/>
                <w:lang w:eastAsia="fr-FR"/>
              </w:rPr>
              <w:t>2.586</w:t>
            </w:r>
          </w:p>
        </w:tc>
      </w:tr>
    </w:tbl>
    <w:p w14:paraId="0CABB676" w14:textId="77777777" w:rsidR="00225CA4" w:rsidRDefault="00225CA4" w:rsidP="007B49A1">
      <w:pPr>
        <w:spacing w:after="80" w:line="240" w:lineRule="auto"/>
        <w:jc w:val="both"/>
        <w:rPr>
          <w:rFonts w:ascii="Arial Narrow" w:hAnsi="Arial Narrow"/>
          <w:color w:val="000000"/>
          <w:sz w:val="22"/>
        </w:rPr>
      </w:pPr>
    </w:p>
    <w:bookmarkEnd w:id="74"/>
    <w:p w14:paraId="725D02BA" w14:textId="77777777" w:rsidR="007B49A1" w:rsidRPr="00C44B8A" w:rsidRDefault="007B49A1" w:rsidP="00C44B8A">
      <w:pPr>
        <w:widowControl w:val="0"/>
        <w:autoSpaceDE w:val="0"/>
        <w:autoSpaceDN w:val="0"/>
        <w:adjustRightInd w:val="0"/>
        <w:ind w:right="57"/>
        <w:jc w:val="both"/>
        <w:rPr>
          <w:rFonts w:eastAsia="Times New Roman" w:cs="Arial"/>
          <w:color w:val="000000" w:themeColor="text1"/>
          <w:szCs w:val="21"/>
          <w:lang w:eastAsia="fr-BE"/>
        </w:rPr>
      </w:pPr>
      <w:r w:rsidRPr="00C44B8A">
        <w:rPr>
          <w:rFonts w:eastAsia="Times New Roman" w:cs="Arial"/>
          <w:color w:val="000000" w:themeColor="text1"/>
          <w:szCs w:val="21"/>
          <w:lang w:eastAsia="fr-BE"/>
        </w:rPr>
        <w:t xml:space="preserve">L’inventaire complet des 38 blocs effectué en juin-juillet 2019 nous a renseigné sur le taux moyen de mortalité des plants exotiques qui est de 40 % pour les eucalyptus et de 36 % pour les callitris. Les principales causes de ces taux très élevés sont essentiellement dues aux feux de brousse, relativement importants en cette année préélectorale (38 ha), et surtout à la dessiccation des jeunes plants et aux attaques de termites. </w:t>
      </w:r>
    </w:p>
    <w:p w14:paraId="753E975F" w14:textId="77777777" w:rsidR="007B49A1" w:rsidRPr="00C44B8A" w:rsidRDefault="007B49A1" w:rsidP="00C44B8A">
      <w:pPr>
        <w:widowControl w:val="0"/>
        <w:autoSpaceDE w:val="0"/>
        <w:autoSpaceDN w:val="0"/>
        <w:adjustRightInd w:val="0"/>
        <w:ind w:right="57"/>
        <w:jc w:val="both"/>
        <w:rPr>
          <w:rFonts w:eastAsia="Times New Roman" w:cs="Arial"/>
          <w:color w:val="000000" w:themeColor="text1"/>
          <w:szCs w:val="21"/>
          <w:lang w:eastAsia="fr-BE"/>
        </w:rPr>
      </w:pPr>
      <w:r w:rsidRPr="00C44B8A">
        <w:rPr>
          <w:rFonts w:eastAsia="Times New Roman" w:cs="Arial"/>
          <w:color w:val="000000" w:themeColor="text1"/>
          <w:szCs w:val="21"/>
          <w:lang w:eastAsia="fr-BE"/>
        </w:rPr>
        <w:t xml:space="preserve">La délimitation des parcelles d’exploitation et la pose des bornes ont été réalisées. Il s’agit d’une étape essentielle avant d’envisager l’élaboration des Plans d’Aménagement Forestiers (PAF) communaux. Etant donné sa complexité, elle est opérée en régie par un technicien SIG qui a été recruté à cet effet sous le contrôle du Pool Gouvernance. </w:t>
      </w:r>
    </w:p>
    <w:p w14:paraId="7D4216D0" w14:textId="77777777" w:rsidR="007B49A1" w:rsidRPr="00A341BE" w:rsidRDefault="007B49A1" w:rsidP="007B49A1">
      <w:pPr>
        <w:spacing w:after="200"/>
        <w:rPr>
          <w:rFonts w:eastAsia="Times New Roman" w:cs="Arial"/>
          <w:b/>
          <w:iCs/>
          <w:color w:val="auto"/>
          <w:szCs w:val="21"/>
          <w:lang w:eastAsia="fr-BE"/>
        </w:rPr>
      </w:pPr>
      <w:r w:rsidRPr="00A341BE">
        <w:rPr>
          <w:rFonts w:eastAsia="Times New Roman" w:cs="Arial"/>
          <w:b/>
          <w:iCs/>
          <w:noProof/>
          <w:color w:val="auto"/>
          <w:szCs w:val="21"/>
          <w:lang w:eastAsia="fr-BE"/>
        </w:rPr>
        <w:lastRenderedPageBreak/>
        <w:drawing>
          <wp:inline distT="0" distB="0" distL="0" distR="0" wp14:anchorId="3DE845DC" wp14:editId="17BA8DA2">
            <wp:extent cx="3888712" cy="353258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 196"/>
                    <pic:cNvPicPr>
                      <a:picLocks noChangeAspect="1"/>
                    </pic:cNvPicPr>
                  </pic:nvPicPr>
                  <pic:blipFill>
                    <a:blip r:embed="rId31" cstate="screen">
                      <a:extLst>
                        <a:ext uri="{28A0092B-C50C-407E-A947-70E740481C1C}">
                          <a14:useLocalDpi xmlns:a14="http://schemas.microsoft.com/office/drawing/2010/main" val="0"/>
                        </a:ext>
                      </a:extLst>
                    </a:blip>
                    <a:srcRect/>
                    <a:stretch>
                      <a:fillRect/>
                    </a:stretch>
                  </pic:blipFill>
                  <pic:spPr bwMode="auto">
                    <a:xfrm>
                      <a:off x="0" y="0"/>
                      <a:ext cx="3905289" cy="3547647"/>
                    </a:xfrm>
                    <a:prstGeom prst="rect">
                      <a:avLst/>
                    </a:prstGeom>
                    <a:noFill/>
                  </pic:spPr>
                </pic:pic>
              </a:graphicData>
            </a:graphic>
          </wp:inline>
        </w:drawing>
      </w:r>
    </w:p>
    <w:p w14:paraId="6B721AC7" w14:textId="77777777" w:rsidR="007B49A1" w:rsidRPr="00A341BE" w:rsidRDefault="007B49A1" w:rsidP="007B49A1">
      <w:pPr>
        <w:spacing w:after="200"/>
        <w:rPr>
          <w:rFonts w:eastAsia="Times New Roman" w:cs="Arial"/>
          <w:b/>
          <w:iCs/>
          <w:color w:val="auto"/>
          <w:szCs w:val="21"/>
          <w:lang w:eastAsia="fr-BE"/>
        </w:rPr>
      </w:pPr>
      <w:r w:rsidRPr="003928E6">
        <w:rPr>
          <w:rFonts w:eastAsia="Times New Roman" w:cs="Arial"/>
          <w:b/>
          <w:iCs/>
          <w:color w:val="auto"/>
          <w:szCs w:val="21"/>
          <w:lang w:eastAsia="fr-BE"/>
        </w:rPr>
        <w:t>Photo 1 : Cartographie participative préalable à la délimitation des parcellaires et</w:t>
      </w:r>
      <w:r w:rsidRPr="00A341BE">
        <w:rPr>
          <w:rFonts w:eastAsia="Times New Roman" w:cs="Arial"/>
          <w:b/>
          <w:iCs/>
          <w:color w:val="auto"/>
          <w:szCs w:val="21"/>
          <w:lang w:eastAsia="fr-BE"/>
        </w:rPr>
        <w:t xml:space="preserve"> pose de bornes </w:t>
      </w:r>
      <w:r>
        <w:rPr>
          <w:rFonts w:eastAsia="Times New Roman" w:cs="Arial"/>
          <w:b/>
          <w:iCs/>
          <w:color w:val="auto"/>
          <w:szCs w:val="21"/>
          <w:lang w:eastAsia="fr-BE"/>
        </w:rPr>
        <w:t>(</w:t>
      </w:r>
      <w:r w:rsidRPr="00A341BE">
        <w:rPr>
          <w:rFonts w:eastAsia="Times New Roman" w:cs="Arial"/>
          <w:b/>
          <w:iCs/>
          <w:color w:val="auto"/>
          <w:szCs w:val="21"/>
          <w:lang w:eastAsia="fr-BE"/>
        </w:rPr>
        <w:t xml:space="preserve">Site de Kimpama Muzimu </w:t>
      </w:r>
      <w:r>
        <w:rPr>
          <w:rFonts w:eastAsia="Times New Roman" w:cs="Arial"/>
          <w:b/>
          <w:iCs/>
          <w:color w:val="auto"/>
          <w:szCs w:val="21"/>
          <w:lang w:eastAsia="fr-BE"/>
        </w:rPr>
        <w:t xml:space="preserve">- </w:t>
      </w:r>
      <w:r w:rsidRPr="00A341BE">
        <w:rPr>
          <w:rFonts w:eastAsia="Times New Roman" w:cs="Arial"/>
          <w:b/>
          <w:iCs/>
          <w:color w:val="auto"/>
          <w:szCs w:val="21"/>
          <w:lang w:eastAsia="fr-BE"/>
        </w:rPr>
        <w:t>Commune de Gisuru)</w:t>
      </w:r>
    </w:p>
    <w:p w14:paraId="51893194" w14:textId="77777777" w:rsidR="007B49A1" w:rsidRPr="00C44B8A" w:rsidRDefault="007B49A1" w:rsidP="00C44B8A">
      <w:pPr>
        <w:widowControl w:val="0"/>
        <w:autoSpaceDE w:val="0"/>
        <w:autoSpaceDN w:val="0"/>
        <w:adjustRightInd w:val="0"/>
        <w:ind w:right="57"/>
        <w:jc w:val="both"/>
        <w:rPr>
          <w:rFonts w:eastAsia="Times New Roman" w:cs="Arial"/>
          <w:color w:val="000000" w:themeColor="text1"/>
          <w:szCs w:val="21"/>
          <w:lang w:eastAsia="fr-BE"/>
        </w:rPr>
      </w:pPr>
      <w:r w:rsidRPr="00C44B8A">
        <w:rPr>
          <w:rFonts w:eastAsia="Times New Roman" w:cs="Arial"/>
          <w:color w:val="000000" w:themeColor="text1"/>
          <w:szCs w:val="21"/>
          <w:lang w:eastAsia="fr-BE"/>
        </w:rPr>
        <w:t>Cas spécifique à l’écosystème du Moso : dans le but de mettre en place un écosystème forestier naturel « géré » sur le long terme par les GGF (et remédier à la mauvaise adaptation des plants exotiques), la prise en considération des essences autochtones et de leurs fonctions socioéconomiques et écologiques a été considérée, par la méthode de Régénération Naturelle Assistée (RNA). La RNA est une méthode de "domestication" d’une partie des arbres sauvages (essences autochtones) qui se régénèrent naturellement et plus rapidement dans les boisements protégés par les coupe-feux.</w:t>
      </w:r>
    </w:p>
    <w:p w14:paraId="173FCDA4" w14:textId="77777777" w:rsidR="007B49A1" w:rsidRDefault="007B49A1" w:rsidP="00C44B8A">
      <w:pPr>
        <w:widowControl w:val="0"/>
        <w:autoSpaceDE w:val="0"/>
        <w:autoSpaceDN w:val="0"/>
        <w:adjustRightInd w:val="0"/>
        <w:ind w:right="57"/>
        <w:jc w:val="both"/>
        <w:rPr>
          <w:rFonts w:eastAsia="Times New Roman" w:cs="Arial"/>
          <w:color w:val="000000" w:themeColor="text1"/>
          <w:szCs w:val="21"/>
          <w:lang w:eastAsia="fr-BE"/>
        </w:rPr>
      </w:pPr>
      <w:r w:rsidRPr="00C44B8A">
        <w:rPr>
          <w:rFonts w:eastAsia="Times New Roman" w:cs="Arial"/>
          <w:color w:val="000000" w:themeColor="text1"/>
          <w:szCs w:val="21"/>
          <w:lang w:eastAsia="fr-BE"/>
        </w:rPr>
        <w:t>Parmi les 38 blocs boisés, douze blocs ont une forte dominance d’essences autochtones de haute valeur économique, sociale et environnementale à protéger. Le PAIOSA travaille donc pour faire prendre conscience aux membres des GGF, aux communes et même à la Direction Générale de l’OBPE du MINEAGRIE, du rôle de protection environnementale et de la valeur réelle des boisements qui sont sous la responsabilité de gestion directe des GGF.</w:t>
      </w:r>
    </w:p>
    <w:p w14:paraId="7E311770" w14:textId="77777777" w:rsidR="00CC51F5" w:rsidRPr="00C44B8A" w:rsidRDefault="00CC51F5" w:rsidP="00CC51F5">
      <w:pPr>
        <w:widowControl w:val="0"/>
        <w:autoSpaceDE w:val="0"/>
        <w:autoSpaceDN w:val="0"/>
        <w:adjustRightInd w:val="0"/>
        <w:ind w:right="57"/>
        <w:jc w:val="both"/>
        <w:rPr>
          <w:rFonts w:eastAsia="Times New Roman" w:cs="Arial"/>
          <w:color w:val="000000" w:themeColor="text1"/>
          <w:szCs w:val="21"/>
          <w:lang w:eastAsia="fr-BE"/>
        </w:rPr>
      </w:pPr>
      <w:r w:rsidRPr="00C44B8A">
        <w:rPr>
          <w:rFonts w:eastAsia="Times New Roman" w:cs="Arial"/>
          <w:color w:val="000000" w:themeColor="text1"/>
          <w:szCs w:val="21"/>
          <w:lang w:eastAsia="fr-BE"/>
        </w:rPr>
        <w:t>L’élaboration de plans simples de gestion a démarré avec la collaboration des parties prenantes (OBPE et Administrations) pour stimuler l'appropriation par tous les acteurs (dont les GGF) et les impliquer un maximum dans la gestion des ressources. Ces fondamentaux aux PAF ont été définis et débattus lors de deux ateliers participatifs organisés en avril et juin 2019. Un schéma de cogestion a été partagé et validé lors de l’atelier de restitution de juin.</w:t>
      </w:r>
    </w:p>
    <w:p w14:paraId="3C5D1A00" w14:textId="77777777" w:rsidR="00CC51F5" w:rsidRPr="00C44B8A" w:rsidRDefault="00CC51F5" w:rsidP="00CC51F5">
      <w:pPr>
        <w:widowControl w:val="0"/>
        <w:autoSpaceDE w:val="0"/>
        <w:autoSpaceDN w:val="0"/>
        <w:adjustRightInd w:val="0"/>
        <w:ind w:right="57"/>
        <w:jc w:val="both"/>
        <w:rPr>
          <w:rFonts w:eastAsia="Times New Roman" w:cs="Arial"/>
          <w:color w:val="000000" w:themeColor="text1"/>
          <w:szCs w:val="21"/>
          <w:lang w:eastAsia="fr-BE"/>
        </w:rPr>
      </w:pPr>
      <w:r w:rsidRPr="00C44B8A">
        <w:rPr>
          <w:rFonts w:eastAsia="Times New Roman" w:cs="Arial"/>
          <w:color w:val="000000" w:themeColor="text1"/>
          <w:szCs w:val="21"/>
          <w:lang w:eastAsia="fr-BE"/>
        </w:rPr>
        <w:t>Comme dans l’Imbo, des activités complémentaires de production d’apiculture et de plants fruitiers (MIP AGR) ont été menées. En particulier, l’activité apicole s’est révélé un excellent moyen de protéger les boisements contre les feux intentionnels lorsque les ruchers se situent à l’intérieur même des sites. Le programme PAIOSA a donc appuyé 5 GGF au cours d’une première campagne apicole en 2019 qui ont installé 155 ruches traditionnelles qui serviront au transvasement des colonies d’abeilles dans les 50 ruches modernes fournies par le programme. D’autres groupements apicoles volontaires ont été encadrés pour améliorer leur rendement. Ils ont contribué à l’installation de 85 ruches traditionnelles supplémentaires.</w:t>
      </w:r>
    </w:p>
    <w:p w14:paraId="05C0BC03" w14:textId="77777777" w:rsidR="007B49A1" w:rsidRDefault="007B49A1" w:rsidP="007B49A1">
      <w:pPr>
        <w:pStyle w:val="Default"/>
        <w:spacing w:after="120" w:line="276" w:lineRule="auto"/>
        <w:jc w:val="both"/>
        <w:rPr>
          <w:rFonts w:ascii="Georgia" w:hAnsi="Georgia"/>
          <w:snapToGrid w:val="0"/>
          <w:color w:val="000000" w:themeColor="text1"/>
          <w:sz w:val="21"/>
          <w:szCs w:val="21"/>
          <w:lang w:val="fr-FR" w:eastAsia="en-US"/>
        </w:rPr>
      </w:pPr>
      <w:r>
        <w:rPr>
          <w:noProof/>
        </w:rPr>
        <w:lastRenderedPageBreak/>
        <w:drawing>
          <wp:inline distT="0" distB="0" distL="0" distR="0" wp14:anchorId="587A8C24" wp14:editId="705F276D">
            <wp:extent cx="5287231" cy="3371850"/>
            <wp:effectExtent l="0" t="0" r="889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 211"/>
                    <pic:cNvPicPr>
                      <a:picLocks noChangeAspect="1"/>
                    </pic:cNvPicPr>
                  </pic:nvPicPr>
                  <pic:blipFill rotWithShape="1">
                    <a:blip r:embed="rId32">
                      <a:extLst>
                        <a:ext uri="{28A0092B-C50C-407E-A947-70E740481C1C}">
                          <a14:useLocalDpi xmlns:a14="http://schemas.microsoft.com/office/drawing/2010/main" val="0"/>
                        </a:ext>
                      </a:extLst>
                    </a:blip>
                    <a:srcRect t="15763"/>
                    <a:stretch/>
                  </pic:blipFill>
                  <pic:spPr bwMode="auto">
                    <a:xfrm>
                      <a:off x="0" y="0"/>
                      <a:ext cx="5302858" cy="3381816"/>
                    </a:xfrm>
                    <a:prstGeom prst="rect">
                      <a:avLst/>
                    </a:prstGeom>
                    <a:noFill/>
                    <a:ln>
                      <a:noFill/>
                    </a:ln>
                    <a:extLst>
                      <a:ext uri="{53640926-AAD7-44D8-BBD7-CCE9431645EC}">
                        <a14:shadowObscured xmlns:a14="http://schemas.microsoft.com/office/drawing/2010/main"/>
                      </a:ext>
                    </a:extLst>
                  </pic:spPr>
                </pic:pic>
              </a:graphicData>
            </a:graphic>
          </wp:inline>
        </w:drawing>
      </w:r>
    </w:p>
    <w:p w14:paraId="4DF971BE" w14:textId="1FB72B3A" w:rsidR="007B49A1" w:rsidRPr="003928E6" w:rsidRDefault="007B49A1" w:rsidP="007B49A1">
      <w:pPr>
        <w:spacing w:after="200"/>
        <w:rPr>
          <w:rFonts w:eastAsia="Times New Roman" w:cs="Arial"/>
          <w:b/>
          <w:iCs/>
          <w:color w:val="auto"/>
          <w:szCs w:val="21"/>
          <w:lang w:eastAsia="fr-BE"/>
        </w:rPr>
      </w:pPr>
      <w:r w:rsidRPr="003928E6">
        <w:rPr>
          <w:rFonts w:eastAsia="Times New Roman" w:cs="Arial"/>
          <w:b/>
          <w:iCs/>
          <w:color w:val="auto"/>
          <w:szCs w:val="21"/>
          <w:lang w:eastAsia="fr-BE"/>
        </w:rPr>
        <w:t xml:space="preserve">Photo </w:t>
      </w:r>
      <w:r w:rsidR="003928E6" w:rsidRPr="003928E6">
        <w:rPr>
          <w:rFonts w:eastAsia="Times New Roman" w:cs="Arial"/>
          <w:b/>
          <w:iCs/>
          <w:color w:val="auto"/>
          <w:szCs w:val="21"/>
          <w:lang w:eastAsia="fr-BE"/>
        </w:rPr>
        <w:t>2</w:t>
      </w:r>
      <w:r w:rsidRPr="003928E6">
        <w:rPr>
          <w:rFonts w:eastAsia="Times New Roman" w:cs="Arial"/>
          <w:b/>
          <w:iCs/>
          <w:color w:val="auto"/>
          <w:szCs w:val="21"/>
          <w:lang w:eastAsia="fr-BE"/>
        </w:rPr>
        <w:t> : Exemple de RNA à fort potentiel de l’environnement boisé du site de Nyamitukwe (délimité en vert et borné) et de sa zone périphérique en amont du marais de Ntanga</w:t>
      </w:r>
    </w:p>
    <w:p w14:paraId="52C94E5A" w14:textId="77777777" w:rsidR="007B49A1" w:rsidRPr="00C6293F" w:rsidRDefault="007B49A1" w:rsidP="007B49A1">
      <w:pPr>
        <w:pStyle w:val="Default"/>
        <w:spacing w:after="120" w:line="276" w:lineRule="auto"/>
        <w:jc w:val="both"/>
        <w:rPr>
          <w:rFonts w:ascii="Georgia" w:hAnsi="Georgia"/>
          <w:snapToGrid w:val="0"/>
          <w:color w:val="000000" w:themeColor="text1"/>
          <w:sz w:val="21"/>
          <w:szCs w:val="21"/>
          <w:lang w:val="fr-FR" w:eastAsia="en-US"/>
        </w:rPr>
      </w:pPr>
      <w:r>
        <w:rPr>
          <w:noProof/>
        </w:rPr>
        <w:drawing>
          <wp:inline distT="0" distB="0" distL="0" distR="0" wp14:anchorId="0D788573" wp14:editId="63A44233">
            <wp:extent cx="5438775" cy="399093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 209"/>
                    <pic:cNvPicPr>
                      <a:picLocks noChangeAspect="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5482620" cy="4023108"/>
                    </a:xfrm>
                    <a:prstGeom prst="rect">
                      <a:avLst/>
                    </a:prstGeom>
                    <a:noFill/>
                  </pic:spPr>
                </pic:pic>
              </a:graphicData>
            </a:graphic>
          </wp:inline>
        </w:drawing>
      </w:r>
    </w:p>
    <w:p w14:paraId="0FCFACC3" w14:textId="573A6D6A" w:rsidR="007B49A1" w:rsidRPr="003928E6" w:rsidRDefault="007B49A1" w:rsidP="007B49A1">
      <w:pPr>
        <w:spacing w:after="200"/>
        <w:rPr>
          <w:rFonts w:eastAsia="Times New Roman" w:cs="Arial"/>
          <w:b/>
          <w:iCs/>
          <w:color w:val="auto"/>
          <w:szCs w:val="21"/>
          <w:lang w:eastAsia="fr-BE"/>
        </w:rPr>
      </w:pPr>
      <w:r w:rsidRPr="003928E6">
        <w:rPr>
          <w:rFonts w:eastAsia="Times New Roman" w:cs="Arial"/>
          <w:b/>
          <w:iCs/>
          <w:color w:val="auto"/>
          <w:szCs w:val="21"/>
          <w:lang w:eastAsia="fr-BE"/>
        </w:rPr>
        <w:t xml:space="preserve">Photo </w:t>
      </w:r>
      <w:r w:rsidR="003928E6" w:rsidRPr="003928E6">
        <w:rPr>
          <w:rFonts w:eastAsia="Times New Roman" w:cs="Arial"/>
          <w:b/>
          <w:iCs/>
          <w:color w:val="auto"/>
          <w:szCs w:val="21"/>
          <w:lang w:eastAsia="fr-BE"/>
        </w:rPr>
        <w:t>3</w:t>
      </w:r>
      <w:r w:rsidRPr="003928E6">
        <w:rPr>
          <w:rFonts w:eastAsia="Times New Roman" w:cs="Arial"/>
          <w:b/>
          <w:iCs/>
          <w:color w:val="auto"/>
          <w:szCs w:val="21"/>
          <w:lang w:eastAsia="fr-BE"/>
        </w:rPr>
        <w:t> : Emplacement de ruches modernes de type Dadant à Nyamitukwe (Nyabitsinda) avec mise à disposition de kits appropriés pour la cueillette et le traitement / conditionnement / vente respectant les normes hygiéniques du miel</w:t>
      </w:r>
    </w:p>
    <w:p w14:paraId="2D23750E" w14:textId="77777777" w:rsidR="007B49A1" w:rsidRPr="00C44B8A" w:rsidRDefault="007B49A1" w:rsidP="00C44B8A">
      <w:pPr>
        <w:widowControl w:val="0"/>
        <w:autoSpaceDE w:val="0"/>
        <w:autoSpaceDN w:val="0"/>
        <w:adjustRightInd w:val="0"/>
        <w:ind w:right="57"/>
        <w:jc w:val="both"/>
        <w:rPr>
          <w:rFonts w:eastAsia="Times New Roman" w:cs="Arial"/>
          <w:color w:val="000000" w:themeColor="text1"/>
          <w:szCs w:val="21"/>
          <w:lang w:eastAsia="fr-BE"/>
        </w:rPr>
      </w:pPr>
      <w:r w:rsidRPr="00C44B8A">
        <w:rPr>
          <w:rFonts w:eastAsia="Times New Roman" w:cs="Arial"/>
          <w:color w:val="000000" w:themeColor="text1"/>
          <w:szCs w:val="21"/>
          <w:lang w:eastAsia="fr-BE"/>
        </w:rPr>
        <w:lastRenderedPageBreak/>
        <w:t>D’autres activités de production de plants fruitiers, forestiers et/ou agro-forestiers ou d’élevage (cotisation de membres pour l’achat d’un cheptel de 61 chèvres et 2 porcs) ont également été appuyées. Ces mouvements de solidarité, observés dans les deux zones d’intervention, constituent un bel exemple qui devra être analysé de près par PAIOSA afin de rebondir sur ce type d’AGR endogènes et autonomes.</w:t>
      </w:r>
    </w:p>
    <w:p w14:paraId="444E671D" w14:textId="77777777" w:rsidR="007B49A1" w:rsidRPr="003800E6" w:rsidRDefault="007B49A1" w:rsidP="007B49A1">
      <w:pPr>
        <w:pStyle w:val="Paragraphedeliste"/>
        <w:widowControl w:val="0"/>
        <w:numPr>
          <w:ilvl w:val="0"/>
          <w:numId w:val="31"/>
        </w:numPr>
        <w:suppressAutoHyphens/>
        <w:autoSpaceDE w:val="0"/>
        <w:autoSpaceDN w:val="0"/>
        <w:adjustRightInd w:val="0"/>
        <w:ind w:left="714" w:right="57" w:hanging="357"/>
        <w:jc w:val="both"/>
        <w:textAlignment w:val="baseline"/>
        <w:rPr>
          <w:rFonts w:cstheme="minorBidi"/>
          <w:color w:val="auto"/>
          <w:szCs w:val="21"/>
        </w:rPr>
      </w:pPr>
      <w:r w:rsidRPr="003800E6">
        <w:rPr>
          <w:rFonts w:cstheme="minorBidi"/>
          <w:color w:val="auto"/>
          <w:szCs w:val="21"/>
        </w:rPr>
        <w:t>Reboisement, lutte antiérosive et protection de l’environnement</w:t>
      </w:r>
    </w:p>
    <w:p w14:paraId="0ED692E3" w14:textId="77777777" w:rsidR="007B49A1" w:rsidRPr="00C44B8A" w:rsidRDefault="007B49A1" w:rsidP="00C44B8A">
      <w:pPr>
        <w:widowControl w:val="0"/>
        <w:autoSpaceDE w:val="0"/>
        <w:autoSpaceDN w:val="0"/>
        <w:adjustRightInd w:val="0"/>
        <w:ind w:right="57"/>
        <w:jc w:val="both"/>
        <w:rPr>
          <w:rFonts w:eastAsia="Times New Roman" w:cs="Arial"/>
          <w:color w:val="000000" w:themeColor="text1"/>
          <w:szCs w:val="21"/>
          <w:lang w:eastAsia="fr-BE"/>
        </w:rPr>
      </w:pPr>
      <w:r w:rsidRPr="00C44B8A">
        <w:rPr>
          <w:rFonts w:eastAsia="Times New Roman" w:cs="Arial"/>
          <w:color w:val="000000" w:themeColor="text1"/>
          <w:szCs w:val="21"/>
          <w:lang w:eastAsia="fr-BE"/>
        </w:rPr>
        <w:t>Les 2 conventions de subsides relatives à l’appui aux Initiatives de Développement des Exploitations Familiales Intégrées (IDEFI-Imbo et Moso – voir point 3.5.3.2), clôturées au cours du mois d’octobre 2019, intégraient chacune un volet de lutte antiérosive et protection de l’environnement (fossés anti érosifs, courbes de niveau stabilisées, production de plants (agro)forestiers / fruitiers, micro boisements familiaux, bonne pratiques agricoles visant la gestion intégrée de la fertilité des sols, foyers améliorés, etc.) contribuant de manière primordiale à l’atteinte des cibles fixées et à la réalisation de l’output.</w:t>
      </w:r>
    </w:p>
    <w:p w14:paraId="21B20B86" w14:textId="77777777" w:rsidR="007B49A1" w:rsidRPr="00EA1200" w:rsidRDefault="007B49A1" w:rsidP="007B49A1">
      <w:pPr>
        <w:pStyle w:val="Titre2"/>
        <w:rPr>
          <w:lang w:val="fr-FR"/>
        </w:rPr>
      </w:pPr>
      <w:bookmarkStart w:id="75" w:name="_Toc34236299"/>
      <w:r w:rsidRPr="00EA1200">
        <w:rPr>
          <w:lang w:val="fr-FR"/>
        </w:rPr>
        <w:t>Performance de l'output 3</w:t>
      </w:r>
      <w:bookmarkEnd w:id="75"/>
    </w:p>
    <w:p w14:paraId="4670C5BB" w14:textId="77777777" w:rsidR="007B49A1" w:rsidRPr="00EA1200" w:rsidRDefault="007B49A1" w:rsidP="007B49A1">
      <w:pPr>
        <w:pStyle w:val="Normalcentr"/>
        <w:jc w:val="both"/>
        <w:rPr>
          <w:rFonts w:ascii="Arial" w:hAnsi="Arial" w:cs="Arial"/>
          <w:i/>
          <w:iCs/>
          <w:sz w:val="20"/>
          <w:szCs w:val="20"/>
          <w:lang w:val="fr-FR"/>
        </w:rPr>
      </w:pPr>
      <w:r w:rsidRPr="00EA1200">
        <w:rPr>
          <w:rFonts w:ascii="Arial" w:hAnsi="Arial" w:cs="Arial"/>
          <w:i/>
          <w:iCs/>
          <w:noProof/>
          <w:sz w:val="20"/>
          <w:szCs w:val="20"/>
          <w:lang w:eastAsia="fr-BE"/>
        </w:rPr>
        <w:drawing>
          <wp:inline distT="0" distB="0" distL="0" distR="0" wp14:anchorId="2F8C8BED" wp14:editId="3DE0BE11">
            <wp:extent cx="4714875" cy="5143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4875" cy="514350"/>
                    </a:xfrm>
                    <a:prstGeom prst="rect">
                      <a:avLst/>
                    </a:prstGeom>
                    <a:noFill/>
                    <a:ln>
                      <a:noFill/>
                    </a:ln>
                  </pic:spPr>
                </pic:pic>
              </a:graphicData>
            </a:graphic>
          </wp:inline>
        </w:drawing>
      </w:r>
    </w:p>
    <w:p w14:paraId="6F5E7DA8" w14:textId="77777777" w:rsidR="007B49A1" w:rsidRPr="00EA1200" w:rsidRDefault="007B49A1" w:rsidP="007B49A1">
      <w:pPr>
        <w:pStyle w:val="Titre3"/>
        <w:rPr>
          <w:lang w:val="fr-FR"/>
        </w:rPr>
      </w:pPr>
      <w:bookmarkStart w:id="76" w:name="_Toc34236300"/>
      <w:r w:rsidRPr="00EA1200">
        <w:rPr>
          <w:lang w:val="fr-FR"/>
        </w:rPr>
        <w:t>Progrès des indicateurs</w:t>
      </w:r>
      <w:bookmarkEnd w:id="76"/>
    </w:p>
    <w:p w14:paraId="1707975C" w14:textId="77777777" w:rsidR="007B49A1" w:rsidRPr="00360F7F" w:rsidRDefault="007B49A1" w:rsidP="007B49A1">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ind w:right="-23"/>
        <w:jc w:val="both"/>
        <w:rPr>
          <w:rFonts w:cs="Arial"/>
          <w:b/>
          <w:bCs/>
          <w:color w:val="auto"/>
          <w:spacing w:val="1"/>
          <w:szCs w:val="21"/>
        </w:rPr>
      </w:pPr>
      <w:r w:rsidRPr="00360F7F">
        <w:rPr>
          <w:rFonts w:cs="Arial"/>
          <w:b/>
          <w:bCs/>
          <w:color w:val="auto"/>
          <w:spacing w:val="1"/>
          <w:szCs w:val="21"/>
        </w:rPr>
        <w:t xml:space="preserve">R3 </w:t>
      </w:r>
      <w:r w:rsidRPr="00360F7F">
        <w:rPr>
          <w:rFonts w:cs="Arial"/>
          <w:bCs/>
          <w:color w:val="auto"/>
          <w:spacing w:val="1"/>
          <w:szCs w:val="21"/>
        </w:rPr>
        <w:t>: Les exploitations familiales des bassins de production ciblés améliorent leurs systèmes de production et la compétitivité des chaines de valeur retenues</w:t>
      </w: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270"/>
        <w:gridCol w:w="1269"/>
        <w:gridCol w:w="1269"/>
        <w:gridCol w:w="1269"/>
        <w:gridCol w:w="1269"/>
        <w:gridCol w:w="856"/>
      </w:tblGrid>
      <w:tr w:rsidR="007B49A1" w:rsidRPr="00316A8D" w14:paraId="52FFB0F9" w14:textId="77777777" w:rsidTr="006319AC">
        <w:trPr>
          <w:cantSplit/>
          <w:trHeight w:val="227"/>
          <w:tblHeader/>
          <w:jc w:val="center"/>
        </w:trPr>
        <w:tc>
          <w:tcPr>
            <w:tcW w:w="2972" w:type="dxa"/>
          </w:tcPr>
          <w:p w14:paraId="19466BAE" w14:textId="77777777" w:rsidR="007B49A1" w:rsidRPr="00316A8D" w:rsidRDefault="007B49A1" w:rsidP="006319AC">
            <w:pPr>
              <w:widowControl w:val="0"/>
              <w:autoSpaceDE w:val="0"/>
              <w:autoSpaceDN w:val="0"/>
              <w:adjustRightInd w:val="0"/>
              <w:spacing w:before="60" w:after="0" w:line="240" w:lineRule="auto"/>
              <w:ind w:right="62"/>
              <w:jc w:val="both"/>
              <w:rPr>
                <w:rFonts w:ascii="Arial Narrow" w:hAnsi="Arial Narrow"/>
                <w:b/>
                <w:sz w:val="18"/>
                <w:szCs w:val="18"/>
              </w:rPr>
            </w:pPr>
            <w:r w:rsidRPr="00316A8D">
              <w:rPr>
                <w:rFonts w:ascii="Arial Narrow" w:hAnsi="Arial Narrow" w:cs="Arial"/>
                <w:b/>
                <w:sz w:val="18"/>
                <w:szCs w:val="18"/>
              </w:rPr>
              <w:t>Indi</w:t>
            </w:r>
            <w:r w:rsidRPr="00316A8D">
              <w:rPr>
                <w:rFonts w:ascii="Arial Narrow" w:hAnsi="Arial Narrow" w:cs="Arial"/>
                <w:b/>
                <w:spacing w:val="1"/>
                <w:sz w:val="18"/>
                <w:szCs w:val="18"/>
              </w:rPr>
              <w:t>c</w:t>
            </w:r>
            <w:r w:rsidRPr="00316A8D">
              <w:rPr>
                <w:rFonts w:ascii="Arial Narrow" w:hAnsi="Arial Narrow" w:cs="Arial"/>
                <w:b/>
                <w:spacing w:val="-3"/>
                <w:sz w:val="18"/>
                <w:szCs w:val="18"/>
              </w:rPr>
              <w:t>a</w:t>
            </w:r>
            <w:r w:rsidRPr="00316A8D">
              <w:rPr>
                <w:rFonts w:ascii="Arial Narrow" w:hAnsi="Arial Narrow" w:cs="Arial"/>
                <w:b/>
                <w:spacing w:val="1"/>
                <w:sz w:val="18"/>
                <w:szCs w:val="18"/>
              </w:rPr>
              <w:t>t</w:t>
            </w:r>
            <w:r w:rsidRPr="00316A8D">
              <w:rPr>
                <w:rFonts w:ascii="Arial Narrow" w:hAnsi="Arial Narrow" w:cs="Arial"/>
                <w:b/>
                <w:spacing w:val="-1"/>
                <w:sz w:val="18"/>
                <w:szCs w:val="18"/>
              </w:rPr>
              <w:t>eurs</w:t>
            </w:r>
          </w:p>
        </w:tc>
        <w:tc>
          <w:tcPr>
            <w:tcW w:w="1270" w:type="dxa"/>
          </w:tcPr>
          <w:p w14:paraId="3D9DC216"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b/>
                <w:sz w:val="18"/>
                <w:szCs w:val="18"/>
              </w:rPr>
            </w:pPr>
            <w:r w:rsidRPr="00316A8D">
              <w:rPr>
                <w:rFonts w:ascii="Arial Narrow" w:hAnsi="Arial Narrow" w:cs="Arial"/>
                <w:b/>
                <w:spacing w:val="1"/>
                <w:sz w:val="18"/>
                <w:szCs w:val="18"/>
              </w:rPr>
              <w:t>V</w:t>
            </w:r>
            <w:r w:rsidRPr="00316A8D">
              <w:rPr>
                <w:rFonts w:ascii="Arial Narrow" w:hAnsi="Arial Narrow" w:cs="Arial"/>
                <w:b/>
                <w:spacing w:val="-1"/>
                <w:sz w:val="18"/>
                <w:szCs w:val="18"/>
              </w:rPr>
              <w:t>a</w:t>
            </w:r>
            <w:r w:rsidRPr="00316A8D">
              <w:rPr>
                <w:rFonts w:ascii="Arial Narrow" w:hAnsi="Arial Narrow" w:cs="Arial"/>
                <w:b/>
                <w:sz w:val="18"/>
                <w:szCs w:val="18"/>
              </w:rPr>
              <w:t>l</w:t>
            </w:r>
            <w:r w:rsidRPr="00316A8D">
              <w:rPr>
                <w:rFonts w:ascii="Arial Narrow" w:hAnsi="Arial Narrow" w:cs="Arial"/>
                <w:b/>
                <w:spacing w:val="-1"/>
                <w:sz w:val="18"/>
                <w:szCs w:val="18"/>
              </w:rPr>
              <w:t>eu</w:t>
            </w:r>
            <w:r w:rsidRPr="00316A8D">
              <w:rPr>
                <w:rFonts w:ascii="Arial Narrow" w:hAnsi="Arial Narrow" w:cs="Arial"/>
                <w:b/>
                <w:sz w:val="18"/>
                <w:szCs w:val="18"/>
              </w:rPr>
              <w:t xml:space="preserve">r </w:t>
            </w:r>
            <w:r w:rsidRPr="00316A8D">
              <w:rPr>
                <w:rFonts w:ascii="Arial Narrow" w:hAnsi="Arial Narrow" w:cs="Arial"/>
                <w:b/>
                <w:iCs/>
                <w:spacing w:val="1"/>
                <w:sz w:val="18"/>
                <w:szCs w:val="18"/>
              </w:rPr>
              <w:t>B</w:t>
            </w:r>
            <w:r w:rsidRPr="00316A8D">
              <w:rPr>
                <w:rFonts w:ascii="Arial Narrow" w:hAnsi="Arial Narrow" w:cs="Arial"/>
                <w:b/>
                <w:iCs/>
                <w:spacing w:val="-3"/>
                <w:sz w:val="18"/>
                <w:szCs w:val="18"/>
              </w:rPr>
              <w:t>a</w:t>
            </w:r>
            <w:r w:rsidRPr="00316A8D">
              <w:rPr>
                <w:rFonts w:ascii="Arial Narrow" w:hAnsi="Arial Narrow" w:cs="Arial"/>
                <w:b/>
                <w:iCs/>
                <w:spacing w:val="1"/>
                <w:sz w:val="18"/>
                <w:szCs w:val="18"/>
              </w:rPr>
              <w:t>s</w:t>
            </w:r>
            <w:r w:rsidRPr="00316A8D">
              <w:rPr>
                <w:rFonts w:ascii="Arial Narrow" w:hAnsi="Arial Narrow" w:cs="Arial"/>
                <w:b/>
                <w:iCs/>
                <w:spacing w:val="-1"/>
                <w:sz w:val="18"/>
                <w:szCs w:val="18"/>
              </w:rPr>
              <w:t>e</w:t>
            </w:r>
            <w:r w:rsidRPr="00316A8D">
              <w:rPr>
                <w:rFonts w:ascii="Arial Narrow" w:hAnsi="Arial Narrow" w:cs="Arial"/>
                <w:b/>
                <w:iCs/>
                <w:sz w:val="18"/>
                <w:szCs w:val="18"/>
              </w:rPr>
              <w:t>li</w:t>
            </w:r>
            <w:r w:rsidRPr="00316A8D">
              <w:rPr>
                <w:rFonts w:ascii="Arial Narrow" w:hAnsi="Arial Narrow" w:cs="Arial"/>
                <w:b/>
                <w:iCs/>
                <w:spacing w:val="-1"/>
                <w:sz w:val="18"/>
                <w:szCs w:val="18"/>
              </w:rPr>
              <w:t>n</w:t>
            </w:r>
            <w:r w:rsidRPr="00316A8D">
              <w:rPr>
                <w:rFonts w:ascii="Arial Narrow" w:hAnsi="Arial Narrow" w:cs="Arial"/>
                <w:b/>
                <w:iCs/>
                <w:spacing w:val="-3"/>
                <w:sz w:val="18"/>
                <w:szCs w:val="18"/>
              </w:rPr>
              <w:t>e</w:t>
            </w:r>
          </w:p>
        </w:tc>
        <w:tc>
          <w:tcPr>
            <w:tcW w:w="1269" w:type="dxa"/>
          </w:tcPr>
          <w:p w14:paraId="682B9198" w14:textId="77777777" w:rsidR="007B49A1" w:rsidRPr="00316A8D" w:rsidRDefault="007B49A1" w:rsidP="006319AC">
            <w:pPr>
              <w:widowControl w:val="0"/>
              <w:autoSpaceDE w:val="0"/>
              <w:autoSpaceDN w:val="0"/>
              <w:adjustRightInd w:val="0"/>
              <w:spacing w:before="60" w:after="0" w:line="240" w:lineRule="auto"/>
              <w:rPr>
                <w:rFonts w:ascii="Arial Narrow" w:hAnsi="Arial Narrow"/>
                <w:b/>
                <w:sz w:val="18"/>
                <w:szCs w:val="18"/>
              </w:rPr>
            </w:pPr>
            <w:r w:rsidRPr="00316A8D">
              <w:rPr>
                <w:rFonts w:ascii="Arial Narrow" w:hAnsi="Arial Narrow"/>
                <w:b/>
                <w:sz w:val="18"/>
                <w:szCs w:val="18"/>
              </w:rPr>
              <w:t>Valeur</w:t>
            </w:r>
            <w:r w:rsidRPr="00316A8D">
              <w:rPr>
                <w:rFonts w:ascii="Arial Narrow" w:hAnsi="Arial Narrow" w:cs="Arial"/>
                <w:b/>
                <w:spacing w:val="1"/>
                <w:sz w:val="18"/>
                <w:szCs w:val="18"/>
              </w:rPr>
              <w:t xml:space="preserve"> 201</w:t>
            </w:r>
            <w:r>
              <w:rPr>
                <w:rFonts w:ascii="Arial Narrow" w:hAnsi="Arial Narrow" w:cs="Arial"/>
                <w:b/>
                <w:spacing w:val="1"/>
                <w:sz w:val="18"/>
                <w:szCs w:val="18"/>
              </w:rPr>
              <w:t>8</w:t>
            </w:r>
          </w:p>
        </w:tc>
        <w:tc>
          <w:tcPr>
            <w:tcW w:w="1269" w:type="dxa"/>
          </w:tcPr>
          <w:p w14:paraId="6A7D589F" w14:textId="77777777" w:rsidR="007B49A1" w:rsidRPr="00316A8D" w:rsidRDefault="007B49A1" w:rsidP="006319AC">
            <w:pPr>
              <w:widowControl w:val="0"/>
              <w:autoSpaceDE w:val="0"/>
              <w:autoSpaceDN w:val="0"/>
              <w:adjustRightInd w:val="0"/>
              <w:spacing w:before="60" w:after="0" w:line="240" w:lineRule="auto"/>
              <w:rPr>
                <w:rFonts w:ascii="Arial Narrow" w:hAnsi="Arial Narrow"/>
                <w:b/>
                <w:sz w:val="18"/>
                <w:szCs w:val="18"/>
              </w:rPr>
            </w:pPr>
            <w:r w:rsidRPr="00316A8D">
              <w:rPr>
                <w:rFonts w:ascii="Arial Narrow" w:hAnsi="Arial Narrow"/>
                <w:b/>
                <w:sz w:val="18"/>
                <w:szCs w:val="18"/>
              </w:rPr>
              <w:t>Progrès 201</w:t>
            </w:r>
            <w:r>
              <w:rPr>
                <w:rFonts w:ascii="Arial Narrow" w:hAnsi="Arial Narrow"/>
                <w:b/>
                <w:sz w:val="18"/>
                <w:szCs w:val="18"/>
              </w:rPr>
              <w:t>9</w:t>
            </w:r>
          </w:p>
        </w:tc>
        <w:tc>
          <w:tcPr>
            <w:tcW w:w="1269" w:type="dxa"/>
          </w:tcPr>
          <w:p w14:paraId="65BDB4E2" w14:textId="77777777" w:rsidR="007B49A1" w:rsidRPr="00316A8D" w:rsidRDefault="007B49A1" w:rsidP="006319AC">
            <w:pPr>
              <w:spacing w:before="60" w:after="0" w:line="240" w:lineRule="auto"/>
              <w:rPr>
                <w:rFonts w:ascii="Arial Narrow" w:hAnsi="Arial Narrow"/>
                <w:b/>
                <w:sz w:val="18"/>
                <w:szCs w:val="18"/>
              </w:rPr>
            </w:pPr>
            <w:r w:rsidRPr="00316A8D">
              <w:rPr>
                <w:rFonts w:ascii="Arial Narrow" w:hAnsi="Arial Narrow"/>
                <w:b/>
                <w:sz w:val="18"/>
                <w:szCs w:val="18"/>
              </w:rPr>
              <w:t>Cible 201</w:t>
            </w:r>
            <w:r>
              <w:rPr>
                <w:rFonts w:ascii="Arial Narrow" w:hAnsi="Arial Narrow"/>
                <w:b/>
                <w:sz w:val="18"/>
                <w:szCs w:val="18"/>
              </w:rPr>
              <w:t>9</w:t>
            </w:r>
          </w:p>
        </w:tc>
        <w:tc>
          <w:tcPr>
            <w:tcW w:w="1269" w:type="dxa"/>
          </w:tcPr>
          <w:p w14:paraId="39D13C3C"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b/>
                <w:sz w:val="18"/>
                <w:szCs w:val="18"/>
              </w:rPr>
            </w:pPr>
            <w:r w:rsidRPr="00316A8D">
              <w:rPr>
                <w:rFonts w:ascii="Arial Narrow" w:hAnsi="Arial Narrow" w:cs="Arial"/>
                <w:b/>
                <w:spacing w:val="-1"/>
                <w:sz w:val="18"/>
                <w:szCs w:val="18"/>
              </w:rPr>
              <w:t>C</w:t>
            </w:r>
            <w:r w:rsidRPr="00316A8D">
              <w:rPr>
                <w:rFonts w:ascii="Arial Narrow" w:hAnsi="Arial Narrow" w:cs="Arial"/>
                <w:b/>
                <w:sz w:val="18"/>
                <w:szCs w:val="18"/>
              </w:rPr>
              <w:t>i</w:t>
            </w:r>
            <w:r w:rsidRPr="00316A8D">
              <w:rPr>
                <w:rFonts w:ascii="Arial Narrow" w:hAnsi="Arial Narrow" w:cs="Arial"/>
                <w:b/>
                <w:spacing w:val="-1"/>
                <w:sz w:val="18"/>
                <w:szCs w:val="18"/>
              </w:rPr>
              <w:t>b</w:t>
            </w:r>
            <w:r w:rsidRPr="00316A8D">
              <w:rPr>
                <w:rFonts w:ascii="Arial Narrow" w:hAnsi="Arial Narrow" w:cs="Arial"/>
                <w:b/>
                <w:sz w:val="18"/>
                <w:szCs w:val="18"/>
              </w:rPr>
              <w:t>le</w:t>
            </w:r>
            <w:r w:rsidRPr="00316A8D">
              <w:rPr>
                <w:rFonts w:ascii="Arial Narrow" w:hAnsi="Arial Narrow" w:cs="Arial"/>
                <w:b/>
                <w:spacing w:val="1"/>
                <w:sz w:val="18"/>
                <w:szCs w:val="18"/>
              </w:rPr>
              <w:t xml:space="preserve"> f</w:t>
            </w:r>
            <w:r w:rsidRPr="00316A8D">
              <w:rPr>
                <w:rFonts w:ascii="Arial Narrow" w:hAnsi="Arial Narrow" w:cs="Arial"/>
                <w:b/>
                <w:sz w:val="18"/>
                <w:szCs w:val="18"/>
              </w:rPr>
              <w:t>i</w:t>
            </w:r>
            <w:r w:rsidRPr="00316A8D">
              <w:rPr>
                <w:rFonts w:ascii="Arial Narrow" w:hAnsi="Arial Narrow" w:cs="Arial"/>
                <w:b/>
                <w:spacing w:val="-1"/>
                <w:sz w:val="18"/>
                <w:szCs w:val="18"/>
              </w:rPr>
              <w:t>na</w:t>
            </w:r>
            <w:r w:rsidRPr="00316A8D">
              <w:rPr>
                <w:rFonts w:ascii="Arial Narrow" w:hAnsi="Arial Narrow" w:cs="Arial"/>
                <w:b/>
                <w:sz w:val="18"/>
                <w:szCs w:val="18"/>
              </w:rPr>
              <w:t>l</w:t>
            </w:r>
            <w:r w:rsidRPr="00316A8D">
              <w:rPr>
                <w:rFonts w:ascii="Arial Narrow" w:hAnsi="Arial Narrow" w:cs="Arial"/>
                <w:b/>
                <w:spacing w:val="-3"/>
                <w:sz w:val="18"/>
                <w:szCs w:val="18"/>
              </w:rPr>
              <w:t>e</w:t>
            </w:r>
          </w:p>
        </w:tc>
        <w:tc>
          <w:tcPr>
            <w:tcW w:w="856" w:type="dxa"/>
          </w:tcPr>
          <w:p w14:paraId="2B00A67C" w14:textId="77777777" w:rsidR="007B49A1" w:rsidRPr="00316A8D" w:rsidRDefault="007B49A1" w:rsidP="006319AC">
            <w:pPr>
              <w:widowControl w:val="0"/>
              <w:autoSpaceDE w:val="0"/>
              <w:autoSpaceDN w:val="0"/>
              <w:adjustRightInd w:val="0"/>
              <w:spacing w:before="60" w:after="0" w:line="240" w:lineRule="auto"/>
              <w:ind w:left="33" w:right="-20"/>
              <w:jc w:val="both"/>
              <w:rPr>
                <w:rFonts w:ascii="Arial Narrow" w:hAnsi="Arial Narrow"/>
                <w:b/>
                <w:sz w:val="18"/>
                <w:szCs w:val="18"/>
              </w:rPr>
            </w:pPr>
            <w:r w:rsidRPr="00316A8D">
              <w:rPr>
                <w:rFonts w:ascii="Arial Narrow" w:hAnsi="Arial Narrow" w:cs="Arial"/>
                <w:b/>
                <w:spacing w:val="-1"/>
                <w:sz w:val="18"/>
                <w:szCs w:val="18"/>
              </w:rPr>
              <w:t>KPI*</w:t>
            </w:r>
          </w:p>
        </w:tc>
      </w:tr>
      <w:tr w:rsidR="007B49A1" w:rsidRPr="00316A8D" w14:paraId="2DB4AD7E" w14:textId="77777777" w:rsidTr="006319AC">
        <w:trPr>
          <w:cantSplit/>
          <w:trHeight w:val="227"/>
          <w:jc w:val="center"/>
        </w:trPr>
        <w:tc>
          <w:tcPr>
            <w:tcW w:w="10174" w:type="dxa"/>
            <w:gridSpan w:val="7"/>
          </w:tcPr>
          <w:p w14:paraId="363516B3" w14:textId="77777777" w:rsidR="007B49A1" w:rsidRPr="00316A8D" w:rsidRDefault="007B49A1" w:rsidP="006319AC">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3.1 : Les techniques de production agricole sont améliorées au sein des exploitations familiales</w:t>
            </w:r>
          </w:p>
        </w:tc>
      </w:tr>
      <w:tr w:rsidR="007B49A1" w:rsidRPr="00316A8D" w14:paraId="6D570AB3" w14:textId="77777777" w:rsidTr="006319AC">
        <w:trPr>
          <w:cantSplit/>
          <w:trHeight w:val="227"/>
          <w:jc w:val="center"/>
        </w:trPr>
        <w:tc>
          <w:tcPr>
            <w:tcW w:w="2972" w:type="dxa"/>
          </w:tcPr>
          <w:p w14:paraId="077073CC"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groupements CEP constitués et encadrés</w:t>
            </w:r>
          </w:p>
        </w:tc>
        <w:tc>
          <w:tcPr>
            <w:tcW w:w="1270" w:type="dxa"/>
          </w:tcPr>
          <w:p w14:paraId="0017155B"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109AF909" w14:textId="77777777" w:rsidR="007B49A1" w:rsidRPr="00316A8D" w:rsidRDefault="007B49A1" w:rsidP="006319AC">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1.0</w:t>
            </w:r>
            <w:r>
              <w:rPr>
                <w:rFonts w:ascii="Arial Narrow" w:hAnsi="Arial Narrow" w:cs="Arial"/>
                <w:spacing w:val="-1"/>
                <w:sz w:val="18"/>
                <w:szCs w:val="18"/>
                <w:lang w:val="en-US"/>
              </w:rPr>
              <w:t>86</w:t>
            </w:r>
          </w:p>
          <w:p w14:paraId="245091DC"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Imbo = 36</w:t>
            </w:r>
            <w:r>
              <w:rPr>
                <w:rFonts w:ascii="Arial Narrow" w:hAnsi="Arial Narrow" w:cs="Arial"/>
                <w:spacing w:val="-1"/>
                <w:sz w:val="18"/>
                <w:szCs w:val="18"/>
                <w:lang w:val="en-US"/>
              </w:rPr>
              <w:t>8</w:t>
            </w:r>
          </w:p>
          <w:p w14:paraId="41F85FE9"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 xml:space="preserve">Moso = </w:t>
            </w:r>
            <w:r>
              <w:rPr>
                <w:rFonts w:ascii="Arial Narrow" w:hAnsi="Arial Narrow" w:cs="Arial"/>
                <w:spacing w:val="-1"/>
                <w:sz w:val="18"/>
                <w:szCs w:val="18"/>
                <w:lang w:val="en-US"/>
              </w:rPr>
              <w:t>327</w:t>
            </w:r>
          </w:p>
          <w:p w14:paraId="70843DBE"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Bug = 3</w:t>
            </w:r>
            <w:r>
              <w:rPr>
                <w:rFonts w:ascii="Arial Narrow" w:hAnsi="Arial Narrow" w:cs="Arial"/>
                <w:spacing w:val="-1"/>
                <w:sz w:val="18"/>
                <w:szCs w:val="18"/>
                <w:lang w:val="en-US"/>
              </w:rPr>
              <w:t>91</w:t>
            </w:r>
          </w:p>
        </w:tc>
        <w:tc>
          <w:tcPr>
            <w:tcW w:w="1269" w:type="dxa"/>
            <w:shd w:val="clear" w:color="auto" w:fill="auto"/>
          </w:tcPr>
          <w:p w14:paraId="1C418289" w14:textId="77777777" w:rsidR="007B49A1" w:rsidRPr="00316A8D" w:rsidRDefault="007B49A1" w:rsidP="006319AC">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1.</w:t>
            </w:r>
            <w:r>
              <w:rPr>
                <w:rFonts w:ascii="Arial Narrow" w:hAnsi="Arial Narrow" w:cs="Arial"/>
                <w:spacing w:val="-1"/>
                <w:sz w:val="18"/>
                <w:szCs w:val="18"/>
                <w:lang w:val="en-US"/>
              </w:rPr>
              <w:t>366</w:t>
            </w:r>
          </w:p>
          <w:p w14:paraId="18397373"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 xml:space="preserve">Imbo = </w:t>
            </w:r>
            <w:r>
              <w:rPr>
                <w:rFonts w:ascii="Arial Narrow" w:hAnsi="Arial Narrow" w:cs="Arial"/>
                <w:spacing w:val="-1"/>
                <w:sz w:val="18"/>
                <w:szCs w:val="18"/>
                <w:lang w:val="en-US"/>
              </w:rPr>
              <w:t>407</w:t>
            </w:r>
          </w:p>
          <w:p w14:paraId="6F0EC6A9"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 xml:space="preserve">Moso = </w:t>
            </w:r>
            <w:r>
              <w:rPr>
                <w:rFonts w:ascii="Arial Narrow" w:hAnsi="Arial Narrow" w:cs="Arial"/>
                <w:spacing w:val="-1"/>
                <w:sz w:val="18"/>
                <w:szCs w:val="18"/>
                <w:lang w:val="en-US"/>
              </w:rPr>
              <w:t>417</w:t>
            </w:r>
          </w:p>
          <w:p w14:paraId="24E830F7"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 xml:space="preserve">Bug = </w:t>
            </w:r>
            <w:r>
              <w:rPr>
                <w:rFonts w:ascii="Arial Narrow" w:hAnsi="Arial Narrow" w:cs="Arial"/>
                <w:spacing w:val="-1"/>
                <w:sz w:val="18"/>
                <w:szCs w:val="18"/>
                <w:lang w:val="en-US"/>
              </w:rPr>
              <w:t>542</w:t>
            </w:r>
          </w:p>
        </w:tc>
        <w:tc>
          <w:tcPr>
            <w:tcW w:w="1269" w:type="dxa"/>
            <w:shd w:val="clear" w:color="auto" w:fill="auto"/>
          </w:tcPr>
          <w:p w14:paraId="7AAB3909" w14:textId="77777777" w:rsidR="007B49A1" w:rsidRPr="00316A8D" w:rsidRDefault="007B49A1" w:rsidP="006319AC">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1.155</w:t>
            </w:r>
          </w:p>
          <w:p w14:paraId="15B80F26"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Imbo = 455</w:t>
            </w:r>
          </w:p>
          <w:p w14:paraId="5129E877"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Moso = 300</w:t>
            </w:r>
          </w:p>
          <w:p w14:paraId="4FC7F7E5"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Bug = 400</w:t>
            </w:r>
          </w:p>
        </w:tc>
        <w:tc>
          <w:tcPr>
            <w:tcW w:w="1269" w:type="dxa"/>
            <w:shd w:val="clear" w:color="auto" w:fill="auto"/>
          </w:tcPr>
          <w:p w14:paraId="457DDDCA" w14:textId="77777777" w:rsidR="007B49A1" w:rsidRPr="00316A8D" w:rsidRDefault="007B49A1" w:rsidP="006319AC">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1.155</w:t>
            </w:r>
          </w:p>
          <w:p w14:paraId="08B260CF"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Imbo = 455</w:t>
            </w:r>
          </w:p>
          <w:p w14:paraId="3E38912F"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Moso = 300</w:t>
            </w:r>
          </w:p>
          <w:p w14:paraId="1B268374"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Bug = 400</w:t>
            </w:r>
          </w:p>
        </w:tc>
        <w:tc>
          <w:tcPr>
            <w:tcW w:w="856" w:type="dxa"/>
            <w:shd w:val="clear" w:color="auto" w:fill="auto"/>
          </w:tcPr>
          <w:p w14:paraId="2F8DC8A4" w14:textId="77777777" w:rsidR="007B49A1" w:rsidRPr="00316A8D" w:rsidRDefault="007B49A1" w:rsidP="006319AC">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lang w:eastAsia="fr-BE"/>
              </w:rPr>
              <w:drawing>
                <wp:inline distT="0" distB="0" distL="0" distR="0" wp14:anchorId="71E86A24" wp14:editId="7C3CCA5B">
                  <wp:extent cx="257175" cy="257175"/>
                  <wp:effectExtent l="0" t="0" r="9525" b="9525"/>
                  <wp:docPr id="18"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316A8D" w14:paraId="7F869684" w14:textId="77777777" w:rsidTr="006319AC">
        <w:trPr>
          <w:cantSplit/>
          <w:trHeight w:val="227"/>
          <w:jc w:val="center"/>
        </w:trPr>
        <w:tc>
          <w:tcPr>
            <w:tcW w:w="2972" w:type="dxa"/>
          </w:tcPr>
          <w:p w14:paraId="3F426E09"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Master Trainers nationaux formés (sur les 3 filières)</w:t>
            </w:r>
          </w:p>
        </w:tc>
        <w:tc>
          <w:tcPr>
            <w:tcW w:w="1270" w:type="dxa"/>
          </w:tcPr>
          <w:p w14:paraId="72843698"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552F5190"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0</w:t>
            </w:r>
          </w:p>
        </w:tc>
        <w:tc>
          <w:tcPr>
            <w:tcW w:w="1269" w:type="dxa"/>
            <w:shd w:val="clear" w:color="auto" w:fill="auto"/>
          </w:tcPr>
          <w:p w14:paraId="1358F455"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0</w:t>
            </w:r>
          </w:p>
        </w:tc>
        <w:tc>
          <w:tcPr>
            <w:tcW w:w="1269" w:type="dxa"/>
            <w:shd w:val="clear" w:color="auto" w:fill="auto"/>
          </w:tcPr>
          <w:p w14:paraId="56A20D63"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20</w:t>
            </w:r>
          </w:p>
        </w:tc>
        <w:tc>
          <w:tcPr>
            <w:tcW w:w="1269" w:type="dxa"/>
          </w:tcPr>
          <w:p w14:paraId="21E864C3"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20</w:t>
            </w:r>
          </w:p>
        </w:tc>
        <w:tc>
          <w:tcPr>
            <w:tcW w:w="856" w:type="dxa"/>
            <w:shd w:val="clear" w:color="auto" w:fill="auto"/>
          </w:tcPr>
          <w:p w14:paraId="6B6E3F7D" w14:textId="77777777" w:rsidR="007B49A1" w:rsidRPr="00316A8D" w:rsidRDefault="007B49A1" w:rsidP="006319AC">
            <w:pPr>
              <w:widowControl w:val="0"/>
              <w:autoSpaceDE w:val="0"/>
              <w:autoSpaceDN w:val="0"/>
              <w:adjustRightInd w:val="0"/>
              <w:spacing w:after="0" w:line="240" w:lineRule="auto"/>
              <w:ind w:right="62"/>
              <w:jc w:val="center"/>
              <w:rPr>
                <w:rFonts w:ascii="Arial Narrow" w:hAnsi="Arial Narrow" w:cs="Arial"/>
                <w:spacing w:val="-1"/>
                <w:sz w:val="18"/>
                <w:szCs w:val="18"/>
              </w:rPr>
            </w:pPr>
            <w:r w:rsidRPr="00316A8D">
              <w:rPr>
                <w:noProof/>
                <w:lang w:eastAsia="fr-BE"/>
              </w:rPr>
              <w:drawing>
                <wp:inline distT="0" distB="0" distL="0" distR="0" wp14:anchorId="432BF8D3" wp14:editId="08F5828F">
                  <wp:extent cx="257175" cy="257175"/>
                  <wp:effectExtent l="0" t="0" r="9525" b="9525"/>
                  <wp:docPr id="272" name="Image 23"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 23" descr="Description : Notes.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511" r="17073" b="82164"/>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316A8D" w14:paraId="69933C9E" w14:textId="77777777" w:rsidTr="006319AC">
        <w:trPr>
          <w:cantSplit/>
          <w:trHeight w:val="227"/>
          <w:jc w:val="center"/>
        </w:trPr>
        <w:tc>
          <w:tcPr>
            <w:tcW w:w="2972" w:type="dxa"/>
          </w:tcPr>
          <w:p w14:paraId="69494CBF"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producteurs bénéficiaires des Champs Ecoles Paysans (CEP) / Exploitation Familiale Intégrée (EFI)</w:t>
            </w:r>
          </w:p>
        </w:tc>
        <w:tc>
          <w:tcPr>
            <w:tcW w:w="1270" w:type="dxa"/>
          </w:tcPr>
          <w:p w14:paraId="3C1232E6"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21377088" w14:textId="77777777" w:rsidR="007B49A1" w:rsidRPr="00316A8D" w:rsidRDefault="007B49A1" w:rsidP="006319AC">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CEP = 2</w:t>
            </w:r>
            <w:r>
              <w:rPr>
                <w:rFonts w:ascii="Arial Narrow" w:hAnsi="Arial Narrow" w:cs="Arial"/>
                <w:spacing w:val="-1"/>
                <w:sz w:val="18"/>
                <w:szCs w:val="18"/>
                <w:lang w:val="en-US"/>
              </w:rPr>
              <w:t>8</w:t>
            </w:r>
            <w:r w:rsidRPr="00316A8D">
              <w:rPr>
                <w:rFonts w:ascii="Arial Narrow" w:hAnsi="Arial Narrow" w:cs="Arial"/>
                <w:spacing w:val="-1"/>
                <w:sz w:val="18"/>
                <w:szCs w:val="18"/>
                <w:lang w:val="en-US"/>
              </w:rPr>
              <w:t>.</w:t>
            </w:r>
            <w:r>
              <w:rPr>
                <w:rFonts w:ascii="Arial Narrow" w:hAnsi="Arial Narrow" w:cs="Arial"/>
                <w:spacing w:val="-1"/>
                <w:sz w:val="18"/>
                <w:szCs w:val="18"/>
                <w:lang w:val="en-US"/>
              </w:rPr>
              <w:t>023</w:t>
            </w:r>
          </w:p>
          <w:p w14:paraId="66E4D61D"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 xml:space="preserve">Ho = </w:t>
            </w:r>
            <w:r>
              <w:rPr>
                <w:rFonts w:ascii="Arial Narrow" w:hAnsi="Arial Narrow" w:cs="Arial"/>
                <w:spacing w:val="-1"/>
                <w:sz w:val="18"/>
                <w:szCs w:val="18"/>
                <w:lang w:val="en-US"/>
              </w:rPr>
              <w:t>14</w:t>
            </w:r>
            <w:r w:rsidRPr="00316A8D">
              <w:rPr>
                <w:rFonts w:ascii="Arial Narrow" w:hAnsi="Arial Narrow" w:cs="Arial"/>
                <w:spacing w:val="-1"/>
                <w:sz w:val="18"/>
                <w:szCs w:val="18"/>
                <w:lang w:val="en-US"/>
              </w:rPr>
              <w:t>.</w:t>
            </w:r>
            <w:r>
              <w:rPr>
                <w:rFonts w:ascii="Arial Narrow" w:hAnsi="Arial Narrow" w:cs="Arial"/>
                <w:spacing w:val="-1"/>
                <w:sz w:val="18"/>
                <w:szCs w:val="18"/>
                <w:lang w:val="en-US"/>
              </w:rPr>
              <w:t>19</w:t>
            </w:r>
            <w:r w:rsidRPr="00316A8D">
              <w:rPr>
                <w:rFonts w:ascii="Arial Narrow" w:hAnsi="Arial Narrow" w:cs="Arial"/>
                <w:spacing w:val="-1"/>
                <w:sz w:val="18"/>
                <w:szCs w:val="18"/>
                <w:lang w:val="en-US"/>
              </w:rPr>
              <w:t>8</w:t>
            </w:r>
          </w:p>
          <w:p w14:paraId="73F70607"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Fe = 1</w:t>
            </w:r>
            <w:r>
              <w:rPr>
                <w:rFonts w:ascii="Arial Narrow" w:hAnsi="Arial Narrow" w:cs="Arial"/>
                <w:spacing w:val="-1"/>
                <w:sz w:val="18"/>
                <w:szCs w:val="18"/>
                <w:lang w:val="en-US"/>
              </w:rPr>
              <w:t>3</w:t>
            </w:r>
            <w:r w:rsidRPr="00316A8D">
              <w:rPr>
                <w:rFonts w:ascii="Arial Narrow" w:hAnsi="Arial Narrow" w:cs="Arial"/>
                <w:spacing w:val="-1"/>
                <w:sz w:val="18"/>
                <w:szCs w:val="18"/>
                <w:lang w:val="en-US"/>
              </w:rPr>
              <w:t>.</w:t>
            </w:r>
            <w:r>
              <w:rPr>
                <w:rFonts w:ascii="Arial Narrow" w:hAnsi="Arial Narrow" w:cs="Arial"/>
                <w:spacing w:val="-1"/>
                <w:sz w:val="18"/>
                <w:szCs w:val="18"/>
                <w:lang w:val="en-US"/>
              </w:rPr>
              <w:t>825</w:t>
            </w:r>
          </w:p>
          <w:p w14:paraId="66AF1F2B" w14:textId="77777777" w:rsidR="007B49A1" w:rsidRPr="00316A8D" w:rsidRDefault="007B49A1" w:rsidP="006319AC">
            <w:pPr>
              <w:widowControl w:val="0"/>
              <w:autoSpaceDE w:val="0"/>
              <w:autoSpaceDN w:val="0"/>
              <w:adjustRightInd w:val="0"/>
              <w:spacing w:before="60"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EFI = 6.865</w:t>
            </w:r>
          </w:p>
          <w:p w14:paraId="674BB2B9"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Ho = 5.655</w:t>
            </w:r>
          </w:p>
          <w:p w14:paraId="5E1457F2"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Fe = 1</w:t>
            </w:r>
            <w:r>
              <w:rPr>
                <w:rFonts w:ascii="Arial Narrow" w:hAnsi="Arial Narrow" w:cs="Arial"/>
                <w:spacing w:val="-1"/>
                <w:sz w:val="18"/>
                <w:szCs w:val="18"/>
                <w:lang w:val="en-US"/>
              </w:rPr>
              <w:t>.210</w:t>
            </w:r>
          </w:p>
        </w:tc>
        <w:tc>
          <w:tcPr>
            <w:tcW w:w="1269" w:type="dxa"/>
            <w:shd w:val="clear" w:color="auto" w:fill="auto"/>
          </w:tcPr>
          <w:p w14:paraId="4D7EB89A" w14:textId="77777777" w:rsidR="007B49A1" w:rsidRPr="00316A8D" w:rsidRDefault="007B49A1" w:rsidP="006319AC">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 xml:space="preserve">CEP = </w:t>
            </w:r>
            <w:r>
              <w:rPr>
                <w:rFonts w:ascii="Arial Narrow" w:hAnsi="Arial Narrow" w:cs="Arial"/>
                <w:spacing w:val="-1"/>
                <w:sz w:val="18"/>
                <w:szCs w:val="18"/>
                <w:lang w:val="en-US"/>
              </w:rPr>
              <w:t>34</w:t>
            </w:r>
            <w:r w:rsidRPr="00316A8D">
              <w:rPr>
                <w:rFonts w:ascii="Arial Narrow" w:hAnsi="Arial Narrow" w:cs="Arial"/>
                <w:spacing w:val="-1"/>
                <w:sz w:val="18"/>
                <w:szCs w:val="18"/>
                <w:lang w:val="en-US"/>
              </w:rPr>
              <w:t>.</w:t>
            </w:r>
            <w:r>
              <w:rPr>
                <w:rFonts w:ascii="Arial Narrow" w:hAnsi="Arial Narrow" w:cs="Arial"/>
                <w:spacing w:val="-1"/>
                <w:sz w:val="18"/>
                <w:szCs w:val="18"/>
                <w:lang w:val="en-US"/>
              </w:rPr>
              <w:t>189</w:t>
            </w:r>
          </w:p>
          <w:p w14:paraId="117CD60C"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 xml:space="preserve">Ho = </w:t>
            </w:r>
            <w:r>
              <w:rPr>
                <w:rFonts w:ascii="Arial Narrow" w:hAnsi="Arial Narrow" w:cs="Arial"/>
                <w:spacing w:val="-1"/>
                <w:sz w:val="18"/>
                <w:szCs w:val="18"/>
                <w:lang w:val="en-US"/>
              </w:rPr>
              <w:t>17</w:t>
            </w:r>
            <w:r w:rsidRPr="00316A8D">
              <w:rPr>
                <w:rFonts w:ascii="Arial Narrow" w:hAnsi="Arial Narrow" w:cs="Arial"/>
                <w:spacing w:val="-1"/>
                <w:sz w:val="18"/>
                <w:szCs w:val="18"/>
                <w:lang w:val="en-US"/>
              </w:rPr>
              <w:t>.</w:t>
            </w:r>
            <w:r>
              <w:rPr>
                <w:rFonts w:ascii="Arial Narrow" w:hAnsi="Arial Narrow" w:cs="Arial"/>
                <w:spacing w:val="-1"/>
                <w:sz w:val="18"/>
                <w:szCs w:val="18"/>
                <w:lang w:val="en-US"/>
              </w:rPr>
              <w:t>351</w:t>
            </w:r>
          </w:p>
          <w:p w14:paraId="7D2C45A0"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Fe = 1</w:t>
            </w:r>
            <w:r>
              <w:rPr>
                <w:rFonts w:ascii="Arial Narrow" w:hAnsi="Arial Narrow" w:cs="Arial"/>
                <w:spacing w:val="-1"/>
                <w:sz w:val="18"/>
                <w:szCs w:val="18"/>
                <w:lang w:val="en-US"/>
              </w:rPr>
              <w:t>6</w:t>
            </w:r>
            <w:r w:rsidRPr="00316A8D">
              <w:rPr>
                <w:rFonts w:ascii="Arial Narrow" w:hAnsi="Arial Narrow" w:cs="Arial"/>
                <w:spacing w:val="-1"/>
                <w:sz w:val="18"/>
                <w:szCs w:val="18"/>
                <w:lang w:val="en-US"/>
              </w:rPr>
              <w:t>.</w:t>
            </w:r>
            <w:r>
              <w:rPr>
                <w:rFonts w:ascii="Arial Narrow" w:hAnsi="Arial Narrow" w:cs="Arial"/>
                <w:spacing w:val="-1"/>
                <w:sz w:val="18"/>
                <w:szCs w:val="18"/>
                <w:lang w:val="en-US"/>
              </w:rPr>
              <w:t>838</w:t>
            </w:r>
          </w:p>
          <w:p w14:paraId="2677FEF7" w14:textId="77777777" w:rsidR="007B49A1" w:rsidRPr="00316A8D" w:rsidRDefault="007B49A1" w:rsidP="006319AC">
            <w:pPr>
              <w:widowControl w:val="0"/>
              <w:autoSpaceDE w:val="0"/>
              <w:autoSpaceDN w:val="0"/>
              <w:adjustRightInd w:val="0"/>
              <w:spacing w:before="60"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EFI = 6.869</w:t>
            </w:r>
          </w:p>
          <w:p w14:paraId="647D1CAD"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Ho = 5.659</w:t>
            </w:r>
          </w:p>
          <w:p w14:paraId="2EC1F59C"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Fe = 1</w:t>
            </w:r>
            <w:r>
              <w:rPr>
                <w:rFonts w:ascii="Arial Narrow" w:hAnsi="Arial Narrow" w:cs="Arial"/>
                <w:spacing w:val="-1"/>
                <w:sz w:val="18"/>
                <w:szCs w:val="18"/>
                <w:lang w:val="en-US"/>
              </w:rPr>
              <w:t>.210</w:t>
            </w:r>
          </w:p>
        </w:tc>
        <w:tc>
          <w:tcPr>
            <w:tcW w:w="1269" w:type="dxa"/>
            <w:shd w:val="clear" w:color="auto" w:fill="auto"/>
          </w:tcPr>
          <w:p w14:paraId="61F83690" w14:textId="77777777" w:rsidR="007B49A1" w:rsidRPr="00316A8D" w:rsidRDefault="007B49A1" w:rsidP="006319AC">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CEP = 31.135</w:t>
            </w:r>
          </w:p>
          <w:p w14:paraId="0A522ACD"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Ho = 16.957</w:t>
            </w:r>
          </w:p>
          <w:p w14:paraId="0D40B0F3"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Fe = 14.178</w:t>
            </w:r>
          </w:p>
          <w:p w14:paraId="05D10FC8" w14:textId="77777777" w:rsidR="007B49A1" w:rsidRPr="00316A8D" w:rsidRDefault="007B49A1" w:rsidP="006319AC">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EFI = 6.600</w:t>
            </w:r>
          </w:p>
          <w:p w14:paraId="4057134B"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Ho = 4.950</w:t>
            </w:r>
          </w:p>
          <w:p w14:paraId="678C0174"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Fe = 1.650</w:t>
            </w:r>
          </w:p>
        </w:tc>
        <w:tc>
          <w:tcPr>
            <w:tcW w:w="1269" w:type="dxa"/>
          </w:tcPr>
          <w:p w14:paraId="0120BDD9" w14:textId="77777777" w:rsidR="007B49A1" w:rsidRPr="00316A8D" w:rsidRDefault="007B49A1" w:rsidP="006319AC">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CEP = 31.135</w:t>
            </w:r>
          </w:p>
          <w:p w14:paraId="601FE73A"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Ho = 16.957</w:t>
            </w:r>
          </w:p>
          <w:p w14:paraId="42F67B28"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Fe = 14.178</w:t>
            </w:r>
          </w:p>
          <w:p w14:paraId="04DF7FBB" w14:textId="77777777" w:rsidR="007B49A1" w:rsidRPr="00316A8D" w:rsidRDefault="007B49A1" w:rsidP="006319AC">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EFI = 6.600</w:t>
            </w:r>
          </w:p>
          <w:p w14:paraId="0D33E661"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Ho = 4.950</w:t>
            </w:r>
          </w:p>
          <w:p w14:paraId="1B19C89E"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Fe = 1.650</w:t>
            </w:r>
          </w:p>
        </w:tc>
        <w:tc>
          <w:tcPr>
            <w:tcW w:w="856" w:type="dxa"/>
            <w:shd w:val="clear" w:color="auto" w:fill="auto"/>
          </w:tcPr>
          <w:p w14:paraId="473223C6" w14:textId="77777777" w:rsidR="007B49A1" w:rsidRPr="00316A8D" w:rsidRDefault="007B49A1" w:rsidP="006319AC">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lang w:eastAsia="fr-BE"/>
              </w:rPr>
              <w:drawing>
                <wp:inline distT="0" distB="0" distL="0" distR="0" wp14:anchorId="4D9E5B80" wp14:editId="4F291624">
                  <wp:extent cx="257175" cy="257175"/>
                  <wp:effectExtent l="0" t="0" r="9525" b="9525"/>
                  <wp:docPr id="21"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316A8D" w14:paraId="2786B908" w14:textId="77777777" w:rsidTr="006319AC">
        <w:trPr>
          <w:cantSplit/>
          <w:trHeight w:val="227"/>
          <w:jc w:val="center"/>
        </w:trPr>
        <w:tc>
          <w:tcPr>
            <w:tcW w:w="2972" w:type="dxa"/>
          </w:tcPr>
          <w:p w14:paraId="5089637F"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Taux d'adoption des techniques améliorées CEP</w:t>
            </w:r>
          </w:p>
        </w:tc>
        <w:tc>
          <w:tcPr>
            <w:tcW w:w="1270" w:type="dxa"/>
          </w:tcPr>
          <w:p w14:paraId="41BAE0C5"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394DB30B" w14:textId="77777777" w:rsidR="007B49A1" w:rsidRPr="006A1B73" w:rsidRDefault="007B49A1" w:rsidP="006319AC">
            <w:pPr>
              <w:widowControl w:val="0"/>
              <w:autoSpaceDE w:val="0"/>
              <w:autoSpaceDN w:val="0"/>
              <w:adjustRightInd w:val="0"/>
              <w:spacing w:before="60" w:after="0" w:line="240" w:lineRule="auto"/>
              <w:ind w:right="62"/>
              <w:rPr>
                <w:rFonts w:ascii="Arial Narrow" w:hAnsi="Arial Narrow" w:cs="Arial"/>
                <w:spacing w:val="-1"/>
                <w:sz w:val="18"/>
                <w:szCs w:val="18"/>
              </w:rPr>
            </w:pPr>
            <w:r>
              <w:rPr>
                <w:rFonts w:ascii="Arial Narrow" w:hAnsi="Arial Narrow" w:cs="Arial"/>
                <w:spacing w:val="-1"/>
                <w:sz w:val="18"/>
                <w:szCs w:val="18"/>
              </w:rPr>
              <w:t>61,0</w:t>
            </w:r>
            <w:r w:rsidRPr="006A1B73">
              <w:rPr>
                <w:rFonts w:ascii="Arial Narrow" w:hAnsi="Arial Narrow" w:cs="Arial"/>
                <w:spacing w:val="-1"/>
                <w:sz w:val="18"/>
                <w:szCs w:val="18"/>
              </w:rPr>
              <w:t xml:space="preserve"> %</w:t>
            </w:r>
          </w:p>
          <w:p w14:paraId="74DA7FCA" w14:textId="77777777" w:rsidR="007B49A1" w:rsidRPr="006A1B73" w:rsidRDefault="007B49A1" w:rsidP="006319AC">
            <w:pPr>
              <w:widowControl w:val="0"/>
              <w:autoSpaceDE w:val="0"/>
              <w:autoSpaceDN w:val="0"/>
              <w:adjustRightInd w:val="0"/>
              <w:spacing w:after="0" w:line="240" w:lineRule="auto"/>
              <w:ind w:right="62"/>
              <w:rPr>
                <w:rFonts w:ascii="Arial Narrow" w:hAnsi="Arial Narrow" w:cs="Arial"/>
                <w:spacing w:val="-1"/>
                <w:sz w:val="18"/>
                <w:szCs w:val="18"/>
              </w:rPr>
            </w:pPr>
            <w:r w:rsidRPr="006A1B73">
              <w:rPr>
                <w:rFonts w:ascii="Arial Narrow" w:hAnsi="Arial Narrow" w:cs="Arial"/>
                <w:spacing w:val="-1"/>
                <w:sz w:val="18"/>
                <w:szCs w:val="18"/>
              </w:rPr>
              <w:t xml:space="preserve">Maïs = </w:t>
            </w:r>
            <w:r>
              <w:rPr>
                <w:rFonts w:ascii="Arial Narrow" w:hAnsi="Arial Narrow" w:cs="Arial"/>
                <w:spacing w:val="-1"/>
                <w:sz w:val="18"/>
                <w:szCs w:val="18"/>
              </w:rPr>
              <w:t>69,3</w:t>
            </w:r>
            <w:r w:rsidRPr="006A1B73">
              <w:rPr>
                <w:rFonts w:ascii="Arial Narrow" w:hAnsi="Arial Narrow" w:cs="Arial"/>
                <w:spacing w:val="-1"/>
                <w:sz w:val="18"/>
                <w:szCs w:val="18"/>
              </w:rPr>
              <w:t xml:space="preserve"> %</w:t>
            </w:r>
          </w:p>
          <w:p w14:paraId="7D655D91" w14:textId="77777777" w:rsidR="007B49A1" w:rsidRPr="006A1B73" w:rsidRDefault="007B49A1" w:rsidP="006319AC">
            <w:pPr>
              <w:widowControl w:val="0"/>
              <w:autoSpaceDE w:val="0"/>
              <w:autoSpaceDN w:val="0"/>
              <w:adjustRightInd w:val="0"/>
              <w:spacing w:after="0" w:line="240" w:lineRule="auto"/>
              <w:ind w:right="62"/>
              <w:rPr>
                <w:rFonts w:ascii="Arial Narrow" w:hAnsi="Arial Narrow" w:cs="Arial"/>
                <w:spacing w:val="-1"/>
                <w:sz w:val="18"/>
                <w:szCs w:val="18"/>
              </w:rPr>
            </w:pPr>
            <w:r w:rsidRPr="006A1B73">
              <w:rPr>
                <w:rFonts w:ascii="Arial Narrow" w:hAnsi="Arial Narrow" w:cs="Arial"/>
                <w:spacing w:val="-1"/>
                <w:sz w:val="18"/>
                <w:szCs w:val="18"/>
              </w:rPr>
              <w:t xml:space="preserve">Riz = </w:t>
            </w:r>
            <w:r>
              <w:rPr>
                <w:rFonts w:ascii="Arial Narrow" w:hAnsi="Arial Narrow" w:cs="Arial"/>
                <w:spacing w:val="-1"/>
                <w:sz w:val="18"/>
                <w:szCs w:val="18"/>
              </w:rPr>
              <w:t>57,2</w:t>
            </w:r>
            <w:r w:rsidRPr="006A1B73">
              <w:rPr>
                <w:rFonts w:ascii="Arial Narrow" w:hAnsi="Arial Narrow" w:cs="Arial"/>
                <w:spacing w:val="-1"/>
                <w:sz w:val="18"/>
                <w:szCs w:val="18"/>
              </w:rPr>
              <w:t xml:space="preserve"> %</w:t>
            </w:r>
          </w:p>
          <w:p w14:paraId="34C3872D"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Pr>
                <w:rFonts w:ascii="Arial Narrow" w:hAnsi="Arial Narrow" w:cs="Arial"/>
                <w:spacing w:val="-1"/>
                <w:sz w:val="18"/>
                <w:szCs w:val="18"/>
              </w:rPr>
              <w:t>Ban = 56,4</w:t>
            </w:r>
            <w:r w:rsidRPr="006A1B73">
              <w:rPr>
                <w:rFonts w:ascii="Arial Narrow" w:hAnsi="Arial Narrow" w:cs="Arial"/>
                <w:spacing w:val="-1"/>
                <w:sz w:val="18"/>
                <w:szCs w:val="18"/>
              </w:rPr>
              <w:t xml:space="preserve"> %</w:t>
            </w:r>
          </w:p>
        </w:tc>
        <w:tc>
          <w:tcPr>
            <w:tcW w:w="1269" w:type="dxa"/>
            <w:shd w:val="clear" w:color="auto" w:fill="auto"/>
          </w:tcPr>
          <w:p w14:paraId="4C259ACB" w14:textId="77777777" w:rsidR="007B49A1" w:rsidRPr="006A1B73" w:rsidRDefault="007B49A1" w:rsidP="006319AC">
            <w:pPr>
              <w:widowControl w:val="0"/>
              <w:autoSpaceDE w:val="0"/>
              <w:autoSpaceDN w:val="0"/>
              <w:adjustRightInd w:val="0"/>
              <w:spacing w:before="60" w:after="0" w:line="240" w:lineRule="auto"/>
              <w:ind w:right="62"/>
              <w:rPr>
                <w:rFonts w:ascii="Arial Narrow" w:hAnsi="Arial Narrow" w:cs="Arial"/>
                <w:spacing w:val="-1"/>
                <w:sz w:val="18"/>
                <w:szCs w:val="18"/>
              </w:rPr>
            </w:pPr>
            <w:r>
              <w:rPr>
                <w:rFonts w:ascii="Arial Narrow" w:hAnsi="Arial Narrow" w:cs="Arial"/>
                <w:spacing w:val="-1"/>
                <w:sz w:val="18"/>
                <w:szCs w:val="18"/>
              </w:rPr>
              <w:t>68,0</w:t>
            </w:r>
            <w:r w:rsidRPr="006A1B73">
              <w:rPr>
                <w:rFonts w:ascii="Arial Narrow" w:hAnsi="Arial Narrow" w:cs="Arial"/>
                <w:spacing w:val="-1"/>
                <w:sz w:val="18"/>
                <w:szCs w:val="18"/>
              </w:rPr>
              <w:t xml:space="preserve"> %</w:t>
            </w:r>
          </w:p>
          <w:p w14:paraId="59B04898" w14:textId="77777777" w:rsidR="007B49A1" w:rsidRPr="006A1B73" w:rsidRDefault="007B49A1" w:rsidP="006319AC">
            <w:pPr>
              <w:widowControl w:val="0"/>
              <w:autoSpaceDE w:val="0"/>
              <w:autoSpaceDN w:val="0"/>
              <w:adjustRightInd w:val="0"/>
              <w:spacing w:after="0" w:line="240" w:lineRule="auto"/>
              <w:ind w:right="62"/>
              <w:rPr>
                <w:rFonts w:ascii="Arial Narrow" w:hAnsi="Arial Narrow" w:cs="Arial"/>
                <w:spacing w:val="-1"/>
                <w:sz w:val="18"/>
                <w:szCs w:val="18"/>
              </w:rPr>
            </w:pPr>
            <w:r w:rsidRPr="006A1B73">
              <w:rPr>
                <w:rFonts w:ascii="Arial Narrow" w:hAnsi="Arial Narrow" w:cs="Arial"/>
                <w:spacing w:val="-1"/>
                <w:sz w:val="18"/>
                <w:szCs w:val="18"/>
              </w:rPr>
              <w:t xml:space="preserve">Maïs = </w:t>
            </w:r>
            <w:r>
              <w:rPr>
                <w:rFonts w:ascii="Arial Narrow" w:hAnsi="Arial Narrow" w:cs="Arial"/>
                <w:spacing w:val="-1"/>
                <w:sz w:val="18"/>
                <w:szCs w:val="18"/>
              </w:rPr>
              <w:t>71</w:t>
            </w:r>
            <w:r w:rsidRPr="006A1B73">
              <w:rPr>
                <w:rFonts w:ascii="Arial Narrow" w:hAnsi="Arial Narrow" w:cs="Arial"/>
                <w:spacing w:val="-1"/>
                <w:sz w:val="18"/>
                <w:szCs w:val="18"/>
              </w:rPr>
              <w:t xml:space="preserve"> %</w:t>
            </w:r>
          </w:p>
          <w:p w14:paraId="5ADDC9CE" w14:textId="77777777" w:rsidR="007B49A1" w:rsidRPr="006A1B73" w:rsidRDefault="007B49A1" w:rsidP="006319AC">
            <w:pPr>
              <w:widowControl w:val="0"/>
              <w:autoSpaceDE w:val="0"/>
              <w:autoSpaceDN w:val="0"/>
              <w:adjustRightInd w:val="0"/>
              <w:spacing w:after="0" w:line="240" w:lineRule="auto"/>
              <w:ind w:right="62"/>
              <w:rPr>
                <w:rFonts w:ascii="Arial Narrow" w:hAnsi="Arial Narrow" w:cs="Arial"/>
                <w:spacing w:val="-1"/>
                <w:sz w:val="18"/>
                <w:szCs w:val="18"/>
              </w:rPr>
            </w:pPr>
            <w:r w:rsidRPr="006A1B73">
              <w:rPr>
                <w:rFonts w:ascii="Arial Narrow" w:hAnsi="Arial Narrow" w:cs="Arial"/>
                <w:spacing w:val="-1"/>
                <w:sz w:val="18"/>
                <w:szCs w:val="18"/>
              </w:rPr>
              <w:t xml:space="preserve">Riz = </w:t>
            </w:r>
            <w:r>
              <w:rPr>
                <w:rFonts w:ascii="Arial Narrow" w:hAnsi="Arial Narrow" w:cs="Arial"/>
                <w:spacing w:val="-1"/>
                <w:sz w:val="18"/>
                <w:szCs w:val="18"/>
              </w:rPr>
              <w:t>68</w:t>
            </w:r>
            <w:r w:rsidRPr="006A1B73">
              <w:rPr>
                <w:rFonts w:ascii="Arial Narrow" w:hAnsi="Arial Narrow" w:cs="Arial"/>
                <w:spacing w:val="-1"/>
                <w:sz w:val="18"/>
                <w:szCs w:val="18"/>
              </w:rPr>
              <w:t xml:space="preserve"> %</w:t>
            </w:r>
          </w:p>
          <w:p w14:paraId="0993D4D5" w14:textId="77777777" w:rsidR="007B49A1" w:rsidRPr="006A1B73" w:rsidRDefault="007B49A1" w:rsidP="006319AC">
            <w:pPr>
              <w:widowControl w:val="0"/>
              <w:autoSpaceDE w:val="0"/>
              <w:autoSpaceDN w:val="0"/>
              <w:adjustRightInd w:val="0"/>
              <w:spacing w:after="0" w:line="240" w:lineRule="auto"/>
              <w:ind w:right="62"/>
              <w:rPr>
                <w:rFonts w:ascii="Arial Narrow" w:hAnsi="Arial Narrow" w:cs="Arial"/>
                <w:spacing w:val="-1"/>
                <w:sz w:val="18"/>
                <w:szCs w:val="18"/>
              </w:rPr>
            </w:pPr>
            <w:r>
              <w:rPr>
                <w:rFonts w:ascii="Arial Narrow" w:hAnsi="Arial Narrow" w:cs="Arial"/>
                <w:spacing w:val="-1"/>
                <w:sz w:val="18"/>
                <w:szCs w:val="18"/>
              </w:rPr>
              <w:t>Ban = 67</w:t>
            </w:r>
            <w:r w:rsidRPr="006A1B73">
              <w:rPr>
                <w:rFonts w:ascii="Arial Narrow" w:hAnsi="Arial Narrow" w:cs="Arial"/>
                <w:spacing w:val="-1"/>
                <w:sz w:val="18"/>
                <w:szCs w:val="18"/>
              </w:rPr>
              <w:t xml:space="preserve"> %</w:t>
            </w:r>
          </w:p>
        </w:tc>
        <w:tc>
          <w:tcPr>
            <w:tcW w:w="1269" w:type="dxa"/>
            <w:shd w:val="clear" w:color="auto" w:fill="auto"/>
          </w:tcPr>
          <w:p w14:paraId="07589F90"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8</w:t>
            </w:r>
            <w:r w:rsidRPr="00316A8D">
              <w:rPr>
                <w:rFonts w:ascii="Arial Narrow" w:hAnsi="Arial Narrow" w:cs="Arial"/>
                <w:spacing w:val="-1"/>
                <w:sz w:val="18"/>
                <w:szCs w:val="18"/>
              </w:rPr>
              <w:t>0 %</w:t>
            </w:r>
          </w:p>
        </w:tc>
        <w:tc>
          <w:tcPr>
            <w:tcW w:w="1269" w:type="dxa"/>
          </w:tcPr>
          <w:p w14:paraId="6DEE02EB"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100 %</w:t>
            </w:r>
            <w:r>
              <w:rPr>
                <w:rFonts w:ascii="Arial Narrow" w:hAnsi="Arial Narrow" w:cs="Arial"/>
                <w:spacing w:val="-1"/>
                <w:sz w:val="18"/>
                <w:szCs w:val="18"/>
              </w:rPr>
              <w:t>, ramené à 80 %</w:t>
            </w:r>
          </w:p>
        </w:tc>
        <w:tc>
          <w:tcPr>
            <w:tcW w:w="856" w:type="dxa"/>
            <w:shd w:val="clear" w:color="auto" w:fill="auto"/>
          </w:tcPr>
          <w:p w14:paraId="5EF2E6A2" w14:textId="77777777" w:rsidR="007B49A1" w:rsidRPr="00316A8D" w:rsidRDefault="007B49A1" w:rsidP="006319AC">
            <w:pPr>
              <w:widowControl w:val="0"/>
              <w:autoSpaceDE w:val="0"/>
              <w:autoSpaceDN w:val="0"/>
              <w:adjustRightInd w:val="0"/>
              <w:spacing w:before="60" w:after="0" w:line="240" w:lineRule="auto"/>
              <w:ind w:right="62"/>
              <w:jc w:val="center"/>
              <w:rPr>
                <w:rFonts w:ascii="Arial Narrow" w:hAnsi="Arial Narrow" w:cs="Arial"/>
                <w:spacing w:val="-1"/>
                <w:sz w:val="18"/>
                <w:szCs w:val="18"/>
              </w:rPr>
            </w:pPr>
            <w:r>
              <w:rPr>
                <w:rFonts w:ascii="Arial Narrow" w:hAnsi="Arial Narrow" w:cs="Arial"/>
                <w:spacing w:val="-1"/>
                <w:sz w:val="18"/>
                <w:szCs w:val="18"/>
              </w:rPr>
              <w:t xml:space="preserve"> </w:t>
            </w:r>
            <w:r w:rsidRPr="00316A8D">
              <w:rPr>
                <w:noProof/>
                <w:lang w:eastAsia="fr-BE"/>
              </w:rPr>
              <w:drawing>
                <wp:inline distT="0" distB="0" distL="0" distR="0" wp14:anchorId="76433858" wp14:editId="0BD57CEF">
                  <wp:extent cx="257175" cy="257175"/>
                  <wp:effectExtent l="0" t="0" r="9525" b="9525"/>
                  <wp:docPr id="244"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6"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316A8D" w14:paraId="706D9446" w14:textId="77777777" w:rsidTr="006319AC">
        <w:trPr>
          <w:cantSplit/>
          <w:trHeight w:val="227"/>
          <w:jc w:val="center"/>
        </w:trPr>
        <w:tc>
          <w:tcPr>
            <w:tcW w:w="2972" w:type="dxa"/>
          </w:tcPr>
          <w:p w14:paraId="76753C1F"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dont un membre féminin a participé aux formations et autres activités du projet en matière de techniques agricoles améliorées</w:t>
            </w:r>
          </w:p>
        </w:tc>
        <w:tc>
          <w:tcPr>
            <w:tcW w:w="1270" w:type="dxa"/>
          </w:tcPr>
          <w:p w14:paraId="0A9077C3"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634F291D"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z w:val="18"/>
                <w:szCs w:val="18"/>
              </w:rPr>
              <w:t>14</w:t>
            </w:r>
            <w:r w:rsidRPr="00316A8D">
              <w:rPr>
                <w:rFonts w:ascii="Arial Narrow" w:hAnsi="Arial Narrow" w:cs="Arial"/>
                <w:sz w:val="18"/>
                <w:szCs w:val="18"/>
              </w:rPr>
              <w:t xml:space="preserve"> %</w:t>
            </w:r>
          </w:p>
        </w:tc>
        <w:tc>
          <w:tcPr>
            <w:tcW w:w="1269" w:type="dxa"/>
            <w:shd w:val="clear" w:color="auto" w:fill="auto"/>
          </w:tcPr>
          <w:p w14:paraId="6EE91CFE"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z w:val="18"/>
                <w:szCs w:val="18"/>
              </w:rPr>
              <w:t>14</w:t>
            </w:r>
            <w:r w:rsidRPr="00316A8D">
              <w:rPr>
                <w:rFonts w:ascii="Arial Narrow" w:hAnsi="Arial Narrow" w:cs="Arial"/>
                <w:sz w:val="18"/>
                <w:szCs w:val="18"/>
              </w:rPr>
              <w:t xml:space="preserve"> %</w:t>
            </w:r>
          </w:p>
        </w:tc>
        <w:tc>
          <w:tcPr>
            <w:tcW w:w="1269" w:type="dxa"/>
            <w:shd w:val="clear" w:color="auto" w:fill="auto"/>
          </w:tcPr>
          <w:p w14:paraId="000A25DA"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70 %</w:t>
            </w:r>
          </w:p>
        </w:tc>
        <w:tc>
          <w:tcPr>
            <w:tcW w:w="1269" w:type="dxa"/>
          </w:tcPr>
          <w:p w14:paraId="205ACD20"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70 %</w:t>
            </w:r>
          </w:p>
        </w:tc>
        <w:tc>
          <w:tcPr>
            <w:tcW w:w="856" w:type="dxa"/>
            <w:shd w:val="clear" w:color="auto" w:fill="auto"/>
          </w:tcPr>
          <w:p w14:paraId="567C0F8E" w14:textId="77777777" w:rsidR="007B49A1" w:rsidRPr="00316A8D" w:rsidRDefault="007B49A1" w:rsidP="006319AC">
            <w:pPr>
              <w:widowControl w:val="0"/>
              <w:autoSpaceDE w:val="0"/>
              <w:autoSpaceDN w:val="0"/>
              <w:adjustRightInd w:val="0"/>
              <w:spacing w:before="40" w:after="0" w:line="240" w:lineRule="auto"/>
              <w:ind w:left="-74" w:right="-23"/>
              <w:jc w:val="center"/>
              <w:rPr>
                <w:rFonts w:ascii="Arial Narrow" w:hAnsi="Arial Narrow"/>
                <w:sz w:val="18"/>
                <w:szCs w:val="18"/>
              </w:rPr>
            </w:pPr>
            <w:r w:rsidRPr="00316A8D">
              <w:rPr>
                <w:noProof/>
                <w:lang w:eastAsia="fr-BE"/>
              </w:rPr>
              <w:drawing>
                <wp:inline distT="0" distB="0" distL="0" distR="0" wp14:anchorId="1826A522" wp14:editId="1D99C7B2">
                  <wp:extent cx="257175" cy="276225"/>
                  <wp:effectExtent l="0" t="0" r="9525" b="9525"/>
                  <wp:docPr id="274" name="Image 22"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22" descr="Description : Notes.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511" t="19591" r="17073" b="60818"/>
                          <a:stretch/>
                        </pic:blipFill>
                        <pic:spPr bwMode="auto">
                          <a:xfrm>
                            <a:off x="0" y="0"/>
                            <a:ext cx="257175" cy="2762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B49A1" w:rsidRPr="00316A8D" w14:paraId="345C4961" w14:textId="77777777" w:rsidTr="006319AC">
        <w:trPr>
          <w:cantSplit/>
          <w:trHeight w:val="227"/>
          <w:jc w:val="center"/>
        </w:trPr>
        <w:tc>
          <w:tcPr>
            <w:tcW w:w="2972" w:type="dxa"/>
          </w:tcPr>
          <w:p w14:paraId="36DE2B87"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appuyés par le projet pratiquant le paillage</w:t>
            </w:r>
          </w:p>
        </w:tc>
        <w:tc>
          <w:tcPr>
            <w:tcW w:w="1270" w:type="dxa"/>
          </w:tcPr>
          <w:p w14:paraId="0438BBAE"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0F84A954"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z w:val="18"/>
                <w:szCs w:val="18"/>
              </w:rPr>
              <w:t>32</w:t>
            </w:r>
            <w:r w:rsidRPr="00316A8D">
              <w:rPr>
                <w:rFonts w:ascii="Arial Narrow" w:hAnsi="Arial Narrow" w:cs="Arial"/>
                <w:sz w:val="18"/>
                <w:szCs w:val="18"/>
              </w:rPr>
              <w:t xml:space="preserve"> %</w:t>
            </w:r>
          </w:p>
        </w:tc>
        <w:tc>
          <w:tcPr>
            <w:tcW w:w="1269" w:type="dxa"/>
            <w:shd w:val="clear" w:color="auto" w:fill="auto"/>
          </w:tcPr>
          <w:p w14:paraId="6F60A7F2"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z w:val="18"/>
                <w:szCs w:val="18"/>
              </w:rPr>
              <w:t>60</w:t>
            </w:r>
            <w:r w:rsidRPr="00316A8D">
              <w:rPr>
                <w:rFonts w:ascii="Arial Narrow" w:hAnsi="Arial Narrow" w:cs="Arial"/>
                <w:sz w:val="18"/>
                <w:szCs w:val="18"/>
              </w:rPr>
              <w:t xml:space="preserve"> %</w:t>
            </w:r>
          </w:p>
        </w:tc>
        <w:tc>
          <w:tcPr>
            <w:tcW w:w="1269" w:type="dxa"/>
            <w:shd w:val="clear" w:color="auto" w:fill="auto"/>
          </w:tcPr>
          <w:p w14:paraId="6A17E41A"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50 %</w:t>
            </w:r>
          </w:p>
        </w:tc>
        <w:tc>
          <w:tcPr>
            <w:tcW w:w="1269" w:type="dxa"/>
          </w:tcPr>
          <w:p w14:paraId="31969695"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50 %</w:t>
            </w:r>
          </w:p>
        </w:tc>
        <w:tc>
          <w:tcPr>
            <w:tcW w:w="856" w:type="dxa"/>
            <w:shd w:val="clear" w:color="auto" w:fill="auto"/>
          </w:tcPr>
          <w:p w14:paraId="791BA37F" w14:textId="77777777" w:rsidR="007B49A1" w:rsidRPr="00316A8D" w:rsidRDefault="007B49A1" w:rsidP="006319AC">
            <w:pPr>
              <w:widowControl w:val="0"/>
              <w:autoSpaceDE w:val="0"/>
              <w:autoSpaceDN w:val="0"/>
              <w:adjustRightInd w:val="0"/>
              <w:spacing w:before="60" w:after="0" w:line="240" w:lineRule="auto"/>
              <w:ind w:left="-75" w:right="62"/>
              <w:jc w:val="center"/>
              <w:rPr>
                <w:rFonts w:ascii="Arial Narrow" w:hAnsi="Arial Narrow" w:cs="Arial"/>
                <w:spacing w:val="-1"/>
                <w:sz w:val="18"/>
                <w:szCs w:val="18"/>
              </w:rPr>
            </w:pPr>
            <w:r w:rsidRPr="00316A8D">
              <w:rPr>
                <w:noProof/>
                <w:lang w:eastAsia="fr-BE"/>
              </w:rPr>
              <w:drawing>
                <wp:inline distT="0" distB="0" distL="0" distR="0" wp14:anchorId="2F8EAFF0" wp14:editId="10004D7A">
                  <wp:extent cx="257175" cy="257175"/>
                  <wp:effectExtent l="0" t="0" r="9525" b="9525"/>
                  <wp:docPr id="249"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316A8D" w14:paraId="7B2BD7CE" w14:textId="77777777" w:rsidTr="006319AC">
        <w:trPr>
          <w:cantSplit/>
          <w:trHeight w:val="227"/>
          <w:jc w:val="center"/>
        </w:trPr>
        <w:tc>
          <w:tcPr>
            <w:tcW w:w="2972" w:type="dxa"/>
          </w:tcPr>
          <w:p w14:paraId="5377ED06"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appuyés par le projet qui disposent et utilisent un système de compostage</w:t>
            </w:r>
          </w:p>
        </w:tc>
        <w:tc>
          <w:tcPr>
            <w:tcW w:w="1270" w:type="dxa"/>
          </w:tcPr>
          <w:p w14:paraId="3ACCD067"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37,6 %</w:t>
            </w:r>
          </w:p>
        </w:tc>
        <w:tc>
          <w:tcPr>
            <w:tcW w:w="1269" w:type="dxa"/>
          </w:tcPr>
          <w:p w14:paraId="5E63D55C"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z w:val="18"/>
                <w:szCs w:val="18"/>
              </w:rPr>
              <w:t>53</w:t>
            </w:r>
            <w:r w:rsidRPr="00316A8D">
              <w:rPr>
                <w:rFonts w:ascii="Arial Narrow" w:hAnsi="Arial Narrow" w:cs="Arial"/>
                <w:sz w:val="18"/>
                <w:szCs w:val="18"/>
              </w:rPr>
              <w:t xml:space="preserve"> %</w:t>
            </w:r>
          </w:p>
        </w:tc>
        <w:tc>
          <w:tcPr>
            <w:tcW w:w="1269" w:type="dxa"/>
            <w:shd w:val="clear" w:color="auto" w:fill="auto"/>
          </w:tcPr>
          <w:p w14:paraId="36FD1160" w14:textId="77777777" w:rsidR="007B49A1" w:rsidRDefault="007B49A1" w:rsidP="006319AC">
            <w:pPr>
              <w:widowControl w:val="0"/>
              <w:autoSpaceDE w:val="0"/>
              <w:autoSpaceDN w:val="0"/>
              <w:adjustRightInd w:val="0"/>
              <w:spacing w:before="60" w:after="0" w:line="240" w:lineRule="auto"/>
              <w:ind w:right="-20"/>
              <w:rPr>
                <w:rFonts w:ascii="Arial Narrow" w:hAnsi="Arial Narrow" w:cs="Arial"/>
                <w:sz w:val="18"/>
                <w:szCs w:val="18"/>
              </w:rPr>
            </w:pPr>
            <w:r>
              <w:rPr>
                <w:rFonts w:ascii="Arial Narrow" w:hAnsi="Arial Narrow" w:cs="Arial"/>
                <w:sz w:val="18"/>
                <w:szCs w:val="18"/>
              </w:rPr>
              <w:t>(90</w:t>
            </w:r>
            <w:r w:rsidRPr="00316A8D">
              <w:rPr>
                <w:rFonts w:ascii="Arial Narrow" w:hAnsi="Arial Narrow" w:cs="Arial"/>
                <w:sz w:val="18"/>
                <w:szCs w:val="18"/>
              </w:rPr>
              <w:t xml:space="preserve"> %</w:t>
            </w:r>
            <w:r>
              <w:rPr>
                <w:rFonts w:ascii="Arial Narrow" w:hAnsi="Arial Narrow" w:cs="Arial"/>
                <w:sz w:val="18"/>
                <w:szCs w:val="18"/>
              </w:rPr>
              <w:t>)</w:t>
            </w:r>
          </w:p>
          <w:p w14:paraId="25905962" w14:textId="77777777" w:rsidR="007B49A1" w:rsidRPr="00316A8D" w:rsidRDefault="007B49A1" w:rsidP="006319AC">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cs="Arial"/>
                <w:sz w:val="18"/>
                <w:szCs w:val="18"/>
              </w:rPr>
              <w:t>Données Caritas</w:t>
            </w:r>
          </w:p>
        </w:tc>
        <w:tc>
          <w:tcPr>
            <w:tcW w:w="1269" w:type="dxa"/>
            <w:shd w:val="clear" w:color="auto" w:fill="auto"/>
          </w:tcPr>
          <w:p w14:paraId="2DC1BF59"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75 %</w:t>
            </w:r>
          </w:p>
        </w:tc>
        <w:tc>
          <w:tcPr>
            <w:tcW w:w="1269" w:type="dxa"/>
          </w:tcPr>
          <w:p w14:paraId="7CD67C64"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75 %</w:t>
            </w:r>
          </w:p>
        </w:tc>
        <w:tc>
          <w:tcPr>
            <w:tcW w:w="856" w:type="dxa"/>
            <w:shd w:val="clear" w:color="auto" w:fill="auto"/>
          </w:tcPr>
          <w:p w14:paraId="4B6EF7F9" w14:textId="77777777" w:rsidR="007B49A1" w:rsidRPr="00316A8D" w:rsidRDefault="007B49A1" w:rsidP="006319AC">
            <w:pPr>
              <w:widowControl w:val="0"/>
              <w:autoSpaceDE w:val="0"/>
              <w:autoSpaceDN w:val="0"/>
              <w:adjustRightInd w:val="0"/>
              <w:spacing w:before="60" w:after="0" w:line="240" w:lineRule="auto"/>
              <w:ind w:left="-75" w:right="62"/>
              <w:jc w:val="center"/>
              <w:rPr>
                <w:rFonts w:ascii="Arial Narrow" w:hAnsi="Arial Narrow" w:cs="Arial"/>
                <w:spacing w:val="-1"/>
                <w:sz w:val="18"/>
                <w:szCs w:val="18"/>
              </w:rPr>
            </w:pPr>
            <w:r w:rsidRPr="00316A8D">
              <w:rPr>
                <w:noProof/>
                <w:lang w:eastAsia="fr-BE"/>
              </w:rPr>
              <w:drawing>
                <wp:inline distT="0" distB="0" distL="0" distR="0" wp14:anchorId="76A8F924" wp14:editId="4B6AC048">
                  <wp:extent cx="257175" cy="257175"/>
                  <wp:effectExtent l="0" t="0" r="9525" b="9525"/>
                  <wp:docPr id="252"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316A8D" w14:paraId="18308898" w14:textId="77777777" w:rsidTr="006319AC">
        <w:trPr>
          <w:cantSplit/>
          <w:trHeight w:val="227"/>
          <w:jc w:val="center"/>
        </w:trPr>
        <w:tc>
          <w:tcPr>
            <w:tcW w:w="2972" w:type="dxa"/>
          </w:tcPr>
          <w:p w14:paraId="5C02FD8F"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lastRenderedPageBreak/>
              <w:t>Proportion de ménages utilisant des magasins communautaires pour le stockage</w:t>
            </w:r>
          </w:p>
        </w:tc>
        <w:tc>
          <w:tcPr>
            <w:tcW w:w="1270" w:type="dxa"/>
          </w:tcPr>
          <w:p w14:paraId="79C63D5F"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452D7154"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z w:val="18"/>
                <w:szCs w:val="18"/>
              </w:rPr>
              <w:t>19</w:t>
            </w:r>
            <w:r w:rsidRPr="00316A8D">
              <w:rPr>
                <w:rFonts w:ascii="Arial Narrow" w:hAnsi="Arial Narrow" w:cs="Arial"/>
                <w:sz w:val="18"/>
                <w:szCs w:val="18"/>
              </w:rPr>
              <w:t xml:space="preserve"> %</w:t>
            </w:r>
          </w:p>
        </w:tc>
        <w:tc>
          <w:tcPr>
            <w:tcW w:w="1269" w:type="dxa"/>
            <w:shd w:val="clear" w:color="auto" w:fill="auto"/>
          </w:tcPr>
          <w:p w14:paraId="7B617B41"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z w:val="18"/>
                <w:szCs w:val="18"/>
              </w:rPr>
              <w:t>19</w:t>
            </w:r>
            <w:r w:rsidRPr="00316A8D">
              <w:rPr>
                <w:rFonts w:ascii="Arial Narrow" w:hAnsi="Arial Narrow" w:cs="Arial"/>
                <w:sz w:val="18"/>
                <w:szCs w:val="18"/>
              </w:rPr>
              <w:t xml:space="preserve"> %</w:t>
            </w:r>
          </w:p>
        </w:tc>
        <w:tc>
          <w:tcPr>
            <w:tcW w:w="1269" w:type="dxa"/>
            <w:shd w:val="clear" w:color="auto" w:fill="auto"/>
          </w:tcPr>
          <w:p w14:paraId="65C26159"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60 %</w:t>
            </w:r>
          </w:p>
        </w:tc>
        <w:tc>
          <w:tcPr>
            <w:tcW w:w="1269" w:type="dxa"/>
          </w:tcPr>
          <w:p w14:paraId="6D1D9388"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60 %</w:t>
            </w:r>
          </w:p>
        </w:tc>
        <w:tc>
          <w:tcPr>
            <w:tcW w:w="856" w:type="dxa"/>
            <w:shd w:val="clear" w:color="auto" w:fill="auto"/>
          </w:tcPr>
          <w:p w14:paraId="22B1C072" w14:textId="77777777" w:rsidR="007B49A1" w:rsidRPr="00316A8D" w:rsidRDefault="007B49A1" w:rsidP="006319AC">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lang w:eastAsia="fr-BE"/>
              </w:rPr>
              <w:drawing>
                <wp:inline distT="0" distB="0" distL="0" distR="0" wp14:anchorId="595F5AB4" wp14:editId="3A278F58">
                  <wp:extent cx="257175" cy="276225"/>
                  <wp:effectExtent l="0" t="0" r="9525" b="9525"/>
                  <wp:docPr id="277" name="Image 22"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22" descr="Description : Notes.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511" t="19591" r="17073" b="60818"/>
                          <a:stretch/>
                        </pic:blipFill>
                        <pic:spPr bwMode="auto">
                          <a:xfrm>
                            <a:off x="0" y="0"/>
                            <a:ext cx="257175" cy="2762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B49A1" w:rsidRPr="00316A8D" w14:paraId="0602B455" w14:textId="77777777" w:rsidTr="006319AC">
        <w:trPr>
          <w:cantSplit/>
          <w:trHeight w:val="227"/>
          <w:jc w:val="center"/>
        </w:trPr>
        <w:tc>
          <w:tcPr>
            <w:tcW w:w="10174" w:type="dxa"/>
            <w:gridSpan w:val="7"/>
          </w:tcPr>
          <w:p w14:paraId="18F4E505" w14:textId="77777777" w:rsidR="007B49A1" w:rsidRPr="00316A8D" w:rsidRDefault="007B49A1" w:rsidP="006319AC">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3.2 : La disponibilité et l’accessibilité des intrants (dont semences de qualité) dans les zones d’intervention sont améliorées</w:t>
            </w:r>
          </w:p>
        </w:tc>
      </w:tr>
      <w:tr w:rsidR="007B49A1" w:rsidRPr="00316A8D" w14:paraId="631B7B17" w14:textId="77777777" w:rsidTr="006319AC">
        <w:trPr>
          <w:cantSplit/>
          <w:trHeight w:val="227"/>
          <w:jc w:val="center"/>
        </w:trPr>
        <w:tc>
          <w:tcPr>
            <w:tcW w:w="2972" w:type="dxa"/>
          </w:tcPr>
          <w:p w14:paraId="30CCC73E"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producteurs semenciers accompagnés</w:t>
            </w:r>
          </w:p>
        </w:tc>
        <w:tc>
          <w:tcPr>
            <w:tcW w:w="1270" w:type="dxa"/>
          </w:tcPr>
          <w:p w14:paraId="3B046F5D"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34311475"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cs="Arial"/>
                <w:spacing w:val="-1"/>
                <w:sz w:val="18"/>
                <w:szCs w:val="18"/>
              </w:rPr>
            </w:pPr>
            <w:r>
              <w:rPr>
                <w:rFonts w:ascii="Arial Narrow" w:hAnsi="Arial Narrow" w:cs="Arial"/>
                <w:spacing w:val="-1"/>
                <w:sz w:val="18"/>
                <w:szCs w:val="18"/>
              </w:rPr>
              <w:t>239</w:t>
            </w:r>
            <w:r w:rsidRPr="00316A8D">
              <w:rPr>
                <w:rFonts w:ascii="Arial Narrow" w:hAnsi="Arial Narrow" w:cs="Arial"/>
                <w:spacing w:val="-1"/>
                <w:sz w:val="18"/>
                <w:szCs w:val="18"/>
              </w:rPr>
              <w:t xml:space="preserve"> (dont associations)</w:t>
            </w:r>
          </w:p>
          <w:p w14:paraId="59EAA5E4" w14:textId="77777777" w:rsidR="007B49A1" w:rsidRPr="00316A8D" w:rsidRDefault="007B49A1" w:rsidP="006319AC">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 xml:space="preserve">Ho = </w:t>
            </w:r>
            <w:r>
              <w:rPr>
                <w:rFonts w:ascii="Arial Narrow" w:hAnsi="Arial Narrow" w:cs="Arial"/>
                <w:spacing w:val="-1"/>
                <w:sz w:val="18"/>
                <w:szCs w:val="18"/>
              </w:rPr>
              <w:t>204</w:t>
            </w:r>
          </w:p>
          <w:p w14:paraId="19EB106B" w14:textId="77777777" w:rsidR="007B49A1" w:rsidRPr="00316A8D" w:rsidRDefault="007B49A1" w:rsidP="006319AC">
            <w:pPr>
              <w:widowControl w:val="0"/>
              <w:autoSpaceDE w:val="0"/>
              <w:autoSpaceDN w:val="0"/>
              <w:adjustRightInd w:val="0"/>
              <w:spacing w:after="0" w:line="240" w:lineRule="auto"/>
              <w:ind w:right="-23"/>
              <w:rPr>
                <w:rFonts w:ascii="Arial Narrow" w:hAnsi="Arial Narrow"/>
                <w:sz w:val="18"/>
                <w:szCs w:val="18"/>
                <w:highlight w:val="yellow"/>
              </w:rPr>
            </w:pPr>
            <w:r w:rsidRPr="00316A8D">
              <w:rPr>
                <w:rFonts w:ascii="Arial Narrow" w:hAnsi="Arial Narrow" w:cs="Arial"/>
                <w:spacing w:val="-1"/>
                <w:sz w:val="18"/>
                <w:szCs w:val="18"/>
              </w:rPr>
              <w:t xml:space="preserve">Fe = </w:t>
            </w:r>
            <w:r>
              <w:rPr>
                <w:rFonts w:ascii="Arial Narrow" w:hAnsi="Arial Narrow" w:cs="Arial"/>
                <w:spacing w:val="-1"/>
                <w:sz w:val="18"/>
                <w:szCs w:val="18"/>
              </w:rPr>
              <w:t>35</w:t>
            </w:r>
          </w:p>
        </w:tc>
        <w:tc>
          <w:tcPr>
            <w:tcW w:w="1269" w:type="dxa"/>
            <w:shd w:val="clear" w:color="auto" w:fill="auto"/>
          </w:tcPr>
          <w:p w14:paraId="69E1A49F"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cs="Arial"/>
                <w:spacing w:val="-1"/>
                <w:sz w:val="18"/>
                <w:szCs w:val="18"/>
              </w:rPr>
            </w:pPr>
            <w:r>
              <w:rPr>
                <w:rFonts w:ascii="Arial Narrow" w:hAnsi="Arial Narrow" w:cs="Arial"/>
                <w:spacing w:val="-1"/>
                <w:sz w:val="18"/>
                <w:szCs w:val="18"/>
              </w:rPr>
              <w:t>300</w:t>
            </w:r>
            <w:r w:rsidRPr="00316A8D">
              <w:rPr>
                <w:rFonts w:ascii="Arial Narrow" w:hAnsi="Arial Narrow" w:cs="Arial"/>
                <w:spacing w:val="-1"/>
                <w:sz w:val="18"/>
                <w:szCs w:val="18"/>
              </w:rPr>
              <w:t xml:space="preserve"> (dont associations)</w:t>
            </w:r>
          </w:p>
          <w:p w14:paraId="10755A1B" w14:textId="77777777" w:rsidR="007B49A1" w:rsidRPr="00316A8D" w:rsidRDefault="007B49A1" w:rsidP="006319AC">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 xml:space="preserve">Ho = </w:t>
            </w:r>
            <w:r>
              <w:rPr>
                <w:rFonts w:ascii="Arial Narrow" w:hAnsi="Arial Narrow" w:cs="Arial"/>
                <w:spacing w:val="-1"/>
                <w:sz w:val="18"/>
                <w:szCs w:val="18"/>
              </w:rPr>
              <w:t>249</w:t>
            </w:r>
          </w:p>
          <w:p w14:paraId="010E7855" w14:textId="77777777" w:rsidR="007B49A1" w:rsidRPr="00316A8D" w:rsidRDefault="007B49A1" w:rsidP="006319AC">
            <w:pPr>
              <w:widowControl w:val="0"/>
              <w:autoSpaceDE w:val="0"/>
              <w:autoSpaceDN w:val="0"/>
              <w:adjustRightInd w:val="0"/>
              <w:spacing w:after="0" w:line="240" w:lineRule="auto"/>
              <w:ind w:right="-23"/>
              <w:rPr>
                <w:rFonts w:ascii="Arial Narrow" w:hAnsi="Arial Narrow"/>
                <w:sz w:val="18"/>
                <w:szCs w:val="18"/>
                <w:highlight w:val="yellow"/>
              </w:rPr>
            </w:pPr>
            <w:r w:rsidRPr="00316A8D">
              <w:rPr>
                <w:rFonts w:ascii="Arial Narrow" w:hAnsi="Arial Narrow" w:cs="Arial"/>
                <w:spacing w:val="-1"/>
                <w:sz w:val="18"/>
                <w:szCs w:val="18"/>
              </w:rPr>
              <w:t xml:space="preserve">Fe = </w:t>
            </w:r>
            <w:r>
              <w:rPr>
                <w:rFonts w:ascii="Arial Narrow" w:hAnsi="Arial Narrow" w:cs="Arial"/>
                <w:spacing w:val="-1"/>
                <w:sz w:val="18"/>
                <w:szCs w:val="18"/>
              </w:rPr>
              <w:t>51</w:t>
            </w:r>
          </w:p>
        </w:tc>
        <w:tc>
          <w:tcPr>
            <w:tcW w:w="1269" w:type="dxa"/>
            <w:shd w:val="clear" w:color="auto" w:fill="auto"/>
          </w:tcPr>
          <w:p w14:paraId="232B0309"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pacing w:val="-1"/>
                <w:sz w:val="18"/>
                <w:szCs w:val="18"/>
              </w:rPr>
              <w:t xml:space="preserve">30 prévus dans </w:t>
            </w:r>
            <w:r w:rsidRPr="00316A8D">
              <w:rPr>
                <w:rFonts w:ascii="Arial Narrow" w:hAnsi="Arial Narrow" w:cs="Arial"/>
                <w:spacing w:val="-1"/>
                <w:sz w:val="18"/>
                <w:szCs w:val="18"/>
              </w:rPr>
              <w:t>CSub</w:t>
            </w:r>
          </w:p>
        </w:tc>
        <w:tc>
          <w:tcPr>
            <w:tcW w:w="1269" w:type="dxa"/>
            <w:shd w:val="clear" w:color="auto" w:fill="auto"/>
          </w:tcPr>
          <w:p w14:paraId="442045EA"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Voir CSub</w:t>
            </w:r>
          </w:p>
        </w:tc>
        <w:tc>
          <w:tcPr>
            <w:tcW w:w="856" w:type="dxa"/>
            <w:shd w:val="clear" w:color="auto" w:fill="auto"/>
          </w:tcPr>
          <w:p w14:paraId="2526F897" w14:textId="77777777" w:rsidR="007B49A1" w:rsidRPr="00316A8D" w:rsidRDefault="007B49A1" w:rsidP="006319AC">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lang w:eastAsia="fr-BE"/>
              </w:rPr>
              <w:drawing>
                <wp:inline distT="0" distB="0" distL="0" distR="0" wp14:anchorId="1AB308A6" wp14:editId="615F8E70">
                  <wp:extent cx="257175" cy="257175"/>
                  <wp:effectExtent l="0" t="0" r="9525" b="9525"/>
                  <wp:docPr id="253"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316A8D" w14:paraId="78D3EF84" w14:textId="77777777" w:rsidTr="006319AC">
        <w:trPr>
          <w:cantSplit/>
          <w:trHeight w:val="227"/>
          <w:jc w:val="center"/>
        </w:trPr>
        <w:tc>
          <w:tcPr>
            <w:tcW w:w="2972" w:type="dxa"/>
          </w:tcPr>
          <w:p w14:paraId="304E1113"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Volume de semences de qualité produites par des multiplicateurs semenciers privés (par les multiplicateurs encadrés)</w:t>
            </w:r>
          </w:p>
        </w:tc>
        <w:tc>
          <w:tcPr>
            <w:tcW w:w="1270" w:type="dxa"/>
          </w:tcPr>
          <w:p w14:paraId="3DF1D913"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shd w:val="clear" w:color="auto" w:fill="auto"/>
          </w:tcPr>
          <w:p w14:paraId="02217936" w14:textId="77777777" w:rsidR="007B49A1" w:rsidRPr="0026616F" w:rsidRDefault="007B49A1" w:rsidP="006319AC">
            <w:pPr>
              <w:widowControl w:val="0"/>
              <w:autoSpaceDE w:val="0"/>
              <w:autoSpaceDN w:val="0"/>
              <w:adjustRightInd w:val="0"/>
              <w:spacing w:before="60" w:after="0" w:line="240" w:lineRule="auto"/>
              <w:ind w:right="62"/>
              <w:rPr>
                <w:rFonts w:ascii="Arial Narrow" w:hAnsi="Arial Narrow" w:cs="Arial"/>
                <w:spacing w:val="-1"/>
                <w:sz w:val="18"/>
                <w:szCs w:val="18"/>
              </w:rPr>
            </w:pPr>
            <w:r w:rsidRPr="0026616F">
              <w:rPr>
                <w:rFonts w:ascii="Arial Narrow" w:hAnsi="Arial Narrow" w:cs="Arial"/>
                <w:spacing w:val="-1"/>
                <w:sz w:val="18"/>
                <w:szCs w:val="18"/>
              </w:rPr>
              <w:t xml:space="preserve">Maïs = </w:t>
            </w:r>
            <w:r>
              <w:rPr>
                <w:rFonts w:ascii="Arial Narrow" w:hAnsi="Arial Narrow" w:cs="Arial"/>
                <w:spacing w:val="-1"/>
                <w:sz w:val="18"/>
                <w:szCs w:val="18"/>
              </w:rPr>
              <w:t>40</w:t>
            </w:r>
            <w:r w:rsidRPr="0026616F">
              <w:rPr>
                <w:rFonts w:ascii="Arial Narrow" w:hAnsi="Arial Narrow" w:cs="Arial"/>
                <w:spacing w:val="-1"/>
                <w:sz w:val="18"/>
                <w:szCs w:val="18"/>
              </w:rPr>
              <w:t>,5 t</w:t>
            </w:r>
          </w:p>
          <w:p w14:paraId="5933AEC9" w14:textId="77777777" w:rsidR="007B49A1" w:rsidRPr="0026616F" w:rsidRDefault="007B49A1" w:rsidP="006319AC">
            <w:pPr>
              <w:widowControl w:val="0"/>
              <w:autoSpaceDE w:val="0"/>
              <w:autoSpaceDN w:val="0"/>
              <w:adjustRightInd w:val="0"/>
              <w:spacing w:after="0" w:line="240" w:lineRule="auto"/>
              <w:ind w:right="62"/>
              <w:rPr>
                <w:rFonts w:ascii="Arial Narrow" w:hAnsi="Arial Narrow" w:cs="Arial"/>
                <w:spacing w:val="-1"/>
                <w:sz w:val="18"/>
                <w:szCs w:val="18"/>
              </w:rPr>
            </w:pPr>
            <w:r w:rsidRPr="0026616F">
              <w:rPr>
                <w:rFonts w:ascii="Arial Narrow" w:hAnsi="Arial Narrow" w:cs="Arial"/>
                <w:spacing w:val="-1"/>
                <w:sz w:val="18"/>
                <w:szCs w:val="18"/>
              </w:rPr>
              <w:t xml:space="preserve">Riz = </w:t>
            </w:r>
            <w:r>
              <w:rPr>
                <w:rFonts w:ascii="Arial Narrow" w:hAnsi="Arial Narrow" w:cs="Arial"/>
                <w:spacing w:val="-1"/>
                <w:sz w:val="18"/>
                <w:szCs w:val="18"/>
              </w:rPr>
              <w:t>32</w:t>
            </w:r>
            <w:r w:rsidRPr="0026616F">
              <w:rPr>
                <w:rFonts w:ascii="Arial Narrow" w:hAnsi="Arial Narrow" w:cs="Arial"/>
                <w:spacing w:val="-1"/>
                <w:sz w:val="18"/>
                <w:szCs w:val="18"/>
              </w:rPr>
              <w:t>,</w:t>
            </w:r>
            <w:r>
              <w:rPr>
                <w:rFonts w:ascii="Arial Narrow" w:hAnsi="Arial Narrow" w:cs="Arial"/>
                <w:spacing w:val="-1"/>
                <w:sz w:val="18"/>
                <w:szCs w:val="18"/>
              </w:rPr>
              <w:t>0</w:t>
            </w:r>
            <w:r w:rsidRPr="0026616F">
              <w:rPr>
                <w:rFonts w:ascii="Arial Narrow" w:hAnsi="Arial Narrow" w:cs="Arial"/>
                <w:spacing w:val="-1"/>
                <w:sz w:val="18"/>
                <w:szCs w:val="18"/>
              </w:rPr>
              <w:t xml:space="preserve"> t</w:t>
            </w:r>
          </w:p>
          <w:p w14:paraId="2EC52845" w14:textId="77777777" w:rsidR="007B49A1" w:rsidRPr="0026616F" w:rsidRDefault="007B49A1" w:rsidP="006319AC">
            <w:pPr>
              <w:widowControl w:val="0"/>
              <w:autoSpaceDE w:val="0"/>
              <w:autoSpaceDN w:val="0"/>
              <w:adjustRightInd w:val="0"/>
              <w:spacing w:before="60" w:after="0" w:line="240" w:lineRule="auto"/>
              <w:ind w:right="-23"/>
              <w:contextualSpacing/>
              <w:rPr>
                <w:rFonts w:ascii="Arial Narrow" w:hAnsi="Arial Narrow" w:cs="Arial"/>
                <w:spacing w:val="-1"/>
                <w:sz w:val="18"/>
                <w:szCs w:val="18"/>
              </w:rPr>
            </w:pPr>
            <w:r w:rsidRPr="0026616F">
              <w:rPr>
                <w:rFonts w:ascii="Arial Narrow" w:hAnsi="Arial Narrow" w:cs="Arial"/>
                <w:spacing w:val="-1"/>
                <w:sz w:val="18"/>
                <w:szCs w:val="18"/>
              </w:rPr>
              <w:t xml:space="preserve">Ban = </w:t>
            </w:r>
            <w:r>
              <w:rPr>
                <w:rFonts w:ascii="Arial Narrow" w:hAnsi="Arial Narrow" w:cs="Arial"/>
                <w:spacing w:val="-1"/>
                <w:sz w:val="18"/>
                <w:szCs w:val="18"/>
              </w:rPr>
              <w:t>57</w:t>
            </w:r>
            <w:r w:rsidRPr="0026616F">
              <w:rPr>
                <w:rFonts w:ascii="Arial Narrow" w:hAnsi="Arial Narrow" w:cs="Arial"/>
                <w:spacing w:val="-1"/>
                <w:sz w:val="18"/>
                <w:szCs w:val="18"/>
              </w:rPr>
              <w:t>.</w:t>
            </w:r>
            <w:r>
              <w:rPr>
                <w:rFonts w:ascii="Arial Narrow" w:hAnsi="Arial Narrow" w:cs="Arial"/>
                <w:spacing w:val="-1"/>
                <w:sz w:val="18"/>
                <w:szCs w:val="18"/>
              </w:rPr>
              <w:t>826</w:t>
            </w:r>
            <w:r w:rsidRPr="0026616F">
              <w:rPr>
                <w:rFonts w:ascii="Arial Narrow" w:hAnsi="Arial Narrow" w:cs="Arial"/>
                <w:spacing w:val="-1"/>
                <w:sz w:val="18"/>
                <w:szCs w:val="18"/>
              </w:rPr>
              <w:t xml:space="preserve"> plants</w:t>
            </w:r>
          </w:p>
          <w:p w14:paraId="5CA6A1FA" w14:textId="77777777" w:rsidR="007B49A1" w:rsidRPr="0026616F" w:rsidRDefault="007B49A1" w:rsidP="006319AC">
            <w:pPr>
              <w:widowControl w:val="0"/>
              <w:autoSpaceDE w:val="0"/>
              <w:autoSpaceDN w:val="0"/>
              <w:adjustRightInd w:val="0"/>
              <w:spacing w:before="60" w:after="0" w:line="240" w:lineRule="auto"/>
              <w:ind w:right="-23"/>
              <w:contextualSpacing/>
              <w:rPr>
                <w:rFonts w:ascii="Arial Narrow" w:hAnsi="Arial Narrow" w:cs="Arial"/>
                <w:spacing w:val="-1"/>
                <w:sz w:val="18"/>
                <w:szCs w:val="18"/>
              </w:rPr>
            </w:pPr>
            <w:r w:rsidRPr="0026616F">
              <w:rPr>
                <w:rFonts w:ascii="Arial Narrow" w:hAnsi="Arial Narrow" w:cs="Arial"/>
                <w:spacing w:val="-1"/>
                <w:sz w:val="18"/>
                <w:szCs w:val="18"/>
              </w:rPr>
              <w:t>Har : 8,8 t</w:t>
            </w:r>
          </w:p>
          <w:p w14:paraId="7FA0D586" w14:textId="77777777" w:rsidR="007B49A1" w:rsidRPr="0026616F" w:rsidRDefault="007B49A1" w:rsidP="006319AC">
            <w:pPr>
              <w:widowControl w:val="0"/>
              <w:autoSpaceDE w:val="0"/>
              <w:autoSpaceDN w:val="0"/>
              <w:adjustRightInd w:val="0"/>
              <w:spacing w:before="60" w:after="0" w:line="240" w:lineRule="auto"/>
              <w:ind w:right="-23"/>
              <w:contextualSpacing/>
              <w:rPr>
                <w:rFonts w:ascii="Arial Narrow" w:hAnsi="Arial Narrow" w:cs="Arial"/>
                <w:spacing w:val="-1"/>
                <w:sz w:val="18"/>
                <w:szCs w:val="18"/>
              </w:rPr>
            </w:pPr>
            <w:r w:rsidRPr="0026616F">
              <w:rPr>
                <w:rFonts w:ascii="Arial Narrow" w:hAnsi="Arial Narrow" w:cs="Arial"/>
                <w:spacing w:val="-1"/>
                <w:sz w:val="18"/>
                <w:szCs w:val="18"/>
              </w:rPr>
              <w:t>Ara : 0,6 t</w:t>
            </w:r>
          </w:p>
          <w:p w14:paraId="582C707C" w14:textId="77777777" w:rsidR="007B49A1" w:rsidRPr="00316A8D" w:rsidRDefault="007B49A1" w:rsidP="006319AC">
            <w:pPr>
              <w:widowControl w:val="0"/>
              <w:autoSpaceDE w:val="0"/>
              <w:autoSpaceDN w:val="0"/>
              <w:adjustRightInd w:val="0"/>
              <w:spacing w:after="0" w:line="240" w:lineRule="auto"/>
              <w:ind w:right="-23"/>
              <w:rPr>
                <w:rFonts w:ascii="Arial Narrow" w:hAnsi="Arial Narrow"/>
                <w:sz w:val="18"/>
                <w:szCs w:val="18"/>
                <w:highlight w:val="yellow"/>
              </w:rPr>
            </w:pPr>
            <w:r w:rsidRPr="0026616F">
              <w:rPr>
                <w:rFonts w:ascii="Arial Narrow" w:hAnsi="Arial Narrow" w:cs="Arial"/>
                <w:spacing w:val="-1"/>
                <w:sz w:val="18"/>
                <w:szCs w:val="18"/>
              </w:rPr>
              <w:t>Sor : 3,4 t</w:t>
            </w:r>
          </w:p>
        </w:tc>
        <w:tc>
          <w:tcPr>
            <w:tcW w:w="1269" w:type="dxa"/>
            <w:shd w:val="clear" w:color="auto" w:fill="auto"/>
          </w:tcPr>
          <w:p w14:paraId="3BE43A29" w14:textId="77777777" w:rsidR="007B49A1" w:rsidRPr="0026616F" w:rsidRDefault="007B49A1" w:rsidP="006319AC">
            <w:pPr>
              <w:widowControl w:val="0"/>
              <w:autoSpaceDE w:val="0"/>
              <w:autoSpaceDN w:val="0"/>
              <w:adjustRightInd w:val="0"/>
              <w:spacing w:before="60" w:after="0" w:line="240" w:lineRule="auto"/>
              <w:ind w:right="62"/>
              <w:rPr>
                <w:rFonts w:ascii="Arial Narrow" w:hAnsi="Arial Narrow" w:cs="Arial"/>
                <w:spacing w:val="-1"/>
                <w:sz w:val="18"/>
                <w:szCs w:val="18"/>
              </w:rPr>
            </w:pPr>
            <w:r w:rsidRPr="0026616F">
              <w:rPr>
                <w:rFonts w:ascii="Arial Narrow" w:hAnsi="Arial Narrow" w:cs="Arial"/>
                <w:spacing w:val="-1"/>
                <w:sz w:val="18"/>
                <w:szCs w:val="18"/>
              </w:rPr>
              <w:t xml:space="preserve">Maïs = </w:t>
            </w:r>
            <w:r>
              <w:rPr>
                <w:rFonts w:ascii="Arial Narrow" w:hAnsi="Arial Narrow" w:cs="Arial"/>
                <w:spacing w:val="-1"/>
                <w:sz w:val="18"/>
                <w:szCs w:val="18"/>
              </w:rPr>
              <w:t>132</w:t>
            </w:r>
            <w:r w:rsidRPr="0026616F">
              <w:rPr>
                <w:rFonts w:ascii="Arial Narrow" w:hAnsi="Arial Narrow" w:cs="Arial"/>
                <w:spacing w:val="-1"/>
                <w:sz w:val="18"/>
                <w:szCs w:val="18"/>
              </w:rPr>
              <w:t>,</w:t>
            </w:r>
            <w:r>
              <w:rPr>
                <w:rFonts w:ascii="Arial Narrow" w:hAnsi="Arial Narrow" w:cs="Arial"/>
                <w:spacing w:val="-1"/>
                <w:sz w:val="18"/>
                <w:szCs w:val="18"/>
              </w:rPr>
              <w:t>3</w:t>
            </w:r>
            <w:r w:rsidRPr="0026616F">
              <w:rPr>
                <w:rFonts w:ascii="Arial Narrow" w:hAnsi="Arial Narrow" w:cs="Arial"/>
                <w:spacing w:val="-1"/>
                <w:sz w:val="18"/>
                <w:szCs w:val="18"/>
              </w:rPr>
              <w:t xml:space="preserve"> t</w:t>
            </w:r>
          </w:p>
          <w:p w14:paraId="3D980D10" w14:textId="77777777" w:rsidR="007B49A1" w:rsidRPr="0026616F" w:rsidRDefault="007B49A1" w:rsidP="006319AC">
            <w:pPr>
              <w:widowControl w:val="0"/>
              <w:autoSpaceDE w:val="0"/>
              <w:autoSpaceDN w:val="0"/>
              <w:adjustRightInd w:val="0"/>
              <w:spacing w:after="0" w:line="240" w:lineRule="auto"/>
              <w:ind w:right="62"/>
              <w:rPr>
                <w:rFonts w:ascii="Arial Narrow" w:hAnsi="Arial Narrow" w:cs="Arial"/>
                <w:spacing w:val="-1"/>
                <w:sz w:val="18"/>
                <w:szCs w:val="18"/>
              </w:rPr>
            </w:pPr>
            <w:r w:rsidRPr="0026616F">
              <w:rPr>
                <w:rFonts w:ascii="Arial Narrow" w:hAnsi="Arial Narrow" w:cs="Arial"/>
                <w:spacing w:val="-1"/>
                <w:sz w:val="18"/>
                <w:szCs w:val="18"/>
              </w:rPr>
              <w:t xml:space="preserve">Riz = </w:t>
            </w:r>
            <w:r>
              <w:rPr>
                <w:rFonts w:ascii="Arial Narrow" w:hAnsi="Arial Narrow" w:cs="Arial"/>
                <w:spacing w:val="-1"/>
                <w:sz w:val="18"/>
                <w:szCs w:val="18"/>
              </w:rPr>
              <w:t>42</w:t>
            </w:r>
            <w:r w:rsidRPr="0026616F">
              <w:rPr>
                <w:rFonts w:ascii="Arial Narrow" w:hAnsi="Arial Narrow" w:cs="Arial"/>
                <w:spacing w:val="-1"/>
                <w:sz w:val="18"/>
                <w:szCs w:val="18"/>
              </w:rPr>
              <w:t>,</w:t>
            </w:r>
            <w:r>
              <w:rPr>
                <w:rFonts w:ascii="Arial Narrow" w:hAnsi="Arial Narrow" w:cs="Arial"/>
                <w:spacing w:val="-1"/>
                <w:sz w:val="18"/>
                <w:szCs w:val="18"/>
              </w:rPr>
              <w:t>8</w:t>
            </w:r>
            <w:r w:rsidRPr="0026616F">
              <w:rPr>
                <w:rFonts w:ascii="Arial Narrow" w:hAnsi="Arial Narrow" w:cs="Arial"/>
                <w:spacing w:val="-1"/>
                <w:sz w:val="18"/>
                <w:szCs w:val="18"/>
              </w:rPr>
              <w:t xml:space="preserve"> t</w:t>
            </w:r>
          </w:p>
          <w:p w14:paraId="0D39F44F" w14:textId="77777777" w:rsidR="007B49A1" w:rsidRPr="0026616F" w:rsidRDefault="007B49A1" w:rsidP="006319AC">
            <w:pPr>
              <w:widowControl w:val="0"/>
              <w:autoSpaceDE w:val="0"/>
              <w:autoSpaceDN w:val="0"/>
              <w:adjustRightInd w:val="0"/>
              <w:spacing w:before="60" w:after="0" w:line="240" w:lineRule="auto"/>
              <w:ind w:right="-23"/>
              <w:contextualSpacing/>
              <w:rPr>
                <w:rFonts w:ascii="Arial Narrow" w:hAnsi="Arial Narrow" w:cs="Arial"/>
                <w:spacing w:val="-1"/>
                <w:sz w:val="18"/>
                <w:szCs w:val="18"/>
              </w:rPr>
            </w:pPr>
            <w:r w:rsidRPr="0026616F">
              <w:rPr>
                <w:rFonts w:ascii="Arial Narrow" w:hAnsi="Arial Narrow" w:cs="Arial"/>
                <w:spacing w:val="-1"/>
                <w:sz w:val="18"/>
                <w:szCs w:val="18"/>
              </w:rPr>
              <w:t xml:space="preserve">Ban = </w:t>
            </w:r>
            <w:r>
              <w:rPr>
                <w:rFonts w:ascii="Arial Narrow" w:hAnsi="Arial Narrow" w:cs="Arial"/>
                <w:spacing w:val="-1"/>
                <w:sz w:val="18"/>
                <w:szCs w:val="18"/>
              </w:rPr>
              <w:t>69</w:t>
            </w:r>
            <w:r w:rsidRPr="0026616F">
              <w:rPr>
                <w:rFonts w:ascii="Arial Narrow" w:hAnsi="Arial Narrow" w:cs="Arial"/>
                <w:spacing w:val="-1"/>
                <w:sz w:val="18"/>
                <w:szCs w:val="18"/>
              </w:rPr>
              <w:t>.</w:t>
            </w:r>
            <w:r>
              <w:rPr>
                <w:rFonts w:ascii="Arial Narrow" w:hAnsi="Arial Narrow" w:cs="Arial"/>
                <w:spacing w:val="-1"/>
                <w:sz w:val="18"/>
                <w:szCs w:val="18"/>
              </w:rPr>
              <w:t>884</w:t>
            </w:r>
            <w:r w:rsidRPr="0026616F">
              <w:rPr>
                <w:rFonts w:ascii="Arial Narrow" w:hAnsi="Arial Narrow" w:cs="Arial"/>
                <w:spacing w:val="-1"/>
                <w:sz w:val="18"/>
                <w:szCs w:val="18"/>
              </w:rPr>
              <w:t xml:space="preserve"> plants</w:t>
            </w:r>
          </w:p>
          <w:p w14:paraId="035E37D8" w14:textId="77777777" w:rsidR="007B49A1" w:rsidRPr="0026616F" w:rsidRDefault="007B49A1" w:rsidP="006319AC">
            <w:pPr>
              <w:widowControl w:val="0"/>
              <w:autoSpaceDE w:val="0"/>
              <w:autoSpaceDN w:val="0"/>
              <w:adjustRightInd w:val="0"/>
              <w:spacing w:before="60" w:after="0" w:line="240" w:lineRule="auto"/>
              <w:ind w:right="-23"/>
              <w:contextualSpacing/>
              <w:rPr>
                <w:rFonts w:ascii="Arial Narrow" w:hAnsi="Arial Narrow" w:cs="Arial"/>
                <w:spacing w:val="-1"/>
                <w:sz w:val="18"/>
                <w:szCs w:val="18"/>
              </w:rPr>
            </w:pPr>
            <w:r w:rsidRPr="0026616F">
              <w:rPr>
                <w:rFonts w:ascii="Arial Narrow" w:hAnsi="Arial Narrow" w:cs="Arial"/>
                <w:spacing w:val="-1"/>
                <w:sz w:val="18"/>
                <w:szCs w:val="18"/>
              </w:rPr>
              <w:t xml:space="preserve">Har : </w:t>
            </w:r>
            <w:r>
              <w:rPr>
                <w:rFonts w:ascii="Arial Narrow" w:hAnsi="Arial Narrow" w:cs="Arial"/>
                <w:spacing w:val="-1"/>
                <w:sz w:val="18"/>
                <w:szCs w:val="18"/>
              </w:rPr>
              <w:t>24</w:t>
            </w:r>
            <w:r w:rsidRPr="0026616F">
              <w:rPr>
                <w:rFonts w:ascii="Arial Narrow" w:hAnsi="Arial Narrow" w:cs="Arial"/>
                <w:spacing w:val="-1"/>
                <w:sz w:val="18"/>
                <w:szCs w:val="18"/>
              </w:rPr>
              <w:t>,</w:t>
            </w:r>
            <w:r>
              <w:rPr>
                <w:rFonts w:ascii="Arial Narrow" w:hAnsi="Arial Narrow" w:cs="Arial"/>
                <w:spacing w:val="-1"/>
                <w:sz w:val="18"/>
                <w:szCs w:val="18"/>
              </w:rPr>
              <w:t>2</w:t>
            </w:r>
            <w:r w:rsidRPr="0026616F">
              <w:rPr>
                <w:rFonts w:ascii="Arial Narrow" w:hAnsi="Arial Narrow" w:cs="Arial"/>
                <w:spacing w:val="-1"/>
                <w:sz w:val="18"/>
                <w:szCs w:val="18"/>
              </w:rPr>
              <w:t xml:space="preserve"> t</w:t>
            </w:r>
          </w:p>
          <w:p w14:paraId="50911556" w14:textId="77777777" w:rsidR="007B49A1" w:rsidRPr="0026616F" w:rsidRDefault="007B49A1" w:rsidP="006319AC">
            <w:pPr>
              <w:widowControl w:val="0"/>
              <w:autoSpaceDE w:val="0"/>
              <w:autoSpaceDN w:val="0"/>
              <w:adjustRightInd w:val="0"/>
              <w:spacing w:before="60" w:after="0" w:line="240" w:lineRule="auto"/>
              <w:ind w:right="-23"/>
              <w:contextualSpacing/>
              <w:rPr>
                <w:rFonts w:ascii="Arial Narrow" w:hAnsi="Arial Narrow" w:cs="Arial"/>
                <w:spacing w:val="-1"/>
                <w:sz w:val="18"/>
                <w:szCs w:val="18"/>
              </w:rPr>
            </w:pPr>
            <w:r w:rsidRPr="0026616F">
              <w:rPr>
                <w:rFonts w:ascii="Arial Narrow" w:hAnsi="Arial Narrow" w:cs="Arial"/>
                <w:spacing w:val="-1"/>
                <w:sz w:val="18"/>
                <w:szCs w:val="18"/>
              </w:rPr>
              <w:t xml:space="preserve">Ara : </w:t>
            </w:r>
            <w:r>
              <w:rPr>
                <w:rFonts w:ascii="Arial Narrow" w:hAnsi="Arial Narrow" w:cs="Arial"/>
                <w:spacing w:val="-1"/>
                <w:sz w:val="18"/>
                <w:szCs w:val="18"/>
              </w:rPr>
              <w:t>1</w:t>
            </w:r>
            <w:r w:rsidRPr="0026616F">
              <w:rPr>
                <w:rFonts w:ascii="Arial Narrow" w:hAnsi="Arial Narrow" w:cs="Arial"/>
                <w:spacing w:val="-1"/>
                <w:sz w:val="18"/>
                <w:szCs w:val="18"/>
              </w:rPr>
              <w:t>,</w:t>
            </w:r>
            <w:r>
              <w:rPr>
                <w:rFonts w:ascii="Arial Narrow" w:hAnsi="Arial Narrow" w:cs="Arial"/>
                <w:spacing w:val="-1"/>
                <w:sz w:val="18"/>
                <w:szCs w:val="18"/>
              </w:rPr>
              <w:t>8</w:t>
            </w:r>
            <w:r w:rsidRPr="0026616F">
              <w:rPr>
                <w:rFonts w:ascii="Arial Narrow" w:hAnsi="Arial Narrow" w:cs="Arial"/>
                <w:spacing w:val="-1"/>
                <w:sz w:val="18"/>
                <w:szCs w:val="18"/>
              </w:rPr>
              <w:t xml:space="preserve"> t</w:t>
            </w:r>
          </w:p>
          <w:p w14:paraId="68EC6319" w14:textId="77777777" w:rsidR="007B49A1" w:rsidRPr="003B713C" w:rsidRDefault="007B49A1" w:rsidP="006319AC">
            <w:pPr>
              <w:widowControl w:val="0"/>
              <w:autoSpaceDE w:val="0"/>
              <w:autoSpaceDN w:val="0"/>
              <w:adjustRightInd w:val="0"/>
              <w:spacing w:before="60" w:after="0" w:line="240" w:lineRule="auto"/>
              <w:ind w:right="-23"/>
              <w:contextualSpacing/>
              <w:rPr>
                <w:rFonts w:ascii="Arial Narrow" w:hAnsi="Arial Narrow"/>
                <w:sz w:val="18"/>
                <w:szCs w:val="18"/>
                <w:highlight w:val="yellow"/>
              </w:rPr>
            </w:pPr>
            <w:r w:rsidRPr="0026616F">
              <w:rPr>
                <w:rFonts w:ascii="Arial Narrow" w:hAnsi="Arial Narrow" w:cs="Arial"/>
                <w:spacing w:val="-1"/>
                <w:sz w:val="18"/>
                <w:szCs w:val="18"/>
              </w:rPr>
              <w:t>Sor : 3,4 t</w:t>
            </w:r>
          </w:p>
        </w:tc>
        <w:tc>
          <w:tcPr>
            <w:tcW w:w="1269" w:type="dxa"/>
            <w:shd w:val="clear" w:color="auto" w:fill="auto"/>
          </w:tcPr>
          <w:p w14:paraId="4FA2B4A3" w14:textId="77777777" w:rsidR="007B49A1" w:rsidRPr="0026616F" w:rsidRDefault="007B49A1" w:rsidP="006319AC">
            <w:pPr>
              <w:widowControl w:val="0"/>
              <w:autoSpaceDE w:val="0"/>
              <w:autoSpaceDN w:val="0"/>
              <w:adjustRightInd w:val="0"/>
              <w:spacing w:before="60" w:after="0" w:line="240" w:lineRule="auto"/>
              <w:ind w:right="62"/>
              <w:rPr>
                <w:rFonts w:ascii="Arial Narrow" w:hAnsi="Arial Narrow" w:cs="Arial"/>
                <w:spacing w:val="-1"/>
                <w:sz w:val="18"/>
                <w:szCs w:val="18"/>
              </w:rPr>
            </w:pPr>
            <w:r w:rsidRPr="0026616F">
              <w:rPr>
                <w:rFonts w:ascii="Arial Narrow" w:hAnsi="Arial Narrow" w:cs="Arial"/>
                <w:spacing w:val="-1"/>
                <w:sz w:val="18"/>
                <w:szCs w:val="18"/>
              </w:rPr>
              <w:t xml:space="preserve">Maïs = </w:t>
            </w:r>
            <w:r>
              <w:rPr>
                <w:rFonts w:ascii="Arial Narrow" w:hAnsi="Arial Narrow" w:cs="Arial"/>
                <w:spacing w:val="-1"/>
                <w:sz w:val="18"/>
                <w:szCs w:val="18"/>
              </w:rPr>
              <w:t>25</w:t>
            </w:r>
            <w:r w:rsidRPr="0026616F">
              <w:rPr>
                <w:rFonts w:ascii="Arial Narrow" w:hAnsi="Arial Narrow" w:cs="Arial"/>
                <w:spacing w:val="-1"/>
                <w:sz w:val="18"/>
                <w:szCs w:val="18"/>
              </w:rPr>
              <w:t xml:space="preserve"> t</w:t>
            </w:r>
          </w:p>
          <w:p w14:paraId="2FF8A30A" w14:textId="77777777" w:rsidR="007B49A1" w:rsidRPr="0026616F" w:rsidRDefault="007B49A1" w:rsidP="006319AC">
            <w:pPr>
              <w:widowControl w:val="0"/>
              <w:autoSpaceDE w:val="0"/>
              <w:autoSpaceDN w:val="0"/>
              <w:adjustRightInd w:val="0"/>
              <w:spacing w:after="0" w:line="240" w:lineRule="auto"/>
              <w:ind w:right="62"/>
              <w:rPr>
                <w:rFonts w:ascii="Arial Narrow" w:hAnsi="Arial Narrow" w:cs="Arial"/>
                <w:spacing w:val="-1"/>
                <w:sz w:val="18"/>
                <w:szCs w:val="18"/>
              </w:rPr>
            </w:pPr>
            <w:r w:rsidRPr="0026616F">
              <w:rPr>
                <w:rFonts w:ascii="Arial Narrow" w:hAnsi="Arial Narrow" w:cs="Arial"/>
                <w:spacing w:val="-1"/>
                <w:sz w:val="18"/>
                <w:szCs w:val="18"/>
              </w:rPr>
              <w:t xml:space="preserve">Riz = </w:t>
            </w:r>
            <w:r>
              <w:rPr>
                <w:rFonts w:ascii="Arial Narrow" w:hAnsi="Arial Narrow" w:cs="Arial"/>
                <w:spacing w:val="-1"/>
                <w:sz w:val="18"/>
                <w:szCs w:val="18"/>
              </w:rPr>
              <w:t>10</w:t>
            </w:r>
            <w:r w:rsidRPr="0026616F">
              <w:rPr>
                <w:rFonts w:ascii="Arial Narrow" w:hAnsi="Arial Narrow" w:cs="Arial"/>
                <w:spacing w:val="-1"/>
                <w:sz w:val="18"/>
                <w:szCs w:val="18"/>
              </w:rPr>
              <w:t xml:space="preserve"> t</w:t>
            </w:r>
          </w:p>
          <w:p w14:paraId="70937798" w14:textId="77777777" w:rsidR="007B49A1" w:rsidRPr="0026616F" w:rsidRDefault="007B49A1" w:rsidP="006319AC">
            <w:pPr>
              <w:widowControl w:val="0"/>
              <w:autoSpaceDE w:val="0"/>
              <w:autoSpaceDN w:val="0"/>
              <w:adjustRightInd w:val="0"/>
              <w:spacing w:before="60" w:after="0" w:line="240" w:lineRule="auto"/>
              <w:ind w:right="-23"/>
              <w:contextualSpacing/>
              <w:rPr>
                <w:rFonts w:ascii="Arial Narrow" w:hAnsi="Arial Narrow" w:cs="Arial"/>
                <w:spacing w:val="-1"/>
                <w:sz w:val="18"/>
                <w:szCs w:val="18"/>
              </w:rPr>
            </w:pPr>
            <w:r w:rsidRPr="0026616F">
              <w:rPr>
                <w:rFonts w:ascii="Arial Narrow" w:hAnsi="Arial Narrow" w:cs="Arial"/>
                <w:spacing w:val="-1"/>
                <w:sz w:val="18"/>
                <w:szCs w:val="18"/>
              </w:rPr>
              <w:t xml:space="preserve">Ban = </w:t>
            </w:r>
            <w:r>
              <w:rPr>
                <w:rFonts w:ascii="Arial Narrow" w:hAnsi="Arial Narrow" w:cs="Arial"/>
                <w:spacing w:val="-1"/>
                <w:sz w:val="18"/>
                <w:szCs w:val="18"/>
              </w:rPr>
              <w:t>85</w:t>
            </w:r>
            <w:r w:rsidRPr="0026616F">
              <w:rPr>
                <w:rFonts w:ascii="Arial Narrow" w:hAnsi="Arial Narrow" w:cs="Arial"/>
                <w:spacing w:val="-1"/>
                <w:sz w:val="18"/>
                <w:szCs w:val="18"/>
              </w:rPr>
              <w:t>.</w:t>
            </w:r>
            <w:r>
              <w:rPr>
                <w:rFonts w:ascii="Arial Narrow" w:hAnsi="Arial Narrow" w:cs="Arial"/>
                <w:spacing w:val="-1"/>
                <w:sz w:val="18"/>
                <w:szCs w:val="18"/>
              </w:rPr>
              <w:t>000</w:t>
            </w:r>
            <w:r w:rsidRPr="0026616F">
              <w:rPr>
                <w:rFonts w:ascii="Arial Narrow" w:hAnsi="Arial Narrow" w:cs="Arial"/>
                <w:spacing w:val="-1"/>
                <w:sz w:val="18"/>
                <w:szCs w:val="18"/>
              </w:rPr>
              <w:t xml:space="preserve"> plants</w:t>
            </w:r>
          </w:p>
          <w:p w14:paraId="645FEE90" w14:textId="77777777" w:rsidR="007B49A1" w:rsidRPr="0026616F" w:rsidRDefault="007B49A1" w:rsidP="006319AC">
            <w:pPr>
              <w:widowControl w:val="0"/>
              <w:autoSpaceDE w:val="0"/>
              <w:autoSpaceDN w:val="0"/>
              <w:adjustRightInd w:val="0"/>
              <w:spacing w:before="60" w:after="0" w:line="240" w:lineRule="auto"/>
              <w:ind w:right="-23"/>
              <w:contextualSpacing/>
              <w:rPr>
                <w:rFonts w:ascii="Arial Narrow" w:hAnsi="Arial Narrow" w:cs="Arial"/>
                <w:spacing w:val="-1"/>
                <w:sz w:val="18"/>
                <w:szCs w:val="18"/>
              </w:rPr>
            </w:pPr>
            <w:r w:rsidRPr="0026616F">
              <w:rPr>
                <w:rFonts w:ascii="Arial Narrow" w:hAnsi="Arial Narrow" w:cs="Arial"/>
                <w:spacing w:val="-1"/>
                <w:sz w:val="18"/>
                <w:szCs w:val="18"/>
              </w:rPr>
              <w:t xml:space="preserve">Har : </w:t>
            </w:r>
            <w:r>
              <w:rPr>
                <w:rFonts w:ascii="Arial Narrow" w:hAnsi="Arial Narrow" w:cs="Arial"/>
                <w:spacing w:val="-1"/>
                <w:sz w:val="18"/>
                <w:szCs w:val="18"/>
              </w:rPr>
              <w:t>15</w:t>
            </w:r>
            <w:r w:rsidRPr="0026616F">
              <w:rPr>
                <w:rFonts w:ascii="Arial Narrow" w:hAnsi="Arial Narrow" w:cs="Arial"/>
                <w:spacing w:val="-1"/>
                <w:sz w:val="18"/>
                <w:szCs w:val="18"/>
              </w:rPr>
              <w:t xml:space="preserve"> t</w:t>
            </w:r>
          </w:p>
          <w:p w14:paraId="4F4FFD54" w14:textId="77777777" w:rsidR="007B49A1" w:rsidRPr="0026616F" w:rsidRDefault="007B49A1" w:rsidP="006319AC">
            <w:pPr>
              <w:widowControl w:val="0"/>
              <w:autoSpaceDE w:val="0"/>
              <w:autoSpaceDN w:val="0"/>
              <w:adjustRightInd w:val="0"/>
              <w:spacing w:before="60" w:after="0" w:line="240" w:lineRule="auto"/>
              <w:ind w:right="-23"/>
              <w:contextualSpacing/>
              <w:rPr>
                <w:rFonts w:ascii="Arial Narrow" w:hAnsi="Arial Narrow" w:cs="Arial"/>
                <w:spacing w:val="-1"/>
                <w:sz w:val="18"/>
                <w:szCs w:val="18"/>
              </w:rPr>
            </w:pPr>
            <w:r w:rsidRPr="0026616F">
              <w:rPr>
                <w:rFonts w:ascii="Arial Narrow" w:hAnsi="Arial Narrow" w:cs="Arial"/>
                <w:spacing w:val="-1"/>
                <w:sz w:val="18"/>
                <w:szCs w:val="18"/>
              </w:rPr>
              <w:t xml:space="preserve">Ara : </w:t>
            </w:r>
            <w:r>
              <w:rPr>
                <w:rFonts w:ascii="Arial Narrow" w:hAnsi="Arial Narrow" w:cs="Arial"/>
                <w:spacing w:val="-1"/>
                <w:sz w:val="18"/>
                <w:szCs w:val="18"/>
              </w:rPr>
              <w:t>12</w:t>
            </w:r>
            <w:r w:rsidRPr="0026616F">
              <w:rPr>
                <w:rFonts w:ascii="Arial Narrow" w:hAnsi="Arial Narrow" w:cs="Arial"/>
                <w:spacing w:val="-1"/>
                <w:sz w:val="18"/>
                <w:szCs w:val="18"/>
              </w:rPr>
              <w:t xml:space="preserve"> t</w:t>
            </w:r>
          </w:p>
          <w:p w14:paraId="4AB65263" w14:textId="77777777" w:rsidR="007B49A1" w:rsidRPr="00316A8D" w:rsidRDefault="007B49A1" w:rsidP="006319AC">
            <w:pPr>
              <w:widowControl w:val="0"/>
              <w:autoSpaceDE w:val="0"/>
              <w:autoSpaceDN w:val="0"/>
              <w:adjustRightInd w:val="0"/>
              <w:spacing w:after="0" w:line="240" w:lineRule="auto"/>
              <w:ind w:right="-23"/>
              <w:rPr>
                <w:rFonts w:ascii="Arial Narrow" w:hAnsi="Arial Narrow"/>
                <w:sz w:val="18"/>
                <w:szCs w:val="18"/>
              </w:rPr>
            </w:pPr>
            <w:r w:rsidRPr="0026616F">
              <w:rPr>
                <w:rFonts w:ascii="Arial Narrow" w:hAnsi="Arial Narrow" w:cs="Arial"/>
                <w:spacing w:val="-1"/>
                <w:sz w:val="18"/>
                <w:szCs w:val="18"/>
              </w:rPr>
              <w:t xml:space="preserve">Sor : </w:t>
            </w:r>
            <w:r>
              <w:rPr>
                <w:rFonts w:ascii="Arial Narrow" w:hAnsi="Arial Narrow" w:cs="Arial"/>
                <w:spacing w:val="-1"/>
                <w:sz w:val="18"/>
                <w:szCs w:val="18"/>
              </w:rPr>
              <w:t>8</w:t>
            </w:r>
            <w:r w:rsidRPr="0026616F">
              <w:rPr>
                <w:rFonts w:ascii="Arial Narrow" w:hAnsi="Arial Narrow" w:cs="Arial"/>
                <w:spacing w:val="-1"/>
                <w:sz w:val="18"/>
                <w:szCs w:val="18"/>
              </w:rPr>
              <w:t xml:space="preserve"> t</w:t>
            </w:r>
          </w:p>
        </w:tc>
        <w:tc>
          <w:tcPr>
            <w:tcW w:w="1269" w:type="dxa"/>
            <w:shd w:val="clear" w:color="auto" w:fill="auto"/>
          </w:tcPr>
          <w:p w14:paraId="4F8375C2"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pacing w:val="-1"/>
                <w:sz w:val="18"/>
                <w:szCs w:val="18"/>
              </w:rPr>
              <w:t>D’après</w:t>
            </w:r>
            <w:r w:rsidRPr="00316A8D">
              <w:rPr>
                <w:rFonts w:ascii="Arial Narrow" w:hAnsi="Arial Narrow" w:cs="Arial"/>
                <w:spacing w:val="-1"/>
                <w:sz w:val="18"/>
                <w:szCs w:val="18"/>
              </w:rPr>
              <w:t xml:space="preserve"> CSub</w:t>
            </w:r>
          </w:p>
        </w:tc>
        <w:tc>
          <w:tcPr>
            <w:tcW w:w="856" w:type="dxa"/>
            <w:shd w:val="clear" w:color="auto" w:fill="auto"/>
          </w:tcPr>
          <w:p w14:paraId="01496C7F" w14:textId="77777777" w:rsidR="007B49A1" w:rsidRPr="00316A8D" w:rsidRDefault="007B49A1" w:rsidP="006319AC">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lang w:eastAsia="fr-BE"/>
              </w:rPr>
              <w:drawing>
                <wp:inline distT="0" distB="0" distL="0" distR="0" wp14:anchorId="29E83921" wp14:editId="4CE463AE">
                  <wp:extent cx="257175" cy="257175"/>
                  <wp:effectExtent l="0" t="0" r="9525" b="9525"/>
                  <wp:docPr id="256"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316A8D" w14:paraId="7B7F3F7D" w14:textId="77777777" w:rsidTr="006319AC">
        <w:trPr>
          <w:cantSplit/>
          <w:trHeight w:val="227"/>
          <w:jc w:val="center"/>
        </w:trPr>
        <w:tc>
          <w:tcPr>
            <w:tcW w:w="10174" w:type="dxa"/>
            <w:gridSpan w:val="7"/>
          </w:tcPr>
          <w:p w14:paraId="7598A1AC" w14:textId="77777777" w:rsidR="007B49A1" w:rsidRPr="00316A8D" w:rsidRDefault="007B49A1" w:rsidP="006319AC">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3.3: Des systèmes de recherche participative pour l’identification et la diffusion d’innovations techniques au sein des exploitations familiales sont initiés</w:t>
            </w:r>
          </w:p>
        </w:tc>
      </w:tr>
      <w:tr w:rsidR="007B49A1" w:rsidRPr="00316A8D" w14:paraId="6F2F9600" w14:textId="77777777" w:rsidTr="006319AC">
        <w:trPr>
          <w:cantSplit/>
          <w:trHeight w:val="227"/>
          <w:jc w:val="center"/>
        </w:trPr>
        <w:tc>
          <w:tcPr>
            <w:tcW w:w="2972" w:type="dxa"/>
          </w:tcPr>
          <w:p w14:paraId="5BB38FED"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projets RAP réalisés (avec production d'innovations)</w:t>
            </w:r>
          </w:p>
        </w:tc>
        <w:tc>
          <w:tcPr>
            <w:tcW w:w="1270" w:type="dxa"/>
            <w:shd w:val="clear" w:color="auto" w:fill="auto"/>
          </w:tcPr>
          <w:p w14:paraId="12A55822"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3807" w:type="dxa"/>
            <w:gridSpan w:val="3"/>
            <w:vMerge w:val="restart"/>
            <w:shd w:val="clear" w:color="auto" w:fill="auto"/>
          </w:tcPr>
          <w:p w14:paraId="6C32CC71"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sz w:val="18"/>
                <w:szCs w:val="18"/>
              </w:rPr>
              <w:t xml:space="preserve">Activité abandonnée pour cause de </w:t>
            </w:r>
            <w:r>
              <w:rPr>
                <w:rFonts w:ascii="Arial Narrow" w:hAnsi="Arial Narrow"/>
                <w:sz w:val="18"/>
                <w:szCs w:val="18"/>
              </w:rPr>
              <w:t xml:space="preserve">plafonnement </w:t>
            </w:r>
            <w:r w:rsidRPr="00316A8D">
              <w:rPr>
                <w:rFonts w:ascii="Arial Narrow" w:hAnsi="Arial Narrow"/>
                <w:sz w:val="18"/>
                <w:szCs w:val="18"/>
              </w:rPr>
              <w:t>budgétaire</w:t>
            </w:r>
          </w:p>
        </w:tc>
        <w:tc>
          <w:tcPr>
            <w:tcW w:w="1269" w:type="dxa"/>
            <w:shd w:val="clear" w:color="auto" w:fill="auto"/>
          </w:tcPr>
          <w:p w14:paraId="73D9FED0"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4</w:t>
            </w:r>
          </w:p>
        </w:tc>
        <w:tc>
          <w:tcPr>
            <w:tcW w:w="856" w:type="dxa"/>
          </w:tcPr>
          <w:p w14:paraId="0D1163D5" w14:textId="77777777" w:rsidR="007B49A1" w:rsidRPr="00316A8D" w:rsidRDefault="007B49A1" w:rsidP="006319AC">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7B49A1" w:rsidRPr="00316A8D" w14:paraId="062DFAD1" w14:textId="77777777" w:rsidTr="006319AC">
        <w:trPr>
          <w:cantSplit/>
          <w:trHeight w:val="227"/>
          <w:jc w:val="center"/>
        </w:trPr>
        <w:tc>
          <w:tcPr>
            <w:tcW w:w="2972" w:type="dxa"/>
          </w:tcPr>
          <w:p w14:paraId="0F9A83FA"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Indice de satisfaction au sein des projets RAP</w:t>
            </w:r>
          </w:p>
        </w:tc>
        <w:tc>
          <w:tcPr>
            <w:tcW w:w="1270" w:type="dxa"/>
          </w:tcPr>
          <w:p w14:paraId="35C5B89B"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3807" w:type="dxa"/>
            <w:gridSpan w:val="3"/>
            <w:vMerge/>
          </w:tcPr>
          <w:p w14:paraId="7D47E148"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p>
        </w:tc>
        <w:tc>
          <w:tcPr>
            <w:tcW w:w="1269" w:type="dxa"/>
          </w:tcPr>
          <w:p w14:paraId="499A723B"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100 %</w:t>
            </w:r>
          </w:p>
        </w:tc>
        <w:tc>
          <w:tcPr>
            <w:tcW w:w="856" w:type="dxa"/>
          </w:tcPr>
          <w:p w14:paraId="451D0AA3" w14:textId="77777777" w:rsidR="007B49A1" w:rsidRPr="00316A8D" w:rsidRDefault="007B49A1" w:rsidP="006319AC">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7B49A1" w:rsidRPr="00316A8D" w14:paraId="5391E6F4" w14:textId="77777777" w:rsidTr="006319AC">
        <w:trPr>
          <w:cantSplit/>
          <w:trHeight w:val="227"/>
          <w:jc w:val="center"/>
        </w:trPr>
        <w:tc>
          <w:tcPr>
            <w:tcW w:w="10174" w:type="dxa"/>
            <w:gridSpan w:val="7"/>
          </w:tcPr>
          <w:p w14:paraId="2CFBD11C" w14:textId="77777777" w:rsidR="007B49A1" w:rsidRPr="00316A8D" w:rsidRDefault="007B49A1" w:rsidP="006319AC">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3.4 : Les capacités des opérateurs privés dans les chaines de valeur sont renforcées</w:t>
            </w:r>
          </w:p>
        </w:tc>
      </w:tr>
      <w:tr w:rsidR="007B49A1" w:rsidRPr="00316A8D" w14:paraId="137FBD30" w14:textId="77777777" w:rsidTr="006319AC">
        <w:trPr>
          <w:cantSplit/>
          <w:trHeight w:val="227"/>
          <w:jc w:val="center"/>
        </w:trPr>
        <w:tc>
          <w:tcPr>
            <w:tcW w:w="2972" w:type="dxa"/>
          </w:tcPr>
          <w:p w14:paraId="1F55F8EE"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Volume des investissements en infrastructures par les privés en contrepartie du fonds de subvention</w:t>
            </w:r>
          </w:p>
        </w:tc>
        <w:tc>
          <w:tcPr>
            <w:tcW w:w="1270" w:type="dxa"/>
            <w:shd w:val="clear" w:color="auto" w:fill="auto"/>
          </w:tcPr>
          <w:p w14:paraId="403B9794"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shd w:val="clear" w:color="auto" w:fill="auto"/>
          </w:tcPr>
          <w:p w14:paraId="4932EFCB"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cs="Arial"/>
                <w:spacing w:val="-1"/>
                <w:sz w:val="18"/>
                <w:szCs w:val="18"/>
              </w:rPr>
            </w:pPr>
            <w:r w:rsidRPr="00316A8D">
              <w:rPr>
                <w:rFonts w:ascii="Arial Narrow" w:hAnsi="Arial Narrow" w:cs="Arial"/>
                <w:spacing w:val="-1"/>
                <w:sz w:val="18"/>
                <w:szCs w:val="18"/>
              </w:rPr>
              <w:t>681,3 MoFBu</w:t>
            </w:r>
          </w:p>
        </w:tc>
        <w:tc>
          <w:tcPr>
            <w:tcW w:w="2538" w:type="dxa"/>
            <w:gridSpan w:val="2"/>
            <w:shd w:val="clear" w:color="auto" w:fill="auto"/>
          </w:tcPr>
          <w:p w14:paraId="42260F38"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cs="Arial"/>
                <w:spacing w:val="-1"/>
                <w:sz w:val="18"/>
                <w:szCs w:val="18"/>
              </w:rPr>
            </w:pPr>
            <w:r>
              <w:rPr>
                <w:rFonts w:ascii="Arial Narrow" w:hAnsi="Arial Narrow"/>
                <w:sz w:val="18"/>
                <w:szCs w:val="18"/>
              </w:rPr>
              <w:t>Plus de nouveaux FIF après 2017 (remplacés par MIP/PEA)</w:t>
            </w:r>
          </w:p>
        </w:tc>
        <w:tc>
          <w:tcPr>
            <w:tcW w:w="1269" w:type="dxa"/>
            <w:shd w:val="clear" w:color="auto" w:fill="auto"/>
          </w:tcPr>
          <w:p w14:paraId="4922B454"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cs="Arial"/>
                <w:spacing w:val="-1"/>
                <w:sz w:val="18"/>
                <w:szCs w:val="18"/>
              </w:rPr>
            </w:pPr>
            <w:r w:rsidRPr="00316A8D">
              <w:rPr>
                <w:rFonts w:ascii="Arial Narrow" w:hAnsi="Arial Narrow" w:cs="Arial"/>
                <w:spacing w:val="-1"/>
                <w:sz w:val="18"/>
                <w:szCs w:val="18"/>
              </w:rPr>
              <w:t>817,3 MoFBu</w:t>
            </w:r>
          </w:p>
        </w:tc>
        <w:tc>
          <w:tcPr>
            <w:tcW w:w="856" w:type="dxa"/>
          </w:tcPr>
          <w:p w14:paraId="536CE450" w14:textId="77777777" w:rsidR="007B49A1" w:rsidRPr="00316A8D" w:rsidRDefault="007B49A1" w:rsidP="006319AC">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lang w:eastAsia="fr-BE"/>
              </w:rPr>
              <w:drawing>
                <wp:inline distT="0" distB="0" distL="0" distR="0" wp14:anchorId="70D0E8FE" wp14:editId="19874FDD">
                  <wp:extent cx="257175" cy="257175"/>
                  <wp:effectExtent l="0" t="0" r="9525" b="9525"/>
                  <wp:docPr id="248"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6"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316A8D" w14:paraId="05650E52" w14:textId="77777777" w:rsidTr="006319AC">
        <w:trPr>
          <w:cantSplit/>
          <w:trHeight w:val="227"/>
          <w:jc w:val="center"/>
        </w:trPr>
        <w:tc>
          <w:tcPr>
            <w:tcW w:w="2972" w:type="dxa"/>
          </w:tcPr>
          <w:p w14:paraId="26899209"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Taux de réalisation des projets</w:t>
            </w:r>
            <w:r>
              <w:rPr>
                <w:rFonts w:ascii="Arial Narrow" w:hAnsi="Arial Narrow"/>
                <w:sz w:val="18"/>
                <w:szCs w:val="18"/>
              </w:rPr>
              <w:t xml:space="preserve"> FIF</w:t>
            </w:r>
            <w:r w:rsidRPr="00316A8D">
              <w:rPr>
                <w:rFonts w:ascii="Arial Narrow" w:hAnsi="Arial Narrow"/>
                <w:sz w:val="18"/>
                <w:szCs w:val="18"/>
              </w:rPr>
              <w:t xml:space="preserve"> (projets rentables)</w:t>
            </w:r>
          </w:p>
        </w:tc>
        <w:tc>
          <w:tcPr>
            <w:tcW w:w="1270" w:type="dxa"/>
          </w:tcPr>
          <w:p w14:paraId="06B43492"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4A517B96"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62</w:t>
            </w:r>
            <w:r w:rsidRPr="00316A8D">
              <w:rPr>
                <w:rFonts w:ascii="Arial Narrow" w:hAnsi="Arial Narrow" w:cs="Arial"/>
                <w:spacing w:val="-1"/>
                <w:sz w:val="18"/>
                <w:szCs w:val="18"/>
              </w:rPr>
              <w:t xml:space="preserve"> %</w:t>
            </w:r>
          </w:p>
        </w:tc>
        <w:tc>
          <w:tcPr>
            <w:tcW w:w="1269" w:type="dxa"/>
            <w:shd w:val="clear" w:color="auto" w:fill="auto"/>
          </w:tcPr>
          <w:p w14:paraId="32FF0C53"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75</w:t>
            </w:r>
            <w:r w:rsidRPr="00316A8D">
              <w:rPr>
                <w:rFonts w:ascii="Arial Narrow" w:hAnsi="Arial Narrow" w:cs="Arial"/>
                <w:spacing w:val="-1"/>
                <w:sz w:val="18"/>
                <w:szCs w:val="18"/>
              </w:rPr>
              <w:t xml:space="preserve"> %</w:t>
            </w:r>
          </w:p>
        </w:tc>
        <w:tc>
          <w:tcPr>
            <w:tcW w:w="1269" w:type="dxa"/>
            <w:shd w:val="clear" w:color="auto" w:fill="auto"/>
          </w:tcPr>
          <w:p w14:paraId="7D889607"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100 %</w:t>
            </w:r>
          </w:p>
        </w:tc>
        <w:tc>
          <w:tcPr>
            <w:tcW w:w="1269" w:type="dxa"/>
          </w:tcPr>
          <w:p w14:paraId="7BF08E7D"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100 %</w:t>
            </w:r>
          </w:p>
        </w:tc>
        <w:tc>
          <w:tcPr>
            <w:tcW w:w="856" w:type="dxa"/>
          </w:tcPr>
          <w:p w14:paraId="56974CAB" w14:textId="77777777" w:rsidR="007B49A1" w:rsidRPr="00316A8D" w:rsidRDefault="007B49A1" w:rsidP="006319AC">
            <w:pPr>
              <w:widowControl w:val="0"/>
              <w:autoSpaceDE w:val="0"/>
              <w:autoSpaceDN w:val="0"/>
              <w:adjustRightInd w:val="0"/>
              <w:spacing w:before="60" w:after="0" w:line="240" w:lineRule="auto"/>
              <w:ind w:left="-75" w:right="-20"/>
              <w:jc w:val="center"/>
              <w:rPr>
                <w:rFonts w:ascii="Arial Narrow" w:hAnsi="Arial Narrow"/>
                <w:sz w:val="18"/>
                <w:szCs w:val="18"/>
              </w:rPr>
            </w:pPr>
            <w:r w:rsidRPr="00316A8D">
              <w:rPr>
                <w:noProof/>
                <w:lang w:eastAsia="fr-BE"/>
              </w:rPr>
              <w:drawing>
                <wp:inline distT="0" distB="0" distL="0" distR="0" wp14:anchorId="770F80DD" wp14:editId="28CF853D">
                  <wp:extent cx="257175" cy="257175"/>
                  <wp:effectExtent l="0" t="0" r="9525" b="9525"/>
                  <wp:docPr id="262"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6"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316A8D" w14:paraId="7E139CE7" w14:textId="77777777" w:rsidTr="006319AC">
        <w:trPr>
          <w:cantSplit/>
          <w:trHeight w:val="227"/>
          <w:jc w:val="center"/>
        </w:trPr>
        <w:tc>
          <w:tcPr>
            <w:tcW w:w="2972" w:type="dxa"/>
          </w:tcPr>
          <w:p w14:paraId="10E31D3C"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promoteurs FIF accompagnés (toutes filières confondues)</w:t>
            </w:r>
          </w:p>
        </w:tc>
        <w:tc>
          <w:tcPr>
            <w:tcW w:w="1270" w:type="dxa"/>
          </w:tcPr>
          <w:p w14:paraId="73E5382C"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3BA8E4B9" w14:textId="77777777" w:rsidR="007B49A1" w:rsidRPr="00316A8D" w:rsidRDefault="007B49A1" w:rsidP="006319AC">
            <w:pPr>
              <w:widowControl w:val="0"/>
              <w:autoSpaceDE w:val="0"/>
              <w:autoSpaceDN w:val="0"/>
              <w:adjustRightInd w:val="0"/>
              <w:spacing w:before="60"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58</w:t>
            </w:r>
          </w:p>
          <w:p w14:paraId="595B670B" w14:textId="77777777" w:rsidR="007B49A1" w:rsidRPr="00316A8D" w:rsidRDefault="007B49A1" w:rsidP="006319AC">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Imbo = 16</w:t>
            </w:r>
          </w:p>
          <w:p w14:paraId="228D0909" w14:textId="77777777" w:rsidR="007B49A1" w:rsidRPr="00316A8D" w:rsidRDefault="007B49A1" w:rsidP="006319AC">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Moso = 5</w:t>
            </w:r>
          </w:p>
          <w:p w14:paraId="17A0514C" w14:textId="77777777" w:rsidR="007B49A1" w:rsidRPr="00316A8D" w:rsidRDefault="007B49A1" w:rsidP="006319AC">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Bug = 37</w:t>
            </w:r>
          </w:p>
        </w:tc>
        <w:tc>
          <w:tcPr>
            <w:tcW w:w="2538" w:type="dxa"/>
            <w:gridSpan w:val="2"/>
            <w:shd w:val="clear" w:color="auto" w:fill="auto"/>
          </w:tcPr>
          <w:p w14:paraId="7C5B9ED5" w14:textId="77777777" w:rsidR="007B49A1" w:rsidRPr="00316A8D" w:rsidRDefault="007B49A1" w:rsidP="006319AC">
            <w:pPr>
              <w:widowControl w:val="0"/>
              <w:autoSpaceDE w:val="0"/>
              <w:autoSpaceDN w:val="0"/>
              <w:adjustRightInd w:val="0"/>
              <w:spacing w:before="60" w:after="0" w:line="240" w:lineRule="auto"/>
              <w:ind w:right="-23"/>
              <w:rPr>
                <w:rFonts w:ascii="Arial Narrow" w:hAnsi="Arial Narrow" w:cs="Arial"/>
                <w:spacing w:val="-1"/>
                <w:sz w:val="18"/>
                <w:szCs w:val="18"/>
              </w:rPr>
            </w:pPr>
            <w:r>
              <w:rPr>
                <w:rFonts w:ascii="Arial Narrow" w:hAnsi="Arial Narrow"/>
                <w:sz w:val="18"/>
                <w:szCs w:val="18"/>
              </w:rPr>
              <w:t>Plus de nouveaux FIF après 2017 (remplacés par MIP/PEA)</w:t>
            </w:r>
          </w:p>
        </w:tc>
        <w:tc>
          <w:tcPr>
            <w:tcW w:w="1269" w:type="dxa"/>
          </w:tcPr>
          <w:p w14:paraId="61E9437E" w14:textId="77777777" w:rsidR="007B49A1" w:rsidRPr="00316A8D" w:rsidRDefault="007B49A1" w:rsidP="006319AC">
            <w:pPr>
              <w:widowControl w:val="0"/>
              <w:autoSpaceDE w:val="0"/>
              <w:autoSpaceDN w:val="0"/>
              <w:adjustRightInd w:val="0"/>
              <w:spacing w:before="60"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61</w:t>
            </w:r>
          </w:p>
          <w:p w14:paraId="4CCF2B30" w14:textId="77777777" w:rsidR="007B49A1" w:rsidRPr="00316A8D" w:rsidRDefault="007B49A1" w:rsidP="006319AC">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Imbo = 18</w:t>
            </w:r>
          </w:p>
          <w:p w14:paraId="42B8B84A" w14:textId="77777777" w:rsidR="007B49A1" w:rsidRPr="00316A8D" w:rsidRDefault="007B49A1" w:rsidP="006319AC">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Moso = 5</w:t>
            </w:r>
          </w:p>
          <w:p w14:paraId="4382BF48" w14:textId="77777777" w:rsidR="007B49A1" w:rsidRPr="00316A8D" w:rsidRDefault="007B49A1" w:rsidP="006319AC">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Bug = 38</w:t>
            </w:r>
          </w:p>
        </w:tc>
        <w:tc>
          <w:tcPr>
            <w:tcW w:w="856" w:type="dxa"/>
          </w:tcPr>
          <w:p w14:paraId="09F1032D" w14:textId="77777777" w:rsidR="007B49A1" w:rsidRPr="00316A8D" w:rsidRDefault="007B49A1" w:rsidP="006319AC">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lang w:eastAsia="fr-BE"/>
              </w:rPr>
              <w:drawing>
                <wp:inline distT="0" distB="0" distL="0" distR="0" wp14:anchorId="3C373ED1" wp14:editId="2E71A09C">
                  <wp:extent cx="257175" cy="257175"/>
                  <wp:effectExtent l="0" t="0" r="9525" b="9525"/>
                  <wp:docPr id="250"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316A8D" w14:paraId="6EBFA577" w14:textId="77777777" w:rsidTr="006319AC">
        <w:trPr>
          <w:cantSplit/>
          <w:trHeight w:val="227"/>
          <w:jc w:val="center"/>
        </w:trPr>
        <w:tc>
          <w:tcPr>
            <w:tcW w:w="2972" w:type="dxa"/>
          </w:tcPr>
          <w:p w14:paraId="517735AA" w14:textId="5F83EAD2"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 xml:space="preserve">Nombre de micro-projets et Projets d'Entreprenariat Agricole soutenus </w:t>
            </w:r>
            <w:r w:rsidR="000E2B20" w:rsidRPr="000E2B20">
              <w:rPr>
                <w:rFonts w:ascii="Arial Narrow" w:hAnsi="Arial Narrow"/>
                <w:sz w:val="18"/>
                <w:szCs w:val="18"/>
              </w:rPr>
              <w:t>(CEP / OP / GGF / Semences…)</w:t>
            </w:r>
          </w:p>
        </w:tc>
        <w:tc>
          <w:tcPr>
            <w:tcW w:w="1270" w:type="dxa"/>
          </w:tcPr>
          <w:p w14:paraId="65529C63"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2D4675CE" w14:textId="77777777" w:rsidR="007B49A1" w:rsidRPr="00316A8D" w:rsidRDefault="007B49A1" w:rsidP="006319AC">
            <w:pPr>
              <w:widowControl w:val="0"/>
              <w:autoSpaceDE w:val="0"/>
              <w:autoSpaceDN w:val="0"/>
              <w:adjustRightInd w:val="0"/>
              <w:spacing w:before="60"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165</w:t>
            </w:r>
          </w:p>
          <w:p w14:paraId="032232A3"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 xml:space="preserve">Imbo = </w:t>
            </w:r>
            <w:r>
              <w:rPr>
                <w:rFonts w:ascii="Arial Narrow" w:hAnsi="Arial Narrow" w:cs="Arial"/>
                <w:spacing w:val="-1"/>
                <w:sz w:val="18"/>
                <w:szCs w:val="18"/>
                <w:lang w:val="en-US"/>
              </w:rPr>
              <w:t>20</w:t>
            </w:r>
          </w:p>
          <w:p w14:paraId="51FD3FAD"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 xml:space="preserve">Moso = </w:t>
            </w:r>
            <w:r>
              <w:rPr>
                <w:rFonts w:ascii="Arial Narrow" w:hAnsi="Arial Narrow" w:cs="Arial"/>
                <w:spacing w:val="-1"/>
                <w:sz w:val="18"/>
                <w:szCs w:val="18"/>
                <w:lang w:val="en-US"/>
              </w:rPr>
              <w:t>24</w:t>
            </w:r>
          </w:p>
          <w:p w14:paraId="7B80ACFC" w14:textId="77777777" w:rsidR="007B49A1" w:rsidRPr="00316A8D" w:rsidRDefault="007B49A1" w:rsidP="006319AC">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lang w:val="en-US"/>
              </w:rPr>
              <w:t xml:space="preserve">Bug = </w:t>
            </w:r>
            <w:r>
              <w:rPr>
                <w:rFonts w:ascii="Arial Narrow" w:hAnsi="Arial Narrow" w:cs="Arial"/>
                <w:spacing w:val="-1"/>
                <w:sz w:val="18"/>
                <w:szCs w:val="18"/>
                <w:lang w:val="en-US"/>
              </w:rPr>
              <w:t>121</w:t>
            </w:r>
          </w:p>
        </w:tc>
        <w:tc>
          <w:tcPr>
            <w:tcW w:w="1269" w:type="dxa"/>
            <w:shd w:val="clear" w:color="auto" w:fill="auto"/>
          </w:tcPr>
          <w:p w14:paraId="127927ED" w14:textId="063702DD" w:rsidR="007B49A1" w:rsidRPr="00316A8D" w:rsidRDefault="007B49A1" w:rsidP="006319AC">
            <w:pPr>
              <w:widowControl w:val="0"/>
              <w:autoSpaceDE w:val="0"/>
              <w:autoSpaceDN w:val="0"/>
              <w:adjustRightInd w:val="0"/>
              <w:spacing w:before="60"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2</w:t>
            </w:r>
            <w:r w:rsidR="000E2B20">
              <w:rPr>
                <w:rFonts w:ascii="Arial Narrow" w:hAnsi="Arial Narrow" w:cs="Arial"/>
                <w:spacing w:val="-1"/>
                <w:sz w:val="18"/>
                <w:szCs w:val="18"/>
                <w:lang w:val="en-US"/>
              </w:rPr>
              <w:t>47</w:t>
            </w:r>
          </w:p>
          <w:p w14:paraId="4CFD639F" w14:textId="57A36828"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 xml:space="preserve">Imbo = </w:t>
            </w:r>
            <w:r w:rsidR="000E2B20">
              <w:rPr>
                <w:rFonts w:ascii="Arial Narrow" w:hAnsi="Arial Narrow" w:cs="Arial"/>
                <w:spacing w:val="-1"/>
                <w:sz w:val="18"/>
                <w:szCs w:val="18"/>
                <w:lang w:val="en-US"/>
              </w:rPr>
              <w:t>57</w:t>
            </w:r>
          </w:p>
          <w:p w14:paraId="2FE3B144" w14:textId="6508A8A2"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 xml:space="preserve">Moso = </w:t>
            </w:r>
            <w:r w:rsidR="000E2B20">
              <w:rPr>
                <w:rFonts w:ascii="Arial Narrow" w:hAnsi="Arial Narrow" w:cs="Arial"/>
                <w:spacing w:val="-1"/>
                <w:sz w:val="18"/>
                <w:szCs w:val="18"/>
                <w:lang w:val="en-US"/>
              </w:rPr>
              <w:t>57</w:t>
            </w:r>
          </w:p>
          <w:p w14:paraId="4D1443C3" w14:textId="77777777" w:rsidR="007B49A1" w:rsidRPr="00316A8D" w:rsidRDefault="007B49A1" w:rsidP="006319AC">
            <w:pPr>
              <w:widowControl w:val="0"/>
              <w:autoSpaceDE w:val="0"/>
              <w:autoSpaceDN w:val="0"/>
              <w:adjustRightInd w:val="0"/>
              <w:spacing w:before="60" w:after="0" w:line="240" w:lineRule="auto"/>
              <w:ind w:right="-23"/>
              <w:contextualSpacing/>
              <w:rPr>
                <w:rFonts w:ascii="Arial Narrow" w:hAnsi="Arial Narrow" w:cs="Arial"/>
                <w:spacing w:val="-1"/>
                <w:sz w:val="18"/>
                <w:szCs w:val="18"/>
              </w:rPr>
            </w:pPr>
            <w:r w:rsidRPr="00316A8D">
              <w:rPr>
                <w:rFonts w:ascii="Arial Narrow" w:hAnsi="Arial Narrow" w:cs="Arial"/>
                <w:spacing w:val="-1"/>
                <w:sz w:val="18"/>
                <w:szCs w:val="18"/>
                <w:lang w:val="en-US"/>
              </w:rPr>
              <w:t xml:space="preserve">Bug = </w:t>
            </w:r>
            <w:r>
              <w:rPr>
                <w:rFonts w:ascii="Arial Narrow" w:hAnsi="Arial Narrow" w:cs="Arial"/>
                <w:spacing w:val="-1"/>
                <w:sz w:val="18"/>
                <w:szCs w:val="18"/>
                <w:lang w:val="en-US"/>
              </w:rPr>
              <w:t>133</w:t>
            </w:r>
          </w:p>
        </w:tc>
        <w:tc>
          <w:tcPr>
            <w:tcW w:w="1269" w:type="dxa"/>
            <w:shd w:val="clear" w:color="auto" w:fill="auto"/>
          </w:tcPr>
          <w:p w14:paraId="1D786350" w14:textId="77777777" w:rsidR="007B49A1" w:rsidRPr="00316A8D" w:rsidRDefault="007B49A1" w:rsidP="006319AC">
            <w:pPr>
              <w:widowControl w:val="0"/>
              <w:autoSpaceDE w:val="0"/>
              <w:autoSpaceDN w:val="0"/>
              <w:adjustRightInd w:val="0"/>
              <w:spacing w:before="60"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207</w:t>
            </w:r>
          </w:p>
          <w:p w14:paraId="2E86B4E0"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 xml:space="preserve">Imbo = </w:t>
            </w:r>
            <w:r>
              <w:rPr>
                <w:rFonts w:ascii="Arial Narrow" w:hAnsi="Arial Narrow" w:cs="Arial"/>
                <w:spacing w:val="-1"/>
                <w:sz w:val="18"/>
                <w:szCs w:val="18"/>
                <w:lang w:val="en-US"/>
              </w:rPr>
              <w:t>40</w:t>
            </w:r>
          </w:p>
          <w:p w14:paraId="00D5D3CA"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 xml:space="preserve">Moso = </w:t>
            </w:r>
            <w:r>
              <w:rPr>
                <w:rFonts w:ascii="Arial Narrow" w:hAnsi="Arial Narrow" w:cs="Arial"/>
                <w:spacing w:val="-1"/>
                <w:sz w:val="18"/>
                <w:szCs w:val="18"/>
                <w:lang w:val="en-US"/>
              </w:rPr>
              <w:t>41</w:t>
            </w:r>
          </w:p>
          <w:p w14:paraId="262A9AC4" w14:textId="77777777" w:rsidR="007B49A1" w:rsidRPr="00316A8D" w:rsidRDefault="007B49A1" w:rsidP="006319AC">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lang w:val="en-US"/>
              </w:rPr>
              <w:t xml:space="preserve">Bug = </w:t>
            </w:r>
            <w:r>
              <w:rPr>
                <w:rFonts w:ascii="Arial Narrow" w:hAnsi="Arial Narrow" w:cs="Arial"/>
                <w:spacing w:val="-1"/>
                <w:sz w:val="18"/>
                <w:szCs w:val="18"/>
                <w:lang w:val="en-US"/>
              </w:rPr>
              <w:t>126</w:t>
            </w:r>
          </w:p>
        </w:tc>
        <w:tc>
          <w:tcPr>
            <w:tcW w:w="1269" w:type="dxa"/>
          </w:tcPr>
          <w:p w14:paraId="4B801563" w14:textId="77777777" w:rsidR="007B49A1" w:rsidRPr="00316A8D" w:rsidRDefault="007B49A1" w:rsidP="006319AC">
            <w:pPr>
              <w:widowControl w:val="0"/>
              <w:autoSpaceDE w:val="0"/>
              <w:autoSpaceDN w:val="0"/>
              <w:adjustRightInd w:val="0"/>
              <w:spacing w:before="60"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207</w:t>
            </w:r>
          </w:p>
          <w:p w14:paraId="0BC1678C"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 xml:space="preserve">Imbo = </w:t>
            </w:r>
            <w:r>
              <w:rPr>
                <w:rFonts w:ascii="Arial Narrow" w:hAnsi="Arial Narrow" w:cs="Arial"/>
                <w:spacing w:val="-1"/>
                <w:sz w:val="18"/>
                <w:szCs w:val="18"/>
                <w:lang w:val="en-US"/>
              </w:rPr>
              <w:t>40</w:t>
            </w:r>
          </w:p>
          <w:p w14:paraId="15AE294C"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 xml:space="preserve">Moso = </w:t>
            </w:r>
            <w:r>
              <w:rPr>
                <w:rFonts w:ascii="Arial Narrow" w:hAnsi="Arial Narrow" w:cs="Arial"/>
                <w:spacing w:val="-1"/>
                <w:sz w:val="18"/>
                <w:szCs w:val="18"/>
                <w:lang w:val="en-US"/>
              </w:rPr>
              <w:t>41</w:t>
            </w:r>
          </w:p>
          <w:p w14:paraId="55730E5E" w14:textId="77777777" w:rsidR="007B49A1" w:rsidRPr="00316A8D" w:rsidRDefault="007B49A1" w:rsidP="006319AC">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lang w:val="en-US"/>
              </w:rPr>
              <w:t xml:space="preserve">Bug = </w:t>
            </w:r>
            <w:r>
              <w:rPr>
                <w:rFonts w:ascii="Arial Narrow" w:hAnsi="Arial Narrow" w:cs="Arial"/>
                <w:spacing w:val="-1"/>
                <w:sz w:val="18"/>
                <w:szCs w:val="18"/>
                <w:lang w:val="en-US"/>
              </w:rPr>
              <w:t>126</w:t>
            </w:r>
          </w:p>
        </w:tc>
        <w:tc>
          <w:tcPr>
            <w:tcW w:w="856" w:type="dxa"/>
          </w:tcPr>
          <w:p w14:paraId="39FB0A1C" w14:textId="77777777" w:rsidR="007B49A1" w:rsidRPr="00316A8D" w:rsidRDefault="007B49A1" w:rsidP="006319AC">
            <w:pPr>
              <w:widowControl w:val="0"/>
              <w:autoSpaceDE w:val="0"/>
              <w:autoSpaceDN w:val="0"/>
              <w:adjustRightInd w:val="0"/>
              <w:spacing w:before="60" w:after="0" w:line="240" w:lineRule="auto"/>
              <w:ind w:left="-75" w:right="-20"/>
              <w:jc w:val="center"/>
              <w:rPr>
                <w:rFonts w:ascii="Arial Narrow" w:hAnsi="Arial Narrow"/>
                <w:sz w:val="18"/>
                <w:szCs w:val="18"/>
              </w:rPr>
            </w:pPr>
            <w:r w:rsidRPr="00316A8D">
              <w:rPr>
                <w:noProof/>
                <w:lang w:eastAsia="fr-BE"/>
              </w:rPr>
              <w:drawing>
                <wp:inline distT="0" distB="0" distL="0" distR="0" wp14:anchorId="582B3B7D" wp14:editId="0D961ACE">
                  <wp:extent cx="257175" cy="257175"/>
                  <wp:effectExtent l="0" t="0" r="9525" b="9525"/>
                  <wp:docPr id="278"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316A8D" w14:paraId="15AE3CB2" w14:textId="77777777" w:rsidTr="006319AC">
        <w:trPr>
          <w:cantSplit/>
          <w:trHeight w:val="227"/>
          <w:jc w:val="center"/>
        </w:trPr>
        <w:tc>
          <w:tcPr>
            <w:tcW w:w="10174" w:type="dxa"/>
            <w:gridSpan w:val="7"/>
          </w:tcPr>
          <w:p w14:paraId="493BC981" w14:textId="77777777" w:rsidR="007B49A1" w:rsidRPr="00316A8D" w:rsidRDefault="007B49A1" w:rsidP="006319AC">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3.5 : L’accès physique et économique aux marchés pour les productions agricoles des zones d’intervention est amélioré</w:t>
            </w:r>
          </w:p>
        </w:tc>
      </w:tr>
      <w:tr w:rsidR="007B49A1" w:rsidRPr="00316A8D" w14:paraId="03B5FBF1" w14:textId="77777777" w:rsidTr="006319AC">
        <w:trPr>
          <w:cantSplit/>
          <w:trHeight w:val="227"/>
          <w:jc w:val="center"/>
        </w:trPr>
        <w:tc>
          <w:tcPr>
            <w:tcW w:w="2972" w:type="dxa"/>
          </w:tcPr>
          <w:p w14:paraId="585B428B"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points critiques réhabilités pour le désenclavement des points de production / stockage</w:t>
            </w:r>
          </w:p>
        </w:tc>
        <w:tc>
          <w:tcPr>
            <w:tcW w:w="1270" w:type="dxa"/>
            <w:shd w:val="clear" w:color="auto" w:fill="auto"/>
          </w:tcPr>
          <w:p w14:paraId="4014AC15"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shd w:val="clear" w:color="auto" w:fill="auto"/>
          </w:tcPr>
          <w:p w14:paraId="741A7672" w14:textId="77777777" w:rsidR="007B49A1" w:rsidRPr="00316A8D" w:rsidRDefault="007B49A1" w:rsidP="006319AC">
            <w:pPr>
              <w:widowControl w:val="0"/>
              <w:autoSpaceDE w:val="0"/>
              <w:autoSpaceDN w:val="0"/>
              <w:adjustRightInd w:val="0"/>
              <w:spacing w:before="60" w:after="0" w:line="240" w:lineRule="auto"/>
              <w:ind w:right="-23"/>
              <w:rPr>
                <w:rFonts w:ascii="Arial Narrow" w:hAnsi="Arial Narrow" w:cs="Arial"/>
                <w:spacing w:val="-1"/>
                <w:sz w:val="18"/>
                <w:szCs w:val="18"/>
              </w:rPr>
            </w:pPr>
            <w:r>
              <w:rPr>
                <w:rFonts w:ascii="Arial Narrow" w:hAnsi="Arial Narrow" w:cs="Arial"/>
                <w:spacing w:val="-1"/>
                <w:sz w:val="18"/>
                <w:szCs w:val="18"/>
              </w:rPr>
              <w:t>45</w:t>
            </w:r>
          </w:p>
          <w:p w14:paraId="363EE4EE" w14:textId="77777777" w:rsidR="007B49A1" w:rsidRPr="00316A8D" w:rsidRDefault="007B49A1" w:rsidP="006319AC">
            <w:pPr>
              <w:widowControl w:val="0"/>
              <w:autoSpaceDE w:val="0"/>
              <w:autoSpaceDN w:val="0"/>
              <w:adjustRightInd w:val="0"/>
              <w:spacing w:before="60" w:after="0" w:line="240" w:lineRule="auto"/>
              <w:ind w:right="-23"/>
              <w:contextualSpacing/>
              <w:rPr>
                <w:rFonts w:ascii="Arial Narrow" w:hAnsi="Arial Narrow" w:cs="Arial"/>
                <w:spacing w:val="-1"/>
                <w:sz w:val="18"/>
                <w:szCs w:val="18"/>
              </w:rPr>
            </w:pPr>
            <w:r w:rsidRPr="00316A8D">
              <w:rPr>
                <w:rFonts w:ascii="Arial Narrow" w:hAnsi="Arial Narrow" w:cs="Arial"/>
                <w:spacing w:val="-1"/>
                <w:sz w:val="18"/>
                <w:szCs w:val="18"/>
              </w:rPr>
              <w:t xml:space="preserve">Imbo = </w:t>
            </w:r>
            <w:r>
              <w:rPr>
                <w:rFonts w:ascii="Arial Narrow" w:hAnsi="Arial Narrow" w:cs="Arial"/>
                <w:spacing w:val="-1"/>
                <w:sz w:val="18"/>
                <w:szCs w:val="18"/>
              </w:rPr>
              <w:t>35</w:t>
            </w:r>
          </w:p>
          <w:p w14:paraId="25E15F7F" w14:textId="77777777" w:rsidR="007B49A1" w:rsidRPr="00316A8D" w:rsidRDefault="007B49A1" w:rsidP="006319AC">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 xml:space="preserve">Moso = </w:t>
            </w:r>
            <w:r>
              <w:rPr>
                <w:rFonts w:ascii="Arial Narrow" w:hAnsi="Arial Narrow" w:cs="Arial"/>
                <w:spacing w:val="-1"/>
                <w:sz w:val="18"/>
                <w:szCs w:val="18"/>
              </w:rPr>
              <w:t>10</w:t>
            </w:r>
          </w:p>
        </w:tc>
        <w:tc>
          <w:tcPr>
            <w:tcW w:w="1269" w:type="dxa"/>
            <w:shd w:val="clear" w:color="auto" w:fill="auto"/>
          </w:tcPr>
          <w:p w14:paraId="5219473A" w14:textId="77777777" w:rsidR="007B49A1" w:rsidRPr="00316A8D" w:rsidRDefault="007B49A1" w:rsidP="006319AC">
            <w:pPr>
              <w:widowControl w:val="0"/>
              <w:autoSpaceDE w:val="0"/>
              <w:autoSpaceDN w:val="0"/>
              <w:adjustRightInd w:val="0"/>
              <w:spacing w:before="60" w:after="0" w:line="240" w:lineRule="auto"/>
              <w:ind w:right="-23"/>
              <w:rPr>
                <w:rFonts w:ascii="Arial Narrow" w:hAnsi="Arial Narrow" w:cs="Arial"/>
                <w:spacing w:val="-1"/>
                <w:sz w:val="18"/>
                <w:szCs w:val="18"/>
              </w:rPr>
            </w:pPr>
            <w:r>
              <w:rPr>
                <w:rFonts w:ascii="Arial Narrow" w:hAnsi="Arial Narrow" w:cs="Arial"/>
                <w:spacing w:val="-1"/>
                <w:sz w:val="18"/>
                <w:szCs w:val="18"/>
              </w:rPr>
              <w:t>45</w:t>
            </w:r>
          </w:p>
          <w:p w14:paraId="2ECE6FD6" w14:textId="77777777" w:rsidR="007B49A1" w:rsidRPr="00316A8D" w:rsidRDefault="007B49A1" w:rsidP="006319AC">
            <w:pPr>
              <w:widowControl w:val="0"/>
              <w:autoSpaceDE w:val="0"/>
              <w:autoSpaceDN w:val="0"/>
              <w:adjustRightInd w:val="0"/>
              <w:spacing w:before="60" w:after="0" w:line="240" w:lineRule="auto"/>
              <w:ind w:right="-23"/>
              <w:contextualSpacing/>
              <w:rPr>
                <w:rFonts w:ascii="Arial Narrow" w:hAnsi="Arial Narrow" w:cs="Arial"/>
                <w:spacing w:val="-1"/>
                <w:sz w:val="18"/>
                <w:szCs w:val="18"/>
              </w:rPr>
            </w:pPr>
            <w:r w:rsidRPr="00316A8D">
              <w:rPr>
                <w:rFonts w:ascii="Arial Narrow" w:hAnsi="Arial Narrow" w:cs="Arial"/>
                <w:spacing w:val="-1"/>
                <w:sz w:val="18"/>
                <w:szCs w:val="18"/>
              </w:rPr>
              <w:t xml:space="preserve">Imbo = </w:t>
            </w:r>
            <w:r>
              <w:rPr>
                <w:rFonts w:ascii="Arial Narrow" w:hAnsi="Arial Narrow" w:cs="Arial"/>
                <w:spacing w:val="-1"/>
                <w:sz w:val="18"/>
                <w:szCs w:val="18"/>
              </w:rPr>
              <w:t>35</w:t>
            </w:r>
          </w:p>
          <w:p w14:paraId="40A53092" w14:textId="77777777" w:rsidR="007B49A1" w:rsidRPr="00316A8D" w:rsidRDefault="007B49A1" w:rsidP="006319AC">
            <w:pPr>
              <w:widowControl w:val="0"/>
              <w:autoSpaceDE w:val="0"/>
              <w:autoSpaceDN w:val="0"/>
              <w:adjustRightInd w:val="0"/>
              <w:spacing w:before="60" w:after="0" w:line="240" w:lineRule="auto"/>
              <w:ind w:right="-23"/>
              <w:contextualSpacing/>
              <w:rPr>
                <w:rFonts w:ascii="Arial Narrow" w:hAnsi="Arial Narrow" w:cs="Arial"/>
                <w:spacing w:val="-1"/>
                <w:sz w:val="18"/>
                <w:szCs w:val="18"/>
              </w:rPr>
            </w:pPr>
            <w:r w:rsidRPr="00316A8D">
              <w:rPr>
                <w:rFonts w:ascii="Arial Narrow" w:hAnsi="Arial Narrow" w:cs="Arial"/>
                <w:spacing w:val="-1"/>
                <w:sz w:val="18"/>
                <w:szCs w:val="18"/>
              </w:rPr>
              <w:t xml:space="preserve">Moso = </w:t>
            </w:r>
            <w:r>
              <w:rPr>
                <w:rFonts w:ascii="Arial Narrow" w:hAnsi="Arial Narrow" w:cs="Arial"/>
                <w:spacing w:val="-1"/>
                <w:sz w:val="18"/>
                <w:szCs w:val="18"/>
              </w:rPr>
              <w:t>10</w:t>
            </w:r>
          </w:p>
        </w:tc>
        <w:tc>
          <w:tcPr>
            <w:tcW w:w="1269" w:type="dxa"/>
            <w:shd w:val="clear" w:color="auto" w:fill="auto"/>
          </w:tcPr>
          <w:p w14:paraId="1C4523FD" w14:textId="77777777" w:rsidR="007B49A1" w:rsidRPr="00316A8D" w:rsidRDefault="007B49A1" w:rsidP="006319AC">
            <w:pPr>
              <w:widowControl w:val="0"/>
              <w:autoSpaceDE w:val="0"/>
              <w:autoSpaceDN w:val="0"/>
              <w:adjustRightInd w:val="0"/>
              <w:spacing w:before="60"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51</w:t>
            </w:r>
          </w:p>
          <w:p w14:paraId="2382574F" w14:textId="77777777" w:rsidR="007B49A1" w:rsidRPr="00316A8D" w:rsidRDefault="007B49A1" w:rsidP="006319AC">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Imbo = 30</w:t>
            </w:r>
          </w:p>
          <w:p w14:paraId="5A5C4697" w14:textId="77777777" w:rsidR="007B49A1" w:rsidRPr="00316A8D" w:rsidRDefault="007B49A1" w:rsidP="006319AC">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Moso = 21</w:t>
            </w:r>
          </w:p>
        </w:tc>
        <w:tc>
          <w:tcPr>
            <w:tcW w:w="1269" w:type="dxa"/>
            <w:shd w:val="clear" w:color="auto" w:fill="auto"/>
          </w:tcPr>
          <w:p w14:paraId="210D0758" w14:textId="77777777" w:rsidR="007B49A1" w:rsidRPr="00316A8D" w:rsidRDefault="007B49A1" w:rsidP="006319AC">
            <w:pPr>
              <w:widowControl w:val="0"/>
              <w:autoSpaceDE w:val="0"/>
              <w:autoSpaceDN w:val="0"/>
              <w:adjustRightInd w:val="0"/>
              <w:spacing w:before="60"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51</w:t>
            </w:r>
          </w:p>
          <w:p w14:paraId="0BDF7172" w14:textId="77777777" w:rsidR="007B49A1" w:rsidRPr="00316A8D" w:rsidRDefault="007B49A1" w:rsidP="006319AC">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Imbo = 30</w:t>
            </w:r>
          </w:p>
          <w:p w14:paraId="160FD7EA" w14:textId="77777777" w:rsidR="007B49A1" w:rsidRPr="00316A8D" w:rsidRDefault="007B49A1" w:rsidP="006319AC">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Moso = 21</w:t>
            </w:r>
          </w:p>
        </w:tc>
        <w:tc>
          <w:tcPr>
            <w:tcW w:w="856" w:type="dxa"/>
          </w:tcPr>
          <w:p w14:paraId="78DAFA01" w14:textId="77777777" w:rsidR="007B49A1" w:rsidRPr="00316A8D" w:rsidRDefault="007B49A1" w:rsidP="006319AC">
            <w:pPr>
              <w:widowControl w:val="0"/>
              <w:autoSpaceDE w:val="0"/>
              <w:autoSpaceDN w:val="0"/>
              <w:adjustRightInd w:val="0"/>
              <w:spacing w:before="60" w:after="0" w:line="240" w:lineRule="auto"/>
              <w:ind w:left="-75" w:right="-20"/>
              <w:jc w:val="center"/>
              <w:rPr>
                <w:rFonts w:ascii="Arial Narrow" w:hAnsi="Arial Narrow"/>
                <w:sz w:val="18"/>
                <w:szCs w:val="18"/>
              </w:rPr>
            </w:pPr>
            <w:r w:rsidRPr="00316A8D">
              <w:rPr>
                <w:noProof/>
                <w:lang w:eastAsia="fr-BE"/>
              </w:rPr>
              <w:drawing>
                <wp:inline distT="0" distB="0" distL="0" distR="0" wp14:anchorId="528F15FE" wp14:editId="564BA436">
                  <wp:extent cx="257175" cy="257175"/>
                  <wp:effectExtent l="0" t="0" r="9525" b="9525"/>
                  <wp:docPr id="279"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6"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316A8D" w14:paraId="0E06C43A" w14:textId="77777777" w:rsidTr="006319AC">
        <w:trPr>
          <w:cantSplit/>
          <w:trHeight w:val="227"/>
          <w:jc w:val="center"/>
        </w:trPr>
        <w:tc>
          <w:tcPr>
            <w:tcW w:w="2972" w:type="dxa"/>
          </w:tcPr>
          <w:p w14:paraId="778EFE86"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Indice d'appréciation des pistes conduisant au marché d'écoulement</w:t>
            </w:r>
          </w:p>
        </w:tc>
        <w:tc>
          <w:tcPr>
            <w:tcW w:w="1270" w:type="dxa"/>
          </w:tcPr>
          <w:p w14:paraId="43C760CD" w14:textId="77777777" w:rsidR="007B49A1" w:rsidRPr="00316A8D" w:rsidRDefault="007B49A1" w:rsidP="006319AC">
            <w:pPr>
              <w:widowControl w:val="0"/>
              <w:autoSpaceDE w:val="0"/>
              <w:autoSpaceDN w:val="0"/>
              <w:adjustRightInd w:val="0"/>
              <w:spacing w:before="60" w:after="0" w:line="240" w:lineRule="auto"/>
              <w:ind w:right="-23"/>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52D977B5"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z w:val="18"/>
                <w:szCs w:val="18"/>
              </w:rPr>
              <w:t>45</w:t>
            </w:r>
            <w:r w:rsidRPr="00316A8D">
              <w:rPr>
                <w:rFonts w:ascii="Arial Narrow" w:hAnsi="Arial Narrow" w:cs="Arial"/>
                <w:sz w:val="18"/>
                <w:szCs w:val="18"/>
              </w:rPr>
              <w:t xml:space="preserve"> %</w:t>
            </w:r>
          </w:p>
        </w:tc>
        <w:tc>
          <w:tcPr>
            <w:tcW w:w="1269" w:type="dxa"/>
            <w:shd w:val="clear" w:color="auto" w:fill="auto"/>
          </w:tcPr>
          <w:p w14:paraId="7BD22F6B"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z w:val="18"/>
                <w:szCs w:val="18"/>
              </w:rPr>
              <w:t>45</w:t>
            </w:r>
            <w:r w:rsidRPr="00316A8D">
              <w:rPr>
                <w:rFonts w:ascii="Arial Narrow" w:hAnsi="Arial Narrow" w:cs="Arial"/>
                <w:sz w:val="18"/>
                <w:szCs w:val="18"/>
              </w:rPr>
              <w:t xml:space="preserve"> %</w:t>
            </w:r>
          </w:p>
        </w:tc>
        <w:tc>
          <w:tcPr>
            <w:tcW w:w="1269" w:type="dxa"/>
            <w:shd w:val="clear" w:color="auto" w:fill="auto"/>
          </w:tcPr>
          <w:p w14:paraId="497225D0"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pacing w:val="-1"/>
                <w:sz w:val="18"/>
                <w:szCs w:val="18"/>
              </w:rPr>
              <w:t>50</w:t>
            </w:r>
            <w:r w:rsidRPr="00316A8D">
              <w:rPr>
                <w:rFonts w:ascii="Arial Narrow" w:hAnsi="Arial Narrow" w:cs="Arial"/>
                <w:spacing w:val="-1"/>
                <w:sz w:val="18"/>
                <w:szCs w:val="18"/>
              </w:rPr>
              <w:t xml:space="preserve"> %</w:t>
            </w:r>
          </w:p>
        </w:tc>
        <w:tc>
          <w:tcPr>
            <w:tcW w:w="1269" w:type="dxa"/>
          </w:tcPr>
          <w:p w14:paraId="3B2185D6"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80 %</w:t>
            </w:r>
          </w:p>
        </w:tc>
        <w:tc>
          <w:tcPr>
            <w:tcW w:w="856" w:type="dxa"/>
          </w:tcPr>
          <w:p w14:paraId="10184474" w14:textId="77777777" w:rsidR="007B49A1" w:rsidRPr="00316A8D" w:rsidRDefault="007B49A1" w:rsidP="006319AC">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lang w:eastAsia="fr-BE"/>
              </w:rPr>
              <w:drawing>
                <wp:inline distT="0" distB="0" distL="0" distR="0" wp14:anchorId="2EE79DE2" wp14:editId="06A0C105">
                  <wp:extent cx="257175" cy="257175"/>
                  <wp:effectExtent l="0" t="0" r="9525" b="9525"/>
                  <wp:docPr id="280"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6"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316A8D" w14:paraId="5A3A3F59" w14:textId="77777777" w:rsidTr="006319AC">
        <w:trPr>
          <w:cantSplit/>
          <w:trHeight w:val="227"/>
          <w:jc w:val="center"/>
        </w:trPr>
        <w:tc>
          <w:tcPr>
            <w:tcW w:w="2972" w:type="dxa"/>
          </w:tcPr>
          <w:p w14:paraId="34A28D62"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ayant participé avec satisfaction à des actions de promotion pour une mise en valeur des produits agricoles</w:t>
            </w:r>
          </w:p>
        </w:tc>
        <w:tc>
          <w:tcPr>
            <w:tcW w:w="1270" w:type="dxa"/>
          </w:tcPr>
          <w:p w14:paraId="5B16B7CD" w14:textId="77777777" w:rsidR="007B49A1" w:rsidRPr="00316A8D" w:rsidRDefault="007B49A1" w:rsidP="006319AC">
            <w:pPr>
              <w:widowControl w:val="0"/>
              <w:autoSpaceDE w:val="0"/>
              <w:autoSpaceDN w:val="0"/>
              <w:adjustRightInd w:val="0"/>
              <w:spacing w:before="60" w:after="0" w:line="240" w:lineRule="auto"/>
              <w:ind w:right="-23"/>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11960D17"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pacing w:val="-1"/>
                <w:sz w:val="18"/>
                <w:szCs w:val="18"/>
                <w:lang w:val="en-US"/>
              </w:rPr>
              <w:t>1,6 %</w:t>
            </w:r>
          </w:p>
        </w:tc>
        <w:tc>
          <w:tcPr>
            <w:tcW w:w="1269" w:type="dxa"/>
            <w:shd w:val="clear" w:color="auto" w:fill="auto"/>
          </w:tcPr>
          <w:p w14:paraId="4480E81F"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pacing w:val="-1"/>
                <w:sz w:val="18"/>
                <w:szCs w:val="18"/>
                <w:lang w:val="en-US"/>
              </w:rPr>
              <w:t>1,6 %</w:t>
            </w:r>
          </w:p>
        </w:tc>
        <w:tc>
          <w:tcPr>
            <w:tcW w:w="1269" w:type="dxa"/>
            <w:shd w:val="clear" w:color="auto" w:fill="auto"/>
          </w:tcPr>
          <w:p w14:paraId="2055D304"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pacing w:val="-1"/>
                <w:sz w:val="18"/>
                <w:szCs w:val="18"/>
              </w:rPr>
              <w:t>1</w:t>
            </w:r>
            <w:r w:rsidRPr="00316A8D">
              <w:rPr>
                <w:rFonts w:ascii="Arial Narrow" w:hAnsi="Arial Narrow" w:cs="Arial"/>
                <w:spacing w:val="-1"/>
                <w:sz w:val="18"/>
                <w:szCs w:val="18"/>
              </w:rPr>
              <w:t>0 %</w:t>
            </w:r>
          </w:p>
        </w:tc>
        <w:tc>
          <w:tcPr>
            <w:tcW w:w="1269" w:type="dxa"/>
          </w:tcPr>
          <w:p w14:paraId="178D0D8F" w14:textId="77777777" w:rsidR="007B49A1" w:rsidRPr="00316A8D" w:rsidRDefault="007B49A1" w:rsidP="006319AC">
            <w:pPr>
              <w:widowControl w:val="0"/>
              <w:autoSpaceDE w:val="0"/>
              <w:autoSpaceDN w:val="0"/>
              <w:adjustRightInd w:val="0"/>
              <w:spacing w:before="60" w:after="0" w:line="240" w:lineRule="auto"/>
              <w:ind w:right="-23"/>
              <w:rPr>
                <w:rFonts w:ascii="Arial Narrow" w:hAnsi="Arial Narrow"/>
                <w:sz w:val="18"/>
                <w:szCs w:val="18"/>
                <w:highlight w:val="yellow"/>
              </w:rPr>
            </w:pPr>
            <w:r w:rsidRPr="00316A8D">
              <w:rPr>
                <w:rFonts w:ascii="Arial Narrow" w:hAnsi="Arial Narrow" w:cs="Arial"/>
                <w:spacing w:val="-1"/>
                <w:sz w:val="18"/>
                <w:szCs w:val="18"/>
              </w:rPr>
              <w:t>20 %</w:t>
            </w:r>
          </w:p>
        </w:tc>
        <w:tc>
          <w:tcPr>
            <w:tcW w:w="856" w:type="dxa"/>
          </w:tcPr>
          <w:p w14:paraId="194DD6E8" w14:textId="77777777" w:rsidR="007B49A1" w:rsidRPr="00316A8D" w:rsidRDefault="007B49A1" w:rsidP="006319AC">
            <w:pPr>
              <w:widowControl w:val="0"/>
              <w:autoSpaceDE w:val="0"/>
              <w:autoSpaceDN w:val="0"/>
              <w:adjustRightInd w:val="0"/>
              <w:spacing w:before="60" w:after="0" w:line="240" w:lineRule="auto"/>
              <w:ind w:left="-11" w:right="62"/>
              <w:jc w:val="center"/>
              <w:rPr>
                <w:rFonts w:ascii="Arial Narrow" w:hAnsi="Arial Narrow" w:cs="Arial"/>
                <w:spacing w:val="-1"/>
                <w:sz w:val="18"/>
                <w:szCs w:val="18"/>
              </w:rPr>
            </w:pPr>
            <w:r w:rsidRPr="00316A8D">
              <w:rPr>
                <w:noProof/>
                <w:lang w:eastAsia="fr-BE"/>
              </w:rPr>
              <w:drawing>
                <wp:inline distT="0" distB="0" distL="0" distR="0" wp14:anchorId="60198F17" wp14:editId="4F9360FD">
                  <wp:extent cx="257175" cy="257175"/>
                  <wp:effectExtent l="0" t="0" r="9525" b="9525"/>
                  <wp:docPr id="281" name="Image 23"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 23" descr="Description : Notes.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511" r="17073" b="82164"/>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316A8D" w14:paraId="54328700" w14:textId="77777777" w:rsidTr="006319AC">
        <w:trPr>
          <w:cantSplit/>
          <w:trHeight w:val="227"/>
          <w:jc w:val="center"/>
        </w:trPr>
        <w:tc>
          <w:tcPr>
            <w:tcW w:w="2972" w:type="dxa"/>
          </w:tcPr>
          <w:p w14:paraId="079D1499"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 xml:space="preserve">Proportion d'OP qui se sont dotées d'équipement pour assurer une meilleure qualité de la production </w:t>
            </w:r>
          </w:p>
        </w:tc>
        <w:tc>
          <w:tcPr>
            <w:tcW w:w="1270" w:type="dxa"/>
          </w:tcPr>
          <w:p w14:paraId="302BEE33" w14:textId="77777777" w:rsidR="007B49A1" w:rsidRPr="00316A8D" w:rsidRDefault="007B49A1" w:rsidP="006319AC">
            <w:pPr>
              <w:widowControl w:val="0"/>
              <w:autoSpaceDE w:val="0"/>
              <w:autoSpaceDN w:val="0"/>
              <w:adjustRightInd w:val="0"/>
              <w:spacing w:before="60" w:after="0" w:line="240" w:lineRule="auto"/>
              <w:ind w:right="-23"/>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205DF258"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FF408D">
              <w:rPr>
                <w:rFonts w:ascii="Arial Narrow" w:hAnsi="Arial Narrow" w:cs="Arial"/>
                <w:spacing w:val="-1"/>
                <w:sz w:val="18"/>
                <w:szCs w:val="18"/>
                <w:lang w:val="en-US"/>
              </w:rPr>
              <w:t>8 %</w:t>
            </w:r>
          </w:p>
        </w:tc>
        <w:tc>
          <w:tcPr>
            <w:tcW w:w="1269" w:type="dxa"/>
            <w:shd w:val="clear" w:color="auto" w:fill="auto"/>
          </w:tcPr>
          <w:p w14:paraId="4F26EF50" w14:textId="77777777" w:rsidR="007B49A1" w:rsidRPr="00316A8D" w:rsidRDefault="007B49A1" w:rsidP="006319AC">
            <w:pPr>
              <w:widowControl w:val="0"/>
              <w:autoSpaceDE w:val="0"/>
              <w:autoSpaceDN w:val="0"/>
              <w:adjustRightInd w:val="0"/>
              <w:spacing w:before="60"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28 %</w:t>
            </w:r>
          </w:p>
          <w:p w14:paraId="23B7A5A2"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 xml:space="preserve">Imbo = </w:t>
            </w:r>
            <w:r>
              <w:rPr>
                <w:rFonts w:ascii="Arial Narrow" w:hAnsi="Arial Narrow" w:cs="Arial"/>
                <w:spacing w:val="-1"/>
                <w:sz w:val="18"/>
                <w:szCs w:val="18"/>
                <w:lang w:val="en-US"/>
              </w:rPr>
              <w:t>24 %</w:t>
            </w:r>
          </w:p>
          <w:p w14:paraId="5759FBF6" w14:textId="77777777" w:rsidR="007B49A1" w:rsidRPr="00316A8D" w:rsidRDefault="007B49A1" w:rsidP="006319AC">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 xml:space="preserve">Moso = </w:t>
            </w:r>
            <w:r>
              <w:rPr>
                <w:rFonts w:ascii="Arial Narrow" w:hAnsi="Arial Narrow" w:cs="Arial"/>
                <w:spacing w:val="-1"/>
                <w:sz w:val="18"/>
                <w:szCs w:val="18"/>
                <w:lang w:val="en-US"/>
              </w:rPr>
              <w:t>45 %</w:t>
            </w:r>
          </w:p>
          <w:p w14:paraId="3223EA7A" w14:textId="77777777" w:rsidR="007B49A1" w:rsidRPr="00FF408D" w:rsidRDefault="007B49A1" w:rsidP="006319AC">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cs="Arial"/>
                <w:spacing w:val="-1"/>
                <w:sz w:val="18"/>
                <w:szCs w:val="18"/>
                <w:lang w:val="en-US"/>
              </w:rPr>
              <w:t xml:space="preserve">Bug = </w:t>
            </w:r>
            <w:r>
              <w:rPr>
                <w:rFonts w:ascii="Arial Narrow" w:hAnsi="Arial Narrow" w:cs="Arial"/>
                <w:spacing w:val="-1"/>
                <w:sz w:val="18"/>
                <w:szCs w:val="18"/>
                <w:lang w:val="en-US"/>
              </w:rPr>
              <w:t>13 %</w:t>
            </w:r>
          </w:p>
        </w:tc>
        <w:tc>
          <w:tcPr>
            <w:tcW w:w="1269" w:type="dxa"/>
            <w:shd w:val="clear" w:color="auto" w:fill="auto"/>
          </w:tcPr>
          <w:p w14:paraId="26E7298E"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100 %</w:t>
            </w:r>
          </w:p>
        </w:tc>
        <w:tc>
          <w:tcPr>
            <w:tcW w:w="1269" w:type="dxa"/>
          </w:tcPr>
          <w:p w14:paraId="0D320142" w14:textId="77777777" w:rsidR="007B49A1" w:rsidRPr="00316A8D" w:rsidRDefault="007B49A1" w:rsidP="006319AC">
            <w:pPr>
              <w:widowControl w:val="0"/>
              <w:autoSpaceDE w:val="0"/>
              <w:autoSpaceDN w:val="0"/>
              <w:adjustRightInd w:val="0"/>
              <w:spacing w:before="60" w:after="0" w:line="240" w:lineRule="auto"/>
              <w:ind w:right="-23"/>
              <w:rPr>
                <w:rFonts w:ascii="Arial Narrow" w:hAnsi="Arial Narrow"/>
                <w:sz w:val="18"/>
                <w:szCs w:val="18"/>
                <w:highlight w:val="yellow"/>
              </w:rPr>
            </w:pPr>
            <w:r w:rsidRPr="00316A8D">
              <w:rPr>
                <w:rFonts w:ascii="Arial Narrow" w:hAnsi="Arial Narrow" w:cs="Arial"/>
                <w:spacing w:val="-1"/>
                <w:sz w:val="18"/>
                <w:szCs w:val="18"/>
              </w:rPr>
              <w:t>100 %</w:t>
            </w:r>
          </w:p>
        </w:tc>
        <w:tc>
          <w:tcPr>
            <w:tcW w:w="856" w:type="dxa"/>
          </w:tcPr>
          <w:p w14:paraId="5266FE31" w14:textId="77777777" w:rsidR="007B49A1" w:rsidRPr="00FF408D" w:rsidRDefault="007B49A1" w:rsidP="006319AC">
            <w:pPr>
              <w:widowControl w:val="0"/>
              <w:autoSpaceDE w:val="0"/>
              <w:autoSpaceDN w:val="0"/>
              <w:adjustRightInd w:val="0"/>
              <w:spacing w:before="60" w:after="0" w:line="240" w:lineRule="auto"/>
              <w:ind w:left="-11" w:right="62"/>
              <w:jc w:val="center"/>
              <w:rPr>
                <w:noProof/>
              </w:rPr>
            </w:pPr>
            <w:r w:rsidRPr="00316A8D">
              <w:rPr>
                <w:noProof/>
                <w:lang w:eastAsia="fr-BE"/>
              </w:rPr>
              <w:drawing>
                <wp:inline distT="0" distB="0" distL="0" distR="0" wp14:anchorId="63FC9882" wp14:editId="6C73A1D1">
                  <wp:extent cx="257175" cy="276225"/>
                  <wp:effectExtent l="0" t="0" r="9525" b="9525"/>
                  <wp:docPr id="264" name="Image 22"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22" descr="Description : Notes.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511" t="19591" r="17073" b="60818"/>
                          <a:stretch/>
                        </pic:blipFill>
                        <pic:spPr bwMode="auto">
                          <a:xfrm>
                            <a:off x="0" y="0"/>
                            <a:ext cx="257175" cy="2762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B49A1" w:rsidRPr="00316A8D" w14:paraId="3C0E40D1" w14:textId="77777777" w:rsidTr="006319AC">
        <w:trPr>
          <w:cantSplit/>
          <w:trHeight w:val="227"/>
          <w:jc w:val="center"/>
        </w:trPr>
        <w:tc>
          <w:tcPr>
            <w:tcW w:w="2972" w:type="dxa"/>
          </w:tcPr>
          <w:p w14:paraId="3171E5BD" w14:textId="77777777" w:rsidR="007B49A1" w:rsidRPr="00316A8D" w:rsidRDefault="007B49A1" w:rsidP="006319AC">
            <w:pPr>
              <w:widowControl w:val="0"/>
              <w:autoSpaceDE w:val="0"/>
              <w:autoSpaceDN w:val="0"/>
              <w:adjustRightInd w:val="0"/>
              <w:spacing w:before="60" w:after="60" w:line="240" w:lineRule="auto"/>
              <w:ind w:right="-23"/>
              <w:rPr>
                <w:rFonts w:ascii="Arial Narrow" w:hAnsi="Arial Narrow"/>
                <w:sz w:val="18"/>
                <w:szCs w:val="18"/>
              </w:rPr>
            </w:pPr>
            <w:r w:rsidRPr="00316A8D">
              <w:rPr>
                <w:rFonts w:ascii="Arial Narrow" w:hAnsi="Arial Narrow"/>
                <w:sz w:val="18"/>
                <w:szCs w:val="18"/>
              </w:rPr>
              <w:t>Degré d'efficacité des centres de proximité à offrir des services de qualité</w:t>
            </w:r>
          </w:p>
        </w:tc>
        <w:tc>
          <w:tcPr>
            <w:tcW w:w="1270" w:type="dxa"/>
          </w:tcPr>
          <w:p w14:paraId="79875C39" w14:textId="77777777" w:rsidR="007B49A1" w:rsidRPr="00316A8D" w:rsidRDefault="007B49A1" w:rsidP="006319AC">
            <w:pPr>
              <w:widowControl w:val="0"/>
              <w:autoSpaceDE w:val="0"/>
              <w:autoSpaceDN w:val="0"/>
              <w:adjustRightInd w:val="0"/>
              <w:spacing w:before="60" w:after="0" w:line="240" w:lineRule="auto"/>
              <w:ind w:right="-23"/>
              <w:rPr>
                <w:rFonts w:ascii="Arial Narrow" w:hAnsi="Arial Narrow"/>
                <w:sz w:val="18"/>
                <w:szCs w:val="18"/>
                <w:highlight w:val="yellow"/>
              </w:rPr>
            </w:pPr>
            <w:r w:rsidRPr="00316A8D">
              <w:rPr>
                <w:rFonts w:ascii="Arial Narrow" w:hAnsi="Arial Narrow" w:cs="Arial"/>
                <w:spacing w:val="-1"/>
                <w:sz w:val="18"/>
                <w:szCs w:val="18"/>
              </w:rPr>
              <w:t>N/A</w:t>
            </w:r>
          </w:p>
        </w:tc>
        <w:tc>
          <w:tcPr>
            <w:tcW w:w="3807" w:type="dxa"/>
            <w:gridSpan w:val="3"/>
          </w:tcPr>
          <w:p w14:paraId="58E9EB5F" w14:textId="77777777" w:rsidR="007B49A1" w:rsidRPr="00316A8D" w:rsidRDefault="007B49A1" w:rsidP="006319AC">
            <w:pPr>
              <w:widowControl w:val="0"/>
              <w:autoSpaceDE w:val="0"/>
              <w:autoSpaceDN w:val="0"/>
              <w:adjustRightInd w:val="0"/>
              <w:spacing w:before="60" w:after="0" w:line="240" w:lineRule="auto"/>
              <w:ind w:right="-23"/>
              <w:rPr>
                <w:rFonts w:ascii="Arial Narrow" w:hAnsi="Arial Narrow"/>
                <w:sz w:val="18"/>
                <w:szCs w:val="18"/>
                <w:highlight w:val="yellow"/>
              </w:rPr>
            </w:pPr>
            <w:r w:rsidRPr="00316A8D">
              <w:rPr>
                <w:rFonts w:ascii="Arial Narrow" w:hAnsi="Arial Narrow"/>
                <w:sz w:val="18"/>
                <w:szCs w:val="18"/>
              </w:rPr>
              <w:t xml:space="preserve">Activité abandonnée pour cause de </w:t>
            </w:r>
            <w:r>
              <w:rPr>
                <w:rFonts w:ascii="Arial Narrow" w:hAnsi="Arial Narrow"/>
                <w:sz w:val="18"/>
                <w:szCs w:val="18"/>
              </w:rPr>
              <w:t xml:space="preserve">plafonnement </w:t>
            </w:r>
            <w:r w:rsidRPr="00316A8D">
              <w:rPr>
                <w:rFonts w:ascii="Arial Narrow" w:hAnsi="Arial Narrow"/>
                <w:sz w:val="18"/>
                <w:szCs w:val="18"/>
              </w:rPr>
              <w:t>budgétaire</w:t>
            </w:r>
          </w:p>
        </w:tc>
        <w:tc>
          <w:tcPr>
            <w:tcW w:w="1269" w:type="dxa"/>
          </w:tcPr>
          <w:p w14:paraId="20F76E4F" w14:textId="77777777" w:rsidR="007B49A1" w:rsidRPr="00316A8D" w:rsidRDefault="007B49A1" w:rsidP="006319AC">
            <w:pPr>
              <w:widowControl w:val="0"/>
              <w:autoSpaceDE w:val="0"/>
              <w:autoSpaceDN w:val="0"/>
              <w:adjustRightInd w:val="0"/>
              <w:spacing w:before="60" w:after="0" w:line="240" w:lineRule="auto"/>
              <w:ind w:right="-23"/>
              <w:rPr>
                <w:rFonts w:ascii="Arial Narrow" w:hAnsi="Arial Narrow"/>
                <w:sz w:val="18"/>
                <w:szCs w:val="18"/>
                <w:highlight w:val="yellow"/>
              </w:rPr>
            </w:pPr>
            <w:r w:rsidRPr="00316A8D">
              <w:rPr>
                <w:rFonts w:ascii="Arial Narrow" w:hAnsi="Arial Narrow" w:cs="Arial"/>
                <w:spacing w:val="-1"/>
                <w:sz w:val="18"/>
                <w:szCs w:val="18"/>
              </w:rPr>
              <w:t>20 (indice)</w:t>
            </w:r>
          </w:p>
        </w:tc>
        <w:tc>
          <w:tcPr>
            <w:tcW w:w="856" w:type="dxa"/>
          </w:tcPr>
          <w:p w14:paraId="4F4F9B86" w14:textId="77777777" w:rsidR="007B49A1" w:rsidRPr="00316A8D" w:rsidRDefault="007B49A1" w:rsidP="006319AC">
            <w:pPr>
              <w:widowControl w:val="0"/>
              <w:autoSpaceDE w:val="0"/>
              <w:autoSpaceDN w:val="0"/>
              <w:adjustRightInd w:val="0"/>
              <w:spacing w:before="60" w:after="0" w:line="240" w:lineRule="auto"/>
              <w:ind w:right="62"/>
              <w:rPr>
                <w:rFonts w:ascii="Arial Narrow" w:hAnsi="Arial Narrow" w:cs="Arial"/>
                <w:spacing w:val="-1"/>
                <w:sz w:val="18"/>
                <w:szCs w:val="18"/>
              </w:rPr>
            </w:pPr>
          </w:p>
        </w:tc>
      </w:tr>
    </w:tbl>
    <w:p w14:paraId="09D9634D" w14:textId="77777777" w:rsidR="007B49A1" w:rsidRPr="007F0EB4" w:rsidRDefault="007B49A1" w:rsidP="007B49A1">
      <w:pPr>
        <w:widowControl w:val="0"/>
        <w:tabs>
          <w:tab w:val="left" w:pos="6804"/>
        </w:tabs>
        <w:autoSpaceDE w:val="0"/>
        <w:autoSpaceDN w:val="0"/>
        <w:adjustRightInd w:val="0"/>
        <w:spacing w:after="0" w:line="240" w:lineRule="auto"/>
        <w:ind w:right="-3" w:hanging="567"/>
        <w:jc w:val="both"/>
        <w:rPr>
          <w:rFonts w:ascii="Arial Narrow" w:hAnsi="Arial Narrow" w:cs="Arial"/>
          <w:sz w:val="18"/>
          <w:szCs w:val="18"/>
        </w:rPr>
      </w:pPr>
      <w:r w:rsidRPr="007F0EB4">
        <w:rPr>
          <w:rFonts w:ascii="Arial Narrow" w:hAnsi="Arial Narrow" w:cs="Arial"/>
          <w:sz w:val="24"/>
          <w:szCs w:val="18"/>
        </w:rPr>
        <w:t>*</w:t>
      </w:r>
      <w:r w:rsidRPr="007F0EB4">
        <w:rPr>
          <w:rFonts w:ascii="Arial Narrow" w:hAnsi="Arial Narrow" w:cs="Arial"/>
          <w:sz w:val="18"/>
          <w:szCs w:val="18"/>
        </w:rPr>
        <w:t xml:space="preserve"> KPI = </w:t>
      </w:r>
      <w:r>
        <w:rPr>
          <w:rFonts w:ascii="Arial Narrow" w:hAnsi="Arial Narrow" w:cs="Arial"/>
          <w:sz w:val="18"/>
          <w:szCs w:val="18"/>
        </w:rPr>
        <w:tab/>
      </w:r>
      <w:r w:rsidRPr="007F0EB4">
        <w:rPr>
          <w:rFonts w:ascii="Arial Narrow" w:hAnsi="Arial Narrow" w:cs="Arial"/>
          <w:sz w:val="18"/>
          <w:szCs w:val="18"/>
        </w:rPr>
        <w:t>Indicateurs Clés de Performance (Key Performance Indicators en anglais) : jeu d’icônes qui permettent de visualiser facilement l’avancement des résultats par rapport à l’objectif fixé (ici taux de réalisation par rapport aux valeurs cibles fixées pour le PAIOSA).</w:t>
      </w:r>
    </w:p>
    <w:p w14:paraId="73C33E7C" w14:textId="469D21BE" w:rsidR="007B49A1" w:rsidRPr="007F0EB4" w:rsidRDefault="007B49A1" w:rsidP="007B49A1">
      <w:pPr>
        <w:widowControl w:val="0"/>
        <w:autoSpaceDE w:val="0"/>
        <w:autoSpaceDN w:val="0"/>
        <w:adjustRightInd w:val="0"/>
        <w:spacing w:after="0" w:line="240" w:lineRule="auto"/>
        <w:ind w:left="-567" w:right="771"/>
        <w:jc w:val="both"/>
        <w:rPr>
          <w:rFonts w:ascii="Arial Narrow" w:hAnsi="Arial Narrow" w:cs="Arial"/>
          <w:sz w:val="18"/>
          <w:szCs w:val="18"/>
        </w:rPr>
      </w:pPr>
      <w:r w:rsidRPr="007F0EB4">
        <w:rPr>
          <w:rFonts w:ascii="Arial Narrow" w:hAnsi="Arial Narrow" w:cs="Arial"/>
          <w:sz w:val="18"/>
          <w:szCs w:val="18"/>
        </w:rPr>
        <w:t xml:space="preserve">Niveau de signification : </w:t>
      </w:r>
      <w:r w:rsidR="00C734B9" w:rsidRPr="007F0EB4">
        <w:rPr>
          <w:rFonts w:ascii="Arial Narrow" w:hAnsi="Arial Narrow" w:cs="Arial"/>
          <w:sz w:val="18"/>
          <w:szCs w:val="18"/>
        </w:rPr>
        <w:t xml:space="preserve">voir </w:t>
      </w:r>
      <w:r w:rsidR="00C734B9">
        <w:rPr>
          <w:rFonts w:ascii="Arial Narrow" w:hAnsi="Arial Narrow" w:cs="Arial"/>
          <w:sz w:val="18"/>
          <w:szCs w:val="18"/>
        </w:rPr>
        <w:t>chapitre 3.2.1.</w:t>
      </w:r>
    </w:p>
    <w:p w14:paraId="2441201F" w14:textId="77777777" w:rsidR="007B49A1" w:rsidRPr="007F0EB4" w:rsidRDefault="007B49A1" w:rsidP="007B49A1">
      <w:pPr>
        <w:widowControl w:val="0"/>
        <w:tabs>
          <w:tab w:val="left" w:pos="1418"/>
        </w:tabs>
        <w:autoSpaceDE w:val="0"/>
        <w:autoSpaceDN w:val="0"/>
        <w:adjustRightInd w:val="0"/>
        <w:spacing w:after="0" w:line="312" w:lineRule="auto"/>
        <w:ind w:left="1418" w:right="-23" w:hanging="1418"/>
        <w:jc w:val="both"/>
        <w:rPr>
          <w:rFonts w:ascii="Arial" w:hAnsi="Arial" w:cs="Arial"/>
          <w:b/>
        </w:rPr>
      </w:pPr>
    </w:p>
    <w:p w14:paraId="717A0F83" w14:textId="77777777" w:rsidR="007B49A1" w:rsidRPr="00EA1200" w:rsidRDefault="007B49A1" w:rsidP="007B49A1">
      <w:pPr>
        <w:pStyle w:val="Titre3"/>
        <w:rPr>
          <w:lang w:val="fr-FR"/>
        </w:rPr>
      </w:pPr>
      <w:bookmarkStart w:id="77" w:name="_Toc34236301"/>
      <w:r w:rsidRPr="00EA1200">
        <w:rPr>
          <w:lang w:val="fr-FR"/>
        </w:rPr>
        <w:lastRenderedPageBreak/>
        <w:t>État d'avancement des principales activités</w:t>
      </w:r>
      <w:bookmarkEnd w:id="77"/>
    </w:p>
    <w:tbl>
      <w:tblPr>
        <w:tblW w:w="9923" w:type="dxa"/>
        <w:jc w:val="center"/>
        <w:tblLayout w:type="fixed"/>
        <w:tblCellMar>
          <w:left w:w="0" w:type="dxa"/>
          <w:right w:w="0" w:type="dxa"/>
        </w:tblCellMar>
        <w:tblLook w:val="0000" w:firstRow="0" w:lastRow="0" w:firstColumn="0" w:lastColumn="0" w:noHBand="0" w:noVBand="0"/>
      </w:tblPr>
      <w:tblGrid>
        <w:gridCol w:w="6662"/>
        <w:gridCol w:w="815"/>
        <w:gridCol w:w="815"/>
        <w:gridCol w:w="815"/>
        <w:gridCol w:w="816"/>
      </w:tblGrid>
      <w:tr w:rsidR="007B49A1" w:rsidRPr="007F0EB4" w14:paraId="79B685D4" w14:textId="77777777" w:rsidTr="006319AC">
        <w:trPr>
          <w:cantSplit/>
          <w:trHeight w:val="170"/>
          <w:tblHeader/>
          <w:jc w:val="center"/>
        </w:trPr>
        <w:tc>
          <w:tcPr>
            <w:tcW w:w="6662" w:type="dxa"/>
            <w:vMerge w:val="restart"/>
            <w:tcBorders>
              <w:top w:val="single" w:sz="4" w:space="0" w:color="000000"/>
              <w:left w:val="single" w:sz="4" w:space="0" w:color="000000"/>
              <w:bottom w:val="single" w:sz="4" w:space="0" w:color="000000"/>
              <w:right w:val="single" w:sz="4" w:space="0" w:color="000000"/>
            </w:tcBorders>
          </w:tcPr>
          <w:p w14:paraId="72B21504" w14:textId="77777777" w:rsidR="007B49A1" w:rsidRPr="00EA1200" w:rsidRDefault="007B49A1" w:rsidP="006319AC">
            <w:pPr>
              <w:spacing w:before="60" w:after="0"/>
              <w:ind w:left="137"/>
              <w:rPr>
                <w:rFonts w:cs="Arial"/>
                <w:bCs/>
                <w:szCs w:val="16"/>
                <w:lang w:val="fr-FR"/>
              </w:rPr>
            </w:pPr>
            <w:r w:rsidRPr="00EA1200">
              <w:rPr>
                <w:lang w:val="fr-FR"/>
              </w:rPr>
              <w:t xml:space="preserve">État d'avancement des </w:t>
            </w:r>
            <w:r w:rsidRPr="00EA1200">
              <w:rPr>
                <w:u w:val="single"/>
                <w:lang w:val="fr-FR"/>
              </w:rPr>
              <w:t>principales</w:t>
            </w:r>
            <w:r w:rsidRPr="00AC16EF">
              <w:rPr>
                <w:lang w:val="fr-FR"/>
              </w:rPr>
              <w:t xml:space="preserve"> </w:t>
            </w:r>
            <w:r>
              <w:rPr>
                <w:lang w:val="fr-FR"/>
              </w:rPr>
              <w:t>activités</w:t>
            </w:r>
          </w:p>
          <w:p w14:paraId="34DD212E" w14:textId="77777777" w:rsidR="007B49A1" w:rsidRPr="007F0EB4" w:rsidRDefault="007B49A1" w:rsidP="006319AC">
            <w:pPr>
              <w:widowControl w:val="0"/>
              <w:autoSpaceDE w:val="0"/>
              <w:autoSpaceDN w:val="0"/>
              <w:adjustRightInd w:val="0"/>
              <w:spacing w:before="79" w:after="0" w:line="240" w:lineRule="auto"/>
              <w:ind w:left="100"/>
              <w:rPr>
                <w:rFonts w:ascii="Arial Narrow" w:hAnsi="Arial Narrow" w:cs="Arial"/>
                <w:sz w:val="20"/>
                <w:szCs w:val="20"/>
              </w:rPr>
            </w:pPr>
          </w:p>
        </w:tc>
        <w:tc>
          <w:tcPr>
            <w:tcW w:w="3261" w:type="dxa"/>
            <w:gridSpan w:val="4"/>
            <w:tcBorders>
              <w:top w:val="single" w:sz="4" w:space="0" w:color="000000"/>
              <w:left w:val="single" w:sz="4" w:space="0" w:color="000000"/>
              <w:bottom w:val="single" w:sz="4" w:space="0" w:color="000000"/>
              <w:right w:val="single" w:sz="4" w:space="0" w:color="000000"/>
            </w:tcBorders>
          </w:tcPr>
          <w:p w14:paraId="224EBCC0" w14:textId="77777777" w:rsidR="007B49A1" w:rsidRPr="00EA1200" w:rsidRDefault="007B49A1" w:rsidP="006319AC">
            <w:pPr>
              <w:spacing w:after="0" w:line="240" w:lineRule="auto"/>
              <w:ind w:left="136"/>
              <w:rPr>
                <w:sz w:val="16"/>
                <w:szCs w:val="16"/>
                <w:lang w:val="fr-FR"/>
              </w:rPr>
            </w:pPr>
            <w:r w:rsidRPr="00EA1200">
              <w:rPr>
                <w:sz w:val="16"/>
                <w:szCs w:val="16"/>
                <w:lang w:val="fr-FR"/>
              </w:rPr>
              <w:t>État d'avancement </w:t>
            </w:r>
          </w:p>
          <w:p w14:paraId="41ABDFD3" w14:textId="77777777" w:rsidR="007B49A1" w:rsidRPr="007F0EB4" w:rsidRDefault="007B49A1" w:rsidP="006319AC">
            <w:pPr>
              <w:widowControl w:val="0"/>
              <w:autoSpaceDE w:val="0"/>
              <w:autoSpaceDN w:val="0"/>
              <w:adjustRightInd w:val="0"/>
              <w:spacing w:after="0" w:line="240" w:lineRule="auto"/>
              <w:ind w:left="136"/>
              <w:rPr>
                <w:rFonts w:ascii="Arial Narrow" w:hAnsi="Arial Narrow" w:cs="Arial"/>
                <w:sz w:val="20"/>
                <w:szCs w:val="20"/>
              </w:rPr>
            </w:pPr>
            <w:r w:rsidRPr="00EA1200">
              <w:rPr>
                <w:sz w:val="16"/>
                <w:szCs w:val="16"/>
                <w:lang w:val="fr-FR"/>
              </w:rPr>
              <w:t>Les activités sont :</w:t>
            </w:r>
          </w:p>
        </w:tc>
      </w:tr>
      <w:tr w:rsidR="007B49A1" w:rsidRPr="007F0EB4" w14:paraId="3CA10CDE" w14:textId="77777777" w:rsidTr="006319AC">
        <w:trPr>
          <w:cantSplit/>
          <w:trHeight w:val="170"/>
          <w:tblHeader/>
          <w:jc w:val="center"/>
        </w:trPr>
        <w:tc>
          <w:tcPr>
            <w:tcW w:w="6662" w:type="dxa"/>
            <w:vMerge/>
            <w:tcBorders>
              <w:top w:val="single" w:sz="4" w:space="0" w:color="000000"/>
              <w:left w:val="single" w:sz="4" w:space="0" w:color="000000"/>
              <w:bottom w:val="single" w:sz="4" w:space="0" w:color="000000"/>
              <w:right w:val="single" w:sz="4" w:space="0" w:color="000000"/>
            </w:tcBorders>
          </w:tcPr>
          <w:p w14:paraId="6A391099" w14:textId="77777777" w:rsidR="007B49A1" w:rsidRPr="007F0EB4" w:rsidRDefault="007B49A1" w:rsidP="006319AC">
            <w:pPr>
              <w:widowControl w:val="0"/>
              <w:autoSpaceDE w:val="0"/>
              <w:autoSpaceDN w:val="0"/>
              <w:adjustRightInd w:val="0"/>
              <w:spacing w:after="0" w:line="240" w:lineRule="auto"/>
              <w:ind w:left="685"/>
              <w:rPr>
                <w:rFonts w:ascii="Arial Narrow" w:hAnsi="Arial Narrow" w:cs="Arial"/>
                <w:sz w:val="20"/>
                <w:szCs w:val="20"/>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2A3E9DB7" w14:textId="77777777" w:rsidR="007B49A1" w:rsidRPr="007F0EB4" w:rsidRDefault="007B49A1" w:rsidP="006319AC">
            <w:pPr>
              <w:widowControl w:val="0"/>
              <w:autoSpaceDE w:val="0"/>
              <w:autoSpaceDN w:val="0"/>
              <w:adjustRightInd w:val="0"/>
              <w:spacing w:before="60" w:after="60" w:line="240" w:lineRule="auto"/>
              <w:jc w:val="center"/>
              <w:rPr>
                <w:rFonts w:ascii="Arial Narrow" w:hAnsi="Arial Narrow" w:cs="Arial"/>
                <w:sz w:val="20"/>
                <w:szCs w:val="20"/>
              </w:rPr>
            </w:pPr>
            <w:r w:rsidRPr="00EA1200">
              <w:rPr>
                <w:sz w:val="16"/>
                <w:szCs w:val="16"/>
                <w:lang w:val="fr-FR"/>
              </w:rPr>
              <w:t>En avance</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3F35510B" w14:textId="77777777" w:rsidR="007B49A1" w:rsidRPr="007F0EB4" w:rsidRDefault="007B49A1" w:rsidP="006319AC">
            <w:pPr>
              <w:widowControl w:val="0"/>
              <w:autoSpaceDE w:val="0"/>
              <w:autoSpaceDN w:val="0"/>
              <w:adjustRightInd w:val="0"/>
              <w:spacing w:before="60" w:after="60" w:line="240" w:lineRule="auto"/>
              <w:ind w:left="31"/>
              <w:jc w:val="center"/>
              <w:rPr>
                <w:rFonts w:ascii="Arial Narrow" w:hAnsi="Arial Narrow" w:cs="Arial"/>
                <w:sz w:val="20"/>
                <w:szCs w:val="20"/>
              </w:rPr>
            </w:pPr>
            <w:r w:rsidRPr="00EA1200">
              <w:rPr>
                <w:sz w:val="16"/>
                <w:szCs w:val="16"/>
                <w:lang w:val="fr-FR"/>
              </w:rPr>
              <w:t>Dans les délais</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7B72EB7C" w14:textId="77777777" w:rsidR="007B49A1" w:rsidRPr="007F0EB4" w:rsidRDefault="007B49A1" w:rsidP="006319AC">
            <w:pPr>
              <w:widowControl w:val="0"/>
              <w:autoSpaceDE w:val="0"/>
              <w:autoSpaceDN w:val="0"/>
              <w:adjustRightInd w:val="0"/>
              <w:spacing w:before="60" w:after="60" w:line="240" w:lineRule="auto"/>
              <w:jc w:val="center"/>
              <w:rPr>
                <w:rFonts w:ascii="Arial Narrow" w:hAnsi="Arial Narrow" w:cs="Arial"/>
                <w:sz w:val="20"/>
                <w:szCs w:val="20"/>
              </w:rPr>
            </w:pPr>
            <w:r w:rsidRPr="00EA1200">
              <w:rPr>
                <w:sz w:val="16"/>
                <w:szCs w:val="16"/>
                <w:lang w:val="fr-FR"/>
              </w:rPr>
              <w:t xml:space="preserve">Retardées </w:t>
            </w:r>
          </w:p>
        </w:tc>
        <w:tc>
          <w:tcPr>
            <w:tcW w:w="816" w:type="dxa"/>
            <w:tcBorders>
              <w:top w:val="single" w:sz="4" w:space="0" w:color="000000"/>
              <w:left w:val="single" w:sz="4" w:space="0" w:color="000000"/>
              <w:bottom w:val="single" w:sz="4" w:space="0" w:color="000000"/>
              <w:right w:val="single" w:sz="4" w:space="0" w:color="000000"/>
            </w:tcBorders>
          </w:tcPr>
          <w:p w14:paraId="02C0E1BF" w14:textId="77777777" w:rsidR="007B49A1" w:rsidRPr="007F0EB4" w:rsidRDefault="007B49A1" w:rsidP="006319AC">
            <w:pPr>
              <w:widowControl w:val="0"/>
              <w:autoSpaceDE w:val="0"/>
              <w:autoSpaceDN w:val="0"/>
              <w:adjustRightInd w:val="0"/>
              <w:spacing w:before="60" w:after="60" w:line="240" w:lineRule="auto"/>
              <w:jc w:val="center"/>
              <w:rPr>
                <w:rFonts w:ascii="Arial Narrow" w:hAnsi="Arial Narrow" w:cs="Arial"/>
                <w:sz w:val="20"/>
                <w:szCs w:val="20"/>
              </w:rPr>
            </w:pPr>
            <w:r w:rsidRPr="00EA1200">
              <w:rPr>
                <w:sz w:val="16"/>
                <w:szCs w:val="16"/>
                <w:lang w:val="fr-FR"/>
              </w:rPr>
              <w:t>En sérieux retard</w:t>
            </w:r>
          </w:p>
        </w:tc>
      </w:tr>
      <w:tr w:rsidR="007B49A1" w:rsidRPr="00316A8D" w14:paraId="05E664EF" w14:textId="77777777" w:rsidTr="006319A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09776823" w14:textId="77777777" w:rsidR="007B49A1" w:rsidRPr="00316A8D" w:rsidRDefault="007B49A1" w:rsidP="006319AC">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1.3.1.1I</w:t>
            </w:r>
            <w:r w:rsidRPr="00316A8D">
              <w:rPr>
                <w:rFonts w:ascii="Arial Narrow" w:hAnsi="Arial Narrow"/>
                <w:sz w:val="20"/>
              </w:rPr>
              <w:t xml:space="preserve"> Intensifier les Champs écoles paysans sur les 3 filières banane, maïs et riz: former 30 nouveaux facilitateurs banane, 25 pour le riz et maïs; mettre en place 400 groupements CEP et</w:t>
            </w:r>
            <w:r>
              <w:rPr>
                <w:rFonts w:ascii="Arial Narrow" w:hAnsi="Arial Narrow"/>
                <w:sz w:val="20"/>
              </w:rPr>
              <w:t xml:space="preserve"> </w:t>
            </w:r>
            <w:r w:rsidRPr="00316A8D">
              <w:rPr>
                <w:rFonts w:ascii="Arial Narrow" w:hAnsi="Arial Narrow"/>
                <w:sz w:val="20"/>
              </w:rPr>
              <w:t>suivre 12 000 producteurs</w:t>
            </w:r>
          </w:p>
        </w:tc>
        <w:tc>
          <w:tcPr>
            <w:tcW w:w="815" w:type="dxa"/>
            <w:tcBorders>
              <w:top w:val="single" w:sz="4" w:space="0" w:color="000000"/>
              <w:left w:val="single" w:sz="4" w:space="0" w:color="000000"/>
              <w:bottom w:val="single" w:sz="4" w:space="0" w:color="000000"/>
              <w:right w:val="single" w:sz="4" w:space="0" w:color="000000"/>
            </w:tcBorders>
          </w:tcPr>
          <w:p w14:paraId="44E2B5C5" w14:textId="77777777" w:rsidR="007B49A1" w:rsidRPr="008D6AB8"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4864231A" w14:textId="77777777" w:rsidR="007B49A1" w:rsidRPr="008D6AB8" w:rsidRDefault="007B49A1" w:rsidP="006319AC">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44A382CC" w14:textId="77777777" w:rsidR="007B49A1" w:rsidRPr="008D6AB8"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4FDDAA98" w14:textId="77777777" w:rsidR="007B49A1" w:rsidRPr="008D6AB8" w:rsidRDefault="007B49A1" w:rsidP="006319AC">
            <w:pPr>
              <w:widowControl w:val="0"/>
              <w:autoSpaceDE w:val="0"/>
              <w:autoSpaceDN w:val="0"/>
              <w:adjustRightInd w:val="0"/>
              <w:spacing w:after="0" w:line="240" w:lineRule="auto"/>
              <w:rPr>
                <w:rFonts w:ascii="Arial Narrow" w:hAnsi="Arial Narrow" w:cs="Arial"/>
                <w:sz w:val="28"/>
                <w:szCs w:val="28"/>
              </w:rPr>
            </w:pPr>
          </w:p>
        </w:tc>
      </w:tr>
      <w:tr w:rsidR="007B49A1" w:rsidRPr="00316A8D" w14:paraId="663948FA" w14:textId="77777777" w:rsidTr="006319A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72BAE4E3" w14:textId="77777777" w:rsidR="007B49A1" w:rsidRPr="00316A8D" w:rsidRDefault="007B49A1" w:rsidP="006319AC">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1.3.1.1M</w:t>
            </w:r>
            <w:r w:rsidRPr="00316A8D">
              <w:rPr>
                <w:rFonts w:ascii="Arial Narrow" w:hAnsi="Arial Narrow"/>
                <w:sz w:val="20"/>
              </w:rPr>
              <w:t xml:space="preserve"> Intensifier les Champs écoles paysans sur les 3 filières banane, maïs et riz: former 30 nouveaux facilitateurs banane et 30 maïs, mettre en place 300 groupements CEP</w:t>
            </w:r>
            <w:r>
              <w:rPr>
                <w:rFonts w:ascii="Arial Narrow" w:hAnsi="Arial Narrow"/>
                <w:sz w:val="20"/>
              </w:rPr>
              <w:t xml:space="preserve"> </w:t>
            </w:r>
            <w:r w:rsidRPr="00316A8D">
              <w:rPr>
                <w:rFonts w:ascii="Arial Narrow" w:hAnsi="Arial Narrow"/>
                <w:sz w:val="20"/>
              </w:rPr>
              <w:t>et suivre 8 500 producteurs</w:t>
            </w:r>
          </w:p>
        </w:tc>
        <w:tc>
          <w:tcPr>
            <w:tcW w:w="815" w:type="dxa"/>
            <w:tcBorders>
              <w:top w:val="single" w:sz="4" w:space="0" w:color="000000"/>
              <w:left w:val="single" w:sz="4" w:space="0" w:color="000000"/>
              <w:bottom w:val="single" w:sz="4" w:space="0" w:color="000000"/>
              <w:right w:val="single" w:sz="4" w:space="0" w:color="000000"/>
            </w:tcBorders>
          </w:tcPr>
          <w:p w14:paraId="06EBBDEC" w14:textId="77777777" w:rsidR="007B49A1" w:rsidRPr="008D6AB8"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1CE1B81D" w14:textId="77777777" w:rsidR="007B49A1" w:rsidRPr="008D6AB8" w:rsidRDefault="007B49A1" w:rsidP="006319AC">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1A60FEEA" w14:textId="77777777" w:rsidR="007B49A1" w:rsidRPr="008D6AB8"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16200A56" w14:textId="77777777" w:rsidR="007B49A1" w:rsidRPr="008D6AB8" w:rsidRDefault="007B49A1" w:rsidP="006319AC">
            <w:pPr>
              <w:widowControl w:val="0"/>
              <w:autoSpaceDE w:val="0"/>
              <w:autoSpaceDN w:val="0"/>
              <w:adjustRightInd w:val="0"/>
              <w:spacing w:after="0" w:line="240" w:lineRule="auto"/>
              <w:rPr>
                <w:rFonts w:ascii="Arial Narrow" w:hAnsi="Arial Narrow" w:cs="Arial"/>
                <w:sz w:val="28"/>
                <w:szCs w:val="28"/>
              </w:rPr>
            </w:pPr>
          </w:p>
        </w:tc>
      </w:tr>
      <w:tr w:rsidR="007B49A1" w:rsidRPr="00316A8D" w14:paraId="11ADF3CF" w14:textId="77777777" w:rsidTr="006319A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3EB18074" w14:textId="77777777" w:rsidR="007B49A1" w:rsidRPr="00316A8D" w:rsidRDefault="007B49A1" w:rsidP="006319AC">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1.3.1.1B</w:t>
            </w:r>
            <w:r w:rsidRPr="00316A8D">
              <w:rPr>
                <w:rFonts w:ascii="Arial Narrow" w:hAnsi="Arial Narrow"/>
                <w:sz w:val="20"/>
              </w:rPr>
              <w:t xml:space="preserve"> Intensifier les Champs écoles paysans sur les 3 filières banane, maïs et riz: former 30 nouveaux facilitateurs bananes, riz et maïs, mettre en place 400 groupements CEP et suivre 12 000 producteurs</w:t>
            </w:r>
          </w:p>
        </w:tc>
        <w:tc>
          <w:tcPr>
            <w:tcW w:w="815" w:type="dxa"/>
            <w:tcBorders>
              <w:top w:val="single" w:sz="4" w:space="0" w:color="000000"/>
              <w:left w:val="single" w:sz="4" w:space="0" w:color="000000"/>
              <w:bottom w:val="single" w:sz="4" w:space="0" w:color="000000"/>
              <w:right w:val="single" w:sz="4" w:space="0" w:color="000000"/>
            </w:tcBorders>
          </w:tcPr>
          <w:p w14:paraId="3A99AF9E" w14:textId="77777777" w:rsidR="007B49A1" w:rsidRPr="008D6AB8"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34F31332" w14:textId="77777777" w:rsidR="007B49A1" w:rsidRPr="008D6AB8" w:rsidRDefault="007B49A1" w:rsidP="006319AC">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6C3433FC" w14:textId="77777777" w:rsidR="007B49A1" w:rsidRPr="008D6AB8"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vAlign w:val="center"/>
          </w:tcPr>
          <w:p w14:paraId="29BB4E0C" w14:textId="77777777" w:rsidR="007B49A1" w:rsidRPr="008D6AB8"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r>
      <w:tr w:rsidR="007B49A1" w:rsidRPr="00316A8D" w14:paraId="1427E7CD" w14:textId="77777777" w:rsidTr="006319A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96F10AF" w14:textId="77777777" w:rsidR="007B49A1" w:rsidRPr="00316A8D" w:rsidRDefault="007B49A1" w:rsidP="006319AC">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1.3.1.2</w:t>
            </w:r>
            <w:r w:rsidRPr="00316A8D">
              <w:rPr>
                <w:rFonts w:ascii="Arial Narrow" w:hAnsi="Arial Narrow"/>
                <w:sz w:val="20"/>
              </w:rPr>
              <w:t xml:space="preserve"> Former 20 Master Trainers nationaux sur les 3 filières</w:t>
            </w:r>
          </w:p>
        </w:tc>
        <w:tc>
          <w:tcPr>
            <w:tcW w:w="815" w:type="dxa"/>
            <w:tcBorders>
              <w:top w:val="single" w:sz="4" w:space="0" w:color="000000"/>
              <w:left w:val="single" w:sz="4" w:space="0" w:color="000000"/>
              <w:bottom w:val="single" w:sz="4" w:space="0" w:color="000000"/>
              <w:right w:val="single" w:sz="4" w:space="0" w:color="000000"/>
            </w:tcBorders>
          </w:tcPr>
          <w:p w14:paraId="14DFE42A" w14:textId="77777777" w:rsidR="007B49A1" w:rsidRPr="008D6AB8"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6C40E9E2" w14:textId="77777777" w:rsidR="007B49A1" w:rsidRPr="008D6AB8"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11598003" w14:textId="77777777" w:rsidR="007B49A1" w:rsidRPr="008D6AB8"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09EC6" w14:textId="77777777" w:rsidR="007B49A1" w:rsidRPr="008D6AB8"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r>
      <w:tr w:rsidR="007B49A1" w:rsidRPr="00316A8D" w14:paraId="1156564D" w14:textId="77777777" w:rsidTr="006319A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9F45D17" w14:textId="77777777" w:rsidR="007B49A1" w:rsidRPr="00316A8D" w:rsidRDefault="007B49A1" w:rsidP="006319AC">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1.3.1.3I</w:t>
            </w:r>
            <w:r w:rsidRPr="00316A8D">
              <w:rPr>
                <w:rFonts w:ascii="Arial Narrow" w:hAnsi="Arial Narrow"/>
                <w:sz w:val="20"/>
              </w:rPr>
              <w:t xml:space="preserve"> Adapter les pratiques agricoles et maintien de la fertilité dans les exploitations familiales (EFI, ...) </w:t>
            </w:r>
          </w:p>
        </w:tc>
        <w:tc>
          <w:tcPr>
            <w:tcW w:w="815" w:type="dxa"/>
            <w:tcBorders>
              <w:top w:val="single" w:sz="4" w:space="0" w:color="000000"/>
              <w:left w:val="single" w:sz="4" w:space="0" w:color="000000"/>
              <w:bottom w:val="single" w:sz="4" w:space="0" w:color="000000"/>
              <w:right w:val="single" w:sz="4" w:space="0" w:color="000000"/>
            </w:tcBorders>
          </w:tcPr>
          <w:p w14:paraId="0EA42F59" w14:textId="77777777" w:rsidR="007B49A1" w:rsidRPr="008D6AB8"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4BB923B3" w14:textId="77777777" w:rsidR="007B49A1" w:rsidRPr="008D6AB8" w:rsidRDefault="007B49A1" w:rsidP="006319AC">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189B76FA" w14:textId="77777777" w:rsidR="007B49A1" w:rsidRPr="008D6AB8"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vAlign w:val="center"/>
          </w:tcPr>
          <w:p w14:paraId="1F300C58" w14:textId="77777777" w:rsidR="007B49A1" w:rsidRPr="008D6AB8"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r>
      <w:tr w:rsidR="007B49A1" w:rsidRPr="00316A8D" w14:paraId="62BEC97C" w14:textId="77777777" w:rsidTr="006319A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383982A4" w14:textId="77777777" w:rsidR="007B49A1" w:rsidRPr="00316A8D" w:rsidRDefault="007B49A1" w:rsidP="006319AC">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1.3.1.3M</w:t>
            </w:r>
            <w:r w:rsidRPr="00316A8D">
              <w:rPr>
                <w:rFonts w:ascii="Arial Narrow" w:hAnsi="Arial Narrow"/>
                <w:sz w:val="20"/>
              </w:rPr>
              <w:t xml:space="preserve"> Adapter les pratiques agricoles et maintien de la fertilité dans les exploitations familiales (EFI, ...) </w:t>
            </w:r>
          </w:p>
        </w:tc>
        <w:tc>
          <w:tcPr>
            <w:tcW w:w="815" w:type="dxa"/>
            <w:tcBorders>
              <w:top w:val="single" w:sz="4" w:space="0" w:color="000000"/>
              <w:left w:val="single" w:sz="4" w:space="0" w:color="000000"/>
              <w:bottom w:val="single" w:sz="4" w:space="0" w:color="000000"/>
              <w:right w:val="single" w:sz="4" w:space="0" w:color="000000"/>
            </w:tcBorders>
          </w:tcPr>
          <w:p w14:paraId="1155B009" w14:textId="77777777" w:rsidR="007B49A1" w:rsidRPr="008D6AB8"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1F4F16AC" w14:textId="77777777" w:rsidR="007B49A1" w:rsidRPr="008D6AB8" w:rsidRDefault="007B49A1" w:rsidP="006319AC">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38259050" w14:textId="77777777" w:rsidR="007B49A1" w:rsidRPr="008D6AB8"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vAlign w:val="center"/>
          </w:tcPr>
          <w:p w14:paraId="141E2003" w14:textId="77777777" w:rsidR="007B49A1" w:rsidRPr="008D6AB8"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r>
      <w:tr w:rsidR="007B49A1" w:rsidRPr="00316A8D" w14:paraId="358EEC52" w14:textId="77777777" w:rsidTr="006319A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4C44954E" w14:textId="77777777" w:rsidR="007B49A1" w:rsidRPr="00316A8D" w:rsidRDefault="007B49A1" w:rsidP="006319AC">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1.3.2.1</w:t>
            </w:r>
            <w:r w:rsidRPr="00316A8D">
              <w:rPr>
                <w:rFonts w:ascii="Arial Narrow" w:hAnsi="Arial Narrow"/>
                <w:sz w:val="20"/>
              </w:rPr>
              <w:t xml:space="preserve"> Appuyer la production de semences et plants de qualité de riz, maïs et banane afin de répondre aux besoins des producteurs des CEP et des OP accompagnées</w:t>
            </w:r>
          </w:p>
        </w:tc>
        <w:tc>
          <w:tcPr>
            <w:tcW w:w="815" w:type="dxa"/>
            <w:tcBorders>
              <w:top w:val="single" w:sz="4" w:space="0" w:color="000000"/>
              <w:left w:val="single" w:sz="4" w:space="0" w:color="000000"/>
              <w:bottom w:val="single" w:sz="4" w:space="0" w:color="000000"/>
              <w:right w:val="single" w:sz="4" w:space="0" w:color="000000"/>
            </w:tcBorders>
          </w:tcPr>
          <w:p w14:paraId="7E20A374" w14:textId="77777777" w:rsidR="007B49A1" w:rsidRPr="008D6AB8"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452B9C57" w14:textId="77777777" w:rsidR="007B49A1" w:rsidRPr="008D6AB8" w:rsidRDefault="007B49A1" w:rsidP="006319AC">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3519918B" w14:textId="77777777" w:rsidR="007B49A1" w:rsidRPr="008D6AB8"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30F15677" w14:textId="77777777" w:rsidR="007B49A1" w:rsidRPr="008D6AB8" w:rsidRDefault="007B49A1" w:rsidP="006319AC">
            <w:pPr>
              <w:widowControl w:val="0"/>
              <w:autoSpaceDE w:val="0"/>
              <w:autoSpaceDN w:val="0"/>
              <w:adjustRightInd w:val="0"/>
              <w:spacing w:after="0" w:line="240" w:lineRule="auto"/>
              <w:rPr>
                <w:rFonts w:ascii="Arial Narrow" w:hAnsi="Arial Narrow" w:cs="Arial"/>
                <w:sz w:val="28"/>
                <w:szCs w:val="28"/>
              </w:rPr>
            </w:pPr>
          </w:p>
        </w:tc>
      </w:tr>
      <w:tr w:rsidR="007B49A1" w:rsidRPr="00316A8D" w14:paraId="3AF14D76" w14:textId="77777777" w:rsidTr="006319A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470CDE81" w14:textId="77777777" w:rsidR="007B49A1" w:rsidRPr="00316A8D" w:rsidRDefault="007B49A1" w:rsidP="006319AC">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1.3.2.3</w:t>
            </w:r>
            <w:r w:rsidRPr="00316A8D">
              <w:rPr>
                <w:rFonts w:ascii="Arial Narrow" w:hAnsi="Arial Narrow"/>
                <w:sz w:val="20"/>
              </w:rPr>
              <w:t xml:space="preserve"> Favoriser la coordination et les relations d'affaires entre les différents acteurs de la filière semencière</w:t>
            </w:r>
          </w:p>
        </w:tc>
        <w:tc>
          <w:tcPr>
            <w:tcW w:w="815" w:type="dxa"/>
            <w:tcBorders>
              <w:top w:val="single" w:sz="4" w:space="0" w:color="000000"/>
              <w:left w:val="single" w:sz="4" w:space="0" w:color="000000"/>
              <w:bottom w:val="single" w:sz="4" w:space="0" w:color="000000"/>
              <w:right w:val="single" w:sz="4" w:space="0" w:color="000000"/>
            </w:tcBorders>
          </w:tcPr>
          <w:p w14:paraId="53C0D719" w14:textId="77777777" w:rsidR="007B49A1" w:rsidRPr="008D6AB8"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2808CAED" w14:textId="77777777" w:rsidR="007B49A1" w:rsidRPr="008D6AB8" w:rsidRDefault="007B49A1" w:rsidP="006319AC">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745DAEB3" w14:textId="77777777" w:rsidR="007B49A1" w:rsidRPr="008D6AB8"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4904099B" w14:textId="77777777" w:rsidR="007B49A1" w:rsidRPr="008D6AB8" w:rsidRDefault="007B49A1" w:rsidP="006319AC">
            <w:pPr>
              <w:widowControl w:val="0"/>
              <w:autoSpaceDE w:val="0"/>
              <w:autoSpaceDN w:val="0"/>
              <w:adjustRightInd w:val="0"/>
              <w:spacing w:after="0" w:line="240" w:lineRule="auto"/>
              <w:rPr>
                <w:rFonts w:ascii="Arial Narrow" w:hAnsi="Arial Narrow" w:cs="Arial"/>
                <w:sz w:val="28"/>
                <w:szCs w:val="28"/>
              </w:rPr>
            </w:pPr>
          </w:p>
        </w:tc>
      </w:tr>
      <w:tr w:rsidR="007B49A1" w:rsidRPr="00316A8D" w14:paraId="1DEC84DD" w14:textId="77777777" w:rsidTr="006319A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6356CA6" w14:textId="77777777" w:rsidR="007B49A1" w:rsidRPr="00316A8D" w:rsidRDefault="007B49A1" w:rsidP="006319AC">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1.3.4.2</w:t>
            </w:r>
            <w:r w:rsidRPr="00316A8D">
              <w:rPr>
                <w:rFonts w:ascii="Arial Narrow" w:hAnsi="Arial Narrow"/>
                <w:sz w:val="20"/>
              </w:rPr>
              <w:t xml:space="preserve"> Consolider et développer les projets en cours d'exécution</w:t>
            </w:r>
            <w:r>
              <w:rPr>
                <w:rFonts w:ascii="Arial Narrow" w:hAnsi="Arial Narrow"/>
                <w:sz w:val="20"/>
              </w:rPr>
              <w:t xml:space="preserve"> (FIF)</w:t>
            </w:r>
          </w:p>
        </w:tc>
        <w:tc>
          <w:tcPr>
            <w:tcW w:w="815" w:type="dxa"/>
            <w:tcBorders>
              <w:top w:val="single" w:sz="4" w:space="0" w:color="000000"/>
              <w:left w:val="single" w:sz="4" w:space="0" w:color="000000"/>
              <w:bottom w:val="single" w:sz="4" w:space="0" w:color="000000"/>
              <w:right w:val="single" w:sz="4" w:space="0" w:color="000000"/>
            </w:tcBorders>
          </w:tcPr>
          <w:p w14:paraId="5A9612C4" w14:textId="77777777" w:rsidR="007B49A1" w:rsidRPr="008D6AB8"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4A5AC9B6" w14:textId="77777777" w:rsidR="007B49A1" w:rsidRPr="008D6AB8" w:rsidRDefault="007B49A1" w:rsidP="006319AC">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17F92329" w14:textId="77777777" w:rsidR="007B49A1" w:rsidRPr="008D6AB8"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vAlign w:val="center"/>
          </w:tcPr>
          <w:p w14:paraId="4BC69FC7" w14:textId="77777777" w:rsidR="007B49A1" w:rsidRPr="008D6AB8"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r>
      <w:tr w:rsidR="007B49A1" w:rsidRPr="00316A8D" w14:paraId="74612F5B" w14:textId="77777777" w:rsidTr="006319A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15B1D786" w14:textId="77777777" w:rsidR="007B49A1" w:rsidRPr="00316A8D" w:rsidRDefault="007B49A1" w:rsidP="006319AC">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1.3.4.3</w:t>
            </w:r>
            <w:r w:rsidRPr="00316A8D">
              <w:rPr>
                <w:rFonts w:ascii="Arial Narrow" w:hAnsi="Arial Narrow"/>
                <w:sz w:val="20"/>
              </w:rPr>
              <w:t xml:space="preserve"> Encourager l'initiative privée et développer l'esprit d'entreprenariat</w:t>
            </w:r>
            <w:r>
              <w:rPr>
                <w:rFonts w:ascii="Arial Narrow" w:hAnsi="Arial Narrow"/>
                <w:sz w:val="20"/>
              </w:rPr>
              <w:t xml:space="preserve"> (MIP/PEA)</w:t>
            </w:r>
          </w:p>
        </w:tc>
        <w:tc>
          <w:tcPr>
            <w:tcW w:w="815" w:type="dxa"/>
            <w:tcBorders>
              <w:top w:val="single" w:sz="4" w:space="0" w:color="000000"/>
              <w:left w:val="single" w:sz="4" w:space="0" w:color="000000"/>
              <w:bottom w:val="single" w:sz="4" w:space="0" w:color="000000"/>
              <w:right w:val="single" w:sz="4" w:space="0" w:color="000000"/>
            </w:tcBorders>
          </w:tcPr>
          <w:p w14:paraId="62A5DCDC" w14:textId="77777777" w:rsidR="007B49A1" w:rsidRPr="008D6AB8"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1016D212" w14:textId="77777777" w:rsidR="007B49A1" w:rsidRPr="008D6AB8" w:rsidRDefault="007B49A1" w:rsidP="006319AC">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5685B077" w14:textId="77777777" w:rsidR="007B49A1" w:rsidRPr="008D6AB8"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vAlign w:val="center"/>
          </w:tcPr>
          <w:p w14:paraId="61CF9A59" w14:textId="77777777" w:rsidR="007B49A1" w:rsidRPr="008D6AB8"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r>
      <w:tr w:rsidR="007B49A1" w:rsidRPr="00316A8D" w14:paraId="7177C855" w14:textId="77777777" w:rsidTr="006319A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4F62ACE5" w14:textId="77777777" w:rsidR="007B49A1" w:rsidRPr="00316A8D" w:rsidRDefault="007B49A1" w:rsidP="006319AC">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1.3.5.1</w:t>
            </w:r>
            <w:r w:rsidRPr="00316A8D">
              <w:rPr>
                <w:rFonts w:ascii="Arial Narrow" w:hAnsi="Arial Narrow"/>
                <w:sz w:val="20"/>
              </w:rPr>
              <w:t xml:space="preserve"> Réhabiliter des pistes d'accès pour faciliter l'écoulement des produits des zones de production et de stockage vers les marchés</w:t>
            </w:r>
          </w:p>
        </w:tc>
        <w:tc>
          <w:tcPr>
            <w:tcW w:w="815" w:type="dxa"/>
            <w:tcBorders>
              <w:top w:val="single" w:sz="4" w:space="0" w:color="000000"/>
              <w:left w:val="single" w:sz="4" w:space="0" w:color="000000"/>
              <w:bottom w:val="single" w:sz="4" w:space="0" w:color="000000"/>
              <w:right w:val="single" w:sz="4" w:space="0" w:color="000000"/>
            </w:tcBorders>
          </w:tcPr>
          <w:p w14:paraId="178FAA54" w14:textId="77777777" w:rsidR="007B49A1" w:rsidRPr="008D6AB8"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7D8629E2" w14:textId="77777777" w:rsidR="007B49A1" w:rsidRPr="008D6AB8"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1F01CD59" w14:textId="77777777" w:rsidR="007B49A1" w:rsidRPr="008D6AB8" w:rsidRDefault="007B49A1" w:rsidP="006319AC">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vAlign w:val="center"/>
          </w:tcPr>
          <w:p w14:paraId="232F87C1" w14:textId="77777777" w:rsidR="007B49A1" w:rsidRPr="008D6AB8"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r>
    </w:tbl>
    <w:p w14:paraId="1B4D6130" w14:textId="77777777" w:rsidR="007B49A1" w:rsidRPr="00EA1200" w:rsidRDefault="007B49A1" w:rsidP="007B49A1">
      <w:pPr>
        <w:pStyle w:val="Corpsdetexte"/>
        <w:spacing w:after="160" w:line="240" w:lineRule="auto"/>
        <w:rPr>
          <w:rFonts w:eastAsia="Calibri"/>
          <w:kern w:val="0"/>
          <w:sz w:val="21"/>
          <w:szCs w:val="22"/>
          <w:lang w:val="fr-FR"/>
        </w:rPr>
      </w:pPr>
    </w:p>
    <w:p w14:paraId="02962F1B" w14:textId="77777777" w:rsidR="007B49A1" w:rsidRPr="00EA1200" w:rsidRDefault="007B49A1" w:rsidP="009131D2">
      <w:pPr>
        <w:pStyle w:val="Titre3"/>
        <w:spacing w:after="160"/>
        <w:rPr>
          <w:lang w:val="fr-FR"/>
        </w:rPr>
      </w:pPr>
      <w:bookmarkStart w:id="78" w:name="_Toc34236302"/>
      <w:r w:rsidRPr="00EA1200">
        <w:rPr>
          <w:lang w:val="fr-FR"/>
        </w:rPr>
        <w:t>Analyse des progrès réalisés</w:t>
      </w:r>
      <w:bookmarkEnd w:id="78"/>
    </w:p>
    <w:p w14:paraId="5699C8EB" w14:textId="711E6BAE" w:rsidR="007B49A1" w:rsidRPr="00E675A3" w:rsidRDefault="007B49A1" w:rsidP="00C44B8A">
      <w:pPr>
        <w:widowControl w:val="0"/>
        <w:autoSpaceDE w:val="0"/>
        <w:autoSpaceDN w:val="0"/>
        <w:adjustRightInd w:val="0"/>
        <w:ind w:right="57"/>
        <w:jc w:val="both"/>
        <w:rPr>
          <w:color w:val="000000" w:themeColor="text1"/>
        </w:rPr>
      </w:pPr>
      <w:r w:rsidRPr="00E675A3">
        <w:rPr>
          <w:color w:val="000000" w:themeColor="text1"/>
        </w:rPr>
        <w:t>En vue d’atteindre les résultats de l’output, le programme PAIOSA accompagne les producteurs dans le processus d’augmentation et d’amélioration des productions agricoles des filières prioritaires grâce à deux approches de vulgarisation qui sont l’approche CEP et EFI. Ces deux approches, combinées, sont une porte d’entrée à la dissémination des techniques de production améliorées et d’innovations diverses. La première est réalisée entièrement en régie par le PAIOSA</w:t>
      </w:r>
      <w:r>
        <w:rPr>
          <w:color w:val="000000" w:themeColor="text1"/>
        </w:rPr>
        <w:t>,</w:t>
      </w:r>
      <w:r w:rsidRPr="00E675A3">
        <w:rPr>
          <w:color w:val="000000" w:themeColor="text1"/>
        </w:rPr>
        <w:t xml:space="preserve"> alors que la seconde est réalisée à travers </w:t>
      </w:r>
      <w:r w:rsidRPr="00BE300F">
        <w:rPr>
          <w:color w:val="000000" w:themeColor="text1"/>
        </w:rPr>
        <w:t>2 conventions de subsides signées avec Caritas International Belgique</w:t>
      </w:r>
      <w:r w:rsidRPr="00E675A3">
        <w:rPr>
          <w:color w:val="000000" w:themeColor="text1"/>
        </w:rPr>
        <w:t>.</w:t>
      </w:r>
    </w:p>
    <w:p w14:paraId="64BDBC5C" w14:textId="77777777" w:rsidR="007B49A1" w:rsidRPr="00BE300F" w:rsidRDefault="007B49A1" w:rsidP="007B49A1">
      <w:pPr>
        <w:pStyle w:val="Paragraphedeliste"/>
        <w:widowControl w:val="0"/>
        <w:numPr>
          <w:ilvl w:val="0"/>
          <w:numId w:val="33"/>
        </w:numPr>
        <w:suppressAutoHyphens/>
        <w:autoSpaceDE w:val="0"/>
        <w:autoSpaceDN w:val="0"/>
        <w:adjustRightInd w:val="0"/>
        <w:ind w:right="57"/>
        <w:jc w:val="both"/>
        <w:textAlignment w:val="baseline"/>
        <w:rPr>
          <w:rFonts w:cstheme="minorBidi"/>
          <w:color w:val="auto"/>
          <w:szCs w:val="21"/>
        </w:rPr>
      </w:pPr>
      <w:r w:rsidRPr="00BE300F">
        <w:rPr>
          <w:rFonts w:cstheme="minorBidi"/>
          <w:color w:val="auto"/>
          <w:szCs w:val="21"/>
        </w:rPr>
        <w:t>Techniques de production agricole : approche CEP</w:t>
      </w:r>
    </w:p>
    <w:p w14:paraId="5DEFEFDC" w14:textId="77777777" w:rsidR="007B49A1" w:rsidRPr="00B835CA" w:rsidRDefault="007B49A1" w:rsidP="007B49A1">
      <w:pPr>
        <w:widowControl w:val="0"/>
        <w:autoSpaceDE w:val="0"/>
        <w:autoSpaceDN w:val="0"/>
        <w:adjustRightInd w:val="0"/>
        <w:ind w:right="57"/>
        <w:jc w:val="both"/>
        <w:rPr>
          <w:color w:val="000000" w:themeColor="text1"/>
        </w:rPr>
      </w:pPr>
      <w:r w:rsidRPr="00B835CA">
        <w:rPr>
          <w:color w:val="000000" w:themeColor="text1"/>
        </w:rPr>
        <w:t xml:space="preserve">Depuis les premiers pas de mise en œuvre de l’approche en 2014, un long chemin a été parcouru et soldé en 2019 par le dépassement des cibles quantitatives fixées en ce qui concerne les effectifs des groupements encadrés (1.366, 118 % de la cible) et des producteurs CEP bénéficiaires (34.189, 110 % de la cible). De nombreuses sollicitations des ménages environnants, désirant former leurs propres groupements, s’enregistrent régulièrement. Malheureusement, il est difficile d’y répondre étant donné que les capacités d’encadrement des facilitateurs ont atteint leurs limites (certains encadrent plus de cinq groupements nécessitant au moins une rencontre par semaine par groupement) et que ceux-ci ne perçoivent aucune rémunération pour cette vocation chronophage. </w:t>
      </w:r>
      <w:r w:rsidRPr="00B835CA">
        <w:rPr>
          <w:color w:val="000000" w:themeColor="text1"/>
        </w:rPr>
        <w:lastRenderedPageBreak/>
        <w:t>Des Groupes d’Adoption Rapide (GAR) ont dès lors été mis en place au Bugesera afin de répondre à cette demande pour la filière riz et la lutte contre le flétrissement bactérien de la banane (Banana Xanthomonas Wilt, BXW).</w:t>
      </w:r>
    </w:p>
    <w:p w14:paraId="58D1ADFA" w14:textId="77777777" w:rsidR="007B49A1" w:rsidRDefault="007B49A1" w:rsidP="007B49A1">
      <w:pPr>
        <w:widowControl w:val="0"/>
        <w:autoSpaceDE w:val="0"/>
        <w:autoSpaceDN w:val="0"/>
        <w:adjustRightInd w:val="0"/>
        <w:ind w:right="57"/>
        <w:jc w:val="both"/>
        <w:rPr>
          <w:color w:val="000000" w:themeColor="text1"/>
        </w:rPr>
      </w:pPr>
      <w:r w:rsidRPr="00B835CA">
        <w:rPr>
          <w:color w:val="000000" w:themeColor="text1"/>
        </w:rPr>
        <w:t>Le</w:t>
      </w:r>
      <w:r>
        <w:rPr>
          <w:color w:val="000000" w:themeColor="text1"/>
        </w:rPr>
        <w:t>s</w:t>
      </w:r>
      <w:r w:rsidRPr="00B835CA">
        <w:rPr>
          <w:color w:val="000000" w:themeColor="text1"/>
        </w:rPr>
        <w:t xml:space="preserve"> taux d’adoption des techniques apprises au sein des exploitations des membres des groupes CEP continue</w:t>
      </w:r>
      <w:r>
        <w:rPr>
          <w:color w:val="000000" w:themeColor="text1"/>
        </w:rPr>
        <w:t>nt de</w:t>
      </w:r>
      <w:r w:rsidRPr="00B835CA">
        <w:rPr>
          <w:color w:val="000000" w:themeColor="text1"/>
        </w:rPr>
        <w:t xml:space="preserve"> progresser (</w:t>
      </w:r>
      <w:r>
        <w:rPr>
          <w:color w:val="000000" w:themeColor="text1"/>
        </w:rPr>
        <w:t xml:space="preserve">estimation 68 % en 2019 contre 61 </w:t>
      </w:r>
      <w:r w:rsidRPr="00B835CA">
        <w:rPr>
          <w:color w:val="000000" w:themeColor="text1"/>
        </w:rPr>
        <w:t xml:space="preserve">% </w:t>
      </w:r>
      <w:r>
        <w:rPr>
          <w:color w:val="000000" w:themeColor="text1"/>
        </w:rPr>
        <w:t xml:space="preserve">en </w:t>
      </w:r>
      <w:r w:rsidRPr="00B835CA">
        <w:rPr>
          <w:color w:val="000000" w:themeColor="text1"/>
        </w:rPr>
        <w:t xml:space="preserve">2018) tout en restant </w:t>
      </w:r>
      <w:r>
        <w:rPr>
          <w:color w:val="000000" w:themeColor="text1"/>
        </w:rPr>
        <w:t xml:space="preserve">légèrement inférieurs </w:t>
      </w:r>
      <w:r w:rsidRPr="00B835CA">
        <w:rPr>
          <w:color w:val="000000" w:themeColor="text1"/>
        </w:rPr>
        <w:t>(variation en fonction de l’</w:t>
      </w:r>
      <w:r>
        <w:rPr>
          <w:color w:val="000000" w:themeColor="text1"/>
        </w:rPr>
        <w:t>a</w:t>
      </w:r>
      <w:r w:rsidRPr="00B835CA">
        <w:rPr>
          <w:color w:val="000000" w:themeColor="text1"/>
        </w:rPr>
        <w:t>ntenne et/ou de la filière)</w:t>
      </w:r>
      <w:r>
        <w:rPr>
          <w:color w:val="000000" w:themeColor="text1"/>
        </w:rPr>
        <w:t xml:space="preserve"> à la cible (cible ambitieuse de 80 %)</w:t>
      </w:r>
      <w:r w:rsidRPr="00B835CA">
        <w:rPr>
          <w:color w:val="000000" w:themeColor="text1"/>
        </w:rPr>
        <w:t xml:space="preserve">. Un des facteurs limitants majeurs est la location saisonnière de champs (rendant les locataires peu enclins à investir dans l’utilisation d’engrais ayant des effets sur plusieurs saisons et améliorant la qualité du sol à long terme). Il se peut également que les rendements étant déjà élevés, la plus-value sur la production des différentes techniques vulgarisées soit moins perceptible à leurs yeux (cas du riz à l’Imbo). </w:t>
      </w:r>
    </w:p>
    <w:p w14:paraId="7F0C2E9A" w14:textId="77777777" w:rsidR="007B49A1" w:rsidRPr="00B835CA" w:rsidRDefault="007B49A1" w:rsidP="007B49A1">
      <w:pPr>
        <w:widowControl w:val="0"/>
        <w:autoSpaceDE w:val="0"/>
        <w:autoSpaceDN w:val="0"/>
        <w:adjustRightInd w:val="0"/>
        <w:ind w:right="57"/>
        <w:jc w:val="both"/>
        <w:rPr>
          <w:color w:val="000000" w:themeColor="text1"/>
        </w:rPr>
      </w:pPr>
      <w:r w:rsidRPr="00B835CA">
        <w:rPr>
          <w:color w:val="000000" w:themeColor="text1"/>
        </w:rPr>
        <w:t>En ce qui concerne la filière banane, l’impossibilité de mettre en place des zones tampons entre les plantations familiales et celles de groupements (« continuum banane ») contribue à l’infection phytosanitaire (Banana Bunchy Top Virus ou BBTV et BXW) des champs de groupements et parfois à leur abandon</w:t>
      </w:r>
      <w:r>
        <w:rPr>
          <w:color w:val="000000" w:themeColor="text1"/>
        </w:rPr>
        <w:t>,</w:t>
      </w:r>
      <w:r w:rsidRPr="00B835CA">
        <w:rPr>
          <w:color w:val="000000" w:themeColor="text1"/>
        </w:rPr>
        <w:t xml:space="preserve"> au niveau du Moso et de l’Imbo plus particulièrement. Le même cas de figure se présente pour le maïs, avec les attaques répétées de la Chenille Légionnaire d’Automne (CLA, </w:t>
      </w:r>
      <w:r w:rsidRPr="007E1B57">
        <w:rPr>
          <w:i/>
          <w:color w:val="000000" w:themeColor="text1"/>
        </w:rPr>
        <w:t>Spodoptera frugiperda</w:t>
      </w:r>
      <w:r w:rsidRPr="00B835CA">
        <w:rPr>
          <w:color w:val="000000" w:themeColor="text1"/>
        </w:rPr>
        <w:t>) particulièrement intenses lors des saisons ponctuées de périodes de sécheresse. De plus, bien que la volonté d’appliquer certaines techniques soit présente, le faible pouvoir d’achat des agriculteurs (malgré l’augmentation des revenus issus de la vente du surplus de production) et l’insuffisance de matière organique pourrai</w:t>
      </w:r>
      <w:r>
        <w:rPr>
          <w:color w:val="000000" w:themeColor="text1"/>
        </w:rPr>
        <w:t>en</w:t>
      </w:r>
      <w:r w:rsidRPr="00B835CA">
        <w:rPr>
          <w:color w:val="000000" w:themeColor="text1"/>
        </w:rPr>
        <w:t xml:space="preserve">t être une barrière à l’utilisation d’intrants vendus parfois à des prix prohibitifs. L’exiguïté des terres obligeant certains à la pratique de polyculture, ainsi que le manque de formation y relative ont été évoqués également. </w:t>
      </w:r>
    </w:p>
    <w:p w14:paraId="1164C189" w14:textId="77777777" w:rsidR="007B49A1" w:rsidRPr="00B835CA" w:rsidRDefault="007B49A1" w:rsidP="007B49A1">
      <w:pPr>
        <w:widowControl w:val="0"/>
        <w:autoSpaceDE w:val="0"/>
        <w:autoSpaceDN w:val="0"/>
        <w:adjustRightInd w:val="0"/>
        <w:ind w:right="57"/>
        <w:jc w:val="both"/>
        <w:rPr>
          <w:color w:val="000000" w:themeColor="text1"/>
        </w:rPr>
      </w:pPr>
      <w:r w:rsidRPr="00B835CA">
        <w:rPr>
          <w:color w:val="000000" w:themeColor="text1"/>
        </w:rPr>
        <w:t>Afin de répondre à la contrainte d’accès à la fumure organique en quantité et en qualité, une composante « petit élevage » a été incorporée dans l’outil MIP destiné aux groupements CEP et OP (</w:t>
      </w:r>
      <w:r>
        <w:rPr>
          <w:color w:val="000000" w:themeColor="text1"/>
        </w:rPr>
        <w:t>voir</w:t>
      </w:r>
      <w:r w:rsidRPr="00B835CA">
        <w:rPr>
          <w:color w:val="000000" w:themeColor="text1"/>
        </w:rPr>
        <w:t xml:space="preserve"> point 3.5.3.6). De plus, les AGR au sein des groupes CEP seront renforcées afin de permettre aux membres de se procurer du petit bétail.</w:t>
      </w:r>
    </w:p>
    <w:p w14:paraId="61615459" w14:textId="5CB448CD" w:rsidR="007B49A1" w:rsidRPr="00B835CA" w:rsidRDefault="007B49A1" w:rsidP="007B49A1">
      <w:pPr>
        <w:widowControl w:val="0"/>
        <w:autoSpaceDE w:val="0"/>
        <w:autoSpaceDN w:val="0"/>
        <w:adjustRightInd w:val="0"/>
        <w:ind w:right="57"/>
        <w:jc w:val="both"/>
        <w:rPr>
          <w:color w:val="000000" w:themeColor="text1"/>
        </w:rPr>
      </w:pPr>
      <w:r w:rsidRPr="00B835CA">
        <w:rPr>
          <w:color w:val="000000" w:themeColor="text1"/>
        </w:rPr>
        <w:t>Les résultats quantitatifs et qualitatifs encourageants enregistrés en 2019 ont permis de passer un cap dans la mise en œuvre des CEP, privilégiant une approche plus holistique des exploitations tant d’un point de vue agro-écologique que social. Cette évolution s’est accompagnée d’un amendement de la terminologie qui a évolué vers « CEP intégrés » ou « CEPI »</w:t>
      </w:r>
      <w:r w:rsidRPr="004A7209">
        <w:rPr>
          <w:color w:val="000000" w:themeColor="text1"/>
        </w:rPr>
        <w:t>.</w:t>
      </w:r>
      <w:r w:rsidRPr="00B835CA">
        <w:rPr>
          <w:color w:val="000000" w:themeColor="text1"/>
        </w:rPr>
        <w:t xml:space="preserve"> L’approche sera renforcée avec l’opportunité de prolongation des activités de PAIOSA en 2020.</w:t>
      </w:r>
    </w:p>
    <w:p w14:paraId="6DEDC148" w14:textId="77777777" w:rsidR="007B49A1" w:rsidRPr="00B835CA" w:rsidRDefault="007B49A1" w:rsidP="007B49A1">
      <w:pPr>
        <w:widowControl w:val="0"/>
        <w:autoSpaceDE w:val="0"/>
        <w:autoSpaceDN w:val="0"/>
        <w:adjustRightInd w:val="0"/>
        <w:ind w:right="57"/>
        <w:jc w:val="both"/>
        <w:rPr>
          <w:color w:val="000000" w:themeColor="text1"/>
        </w:rPr>
      </w:pPr>
      <w:r w:rsidRPr="00B835CA">
        <w:rPr>
          <w:color w:val="000000" w:themeColor="text1"/>
        </w:rPr>
        <w:t>La formation des Master Trainers nationaux, reportée en 2020</w:t>
      </w:r>
      <w:r>
        <w:rPr>
          <w:color w:val="000000" w:themeColor="text1"/>
        </w:rPr>
        <w:t xml:space="preserve"> (doit se faire la dernière année du programme pour pouvoir y intégrer nos ATN)</w:t>
      </w:r>
      <w:r w:rsidRPr="00B835CA">
        <w:rPr>
          <w:color w:val="000000" w:themeColor="text1"/>
        </w:rPr>
        <w:t>, constitue une piste pour la pérennisation potentielle. De plus, le partage de la base de données CEP PAIOSA (facilitateurs et groupements) avec le MINEAGRIE et/ou d’autres PTF permettra de valoriser ces noyaux durs (souvent agréées au niveau communal) comme portes d’entrée pour des initiatives de vulgarisation, d’appui et d’innovation.</w:t>
      </w:r>
    </w:p>
    <w:p w14:paraId="551CD706" w14:textId="77777777" w:rsidR="007B49A1" w:rsidRPr="00BE300F" w:rsidRDefault="007B49A1" w:rsidP="007B49A1">
      <w:pPr>
        <w:pStyle w:val="Paragraphedeliste"/>
        <w:widowControl w:val="0"/>
        <w:numPr>
          <w:ilvl w:val="0"/>
          <w:numId w:val="33"/>
        </w:numPr>
        <w:suppressAutoHyphens/>
        <w:autoSpaceDE w:val="0"/>
        <w:autoSpaceDN w:val="0"/>
        <w:adjustRightInd w:val="0"/>
        <w:ind w:right="57"/>
        <w:jc w:val="both"/>
        <w:textAlignment w:val="baseline"/>
        <w:rPr>
          <w:rFonts w:cstheme="minorBidi"/>
          <w:color w:val="auto"/>
          <w:szCs w:val="21"/>
        </w:rPr>
      </w:pPr>
      <w:r w:rsidRPr="00BE300F">
        <w:rPr>
          <w:rFonts w:cstheme="minorBidi"/>
          <w:color w:val="auto"/>
          <w:szCs w:val="21"/>
        </w:rPr>
        <w:t>Techniques de production agricole : approche EFI</w:t>
      </w:r>
    </w:p>
    <w:p w14:paraId="4E71E25C" w14:textId="77777777" w:rsidR="007B49A1" w:rsidRPr="00F156CE" w:rsidRDefault="007B49A1" w:rsidP="007B49A1">
      <w:pPr>
        <w:widowControl w:val="0"/>
        <w:autoSpaceDE w:val="0"/>
        <w:autoSpaceDN w:val="0"/>
        <w:adjustRightInd w:val="0"/>
        <w:ind w:right="57"/>
        <w:jc w:val="both"/>
        <w:rPr>
          <w:color w:val="000000" w:themeColor="text1"/>
        </w:rPr>
      </w:pPr>
      <w:r w:rsidRPr="00F156CE">
        <w:rPr>
          <w:color w:val="000000" w:themeColor="text1"/>
        </w:rPr>
        <w:t>Cette approche permet d’augmenter le niveau de résilience des petits producteurs en les accompagnant à la diversification de leurs sources alimentaires et pécuniaires grâce à la mise en œuvre de techniques agricoles adaptées, de ciblage d’activités agricoles en fonction de l’environnement agro-climatique, commercial et culturel ainsi que des spécificités propres à leur exploitation. De ce fait, le ménage qui développe une EFI est amené à aménager ses terres par type de culture et d’activité agricole (parcellisation) avec une part destinée aux marchés (culture noyau spéculative source de revenus), et une autre destinée à améliorer l’alimentation du ménage (cultures vivrières et maraichères).</w:t>
      </w:r>
    </w:p>
    <w:p w14:paraId="0205D3D2" w14:textId="77777777" w:rsidR="007B49A1" w:rsidRPr="00F156CE" w:rsidRDefault="007B49A1" w:rsidP="007B49A1">
      <w:pPr>
        <w:widowControl w:val="0"/>
        <w:autoSpaceDE w:val="0"/>
        <w:autoSpaceDN w:val="0"/>
        <w:adjustRightInd w:val="0"/>
        <w:ind w:right="57"/>
        <w:jc w:val="both"/>
        <w:rPr>
          <w:color w:val="000000" w:themeColor="text1"/>
        </w:rPr>
      </w:pPr>
      <w:r w:rsidRPr="00F156CE">
        <w:rPr>
          <w:color w:val="000000" w:themeColor="text1"/>
        </w:rPr>
        <w:lastRenderedPageBreak/>
        <w:t xml:space="preserve">L’approche a été mise en œuvre au bénéfice de 6.869 ménages à travers 2 conventions de subsides signées dans le Moso </w:t>
      </w:r>
      <w:r>
        <w:rPr>
          <w:color w:val="000000" w:themeColor="text1"/>
        </w:rPr>
        <w:t xml:space="preserve">et </w:t>
      </w:r>
      <w:r w:rsidRPr="00F156CE">
        <w:rPr>
          <w:color w:val="000000" w:themeColor="text1"/>
        </w:rPr>
        <w:t xml:space="preserve">l’Imbo avec </w:t>
      </w:r>
      <w:r w:rsidRPr="00BE300F">
        <w:rPr>
          <w:color w:val="000000" w:themeColor="text1"/>
        </w:rPr>
        <w:t>Caritas International Belgique</w:t>
      </w:r>
      <w:r w:rsidRPr="00F156CE">
        <w:rPr>
          <w:color w:val="000000" w:themeColor="text1"/>
        </w:rPr>
        <w:t xml:space="preserve"> et qui se sont clôturé</w:t>
      </w:r>
      <w:r>
        <w:rPr>
          <w:color w:val="000000" w:themeColor="text1"/>
        </w:rPr>
        <w:t>e</w:t>
      </w:r>
      <w:r w:rsidRPr="00F156CE">
        <w:rPr>
          <w:color w:val="000000" w:themeColor="text1"/>
        </w:rPr>
        <w:t>s au mois d’</w:t>
      </w:r>
      <w:r>
        <w:rPr>
          <w:color w:val="000000" w:themeColor="text1"/>
        </w:rPr>
        <w:t>o</w:t>
      </w:r>
      <w:r w:rsidRPr="00F156CE">
        <w:rPr>
          <w:color w:val="000000" w:themeColor="text1"/>
        </w:rPr>
        <w:t>ctobre de cette année.</w:t>
      </w:r>
    </w:p>
    <w:p w14:paraId="349BBE16" w14:textId="77777777" w:rsidR="007B49A1" w:rsidRPr="004D6FDF" w:rsidRDefault="007B49A1" w:rsidP="007B49A1">
      <w:pPr>
        <w:widowControl w:val="0"/>
        <w:autoSpaceDE w:val="0"/>
        <w:autoSpaceDN w:val="0"/>
        <w:adjustRightInd w:val="0"/>
        <w:ind w:right="57"/>
        <w:jc w:val="both"/>
        <w:rPr>
          <w:color w:val="000000" w:themeColor="text1"/>
        </w:rPr>
      </w:pPr>
      <w:r w:rsidRPr="004D6FDF">
        <w:rPr>
          <w:color w:val="000000" w:themeColor="text1"/>
        </w:rPr>
        <w:t>Le score faible du nombre de femmes impliqués dans les formations agricoles découle du système patriarcal en vigueur au Burundi où l’homme, de son vivant, reste maître de la propriété familiale. De ce fait seules les femmes, veuves ainsi que celles déléguées à la tâche par leur mari, bénéficieront directement de ces formations. Il est cependant souhaité qu’au retour au domicile les hommes partagent avec leurs épouses les connaissances acquises au cours des formations.</w:t>
      </w:r>
    </w:p>
    <w:p w14:paraId="55D81E92" w14:textId="77777777" w:rsidR="007B49A1" w:rsidRPr="00A35F73" w:rsidRDefault="007B49A1" w:rsidP="007B49A1">
      <w:pPr>
        <w:pStyle w:val="Paragraphedeliste"/>
        <w:widowControl w:val="0"/>
        <w:numPr>
          <w:ilvl w:val="0"/>
          <w:numId w:val="33"/>
        </w:numPr>
        <w:suppressAutoHyphens/>
        <w:autoSpaceDE w:val="0"/>
        <w:autoSpaceDN w:val="0"/>
        <w:adjustRightInd w:val="0"/>
        <w:ind w:right="57"/>
        <w:jc w:val="both"/>
        <w:textAlignment w:val="baseline"/>
        <w:rPr>
          <w:rFonts w:cstheme="minorBidi"/>
          <w:color w:val="auto"/>
          <w:szCs w:val="21"/>
        </w:rPr>
      </w:pPr>
      <w:r w:rsidRPr="00A35F73">
        <w:rPr>
          <w:rFonts w:cstheme="minorBidi"/>
          <w:color w:val="auto"/>
          <w:szCs w:val="21"/>
        </w:rPr>
        <w:t>Disponibilité et accessibilité aux intrants</w:t>
      </w:r>
    </w:p>
    <w:p w14:paraId="5F19A9F1" w14:textId="77777777" w:rsidR="007B49A1" w:rsidRPr="004D6FDF" w:rsidRDefault="007B49A1" w:rsidP="007B49A1">
      <w:pPr>
        <w:widowControl w:val="0"/>
        <w:autoSpaceDE w:val="0"/>
        <w:autoSpaceDN w:val="0"/>
        <w:adjustRightInd w:val="0"/>
        <w:ind w:right="57"/>
        <w:jc w:val="both"/>
        <w:rPr>
          <w:color w:val="000000" w:themeColor="text1"/>
        </w:rPr>
      </w:pPr>
      <w:r w:rsidRPr="004D6FDF">
        <w:rPr>
          <w:color w:val="000000" w:themeColor="text1"/>
        </w:rPr>
        <w:t>Au cours de l’année 2019, les actions suivantes ont été entreprises et ont permis d’atteindre les cibles fixées :</w:t>
      </w:r>
    </w:p>
    <w:p w14:paraId="769979C2" w14:textId="77777777" w:rsidR="007B49A1" w:rsidRPr="004D6FDF" w:rsidRDefault="007B49A1" w:rsidP="007B49A1">
      <w:pPr>
        <w:pStyle w:val="Paragraphedeliste"/>
        <w:widowControl w:val="0"/>
        <w:numPr>
          <w:ilvl w:val="0"/>
          <w:numId w:val="26"/>
        </w:numPr>
        <w:suppressAutoHyphens/>
        <w:autoSpaceDE w:val="0"/>
        <w:autoSpaceDN w:val="0"/>
        <w:adjustRightInd w:val="0"/>
        <w:ind w:left="284" w:right="57" w:hanging="284"/>
        <w:contextualSpacing/>
        <w:jc w:val="both"/>
        <w:textAlignment w:val="baseline"/>
        <w:rPr>
          <w:rFonts w:cs="Arial"/>
          <w:color w:val="auto"/>
          <w:szCs w:val="21"/>
        </w:rPr>
      </w:pPr>
      <w:r w:rsidRPr="004D6FDF">
        <w:rPr>
          <w:rFonts w:cs="Arial"/>
          <w:color w:val="auto"/>
          <w:szCs w:val="21"/>
        </w:rPr>
        <w:t>mise en place d’un 4ème cycle de macropropagation</w:t>
      </w:r>
    </w:p>
    <w:p w14:paraId="78E1074D" w14:textId="77777777" w:rsidR="007B49A1" w:rsidRPr="004D6FDF" w:rsidRDefault="007B49A1" w:rsidP="007B49A1">
      <w:pPr>
        <w:pStyle w:val="Paragraphedeliste"/>
        <w:widowControl w:val="0"/>
        <w:numPr>
          <w:ilvl w:val="0"/>
          <w:numId w:val="26"/>
        </w:numPr>
        <w:suppressAutoHyphens/>
        <w:autoSpaceDE w:val="0"/>
        <w:autoSpaceDN w:val="0"/>
        <w:adjustRightInd w:val="0"/>
        <w:ind w:left="284" w:right="57" w:hanging="284"/>
        <w:contextualSpacing/>
        <w:jc w:val="both"/>
        <w:textAlignment w:val="baseline"/>
        <w:rPr>
          <w:rFonts w:cs="Arial"/>
          <w:color w:val="auto"/>
          <w:szCs w:val="21"/>
        </w:rPr>
      </w:pPr>
      <w:r w:rsidRPr="004D6FDF">
        <w:rPr>
          <w:rFonts w:cs="Arial"/>
          <w:color w:val="auto"/>
          <w:szCs w:val="21"/>
        </w:rPr>
        <w:t>identification de 13 nouveaux macropropagateurs dans les zones d’actions et 43 nouveaux semenciers CSub Moso (2019A &amp; B)</w:t>
      </w:r>
    </w:p>
    <w:p w14:paraId="6BE210AD" w14:textId="77777777" w:rsidR="007B49A1" w:rsidRPr="004D6FDF" w:rsidRDefault="007B49A1" w:rsidP="007B49A1">
      <w:pPr>
        <w:pStyle w:val="Paragraphedeliste"/>
        <w:widowControl w:val="0"/>
        <w:numPr>
          <w:ilvl w:val="0"/>
          <w:numId w:val="26"/>
        </w:numPr>
        <w:suppressAutoHyphens/>
        <w:autoSpaceDE w:val="0"/>
        <w:autoSpaceDN w:val="0"/>
        <w:adjustRightInd w:val="0"/>
        <w:ind w:left="284" w:right="57" w:hanging="284"/>
        <w:contextualSpacing/>
        <w:jc w:val="both"/>
        <w:textAlignment w:val="baseline"/>
        <w:rPr>
          <w:rFonts w:cs="Arial"/>
          <w:color w:val="auto"/>
          <w:szCs w:val="21"/>
        </w:rPr>
      </w:pPr>
      <w:r w:rsidRPr="004D6FDF">
        <w:rPr>
          <w:rFonts w:cs="Arial"/>
          <w:color w:val="auto"/>
          <w:szCs w:val="21"/>
        </w:rPr>
        <w:t>mise en œuvre de la convention de subside avec LC/UCODE au Moso avec signature d’un avenant de 12 mois (fin prévu 30/06/2020)</w:t>
      </w:r>
    </w:p>
    <w:p w14:paraId="5AA6B8DA" w14:textId="77777777" w:rsidR="007B49A1" w:rsidRPr="004D6FDF" w:rsidRDefault="007B49A1" w:rsidP="007B49A1">
      <w:pPr>
        <w:pStyle w:val="Paragraphedeliste"/>
        <w:widowControl w:val="0"/>
        <w:numPr>
          <w:ilvl w:val="0"/>
          <w:numId w:val="26"/>
        </w:numPr>
        <w:suppressAutoHyphens/>
        <w:autoSpaceDE w:val="0"/>
        <w:autoSpaceDN w:val="0"/>
        <w:adjustRightInd w:val="0"/>
        <w:ind w:left="284" w:right="57" w:hanging="284"/>
        <w:contextualSpacing/>
        <w:jc w:val="both"/>
        <w:textAlignment w:val="baseline"/>
        <w:rPr>
          <w:rFonts w:cs="Arial"/>
          <w:color w:val="auto"/>
          <w:szCs w:val="21"/>
        </w:rPr>
      </w:pPr>
      <w:r w:rsidRPr="004D6FDF">
        <w:rPr>
          <w:rFonts w:cs="Arial"/>
          <w:color w:val="auto"/>
          <w:szCs w:val="21"/>
        </w:rPr>
        <w:t>matérialisation en PEA de 4 des 9 business plans élaborés pour les semenciers identifiés au Bugesera (3) et à l’Imbo (1)</w:t>
      </w:r>
    </w:p>
    <w:p w14:paraId="490E74B6" w14:textId="77777777" w:rsidR="007B49A1" w:rsidRPr="004D6FDF" w:rsidRDefault="007B49A1" w:rsidP="007B49A1">
      <w:pPr>
        <w:pStyle w:val="Paragraphedeliste"/>
        <w:widowControl w:val="0"/>
        <w:numPr>
          <w:ilvl w:val="0"/>
          <w:numId w:val="26"/>
        </w:numPr>
        <w:suppressAutoHyphens/>
        <w:autoSpaceDE w:val="0"/>
        <w:autoSpaceDN w:val="0"/>
        <w:adjustRightInd w:val="0"/>
        <w:ind w:left="284" w:right="57" w:hanging="284"/>
        <w:contextualSpacing/>
        <w:jc w:val="both"/>
        <w:textAlignment w:val="baseline"/>
        <w:rPr>
          <w:rFonts w:cs="Arial"/>
          <w:color w:val="auto"/>
          <w:szCs w:val="21"/>
        </w:rPr>
      </w:pPr>
      <w:r w:rsidRPr="004D6FDF">
        <w:rPr>
          <w:rFonts w:cs="Arial"/>
          <w:color w:val="auto"/>
          <w:szCs w:val="21"/>
        </w:rPr>
        <w:t xml:space="preserve">participation de 2 semenciers du Bugesera appuyés en régie au « Forum paysan et Foire régionale » tenu au mois de </w:t>
      </w:r>
      <w:r>
        <w:rPr>
          <w:rFonts w:cs="Arial"/>
          <w:color w:val="auto"/>
          <w:szCs w:val="21"/>
        </w:rPr>
        <w:t>j</w:t>
      </w:r>
      <w:r w:rsidRPr="004D6FDF">
        <w:rPr>
          <w:rFonts w:cs="Arial"/>
          <w:color w:val="auto"/>
          <w:szCs w:val="21"/>
        </w:rPr>
        <w:t>uillet 2019 à Ngozi.</w:t>
      </w:r>
    </w:p>
    <w:p w14:paraId="4AA04B13" w14:textId="77777777" w:rsidR="007B49A1" w:rsidRPr="00CA4AF8" w:rsidRDefault="007B49A1" w:rsidP="007B49A1">
      <w:pPr>
        <w:widowControl w:val="0"/>
        <w:autoSpaceDE w:val="0"/>
        <w:autoSpaceDN w:val="0"/>
        <w:adjustRightInd w:val="0"/>
        <w:ind w:right="57"/>
        <w:jc w:val="both"/>
        <w:rPr>
          <w:color w:val="000000" w:themeColor="text1"/>
        </w:rPr>
      </w:pPr>
      <w:r w:rsidRPr="00CA4AF8">
        <w:rPr>
          <w:color w:val="000000" w:themeColor="text1"/>
        </w:rPr>
        <w:t>Il apparait clairement que la disponibilité et l’accessibilité en intrants semenciers auprès des bénéficiaires s’est améliorée au cours de l’année 2019 avec le perfectionnement de la macropropagation (67 multiplicateurs formés / recyclés / appuyés en kit de démarrage dont 13 nouveaux, 41.887 plantules produites) et l’appui plus ciblé des producteurs semenciers encadrés par la convention de subside LC/UCODE.</w:t>
      </w:r>
    </w:p>
    <w:p w14:paraId="026CF365" w14:textId="77777777" w:rsidR="007B49A1" w:rsidRPr="00CA4AF8" w:rsidRDefault="007B49A1" w:rsidP="007B49A1">
      <w:pPr>
        <w:pStyle w:val="Paragraphedeliste"/>
        <w:widowControl w:val="0"/>
        <w:numPr>
          <w:ilvl w:val="0"/>
          <w:numId w:val="33"/>
        </w:numPr>
        <w:suppressAutoHyphens/>
        <w:autoSpaceDE w:val="0"/>
        <w:autoSpaceDN w:val="0"/>
        <w:adjustRightInd w:val="0"/>
        <w:ind w:right="57"/>
        <w:jc w:val="both"/>
        <w:textAlignment w:val="baseline"/>
        <w:rPr>
          <w:rFonts w:cstheme="minorBidi"/>
          <w:color w:val="auto"/>
          <w:szCs w:val="21"/>
        </w:rPr>
      </w:pPr>
      <w:r w:rsidRPr="00CA4AF8">
        <w:rPr>
          <w:rFonts w:cstheme="minorBidi"/>
          <w:color w:val="auto"/>
          <w:szCs w:val="21"/>
        </w:rPr>
        <w:t>Recherche participative</w:t>
      </w:r>
    </w:p>
    <w:p w14:paraId="28C214DA" w14:textId="77777777" w:rsidR="007B49A1" w:rsidRPr="00A35F73" w:rsidRDefault="007B49A1" w:rsidP="007B49A1">
      <w:pPr>
        <w:widowControl w:val="0"/>
        <w:autoSpaceDE w:val="0"/>
        <w:autoSpaceDN w:val="0"/>
        <w:adjustRightInd w:val="0"/>
        <w:ind w:right="57"/>
        <w:jc w:val="both"/>
        <w:rPr>
          <w:color w:val="000000" w:themeColor="text1"/>
        </w:rPr>
      </w:pPr>
      <w:r w:rsidRPr="00A35F73">
        <w:rPr>
          <w:color w:val="000000" w:themeColor="text1"/>
        </w:rPr>
        <w:t>Les activités en lien avec la recherche participative ont été fortement réduites suite au plafonnement budgétaire en 2017. Elles se focalisent actuellement sur la mise en œuvre de certaines techniques culturales liées à la gestion de maladies et ravageurs dans le cadre des CEP (BBTV, BXW, CLA). En 2019, les ATN du pool agriculture ont été formés sur la CLA et ont mis en place 14 pièges à phéromones ainsi que 3 essais « Push-Pull » afin de mieux comprendre la biologie et l’écologie de la chenille en vue de limiter son incidence.</w:t>
      </w:r>
    </w:p>
    <w:p w14:paraId="38A6BAA7" w14:textId="77777777" w:rsidR="007B49A1" w:rsidRPr="00A35F73" w:rsidRDefault="007B49A1" w:rsidP="007B49A1">
      <w:pPr>
        <w:pStyle w:val="Paragraphedeliste"/>
        <w:widowControl w:val="0"/>
        <w:numPr>
          <w:ilvl w:val="0"/>
          <w:numId w:val="33"/>
        </w:numPr>
        <w:suppressAutoHyphens/>
        <w:autoSpaceDE w:val="0"/>
        <w:autoSpaceDN w:val="0"/>
        <w:adjustRightInd w:val="0"/>
        <w:ind w:right="57"/>
        <w:jc w:val="both"/>
        <w:textAlignment w:val="baseline"/>
        <w:rPr>
          <w:rFonts w:cstheme="minorBidi"/>
          <w:color w:val="auto"/>
          <w:szCs w:val="21"/>
        </w:rPr>
      </w:pPr>
      <w:r w:rsidRPr="00A35F73">
        <w:rPr>
          <w:rFonts w:cstheme="minorBidi"/>
          <w:color w:val="auto"/>
          <w:szCs w:val="21"/>
        </w:rPr>
        <w:t>Capacités des opérateurs privés dans les chaines de valeurs (projets FIF opérationnels)</w:t>
      </w:r>
    </w:p>
    <w:p w14:paraId="6F535FC6" w14:textId="77777777" w:rsidR="007B49A1" w:rsidRPr="00A35F73" w:rsidRDefault="007B49A1" w:rsidP="007B49A1">
      <w:pPr>
        <w:widowControl w:val="0"/>
        <w:autoSpaceDE w:val="0"/>
        <w:autoSpaceDN w:val="0"/>
        <w:adjustRightInd w:val="0"/>
        <w:ind w:right="57"/>
        <w:jc w:val="both"/>
        <w:rPr>
          <w:color w:val="000000" w:themeColor="text1"/>
        </w:rPr>
      </w:pPr>
      <w:r w:rsidRPr="00A35F73">
        <w:rPr>
          <w:color w:val="000000" w:themeColor="text1"/>
        </w:rPr>
        <w:t>L’ensemble des projets FIF initiés par PAIOSA ont maintenant atteint leur date de clôture. Seuls les OP encadrées par le pool gouvernance dans le cadre de mise en œuvre des conventions de subside continuent de bénéficier d’accompagnement.</w:t>
      </w:r>
    </w:p>
    <w:p w14:paraId="6C8E173A" w14:textId="77777777" w:rsidR="007B49A1" w:rsidRPr="00A35F73" w:rsidRDefault="007B49A1" w:rsidP="007B49A1">
      <w:pPr>
        <w:widowControl w:val="0"/>
        <w:autoSpaceDE w:val="0"/>
        <w:autoSpaceDN w:val="0"/>
        <w:adjustRightInd w:val="0"/>
        <w:ind w:right="57"/>
        <w:jc w:val="both"/>
        <w:rPr>
          <w:color w:val="000000" w:themeColor="text1"/>
        </w:rPr>
      </w:pPr>
      <w:r w:rsidRPr="00A35F73">
        <w:rPr>
          <w:color w:val="000000" w:themeColor="text1"/>
        </w:rPr>
        <w:t>Toutefois, grâce aux formations reçues en 2018, le taux de rentabilité moyen est de 42 % (8/19) pour les 19 FIF restants en début 2019. Cette réduction du taux de rentabilité (-20% 2018) peut être imputée à plusieurs facteurs dont notamment (i) le calcul de rentabilité sur une partie de l’année à exploitation moindre (janvier à juin) des équipements de transformation, (ii) une diminution de l’encadrement de la part des ATN suite à la forte charge de travail exigée par la mise en œuvre des MIP/PEA, et (iii) l’amortissement des équipements (4 années d’exploitation).</w:t>
      </w:r>
    </w:p>
    <w:p w14:paraId="221E0648" w14:textId="77777777" w:rsidR="007B49A1" w:rsidRPr="00A35F73" w:rsidRDefault="007B49A1" w:rsidP="007B49A1">
      <w:pPr>
        <w:widowControl w:val="0"/>
        <w:autoSpaceDE w:val="0"/>
        <w:autoSpaceDN w:val="0"/>
        <w:adjustRightInd w:val="0"/>
        <w:ind w:right="57"/>
        <w:jc w:val="both"/>
        <w:rPr>
          <w:color w:val="000000" w:themeColor="text1"/>
        </w:rPr>
      </w:pPr>
      <w:r w:rsidRPr="00A35F73">
        <w:rPr>
          <w:color w:val="000000" w:themeColor="text1"/>
        </w:rPr>
        <w:t xml:space="preserve">A l’issue de cette activité, une enquête bilan de l’activité FIF a été menée au sein des trois antennes (dans le cadre d’un stage). Les données collectées ont étoffé la base de données existante et </w:t>
      </w:r>
      <w:r w:rsidRPr="00A35F73">
        <w:rPr>
          <w:color w:val="000000" w:themeColor="text1"/>
        </w:rPr>
        <w:lastRenderedPageBreak/>
        <w:t>serviront d’assise pour le document de capitalisation, dont la rédaction est prévue au cours de 2020.</w:t>
      </w:r>
    </w:p>
    <w:p w14:paraId="74E3B585" w14:textId="77777777" w:rsidR="007B49A1" w:rsidRPr="00A35F73" w:rsidRDefault="007B49A1" w:rsidP="007B49A1">
      <w:pPr>
        <w:pStyle w:val="Paragraphedeliste"/>
        <w:widowControl w:val="0"/>
        <w:numPr>
          <w:ilvl w:val="0"/>
          <w:numId w:val="33"/>
        </w:numPr>
        <w:suppressAutoHyphens/>
        <w:autoSpaceDE w:val="0"/>
        <w:autoSpaceDN w:val="0"/>
        <w:adjustRightInd w:val="0"/>
        <w:ind w:right="57"/>
        <w:jc w:val="both"/>
        <w:textAlignment w:val="baseline"/>
        <w:rPr>
          <w:rFonts w:cstheme="minorBidi"/>
          <w:color w:val="auto"/>
          <w:szCs w:val="21"/>
        </w:rPr>
      </w:pPr>
      <w:r w:rsidRPr="00A35F73">
        <w:rPr>
          <w:rFonts w:cstheme="minorBidi"/>
          <w:color w:val="auto"/>
          <w:szCs w:val="21"/>
        </w:rPr>
        <w:t>Capacités des opérateurs privés dans les chaines de valeurs (MIP/PEA)</w:t>
      </w:r>
    </w:p>
    <w:p w14:paraId="5EB7A673" w14:textId="77777777" w:rsidR="007B49A1" w:rsidRPr="00A35F73" w:rsidRDefault="007B49A1" w:rsidP="007B49A1">
      <w:pPr>
        <w:widowControl w:val="0"/>
        <w:autoSpaceDE w:val="0"/>
        <w:autoSpaceDN w:val="0"/>
        <w:adjustRightInd w:val="0"/>
        <w:ind w:right="57"/>
        <w:jc w:val="both"/>
        <w:rPr>
          <w:color w:val="000000" w:themeColor="text1"/>
        </w:rPr>
      </w:pPr>
      <w:r w:rsidRPr="00A35F73">
        <w:rPr>
          <w:color w:val="000000" w:themeColor="text1"/>
        </w:rPr>
        <w:t xml:space="preserve">L’outil MIP/PEA est une évolution du FIF, basé sur le retour d’expériences et résultats, conçu afin d’être davantage aligné </w:t>
      </w:r>
      <w:r>
        <w:rPr>
          <w:color w:val="000000" w:themeColor="text1"/>
        </w:rPr>
        <w:t>sur les</w:t>
      </w:r>
      <w:r w:rsidRPr="00A35F73">
        <w:rPr>
          <w:color w:val="000000" w:themeColor="text1"/>
        </w:rPr>
        <w:t xml:space="preserve"> besoins réels, </w:t>
      </w:r>
      <w:r>
        <w:rPr>
          <w:color w:val="000000" w:themeColor="text1"/>
        </w:rPr>
        <w:t xml:space="preserve">et d’être plus </w:t>
      </w:r>
      <w:r w:rsidRPr="00A35F73">
        <w:rPr>
          <w:color w:val="000000" w:themeColor="text1"/>
        </w:rPr>
        <w:t>structurant et intégré. Il vise 4 types d’acteurs :</w:t>
      </w:r>
    </w:p>
    <w:p w14:paraId="467982C9" w14:textId="77777777" w:rsidR="007B49A1" w:rsidRPr="0035469E" w:rsidRDefault="007B49A1" w:rsidP="007B49A1">
      <w:pPr>
        <w:pStyle w:val="Paragraphedeliste"/>
        <w:widowControl w:val="0"/>
        <w:numPr>
          <w:ilvl w:val="0"/>
          <w:numId w:val="26"/>
        </w:numPr>
        <w:suppressAutoHyphens/>
        <w:autoSpaceDE w:val="0"/>
        <w:autoSpaceDN w:val="0"/>
        <w:adjustRightInd w:val="0"/>
        <w:ind w:left="284" w:right="57" w:hanging="284"/>
        <w:contextualSpacing/>
        <w:jc w:val="both"/>
        <w:textAlignment w:val="baseline"/>
        <w:rPr>
          <w:rFonts w:cs="Arial"/>
          <w:color w:val="auto"/>
          <w:szCs w:val="21"/>
        </w:rPr>
      </w:pPr>
      <w:r>
        <w:rPr>
          <w:rFonts w:cs="Arial"/>
          <w:color w:val="auto"/>
          <w:szCs w:val="21"/>
        </w:rPr>
        <w:t xml:space="preserve">Les </w:t>
      </w:r>
      <w:r w:rsidRPr="0035469E">
        <w:rPr>
          <w:rFonts w:cs="Arial"/>
          <w:color w:val="auto"/>
          <w:szCs w:val="21"/>
        </w:rPr>
        <w:t>groupements CEP (consolidation via l’appui sous forme de kit</w:t>
      </w:r>
      <w:r>
        <w:rPr>
          <w:rFonts w:cs="Arial"/>
          <w:color w:val="auto"/>
          <w:szCs w:val="21"/>
        </w:rPr>
        <w:t>s</w:t>
      </w:r>
      <w:r w:rsidRPr="0035469E">
        <w:rPr>
          <w:rFonts w:cs="Arial"/>
          <w:color w:val="auto"/>
          <w:szCs w:val="21"/>
        </w:rPr>
        <w:t xml:space="preserve"> standardisés par filière avec une composante petit bétail transversale afin de répondre au besoin de fumure organique)</w:t>
      </w:r>
    </w:p>
    <w:p w14:paraId="3E9B4045" w14:textId="77777777" w:rsidR="007B49A1" w:rsidRPr="0035469E" w:rsidRDefault="007B49A1" w:rsidP="007B49A1">
      <w:pPr>
        <w:pStyle w:val="Paragraphedeliste"/>
        <w:widowControl w:val="0"/>
        <w:numPr>
          <w:ilvl w:val="0"/>
          <w:numId w:val="26"/>
        </w:numPr>
        <w:suppressAutoHyphens/>
        <w:autoSpaceDE w:val="0"/>
        <w:autoSpaceDN w:val="0"/>
        <w:adjustRightInd w:val="0"/>
        <w:ind w:left="284" w:right="57" w:hanging="284"/>
        <w:contextualSpacing/>
        <w:jc w:val="both"/>
        <w:textAlignment w:val="baseline"/>
        <w:rPr>
          <w:rFonts w:cs="Arial"/>
          <w:color w:val="auto"/>
          <w:szCs w:val="21"/>
        </w:rPr>
      </w:pPr>
      <w:r>
        <w:rPr>
          <w:rFonts w:cs="Arial"/>
          <w:color w:val="auto"/>
          <w:szCs w:val="21"/>
        </w:rPr>
        <w:t xml:space="preserve">Les </w:t>
      </w:r>
      <w:r w:rsidRPr="0035469E">
        <w:rPr>
          <w:rFonts w:cs="Arial"/>
          <w:color w:val="auto"/>
          <w:szCs w:val="21"/>
        </w:rPr>
        <w:t>OP noyaux de services et satellites (renforcement à travers le financement d’investissements consolidés dans un plan d’action élaboré par l’OP)</w:t>
      </w:r>
    </w:p>
    <w:p w14:paraId="64FD7C71" w14:textId="77777777" w:rsidR="007B49A1" w:rsidRPr="0035469E" w:rsidRDefault="007B49A1" w:rsidP="007B49A1">
      <w:pPr>
        <w:pStyle w:val="Paragraphedeliste"/>
        <w:widowControl w:val="0"/>
        <w:numPr>
          <w:ilvl w:val="0"/>
          <w:numId w:val="26"/>
        </w:numPr>
        <w:suppressAutoHyphens/>
        <w:autoSpaceDE w:val="0"/>
        <w:autoSpaceDN w:val="0"/>
        <w:adjustRightInd w:val="0"/>
        <w:ind w:left="284" w:right="57" w:hanging="284"/>
        <w:contextualSpacing/>
        <w:jc w:val="both"/>
        <w:textAlignment w:val="baseline"/>
        <w:rPr>
          <w:rFonts w:cs="Arial"/>
          <w:color w:val="auto"/>
          <w:szCs w:val="21"/>
        </w:rPr>
      </w:pPr>
      <w:r>
        <w:rPr>
          <w:rFonts w:cs="Arial"/>
          <w:color w:val="auto"/>
          <w:szCs w:val="21"/>
        </w:rPr>
        <w:t xml:space="preserve">Les </w:t>
      </w:r>
      <w:r w:rsidRPr="0035469E">
        <w:rPr>
          <w:rFonts w:cs="Arial"/>
          <w:color w:val="auto"/>
          <w:szCs w:val="21"/>
        </w:rPr>
        <w:t>semenciers « privés » (individus ou coopératives) en lien avec le PAIOSA (appuyés sur base d’un business plan à jour)</w:t>
      </w:r>
    </w:p>
    <w:p w14:paraId="6B9BF209" w14:textId="77777777" w:rsidR="007B49A1" w:rsidRPr="0035469E" w:rsidRDefault="007B49A1" w:rsidP="007B49A1">
      <w:pPr>
        <w:pStyle w:val="Paragraphedeliste"/>
        <w:widowControl w:val="0"/>
        <w:numPr>
          <w:ilvl w:val="0"/>
          <w:numId w:val="26"/>
        </w:numPr>
        <w:suppressAutoHyphens/>
        <w:autoSpaceDE w:val="0"/>
        <w:autoSpaceDN w:val="0"/>
        <w:adjustRightInd w:val="0"/>
        <w:ind w:left="284" w:right="57" w:hanging="284"/>
        <w:contextualSpacing/>
        <w:jc w:val="both"/>
        <w:textAlignment w:val="baseline"/>
        <w:rPr>
          <w:rFonts w:cs="Arial"/>
          <w:color w:val="auto"/>
          <w:szCs w:val="21"/>
        </w:rPr>
      </w:pPr>
      <w:r>
        <w:rPr>
          <w:rFonts w:cs="Arial"/>
          <w:color w:val="auto"/>
          <w:szCs w:val="21"/>
        </w:rPr>
        <w:t xml:space="preserve">Les </w:t>
      </w:r>
      <w:r w:rsidRPr="0035469E">
        <w:rPr>
          <w:rFonts w:cs="Arial"/>
          <w:color w:val="auto"/>
          <w:szCs w:val="21"/>
        </w:rPr>
        <w:t>GGF (maintien de l’organisation et encouragement via des activités génératrices de revenus telles que l’apiculture et les pépinières</w:t>
      </w:r>
      <w:r>
        <w:rPr>
          <w:rFonts w:cs="Arial"/>
          <w:color w:val="auto"/>
          <w:szCs w:val="21"/>
        </w:rPr>
        <w:t xml:space="preserve"> fruitières et agro/forestières</w:t>
      </w:r>
      <w:r w:rsidRPr="0035469E">
        <w:rPr>
          <w:rFonts w:cs="Arial"/>
          <w:color w:val="auto"/>
          <w:szCs w:val="21"/>
        </w:rPr>
        <w:t>).</w:t>
      </w:r>
    </w:p>
    <w:p w14:paraId="58A12E31" w14:textId="04D55B43" w:rsidR="007B49A1" w:rsidRDefault="007B49A1" w:rsidP="007B49A1">
      <w:pPr>
        <w:widowControl w:val="0"/>
        <w:autoSpaceDE w:val="0"/>
        <w:autoSpaceDN w:val="0"/>
        <w:adjustRightInd w:val="0"/>
        <w:ind w:right="57"/>
        <w:jc w:val="both"/>
        <w:rPr>
          <w:color w:val="000000" w:themeColor="text1"/>
        </w:rPr>
      </w:pPr>
      <w:r w:rsidRPr="00A90E2F">
        <w:rPr>
          <w:color w:val="000000" w:themeColor="text1"/>
        </w:rPr>
        <w:t xml:space="preserve">L’output semble être confronté à </w:t>
      </w:r>
      <w:r w:rsidR="005066FC">
        <w:rPr>
          <w:color w:val="000000" w:themeColor="text1"/>
        </w:rPr>
        <w:t>quelques</w:t>
      </w:r>
      <w:r w:rsidRPr="00A90E2F">
        <w:rPr>
          <w:color w:val="000000" w:themeColor="text1"/>
        </w:rPr>
        <w:t xml:space="preserve"> difficultés majeures, particulièrement au niveau des projets plus volumineux (PEA infrastructure), à savoir</w:t>
      </w:r>
      <w:r>
        <w:rPr>
          <w:color w:val="000000" w:themeColor="text1"/>
        </w:rPr>
        <w:t> :</w:t>
      </w:r>
    </w:p>
    <w:p w14:paraId="3A75EF6F" w14:textId="5B02B0EE" w:rsidR="007B49A1" w:rsidRPr="00A90E2F" w:rsidRDefault="007B49A1" w:rsidP="007B49A1">
      <w:pPr>
        <w:pStyle w:val="Paragraphedeliste"/>
        <w:widowControl w:val="0"/>
        <w:numPr>
          <w:ilvl w:val="0"/>
          <w:numId w:val="26"/>
        </w:numPr>
        <w:suppressAutoHyphens/>
        <w:autoSpaceDE w:val="0"/>
        <w:autoSpaceDN w:val="0"/>
        <w:adjustRightInd w:val="0"/>
        <w:ind w:left="284" w:right="57" w:hanging="284"/>
        <w:contextualSpacing/>
        <w:jc w:val="both"/>
        <w:textAlignment w:val="baseline"/>
        <w:rPr>
          <w:rFonts w:cs="Arial"/>
          <w:color w:val="auto"/>
          <w:szCs w:val="21"/>
        </w:rPr>
      </w:pPr>
      <w:r>
        <w:rPr>
          <w:rFonts w:cs="Arial"/>
          <w:color w:val="auto"/>
          <w:szCs w:val="21"/>
        </w:rPr>
        <w:t>L</w:t>
      </w:r>
      <w:r w:rsidRPr="00A90E2F">
        <w:rPr>
          <w:rFonts w:cs="Arial"/>
          <w:color w:val="auto"/>
          <w:szCs w:val="21"/>
        </w:rPr>
        <w:t>e coût exorbitant d’acquisition de terrain (essentiellement</w:t>
      </w:r>
      <w:r>
        <w:rPr>
          <w:rFonts w:cs="Arial"/>
          <w:color w:val="auto"/>
          <w:szCs w:val="21"/>
        </w:rPr>
        <w:t xml:space="preserve"> au niveau de l’Imbo)</w:t>
      </w:r>
      <w:r w:rsidRPr="00A90E2F">
        <w:rPr>
          <w:rFonts w:cs="Arial"/>
          <w:color w:val="auto"/>
          <w:szCs w:val="21"/>
        </w:rPr>
        <w:t xml:space="preserve"> </w:t>
      </w:r>
      <w:r w:rsidR="006956D3">
        <w:rPr>
          <w:rFonts w:cs="Arial"/>
          <w:color w:val="auto"/>
          <w:szCs w:val="21"/>
        </w:rPr>
        <w:t>pour les bénéficiaires (critère sélectif pour l’éligibilité d’une demande)</w:t>
      </w:r>
    </w:p>
    <w:p w14:paraId="596F42CD" w14:textId="77777777" w:rsidR="007B49A1" w:rsidRPr="00A90E2F" w:rsidRDefault="007B49A1" w:rsidP="007B49A1">
      <w:pPr>
        <w:pStyle w:val="Paragraphedeliste"/>
        <w:widowControl w:val="0"/>
        <w:numPr>
          <w:ilvl w:val="0"/>
          <w:numId w:val="26"/>
        </w:numPr>
        <w:suppressAutoHyphens/>
        <w:autoSpaceDE w:val="0"/>
        <w:autoSpaceDN w:val="0"/>
        <w:adjustRightInd w:val="0"/>
        <w:ind w:left="284" w:right="57" w:hanging="284"/>
        <w:contextualSpacing/>
        <w:jc w:val="both"/>
        <w:textAlignment w:val="baseline"/>
        <w:rPr>
          <w:rFonts w:cs="Arial"/>
          <w:color w:val="auto"/>
          <w:szCs w:val="21"/>
        </w:rPr>
      </w:pPr>
      <w:r>
        <w:rPr>
          <w:rFonts w:cs="Arial"/>
          <w:color w:val="auto"/>
          <w:szCs w:val="21"/>
        </w:rPr>
        <w:t>Les difficultés</w:t>
      </w:r>
      <w:r w:rsidRPr="00A90E2F">
        <w:rPr>
          <w:rFonts w:cs="Arial"/>
          <w:color w:val="auto"/>
          <w:szCs w:val="21"/>
        </w:rPr>
        <w:t xml:space="preserve"> de mobilisation de la contribution de 20</w:t>
      </w:r>
      <w:r>
        <w:rPr>
          <w:rFonts w:cs="Arial"/>
          <w:color w:val="auto"/>
          <w:szCs w:val="21"/>
        </w:rPr>
        <w:t xml:space="preserve"> </w:t>
      </w:r>
      <w:r w:rsidRPr="00A90E2F">
        <w:rPr>
          <w:rFonts w:cs="Arial"/>
          <w:color w:val="auto"/>
          <w:szCs w:val="21"/>
        </w:rPr>
        <w:t>% du coût des infrastructures</w:t>
      </w:r>
      <w:r>
        <w:rPr>
          <w:rFonts w:cs="Arial"/>
          <w:color w:val="auto"/>
          <w:szCs w:val="21"/>
        </w:rPr>
        <w:t xml:space="preserve"> </w:t>
      </w:r>
      <w:r w:rsidRPr="00A90E2F">
        <w:rPr>
          <w:rFonts w:cs="Arial"/>
          <w:color w:val="auto"/>
          <w:szCs w:val="21"/>
        </w:rPr>
        <w:t>/</w:t>
      </w:r>
      <w:r>
        <w:rPr>
          <w:rFonts w:cs="Arial"/>
          <w:color w:val="auto"/>
          <w:szCs w:val="21"/>
        </w:rPr>
        <w:t xml:space="preserve"> </w:t>
      </w:r>
      <w:r w:rsidRPr="00A90E2F">
        <w:rPr>
          <w:rFonts w:cs="Arial"/>
          <w:color w:val="auto"/>
          <w:szCs w:val="21"/>
        </w:rPr>
        <w:t>équipement</w:t>
      </w:r>
      <w:r>
        <w:rPr>
          <w:rFonts w:cs="Arial"/>
          <w:color w:val="auto"/>
          <w:szCs w:val="21"/>
        </w:rPr>
        <w:t>s</w:t>
      </w:r>
      <w:r w:rsidRPr="00A90E2F">
        <w:rPr>
          <w:rFonts w:cs="Arial"/>
          <w:color w:val="auto"/>
          <w:szCs w:val="21"/>
        </w:rPr>
        <w:t xml:space="preserve"> </w:t>
      </w:r>
      <w:r>
        <w:rPr>
          <w:rFonts w:cs="Arial"/>
          <w:color w:val="auto"/>
          <w:szCs w:val="21"/>
        </w:rPr>
        <w:t>par les</w:t>
      </w:r>
      <w:r w:rsidRPr="00A90E2F">
        <w:rPr>
          <w:rFonts w:cs="Arial"/>
          <w:color w:val="auto"/>
          <w:szCs w:val="21"/>
        </w:rPr>
        <w:t xml:space="preserve"> bénéficiaire</w:t>
      </w:r>
      <w:r>
        <w:rPr>
          <w:rFonts w:cs="Arial"/>
          <w:color w:val="auto"/>
          <w:szCs w:val="21"/>
        </w:rPr>
        <w:t>s dans les délais impartis</w:t>
      </w:r>
      <w:r w:rsidRPr="00A90E2F">
        <w:rPr>
          <w:rFonts w:cs="Arial"/>
          <w:color w:val="auto"/>
          <w:szCs w:val="21"/>
        </w:rPr>
        <w:t xml:space="preserve"> </w:t>
      </w:r>
    </w:p>
    <w:p w14:paraId="1C628545" w14:textId="77777777" w:rsidR="007B49A1" w:rsidRPr="00A90E2F" w:rsidRDefault="007B49A1" w:rsidP="007B49A1">
      <w:pPr>
        <w:pStyle w:val="Paragraphedeliste"/>
        <w:widowControl w:val="0"/>
        <w:numPr>
          <w:ilvl w:val="0"/>
          <w:numId w:val="26"/>
        </w:numPr>
        <w:suppressAutoHyphens/>
        <w:autoSpaceDE w:val="0"/>
        <w:autoSpaceDN w:val="0"/>
        <w:adjustRightInd w:val="0"/>
        <w:ind w:left="284" w:right="57" w:hanging="284"/>
        <w:contextualSpacing/>
        <w:jc w:val="both"/>
        <w:textAlignment w:val="baseline"/>
        <w:rPr>
          <w:rFonts w:cs="Arial"/>
          <w:color w:val="auto"/>
          <w:szCs w:val="21"/>
        </w:rPr>
      </w:pPr>
      <w:r>
        <w:rPr>
          <w:rFonts w:cs="Arial"/>
          <w:color w:val="auto"/>
          <w:szCs w:val="21"/>
        </w:rPr>
        <w:t>L</w:t>
      </w:r>
      <w:r w:rsidRPr="00A90E2F">
        <w:rPr>
          <w:rFonts w:cs="Arial"/>
          <w:color w:val="auto"/>
          <w:szCs w:val="21"/>
        </w:rPr>
        <w:t>a présence d’autres PTF n’exigeant pas de contrepartie</w:t>
      </w:r>
    </w:p>
    <w:p w14:paraId="0A9F76E5" w14:textId="77777777" w:rsidR="007B49A1" w:rsidRPr="00A90E2F" w:rsidRDefault="007B49A1" w:rsidP="007B49A1">
      <w:pPr>
        <w:pStyle w:val="Paragraphedeliste"/>
        <w:widowControl w:val="0"/>
        <w:numPr>
          <w:ilvl w:val="0"/>
          <w:numId w:val="26"/>
        </w:numPr>
        <w:suppressAutoHyphens/>
        <w:autoSpaceDE w:val="0"/>
        <w:autoSpaceDN w:val="0"/>
        <w:adjustRightInd w:val="0"/>
        <w:ind w:left="284" w:right="57" w:hanging="284"/>
        <w:contextualSpacing/>
        <w:jc w:val="both"/>
        <w:textAlignment w:val="baseline"/>
        <w:rPr>
          <w:rFonts w:cs="Arial"/>
          <w:color w:val="auto"/>
          <w:szCs w:val="21"/>
        </w:rPr>
      </w:pPr>
      <w:r>
        <w:rPr>
          <w:rFonts w:cs="Arial"/>
          <w:color w:val="auto"/>
          <w:szCs w:val="21"/>
        </w:rPr>
        <w:t>L</w:t>
      </w:r>
      <w:r w:rsidRPr="00A90E2F">
        <w:rPr>
          <w:rFonts w:cs="Arial"/>
          <w:color w:val="auto"/>
          <w:szCs w:val="21"/>
        </w:rPr>
        <w:t>a faible motivation</w:t>
      </w:r>
      <w:r>
        <w:rPr>
          <w:rFonts w:cs="Arial"/>
          <w:color w:val="auto"/>
          <w:szCs w:val="21"/>
        </w:rPr>
        <w:t xml:space="preserve"> </w:t>
      </w:r>
      <w:r w:rsidRPr="00A90E2F">
        <w:rPr>
          <w:rFonts w:cs="Arial"/>
          <w:color w:val="auto"/>
          <w:szCs w:val="21"/>
        </w:rPr>
        <w:t>/</w:t>
      </w:r>
      <w:r>
        <w:rPr>
          <w:rFonts w:cs="Arial"/>
          <w:color w:val="auto"/>
          <w:szCs w:val="21"/>
        </w:rPr>
        <w:t xml:space="preserve"> </w:t>
      </w:r>
      <w:r w:rsidRPr="00A90E2F">
        <w:rPr>
          <w:rFonts w:cs="Arial"/>
          <w:color w:val="auto"/>
          <w:szCs w:val="21"/>
        </w:rPr>
        <w:t>appropriation des bénéficiaires</w:t>
      </w:r>
      <w:r>
        <w:rPr>
          <w:rFonts w:cs="Arial"/>
          <w:color w:val="auto"/>
          <w:szCs w:val="21"/>
        </w:rPr>
        <w:t>,</w:t>
      </w:r>
      <w:r w:rsidRPr="00A90E2F">
        <w:rPr>
          <w:rFonts w:cs="Arial"/>
          <w:color w:val="auto"/>
          <w:szCs w:val="21"/>
        </w:rPr>
        <w:t xml:space="preserve"> liée </w:t>
      </w:r>
      <w:r>
        <w:rPr>
          <w:rFonts w:cs="Arial"/>
          <w:color w:val="auto"/>
          <w:szCs w:val="21"/>
        </w:rPr>
        <w:t xml:space="preserve">peut-être </w:t>
      </w:r>
      <w:r w:rsidRPr="00A90E2F">
        <w:rPr>
          <w:rFonts w:cs="Arial"/>
          <w:color w:val="auto"/>
          <w:szCs w:val="21"/>
        </w:rPr>
        <w:t xml:space="preserve">à </w:t>
      </w:r>
      <w:r>
        <w:rPr>
          <w:rFonts w:cs="Arial"/>
          <w:color w:val="auto"/>
          <w:szCs w:val="21"/>
        </w:rPr>
        <w:t>une</w:t>
      </w:r>
      <w:r w:rsidRPr="00A90E2F">
        <w:rPr>
          <w:rFonts w:cs="Arial"/>
          <w:color w:val="auto"/>
          <w:szCs w:val="21"/>
        </w:rPr>
        <w:t xml:space="preserve"> responsabilisation </w:t>
      </w:r>
      <w:r>
        <w:rPr>
          <w:rFonts w:cs="Arial"/>
          <w:color w:val="auto"/>
          <w:szCs w:val="21"/>
        </w:rPr>
        <w:t>insuffisan</w:t>
      </w:r>
      <w:r w:rsidRPr="00A90E2F">
        <w:rPr>
          <w:rFonts w:cs="Arial"/>
          <w:color w:val="auto"/>
          <w:szCs w:val="21"/>
        </w:rPr>
        <w:t>te des bénéficiaires dans la procédure de mise en œuvre des PEA/MIP</w:t>
      </w:r>
    </w:p>
    <w:p w14:paraId="22A0E5F7" w14:textId="2BE7DF7F" w:rsidR="007B49A1" w:rsidRPr="00A90E2F" w:rsidRDefault="007B49A1" w:rsidP="007B49A1">
      <w:pPr>
        <w:pStyle w:val="Paragraphedeliste"/>
        <w:widowControl w:val="0"/>
        <w:numPr>
          <w:ilvl w:val="0"/>
          <w:numId w:val="26"/>
        </w:numPr>
        <w:suppressAutoHyphens/>
        <w:autoSpaceDE w:val="0"/>
        <w:autoSpaceDN w:val="0"/>
        <w:adjustRightInd w:val="0"/>
        <w:ind w:left="284" w:right="57" w:hanging="284"/>
        <w:contextualSpacing/>
        <w:jc w:val="both"/>
        <w:textAlignment w:val="baseline"/>
        <w:rPr>
          <w:rFonts w:cs="Arial"/>
          <w:color w:val="auto"/>
          <w:szCs w:val="21"/>
        </w:rPr>
      </w:pPr>
      <w:r>
        <w:rPr>
          <w:rFonts w:cs="Arial"/>
          <w:color w:val="auto"/>
          <w:szCs w:val="21"/>
        </w:rPr>
        <w:t>La</w:t>
      </w:r>
      <w:r w:rsidRPr="00A90E2F">
        <w:rPr>
          <w:rFonts w:cs="Arial"/>
          <w:color w:val="auto"/>
          <w:szCs w:val="21"/>
        </w:rPr>
        <w:t xml:space="preserve"> lourdeur administrative de l’outil</w:t>
      </w:r>
      <w:r>
        <w:rPr>
          <w:rFonts w:cs="Arial"/>
          <w:color w:val="auto"/>
          <w:szCs w:val="21"/>
        </w:rPr>
        <w:t>, malgré les efforts de simplification déjà consentis</w:t>
      </w:r>
      <w:r w:rsidRPr="00A90E2F">
        <w:rPr>
          <w:rFonts w:cs="Arial"/>
          <w:color w:val="auto"/>
          <w:szCs w:val="21"/>
        </w:rPr>
        <w:t xml:space="preserve"> (complexité des intervenants</w:t>
      </w:r>
      <w:r w:rsidR="005066FC">
        <w:rPr>
          <w:rFonts w:cs="Arial"/>
          <w:color w:val="auto"/>
          <w:szCs w:val="21"/>
        </w:rPr>
        <w:t xml:space="preserve">, </w:t>
      </w:r>
      <w:r w:rsidRPr="00A90E2F">
        <w:rPr>
          <w:rFonts w:cs="Arial"/>
          <w:color w:val="auto"/>
          <w:szCs w:val="21"/>
        </w:rPr>
        <w:t>l</w:t>
      </w:r>
      <w:r w:rsidR="00F77C62">
        <w:rPr>
          <w:rFonts w:cs="Arial"/>
          <w:color w:val="auto"/>
          <w:szCs w:val="21"/>
        </w:rPr>
        <w:t>enteur d’exécution des marchés</w:t>
      </w:r>
      <w:r w:rsidR="005066FC">
        <w:rPr>
          <w:rFonts w:cs="Arial"/>
          <w:color w:val="auto"/>
          <w:szCs w:val="21"/>
        </w:rPr>
        <w:t xml:space="preserve">, </w:t>
      </w:r>
      <w:r w:rsidR="005066FC" w:rsidRPr="005066FC">
        <w:rPr>
          <w:rFonts w:cs="Arial"/>
          <w:color w:val="auto"/>
          <w:szCs w:val="21"/>
        </w:rPr>
        <w:t>p</w:t>
      </w:r>
      <w:r w:rsidR="005066FC">
        <w:rPr>
          <w:rFonts w:cs="Arial"/>
          <w:color w:val="auto"/>
          <w:szCs w:val="21"/>
        </w:rPr>
        <w:t>rè</w:t>
      </w:r>
      <w:r w:rsidR="005066FC" w:rsidRPr="005066FC">
        <w:rPr>
          <w:rFonts w:cs="Arial"/>
          <w:color w:val="auto"/>
          <w:szCs w:val="21"/>
        </w:rPr>
        <w:t>s de 300 dossiers à constituer et suivre avec des entrepreneurs locaux souvent peu « </w:t>
      </w:r>
      <w:r w:rsidR="005066FC">
        <w:rPr>
          <w:rFonts w:cs="Arial"/>
          <w:color w:val="auto"/>
          <w:szCs w:val="21"/>
        </w:rPr>
        <w:t xml:space="preserve">scrupuleux » </w:t>
      </w:r>
      <w:r w:rsidR="005066FC" w:rsidRPr="005066FC">
        <w:rPr>
          <w:rFonts w:cs="Arial"/>
          <w:color w:val="auto"/>
          <w:szCs w:val="21"/>
        </w:rPr>
        <w:t>et perception des financements PAIOSA comme une opportunité commerciale alléchante</w:t>
      </w:r>
      <w:r w:rsidR="00F77C62">
        <w:rPr>
          <w:rFonts w:cs="Arial"/>
          <w:color w:val="auto"/>
          <w:szCs w:val="21"/>
        </w:rPr>
        <w:t>)</w:t>
      </w:r>
    </w:p>
    <w:p w14:paraId="11A3061B" w14:textId="77777777" w:rsidR="007B49A1" w:rsidRDefault="007B49A1" w:rsidP="007B49A1">
      <w:pPr>
        <w:pStyle w:val="Paragraphedeliste"/>
        <w:widowControl w:val="0"/>
        <w:numPr>
          <w:ilvl w:val="0"/>
          <w:numId w:val="26"/>
        </w:numPr>
        <w:suppressAutoHyphens/>
        <w:autoSpaceDE w:val="0"/>
        <w:autoSpaceDN w:val="0"/>
        <w:adjustRightInd w:val="0"/>
        <w:ind w:left="284" w:right="57" w:hanging="284"/>
        <w:contextualSpacing/>
        <w:jc w:val="both"/>
        <w:textAlignment w:val="baseline"/>
        <w:rPr>
          <w:rFonts w:cs="Arial"/>
          <w:color w:val="auto"/>
          <w:szCs w:val="21"/>
        </w:rPr>
      </w:pPr>
      <w:r>
        <w:rPr>
          <w:rFonts w:cs="Arial"/>
          <w:color w:val="auto"/>
          <w:szCs w:val="21"/>
        </w:rPr>
        <w:t>La</w:t>
      </w:r>
      <w:r w:rsidRPr="00A90E2F">
        <w:rPr>
          <w:rFonts w:cs="Arial"/>
          <w:color w:val="auto"/>
          <w:szCs w:val="21"/>
        </w:rPr>
        <w:t xml:space="preserve"> qualité moyenne des projets soumis (78</w:t>
      </w:r>
      <w:r>
        <w:rPr>
          <w:rFonts w:cs="Arial"/>
          <w:color w:val="auto"/>
          <w:szCs w:val="21"/>
        </w:rPr>
        <w:t xml:space="preserve"> </w:t>
      </w:r>
      <w:r w:rsidRPr="00A90E2F">
        <w:rPr>
          <w:rFonts w:cs="Arial"/>
          <w:color w:val="auto"/>
          <w:szCs w:val="21"/>
        </w:rPr>
        <w:t>% refusé au stage (pré) analyse ou abandonnés après signature par manque de contrepartie).</w:t>
      </w:r>
    </w:p>
    <w:p w14:paraId="29A693C4" w14:textId="52F96CEB" w:rsidR="00D226F2" w:rsidRDefault="00D226F2" w:rsidP="00C44B8A">
      <w:pPr>
        <w:widowControl w:val="0"/>
        <w:autoSpaceDE w:val="0"/>
        <w:autoSpaceDN w:val="0"/>
        <w:adjustRightInd w:val="0"/>
        <w:ind w:right="57"/>
        <w:jc w:val="both"/>
        <w:rPr>
          <w:color w:val="000000" w:themeColor="text1"/>
        </w:rPr>
      </w:pPr>
      <w:r>
        <w:rPr>
          <w:color w:val="000000" w:themeColor="text1"/>
        </w:rPr>
        <w:t xml:space="preserve">Ces difficultés, en particulier </w:t>
      </w:r>
      <w:r w:rsidR="00B274FC">
        <w:rPr>
          <w:color w:val="000000" w:themeColor="text1"/>
        </w:rPr>
        <w:t>l’impossibilité</w:t>
      </w:r>
      <w:r>
        <w:rPr>
          <w:color w:val="000000" w:themeColor="text1"/>
        </w:rPr>
        <w:t xml:space="preserve"> pour les demandeurs de mobiliser les contreparties de 10 ou 20 % pour les MIP/ PEA</w:t>
      </w:r>
      <w:r w:rsidR="00B274FC">
        <w:rPr>
          <w:color w:val="000000" w:themeColor="text1"/>
        </w:rPr>
        <w:t>,</w:t>
      </w:r>
      <w:r>
        <w:rPr>
          <w:color w:val="000000" w:themeColor="text1"/>
        </w:rPr>
        <w:t xml:space="preserve"> expliquent la faible performance de l’indicateur « </w:t>
      </w:r>
      <w:r w:rsidRPr="00D226F2">
        <w:rPr>
          <w:color w:val="000000" w:themeColor="text1"/>
        </w:rPr>
        <w:t>Proportion d'OP qui se sont dotées d'équipement pour assurer une meilleure qualité de la production</w:t>
      </w:r>
      <w:r>
        <w:rPr>
          <w:color w:val="000000" w:themeColor="text1"/>
        </w:rPr>
        <w:t> ».</w:t>
      </w:r>
      <w:r w:rsidR="00C62C50">
        <w:rPr>
          <w:color w:val="000000" w:themeColor="text1"/>
        </w:rPr>
        <w:t xml:space="preserve"> Néanmoins, 147 projets ont déjà été signés : voir tableau 10 qui récapitule la situation des MIP/PEA.</w:t>
      </w:r>
    </w:p>
    <w:p w14:paraId="394645EF" w14:textId="77777777" w:rsidR="00C62C50" w:rsidRPr="00906F89" w:rsidRDefault="00C62C50" w:rsidP="00C62C50">
      <w:pPr>
        <w:pStyle w:val="Paragraphedeliste"/>
        <w:widowControl w:val="0"/>
        <w:numPr>
          <w:ilvl w:val="0"/>
          <w:numId w:val="33"/>
        </w:numPr>
        <w:suppressAutoHyphens/>
        <w:autoSpaceDE w:val="0"/>
        <w:autoSpaceDN w:val="0"/>
        <w:adjustRightInd w:val="0"/>
        <w:ind w:right="57"/>
        <w:jc w:val="both"/>
        <w:textAlignment w:val="baseline"/>
        <w:rPr>
          <w:rFonts w:cstheme="minorBidi"/>
          <w:color w:val="auto"/>
          <w:szCs w:val="21"/>
        </w:rPr>
      </w:pPr>
      <w:r w:rsidRPr="00906F89">
        <w:rPr>
          <w:rFonts w:cstheme="minorBidi"/>
          <w:color w:val="auto"/>
          <w:szCs w:val="21"/>
        </w:rPr>
        <w:t>Accès physique et économique aux marchés</w:t>
      </w:r>
    </w:p>
    <w:p w14:paraId="57F5A39C" w14:textId="77777777" w:rsidR="00C62C50" w:rsidRPr="001D38C7" w:rsidRDefault="00C62C50" w:rsidP="00C62C50">
      <w:pPr>
        <w:widowControl w:val="0"/>
        <w:autoSpaceDE w:val="0"/>
        <w:autoSpaceDN w:val="0"/>
        <w:adjustRightInd w:val="0"/>
        <w:ind w:right="57"/>
        <w:jc w:val="both"/>
        <w:rPr>
          <w:color w:val="000000" w:themeColor="text1"/>
        </w:rPr>
      </w:pPr>
      <w:r>
        <w:rPr>
          <w:color w:val="000000" w:themeColor="text1"/>
        </w:rPr>
        <w:t>Au niveau de l’antenne</w:t>
      </w:r>
      <w:r w:rsidRPr="001D38C7">
        <w:rPr>
          <w:color w:val="000000" w:themeColor="text1"/>
        </w:rPr>
        <w:t xml:space="preserve"> Imbo, la réception définitive du pont Mugono a eu lieu en </w:t>
      </w:r>
      <w:r>
        <w:rPr>
          <w:color w:val="000000" w:themeColor="text1"/>
        </w:rPr>
        <w:t>n</w:t>
      </w:r>
      <w:r w:rsidRPr="001D38C7">
        <w:rPr>
          <w:color w:val="000000" w:themeColor="text1"/>
        </w:rPr>
        <w:t>ovembre 2019. Par ailleurs, la préparation du dossier technique pour la réhabilitation du pont Muhangamyi sur la piste Rusagara</w:t>
      </w:r>
      <w:r>
        <w:rPr>
          <w:color w:val="000000" w:themeColor="text1"/>
        </w:rPr>
        <w:t xml:space="preserve"> </w:t>
      </w:r>
      <w:r w:rsidRPr="001D38C7">
        <w:rPr>
          <w:color w:val="000000" w:themeColor="text1"/>
        </w:rPr>
        <w:t>-</w:t>
      </w:r>
      <w:r>
        <w:rPr>
          <w:color w:val="000000" w:themeColor="text1"/>
        </w:rPr>
        <w:t xml:space="preserve"> </w:t>
      </w:r>
      <w:r w:rsidRPr="001D38C7">
        <w:rPr>
          <w:color w:val="000000" w:themeColor="text1"/>
        </w:rPr>
        <w:t xml:space="preserve">Rugendo en </w:t>
      </w:r>
      <w:r>
        <w:rPr>
          <w:color w:val="000000" w:themeColor="text1"/>
        </w:rPr>
        <w:t>c</w:t>
      </w:r>
      <w:r w:rsidRPr="001D38C7">
        <w:rPr>
          <w:color w:val="000000" w:themeColor="text1"/>
        </w:rPr>
        <w:t xml:space="preserve">ommune Mugina, </w:t>
      </w:r>
      <w:r>
        <w:rPr>
          <w:color w:val="000000" w:themeColor="text1"/>
        </w:rPr>
        <w:t>p</w:t>
      </w:r>
      <w:r w:rsidRPr="001D38C7">
        <w:rPr>
          <w:color w:val="000000" w:themeColor="text1"/>
        </w:rPr>
        <w:t>rovince Ci</w:t>
      </w:r>
      <w:r>
        <w:rPr>
          <w:color w:val="000000" w:themeColor="text1"/>
        </w:rPr>
        <w:t>bitoke, a pris du retard, de sorte que l</w:t>
      </w:r>
      <w:r w:rsidRPr="001D38C7">
        <w:rPr>
          <w:color w:val="000000" w:themeColor="text1"/>
        </w:rPr>
        <w:t>es travaux s</w:t>
      </w:r>
      <w:r>
        <w:rPr>
          <w:color w:val="000000" w:themeColor="text1"/>
        </w:rPr>
        <w:t>er</w:t>
      </w:r>
      <w:r w:rsidRPr="001D38C7">
        <w:rPr>
          <w:color w:val="000000" w:themeColor="text1"/>
        </w:rPr>
        <w:t xml:space="preserve">ont </w:t>
      </w:r>
      <w:r>
        <w:rPr>
          <w:color w:val="000000" w:themeColor="text1"/>
        </w:rPr>
        <w:t>réalis</w:t>
      </w:r>
      <w:r w:rsidRPr="001D38C7">
        <w:rPr>
          <w:color w:val="000000" w:themeColor="text1"/>
        </w:rPr>
        <w:t xml:space="preserve">és </w:t>
      </w:r>
      <w:r>
        <w:rPr>
          <w:color w:val="000000" w:themeColor="text1"/>
        </w:rPr>
        <w:t xml:space="preserve">au cours de </w:t>
      </w:r>
      <w:r w:rsidRPr="001D38C7">
        <w:rPr>
          <w:color w:val="000000" w:themeColor="text1"/>
        </w:rPr>
        <w:t>l’année 2020.</w:t>
      </w:r>
    </w:p>
    <w:p w14:paraId="45D44472" w14:textId="77777777" w:rsidR="00C62C50" w:rsidRPr="00D226F2" w:rsidRDefault="00C62C50" w:rsidP="00C44B8A">
      <w:pPr>
        <w:widowControl w:val="0"/>
        <w:autoSpaceDE w:val="0"/>
        <w:autoSpaceDN w:val="0"/>
        <w:adjustRightInd w:val="0"/>
        <w:ind w:right="57"/>
        <w:jc w:val="both"/>
        <w:rPr>
          <w:color w:val="000000" w:themeColor="text1"/>
        </w:rPr>
      </w:pPr>
    </w:p>
    <w:p w14:paraId="0BFAB003" w14:textId="77777777" w:rsidR="00C62C50" w:rsidRDefault="00C62C50">
      <w:pPr>
        <w:spacing w:after="0" w:line="240" w:lineRule="auto"/>
        <w:rPr>
          <w:rFonts w:eastAsiaTheme="minorHAnsi" w:cstheme="minorBidi"/>
          <w:b/>
          <w:color w:val="auto"/>
          <w:lang w:val="pt-PT"/>
        </w:rPr>
      </w:pPr>
      <w:r>
        <w:rPr>
          <w:rFonts w:eastAsiaTheme="minorHAnsi" w:cstheme="minorBidi"/>
          <w:b/>
          <w:color w:val="auto"/>
          <w:lang w:val="pt-PT"/>
        </w:rPr>
        <w:br w:type="page"/>
      </w:r>
    </w:p>
    <w:p w14:paraId="1C7609DD" w14:textId="5B274123" w:rsidR="007B49A1" w:rsidRPr="00222147" w:rsidRDefault="007B49A1" w:rsidP="007B49A1">
      <w:pPr>
        <w:ind w:left="1134" w:hanging="1134"/>
        <w:rPr>
          <w:rFonts w:eastAsiaTheme="minorHAnsi" w:cstheme="minorBidi"/>
          <w:b/>
          <w:color w:val="auto"/>
          <w:lang w:val="pt-PT"/>
        </w:rPr>
      </w:pPr>
      <w:r w:rsidRPr="0017516C">
        <w:rPr>
          <w:rFonts w:eastAsiaTheme="minorHAnsi" w:cstheme="minorBidi"/>
          <w:b/>
          <w:color w:val="auto"/>
          <w:lang w:val="pt-PT"/>
        </w:rPr>
        <w:lastRenderedPageBreak/>
        <w:t>Tableau 1</w:t>
      </w:r>
      <w:r w:rsidR="0017516C" w:rsidRPr="0017516C">
        <w:rPr>
          <w:rFonts w:eastAsiaTheme="minorHAnsi" w:cstheme="minorBidi"/>
          <w:b/>
          <w:color w:val="auto"/>
          <w:lang w:val="pt-PT"/>
        </w:rPr>
        <w:t>0</w:t>
      </w:r>
      <w:r w:rsidRPr="0017516C">
        <w:rPr>
          <w:rFonts w:eastAsiaTheme="minorHAnsi" w:cstheme="minorBidi"/>
          <w:b/>
          <w:color w:val="auto"/>
          <w:lang w:val="pt-PT"/>
        </w:rPr>
        <w:t> : Récapituatif de la situation des MIP / PEA</w:t>
      </w:r>
    </w:p>
    <w:tbl>
      <w:tblPr>
        <w:tblW w:w="8789" w:type="dxa"/>
        <w:jc w:val="center"/>
        <w:tblLayout w:type="fixed"/>
        <w:tblCellMar>
          <w:left w:w="70" w:type="dxa"/>
          <w:right w:w="70" w:type="dxa"/>
        </w:tblCellMar>
        <w:tblLook w:val="04A0" w:firstRow="1" w:lastRow="0" w:firstColumn="1" w:lastColumn="0" w:noHBand="0" w:noVBand="1"/>
      </w:tblPr>
      <w:tblGrid>
        <w:gridCol w:w="1271"/>
        <w:gridCol w:w="1276"/>
        <w:gridCol w:w="1134"/>
        <w:gridCol w:w="1134"/>
        <w:gridCol w:w="3974"/>
      </w:tblGrid>
      <w:tr w:rsidR="007B49A1" w14:paraId="0C849956" w14:textId="77777777" w:rsidTr="006319AC">
        <w:trPr>
          <w:trHeight w:val="452"/>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77652D89" w14:textId="77777777" w:rsidR="007B49A1" w:rsidRDefault="007B49A1" w:rsidP="006319AC">
            <w:pPr>
              <w:spacing w:after="0" w:line="240" w:lineRule="auto"/>
              <w:ind w:left="-70"/>
              <w:contextualSpacing/>
              <w:jc w:val="center"/>
              <w:rPr>
                <w:rFonts w:eastAsia="Times New Roman"/>
                <w:b/>
                <w:color w:val="000000"/>
                <w:szCs w:val="21"/>
                <w:lang w:val="fr-FR"/>
              </w:rPr>
            </w:pPr>
            <w:r>
              <w:rPr>
                <w:b/>
                <w:color w:val="000000"/>
                <w:szCs w:val="21"/>
                <w:lang w:val="fr-FR"/>
              </w:rPr>
              <w:t>Antenne</w:t>
            </w:r>
          </w:p>
        </w:tc>
        <w:tc>
          <w:tcPr>
            <w:tcW w:w="1276"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7F90E131" w14:textId="77777777" w:rsidR="007B49A1" w:rsidRDefault="007B49A1" w:rsidP="006319AC">
            <w:pPr>
              <w:spacing w:after="0" w:line="240" w:lineRule="auto"/>
              <w:contextualSpacing/>
              <w:jc w:val="center"/>
              <w:rPr>
                <w:b/>
                <w:bCs/>
                <w:color w:val="000000"/>
                <w:szCs w:val="21"/>
                <w:lang w:val="fr-FR"/>
              </w:rPr>
            </w:pPr>
            <w:r>
              <w:rPr>
                <w:b/>
                <w:bCs/>
                <w:color w:val="000000"/>
                <w:szCs w:val="21"/>
                <w:lang w:val="fr-FR"/>
              </w:rPr>
              <w:t>Conv. signées</w:t>
            </w:r>
          </w:p>
        </w:tc>
        <w:tc>
          <w:tcPr>
            <w:tcW w:w="1134"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741C21E3" w14:textId="77777777" w:rsidR="007B49A1" w:rsidRDefault="007B49A1" w:rsidP="006319AC">
            <w:pPr>
              <w:spacing w:after="0" w:line="240" w:lineRule="auto"/>
              <w:contextualSpacing/>
              <w:jc w:val="center"/>
              <w:rPr>
                <w:b/>
                <w:bCs/>
                <w:color w:val="000000"/>
                <w:szCs w:val="21"/>
                <w:lang w:val="fr-FR"/>
              </w:rPr>
            </w:pPr>
            <w:r>
              <w:rPr>
                <w:b/>
                <w:bCs/>
                <w:color w:val="000000"/>
                <w:szCs w:val="21"/>
                <w:lang w:val="fr-FR"/>
              </w:rPr>
              <w:t>Montant 2018 (€)</w:t>
            </w:r>
          </w:p>
        </w:tc>
        <w:tc>
          <w:tcPr>
            <w:tcW w:w="1134"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764D02DD" w14:textId="77777777" w:rsidR="007B49A1" w:rsidRDefault="007B49A1" w:rsidP="006319AC">
            <w:pPr>
              <w:spacing w:after="0" w:line="240" w:lineRule="auto"/>
              <w:contextualSpacing/>
              <w:jc w:val="center"/>
              <w:rPr>
                <w:b/>
                <w:bCs/>
                <w:color w:val="000000"/>
                <w:szCs w:val="21"/>
                <w:lang w:val="fr-FR"/>
              </w:rPr>
            </w:pPr>
            <w:r>
              <w:rPr>
                <w:b/>
                <w:bCs/>
                <w:color w:val="000000"/>
                <w:szCs w:val="21"/>
                <w:lang w:val="fr-FR"/>
              </w:rPr>
              <w:t>Montant 2019 (€)</w:t>
            </w:r>
          </w:p>
        </w:tc>
        <w:tc>
          <w:tcPr>
            <w:tcW w:w="3974" w:type="dxa"/>
            <w:tcBorders>
              <w:top w:val="single" w:sz="4" w:space="0" w:color="auto"/>
              <w:left w:val="nil"/>
              <w:bottom w:val="single" w:sz="4" w:space="0" w:color="auto"/>
              <w:right w:val="single" w:sz="4" w:space="0" w:color="auto"/>
            </w:tcBorders>
            <w:shd w:val="clear" w:color="auto" w:fill="DDD9C3" w:themeFill="background2" w:themeFillShade="E6"/>
            <w:hideMark/>
          </w:tcPr>
          <w:p w14:paraId="0373CCCD" w14:textId="77777777" w:rsidR="007B49A1" w:rsidRDefault="007B49A1" w:rsidP="006319AC">
            <w:pPr>
              <w:spacing w:after="0" w:line="240" w:lineRule="auto"/>
              <w:contextualSpacing/>
              <w:jc w:val="center"/>
              <w:rPr>
                <w:b/>
                <w:bCs/>
                <w:color w:val="000000"/>
                <w:szCs w:val="21"/>
                <w:lang w:val="fr-FR"/>
              </w:rPr>
            </w:pPr>
            <w:r>
              <w:rPr>
                <w:b/>
                <w:bCs/>
                <w:color w:val="000000"/>
                <w:szCs w:val="21"/>
                <w:lang w:val="fr-FR"/>
              </w:rPr>
              <w:t>Infrastructures réceptionnées &amp; gros équipements livrés</w:t>
            </w:r>
          </w:p>
        </w:tc>
      </w:tr>
      <w:tr w:rsidR="007B49A1" w14:paraId="1F5EA84E" w14:textId="77777777" w:rsidTr="006319AC">
        <w:trPr>
          <w:trHeight w:val="283"/>
          <w:jc w:val="center"/>
        </w:trPr>
        <w:tc>
          <w:tcPr>
            <w:tcW w:w="8789" w:type="dxa"/>
            <w:gridSpan w:val="5"/>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55FB28F2" w14:textId="77777777" w:rsidR="007B49A1" w:rsidRDefault="007B49A1" w:rsidP="006319AC">
            <w:pPr>
              <w:spacing w:after="0" w:line="240" w:lineRule="auto"/>
              <w:contextualSpacing/>
              <w:rPr>
                <w:rFonts w:ascii="Arial Narrow" w:hAnsi="Arial Narrow"/>
                <w:b/>
                <w:bCs/>
                <w:color w:val="000000"/>
                <w:szCs w:val="21"/>
                <w:lang w:val="fr-FR"/>
              </w:rPr>
            </w:pPr>
            <w:r>
              <w:rPr>
                <w:rFonts w:ascii="Arial Narrow" w:hAnsi="Arial Narrow"/>
                <w:b/>
                <w:color w:val="000000"/>
                <w:szCs w:val="21"/>
                <w:lang w:val="fr-FR"/>
              </w:rPr>
              <w:t>Imbo</w:t>
            </w:r>
          </w:p>
        </w:tc>
      </w:tr>
      <w:tr w:rsidR="00740020" w14:paraId="50695EDF" w14:textId="77777777" w:rsidTr="00740020">
        <w:trPr>
          <w:trHeight w:val="300"/>
          <w:jc w:val="center"/>
        </w:trPr>
        <w:tc>
          <w:tcPr>
            <w:tcW w:w="1271" w:type="dxa"/>
            <w:tcBorders>
              <w:top w:val="nil"/>
              <w:left w:val="single" w:sz="4" w:space="0" w:color="auto"/>
              <w:bottom w:val="single" w:sz="4" w:space="0" w:color="auto"/>
              <w:right w:val="single" w:sz="4" w:space="0" w:color="auto"/>
            </w:tcBorders>
            <w:noWrap/>
            <w:vAlign w:val="center"/>
            <w:hideMark/>
          </w:tcPr>
          <w:p w14:paraId="0D6B6A64" w14:textId="77777777" w:rsidR="00740020" w:rsidRDefault="00740020" w:rsidP="00740020">
            <w:pPr>
              <w:spacing w:after="0" w:line="240" w:lineRule="auto"/>
              <w:contextualSpacing/>
              <w:rPr>
                <w:rFonts w:ascii="Arial Narrow" w:hAnsi="Arial Narrow"/>
                <w:color w:val="000000"/>
                <w:sz w:val="20"/>
                <w:szCs w:val="20"/>
                <w:lang w:val="fr-FR"/>
              </w:rPr>
            </w:pPr>
            <w:r>
              <w:rPr>
                <w:rFonts w:ascii="Arial Narrow" w:hAnsi="Arial Narrow"/>
                <w:color w:val="000000"/>
                <w:sz w:val="20"/>
                <w:szCs w:val="20"/>
                <w:lang w:val="fr-FR"/>
              </w:rPr>
              <w:t>PEA OP/Semence</w:t>
            </w:r>
          </w:p>
        </w:tc>
        <w:tc>
          <w:tcPr>
            <w:tcW w:w="1276" w:type="dxa"/>
            <w:tcBorders>
              <w:top w:val="nil"/>
              <w:left w:val="nil"/>
              <w:bottom w:val="single" w:sz="4" w:space="0" w:color="auto"/>
              <w:right w:val="single" w:sz="4" w:space="0" w:color="auto"/>
            </w:tcBorders>
            <w:shd w:val="clear" w:color="auto" w:fill="auto"/>
            <w:noWrap/>
            <w:vAlign w:val="center"/>
            <w:hideMark/>
          </w:tcPr>
          <w:p w14:paraId="7EBAE743" w14:textId="58875B35" w:rsidR="00740020" w:rsidRPr="00C31B07" w:rsidRDefault="00740020" w:rsidP="00740020">
            <w:pPr>
              <w:spacing w:after="0" w:line="240" w:lineRule="auto"/>
              <w:contextualSpacing/>
              <w:jc w:val="center"/>
              <w:rPr>
                <w:rFonts w:ascii="Arial Narrow" w:hAnsi="Arial Narrow"/>
                <w:color w:val="000000"/>
                <w:sz w:val="20"/>
                <w:szCs w:val="20"/>
                <w:lang w:val="fr-FR"/>
              </w:rPr>
            </w:pPr>
            <w:r w:rsidRPr="00C31B07">
              <w:rPr>
                <w:rFonts w:ascii="Arial Narrow" w:hAnsi="Arial Narrow"/>
                <w:color w:val="000000"/>
                <w:sz w:val="20"/>
                <w:szCs w:val="20"/>
                <w:lang w:val="fr-FR"/>
              </w:rPr>
              <w:t>6</w:t>
            </w:r>
          </w:p>
        </w:tc>
        <w:tc>
          <w:tcPr>
            <w:tcW w:w="1134" w:type="dxa"/>
            <w:vMerge w:val="restart"/>
            <w:tcBorders>
              <w:top w:val="nil"/>
              <w:left w:val="nil"/>
              <w:bottom w:val="single" w:sz="4" w:space="0" w:color="auto"/>
              <w:right w:val="single" w:sz="4" w:space="0" w:color="auto"/>
            </w:tcBorders>
            <w:noWrap/>
            <w:vAlign w:val="center"/>
            <w:hideMark/>
          </w:tcPr>
          <w:p w14:paraId="6346E2F5" w14:textId="4F898B56" w:rsidR="00740020" w:rsidRPr="00C31B07" w:rsidRDefault="00740020" w:rsidP="00740020">
            <w:pPr>
              <w:spacing w:after="0" w:line="240" w:lineRule="auto"/>
              <w:contextualSpacing/>
              <w:jc w:val="center"/>
              <w:rPr>
                <w:rFonts w:ascii="Arial Narrow" w:hAnsi="Arial Narrow"/>
                <w:color w:val="000000"/>
                <w:sz w:val="20"/>
                <w:szCs w:val="20"/>
                <w:lang w:val="fr-FR"/>
              </w:rPr>
            </w:pPr>
            <w:r w:rsidRPr="00C31B07">
              <w:rPr>
                <w:rFonts w:ascii="Arial Narrow" w:hAnsi="Arial Narrow"/>
                <w:color w:val="000000"/>
                <w:sz w:val="20"/>
                <w:szCs w:val="20"/>
                <w:lang w:val="fr-FR"/>
              </w:rPr>
              <w:t>206.818</w:t>
            </w:r>
          </w:p>
        </w:tc>
        <w:tc>
          <w:tcPr>
            <w:tcW w:w="1134" w:type="dxa"/>
            <w:vMerge w:val="restart"/>
            <w:tcBorders>
              <w:top w:val="nil"/>
              <w:left w:val="nil"/>
              <w:bottom w:val="single" w:sz="4" w:space="0" w:color="auto"/>
              <w:right w:val="single" w:sz="4" w:space="0" w:color="auto"/>
            </w:tcBorders>
            <w:noWrap/>
            <w:vAlign w:val="center"/>
            <w:hideMark/>
          </w:tcPr>
          <w:p w14:paraId="317DC751" w14:textId="6BA8AB21" w:rsidR="00740020" w:rsidRPr="00282589" w:rsidRDefault="00740020" w:rsidP="00740020">
            <w:pPr>
              <w:spacing w:after="0" w:line="240" w:lineRule="auto"/>
              <w:contextualSpacing/>
              <w:jc w:val="center"/>
              <w:rPr>
                <w:rFonts w:ascii="Arial Narrow" w:hAnsi="Arial Narrow"/>
                <w:color w:val="000000"/>
                <w:sz w:val="20"/>
                <w:szCs w:val="20"/>
                <w:highlight w:val="cyan"/>
                <w:lang w:val="fr-FR"/>
              </w:rPr>
            </w:pPr>
            <w:r>
              <w:rPr>
                <w:rFonts w:ascii="Arial Narrow" w:hAnsi="Arial Narrow"/>
                <w:color w:val="000000"/>
                <w:sz w:val="20"/>
                <w:szCs w:val="20"/>
                <w:lang w:val="fr-FR"/>
              </w:rPr>
              <w:t>396</w:t>
            </w:r>
            <w:r w:rsidRPr="00C31B07">
              <w:rPr>
                <w:rFonts w:ascii="Arial Narrow" w:hAnsi="Arial Narrow"/>
                <w:color w:val="000000"/>
                <w:sz w:val="20"/>
                <w:szCs w:val="20"/>
                <w:lang w:val="fr-FR"/>
              </w:rPr>
              <w:t>.</w:t>
            </w:r>
            <w:r>
              <w:rPr>
                <w:rFonts w:ascii="Arial Narrow" w:hAnsi="Arial Narrow"/>
                <w:color w:val="000000"/>
                <w:sz w:val="20"/>
                <w:szCs w:val="20"/>
                <w:lang w:val="fr-FR"/>
              </w:rPr>
              <w:t>606</w:t>
            </w:r>
          </w:p>
        </w:tc>
        <w:tc>
          <w:tcPr>
            <w:tcW w:w="3974" w:type="dxa"/>
            <w:tcBorders>
              <w:top w:val="nil"/>
              <w:left w:val="nil"/>
              <w:bottom w:val="single" w:sz="4" w:space="0" w:color="auto"/>
              <w:right w:val="single" w:sz="4" w:space="0" w:color="auto"/>
            </w:tcBorders>
            <w:hideMark/>
          </w:tcPr>
          <w:p w14:paraId="584E56EB" w14:textId="47B5E7CF" w:rsidR="00740020" w:rsidRPr="007B5451" w:rsidRDefault="00F77C62" w:rsidP="00740020">
            <w:pPr>
              <w:spacing w:after="0" w:line="240" w:lineRule="auto"/>
              <w:contextualSpacing/>
              <w:rPr>
                <w:rFonts w:ascii="Arial Narrow" w:hAnsi="Arial Narrow"/>
                <w:color w:val="000000"/>
                <w:sz w:val="20"/>
                <w:szCs w:val="20"/>
                <w:highlight w:val="yellow"/>
                <w:lang w:val="fr-FR"/>
              </w:rPr>
            </w:pPr>
            <w:r w:rsidRPr="007F12CA">
              <w:rPr>
                <w:rFonts w:ascii="Arial Narrow" w:hAnsi="Arial Narrow"/>
                <w:color w:val="000000"/>
                <w:sz w:val="20"/>
                <w:szCs w:val="20"/>
                <w:lang w:val="fr-FR"/>
              </w:rPr>
              <w:t>1 abri décortiqueuse, 2 aires de séchage, 1 hangar semences, 1 unité de transformation</w:t>
            </w:r>
            <w:r>
              <w:rPr>
                <w:rFonts w:ascii="Arial Narrow" w:hAnsi="Arial Narrow"/>
                <w:color w:val="000000"/>
                <w:sz w:val="20"/>
                <w:szCs w:val="20"/>
                <w:lang w:val="fr-FR"/>
              </w:rPr>
              <w:t xml:space="preserve">, </w:t>
            </w:r>
            <w:r w:rsidRPr="007F12CA">
              <w:rPr>
                <w:rFonts w:ascii="Arial Narrow" w:hAnsi="Arial Narrow"/>
                <w:color w:val="000000"/>
                <w:sz w:val="20"/>
                <w:szCs w:val="20"/>
                <w:lang w:val="fr-FR"/>
              </w:rPr>
              <w:t>1 batteuse, 1 balance à bascule 300kg, 1 décortiqueuse améliorée, 1 décortiqueuse avec moteur d’entrainement, 1 groupe électrogène, 1 humidimètre, 1 vanneuse</w:t>
            </w:r>
          </w:p>
        </w:tc>
      </w:tr>
      <w:tr w:rsidR="00740020" w14:paraId="07200E1E" w14:textId="77777777" w:rsidTr="00740020">
        <w:trPr>
          <w:trHeight w:val="300"/>
          <w:jc w:val="center"/>
        </w:trPr>
        <w:tc>
          <w:tcPr>
            <w:tcW w:w="1271" w:type="dxa"/>
            <w:tcBorders>
              <w:top w:val="nil"/>
              <w:left w:val="single" w:sz="4" w:space="0" w:color="auto"/>
              <w:bottom w:val="single" w:sz="4" w:space="0" w:color="auto"/>
              <w:right w:val="single" w:sz="4" w:space="0" w:color="auto"/>
            </w:tcBorders>
            <w:noWrap/>
            <w:vAlign w:val="center"/>
          </w:tcPr>
          <w:p w14:paraId="75696142" w14:textId="77777777" w:rsidR="00740020" w:rsidRDefault="00740020" w:rsidP="00740020">
            <w:pPr>
              <w:spacing w:after="0" w:line="240" w:lineRule="auto"/>
              <w:contextualSpacing/>
              <w:rPr>
                <w:rFonts w:ascii="Arial Narrow" w:hAnsi="Arial Narrow"/>
                <w:color w:val="000000"/>
                <w:sz w:val="20"/>
                <w:szCs w:val="20"/>
                <w:lang w:val="fr-FR"/>
              </w:rPr>
            </w:pPr>
            <w:r>
              <w:rPr>
                <w:rFonts w:ascii="Arial Narrow" w:hAnsi="Arial Narrow"/>
                <w:color w:val="000000"/>
                <w:sz w:val="20"/>
                <w:szCs w:val="20"/>
                <w:lang w:val="fr-FR"/>
              </w:rPr>
              <w:t>MIP CEP</w:t>
            </w:r>
          </w:p>
        </w:tc>
        <w:tc>
          <w:tcPr>
            <w:tcW w:w="1276" w:type="dxa"/>
            <w:tcBorders>
              <w:top w:val="nil"/>
              <w:left w:val="nil"/>
              <w:bottom w:val="single" w:sz="4" w:space="0" w:color="auto"/>
              <w:right w:val="single" w:sz="4" w:space="0" w:color="auto"/>
            </w:tcBorders>
            <w:shd w:val="clear" w:color="auto" w:fill="auto"/>
            <w:noWrap/>
            <w:vAlign w:val="center"/>
          </w:tcPr>
          <w:p w14:paraId="30ED722F" w14:textId="79038413" w:rsidR="00740020" w:rsidRPr="00C31B07" w:rsidRDefault="00740020" w:rsidP="00740020">
            <w:pPr>
              <w:spacing w:after="0" w:line="240" w:lineRule="auto"/>
              <w:contextualSpacing/>
              <w:jc w:val="center"/>
              <w:rPr>
                <w:rFonts w:ascii="Arial Narrow" w:hAnsi="Arial Narrow"/>
                <w:color w:val="000000"/>
                <w:sz w:val="20"/>
                <w:szCs w:val="20"/>
                <w:lang w:val="fr-FR"/>
              </w:rPr>
            </w:pPr>
            <w:r w:rsidRPr="00C31B07">
              <w:rPr>
                <w:rFonts w:ascii="Arial Narrow" w:hAnsi="Arial Narrow"/>
                <w:color w:val="000000"/>
                <w:sz w:val="20"/>
                <w:szCs w:val="20"/>
                <w:lang w:val="fr-FR"/>
              </w:rPr>
              <w:t>32</w:t>
            </w:r>
          </w:p>
        </w:tc>
        <w:tc>
          <w:tcPr>
            <w:tcW w:w="1134" w:type="dxa"/>
            <w:vMerge/>
            <w:tcBorders>
              <w:left w:val="nil"/>
              <w:bottom w:val="single" w:sz="4" w:space="0" w:color="auto"/>
              <w:right w:val="single" w:sz="4" w:space="0" w:color="auto"/>
            </w:tcBorders>
            <w:noWrap/>
            <w:vAlign w:val="center"/>
          </w:tcPr>
          <w:p w14:paraId="204247A6" w14:textId="77777777" w:rsidR="00740020" w:rsidRPr="00C31B07" w:rsidRDefault="00740020" w:rsidP="00740020">
            <w:pPr>
              <w:spacing w:after="0" w:line="240" w:lineRule="auto"/>
              <w:contextualSpacing/>
              <w:jc w:val="center"/>
              <w:rPr>
                <w:rFonts w:ascii="Arial Narrow" w:hAnsi="Arial Narrow"/>
                <w:color w:val="000000"/>
                <w:sz w:val="20"/>
                <w:szCs w:val="20"/>
                <w:lang w:val="fr-FR"/>
              </w:rPr>
            </w:pPr>
          </w:p>
        </w:tc>
        <w:tc>
          <w:tcPr>
            <w:tcW w:w="1134" w:type="dxa"/>
            <w:vMerge/>
            <w:tcBorders>
              <w:left w:val="nil"/>
              <w:bottom w:val="single" w:sz="4" w:space="0" w:color="auto"/>
              <w:right w:val="single" w:sz="4" w:space="0" w:color="auto"/>
            </w:tcBorders>
            <w:noWrap/>
            <w:vAlign w:val="center"/>
          </w:tcPr>
          <w:p w14:paraId="29C3653A" w14:textId="77777777" w:rsidR="00740020" w:rsidRDefault="00740020" w:rsidP="00740020">
            <w:pPr>
              <w:spacing w:after="0" w:line="240" w:lineRule="auto"/>
              <w:contextualSpacing/>
              <w:jc w:val="center"/>
              <w:rPr>
                <w:rFonts w:ascii="Arial Narrow" w:hAnsi="Arial Narrow"/>
                <w:color w:val="000000"/>
                <w:sz w:val="20"/>
                <w:szCs w:val="20"/>
                <w:highlight w:val="yellow"/>
                <w:lang w:val="fr-FR"/>
              </w:rPr>
            </w:pPr>
          </w:p>
        </w:tc>
        <w:tc>
          <w:tcPr>
            <w:tcW w:w="3974" w:type="dxa"/>
            <w:tcBorders>
              <w:top w:val="nil"/>
              <w:left w:val="nil"/>
              <w:bottom w:val="single" w:sz="4" w:space="0" w:color="auto"/>
              <w:right w:val="single" w:sz="4" w:space="0" w:color="auto"/>
            </w:tcBorders>
          </w:tcPr>
          <w:p w14:paraId="74AC5EF7" w14:textId="77777777" w:rsidR="00F77C62" w:rsidRPr="007F12CA" w:rsidRDefault="00F77C62" w:rsidP="00F77C62">
            <w:pPr>
              <w:spacing w:after="0" w:line="240" w:lineRule="auto"/>
              <w:contextualSpacing/>
              <w:rPr>
                <w:rFonts w:ascii="Arial Narrow" w:hAnsi="Arial Narrow"/>
                <w:color w:val="000000"/>
                <w:sz w:val="20"/>
                <w:szCs w:val="20"/>
                <w:lang w:val="fr-FR"/>
              </w:rPr>
            </w:pPr>
            <w:r w:rsidRPr="007F12CA">
              <w:rPr>
                <w:rFonts w:ascii="Arial Narrow" w:hAnsi="Arial Narrow"/>
                <w:color w:val="000000"/>
                <w:sz w:val="20"/>
                <w:szCs w:val="20"/>
                <w:lang w:val="fr-FR"/>
              </w:rPr>
              <w:t>26 chèvreries, 6 porcheries</w:t>
            </w:r>
          </w:p>
          <w:p w14:paraId="13C4145B" w14:textId="77777777" w:rsidR="00F77C62" w:rsidRPr="007F12CA" w:rsidRDefault="00F77C62" w:rsidP="00F77C62">
            <w:pPr>
              <w:spacing w:after="0" w:line="240" w:lineRule="auto"/>
              <w:contextualSpacing/>
              <w:rPr>
                <w:rFonts w:ascii="Arial Narrow" w:hAnsi="Arial Narrow"/>
                <w:color w:val="000000"/>
                <w:sz w:val="20"/>
                <w:szCs w:val="20"/>
                <w:lang w:val="fr-FR"/>
              </w:rPr>
            </w:pPr>
            <w:r w:rsidRPr="007F12CA">
              <w:rPr>
                <w:rFonts w:ascii="Arial Narrow" w:hAnsi="Arial Narrow"/>
                <w:color w:val="000000"/>
                <w:sz w:val="20"/>
                <w:szCs w:val="20"/>
                <w:lang w:val="fr-FR"/>
              </w:rPr>
              <w:t>204 caprins (dont 26 boucs), 24 porcins (dont 6 verrats), 32 kit vétérinaires</w:t>
            </w:r>
          </w:p>
          <w:p w14:paraId="644DACD1" w14:textId="77777777" w:rsidR="00F77C62" w:rsidRPr="007F12CA" w:rsidRDefault="00F77C62" w:rsidP="00F77C62">
            <w:pPr>
              <w:spacing w:after="0" w:line="240" w:lineRule="auto"/>
              <w:contextualSpacing/>
              <w:rPr>
                <w:rFonts w:ascii="Arial Narrow" w:hAnsi="Arial Narrow"/>
                <w:color w:val="000000"/>
                <w:sz w:val="20"/>
                <w:szCs w:val="20"/>
                <w:lang w:val="fr-FR"/>
              </w:rPr>
            </w:pPr>
            <w:r w:rsidRPr="007F12CA">
              <w:rPr>
                <w:rFonts w:ascii="Arial Narrow" w:hAnsi="Arial Narrow"/>
                <w:color w:val="000000"/>
                <w:sz w:val="20"/>
                <w:szCs w:val="20"/>
                <w:lang w:val="fr-FR"/>
              </w:rPr>
              <w:t>5 batteuses, 24 égraineuses, 10 pompes à pédale, 6 vanneuses</w:t>
            </w:r>
          </w:p>
          <w:p w14:paraId="0AFF81B7" w14:textId="12EBABE4" w:rsidR="00740020" w:rsidRPr="00F77C62" w:rsidRDefault="00F77C62" w:rsidP="00F77C62">
            <w:pPr>
              <w:spacing w:after="0" w:line="240" w:lineRule="auto"/>
              <w:contextualSpacing/>
              <w:rPr>
                <w:rFonts w:ascii="Arial Narrow" w:hAnsi="Arial Narrow"/>
                <w:color w:val="000000"/>
                <w:sz w:val="20"/>
                <w:szCs w:val="20"/>
                <w:lang w:val="fr-FR"/>
              </w:rPr>
            </w:pPr>
            <w:r w:rsidRPr="007F12CA">
              <w:rPr>
                <w:rFonts w:ascii="Arial Narrow" w:hAnsi="Arial Narrow"/>
                <w:color w:val="000000"/>
                <w:sz w:val="20"/>
                <w:szCs w:val="20"/>
                <w:lang w:val="fr-FR"/>
              </w:rPr>
              <w:t>32 vélos</w:t>
            </w:r>
          </w:p>
        </w:tc>
      </w:tr>
      <w:tr w:rsidR="00740020" w14:paraId="1C2C19C9" w14:textId="77777777" w:rsidTr="00740020">
        <w:trPr>
          <w:trHeight w:val="300"/>
          <w:jc w:val="center"/>
        </w:trPr>
        <w:tc>
          <w:tcPr>
            <w:tcW w:w="1271" w:type="dxa"/>
            <w:tcBorders>
              <w:top w:val="single" w:sz="4" w:space="0" w:color="auto"/>
              <w:left w:val="single" w:sz="4" w:space="0" w:color="auto"/>
              <w:bottom w:val="single" w:sz="4" w:space="0" w:color="auto"/>
              <w:right w:val="single" w:sz="4" w:space="0" w:color="auto"/>
            </w:tcBorders>
            <w:noWrap/>
            <w:vAlign w:val="center"/>
            <w:hideMark/>
          </w:tcPr>
          <w:p w14:paraId="3866E6A2" w14:textId="77777777" w:rsidR="00740020" w:rsidRDefault="00740020" w:rsidP="00740020">
            <w:pPr>
              <w:spacing w:after="0" w:line="240" w:lineRule="auto"/>
              <w:contextualSpacing/>
              <w:rPr>
                <w:rFonts w:ascii="Arial Narrow" w:hAnsi="Arial Narrow"/>
                <w:color w:val="000000"/>
                <w:sz w:val="20"/>
                <w:szCs w:val="20"/>
                <w:lang w:val="fr-FR"/>
              </w:rPr>
            </w:pPr>
            <w:r>
              <w:rPr>
                <w:rFonts w:ascii="Arial Narrow" w:hAnsi="Arial Narrow"/>
                <w:color w:val="000000"/>
                <w:sz w:val="20"/>
                <w:szCs w:val="20"/>
                <w:lang w:val="fr-FR"/>
              </w:rPr>
              <w:t>AGR GGF</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EAAA805" w14:textId="77777777" w:rsidR="00740020" w:rsidRPr="00C31B07" w:rsidRDefault="00740020" w:rsidP="00740020">
            <w:pPr>
              <w:spacing w:after="0" w:line="240" w:lineRule="auto"/>
              <w:contextualSpacing/>
              <w:jc w:val="center"/>
              <w:rPr>
                <w:rFonts w:ascii="Arial Narrow" w:hAnsi="Arial Narrow"/>
                <w:color w:val="000000"/>
                <w:sz w:val="20"/>
                <w:szCs w:val="20"/>
                <w:lang w:val="fr-FR"/>
              </w:rPr>
            </w:pPr>
            <w:r w:rsidRPr="00C31B07">
              <w:rPr>
                <w:rFonts w:ascii="Arial Narrow" w:hAnsi="Arial Narrow"/>
                <w:color w:val="000000"/>
                <w:sz w:val="20"/>
                <w:szCs w:val="20"/>
                <w:lang w:val="fr-FR"/>
              </w:rPr>
              <w:t>19</w:t>
            </w:r>
          </w:p>
          <w:p w14:paraId="53FCB97B" w14:textId="77777777" w:rsidR="00740020" w:rsidRPr="00C31B07" w:rsidRDefault="00740020" w:rsidP="00740020">
            <w:pPr>
              <w:spacing w:after="0" w:line="240" w:lineRule="auto"/>
              <w:contextualSpacing/>
              <w:jc w:val="center"/>
              <w:rPr>
                <w:rFonts w:ascii="Arial Narrow" w:hAnsi="Arial Narrow"/>
                <w:color w:val="000000"/>
                <w:sz w:val="20"/>
                <w:szCs w:val="20"/>
                <w:lang w:val="fr-FR"/>
              </w:rPr>
            </w:pPr>
            <w:r w:rsidRPr="00C31B07">
              <w:rPr>
                <w:rFonts w:ascii="Arial Narrow" w:hAnsi="Arial Narrow"/>
                <w:color w:val="000000"/>
                <w:sz w:val="20"/>
                <w:szCs w:val="20"/>
                <w:lang w:val="fr-FR"/>
              </w:rPr>
              <w:t>(13 apiculture</w:t>
            </w:r>
          </w:p>
          <w:p w14:paraId="21649294" w14:textId="77777777" w:rsidR="00740020" w:rsidRPr="00C31B07" w:rsidRDefault="00740020" w:rsidP="00740020">
            <w:pPr>
              <w:spacing w:after="0" w:line="240" w:lineRule="auto"/>
              <w:contextualSpacing/>
              <w:jc w:val="center"/>
              <w:rPr>
                <w:rFonts w:ascii="Arial Narrow" w:hAnsi="Arial Narrow"/>
                <w:color w:val="000000"/>
                <w:sz w:val="20"/>
                <w:szCs w:val="20"/>
                <w:lang w:val="fr-FR"/>
              </w:rPr>
            </w:pPr>
            <w:r w:rsidRPr="00C31B07">
              <w:rPr>
                <w:rFonts w:ascii="Arial Narrow" w:hAnsi="Arial Narrow"/>
                <w:color w:val="000000"/>
                <w:sz w:val="20"/>
                <w:szCs w:val="20"/>
                <w:lang w:val="fr-FR"/>
              </w:rPr>
              <w:t>06 greffage)</w:t>
            </w:r>
          </w:p>
        </w:tc>
        <w:tc>
          <w:tcPr>
            <w:tcW w:w="1134" w:type="dxa"/>
            <w:tcBorders>
              <w:top w:val="single" w:sz="4" w:space="0" w:color="auto"/>
              <w:left w:val="nil"/>
              <w:bottom w:val="single" w:sz="4" w:space="0" w:color="auto"/>
              <w:right w:val="single" w:sz="4" w:space="0" w:color="auto"/>
            </w:tcBorders>
            <w:noWrap/>
            <w:vAlign w:val="center"/>
            <w:hideMark/>
          </w:tcPr>
          <w:p w14:paraId="2A580B03" w14:textId="31FF2A81" w:rsidR="00740020" w:rsidRPr="00C31B07" w:rsidRDefault="00740020" w:rsidP="00740020">
            <w:pPr>
              <w:spacing w:after="0" w:line="240" w:lineRule="auto"/>
              <w:contextualSpacing/>
              <w:jc w:val="center"/>
              <w:rPr>
                <w:rFonts w:ascii="Arial Narrow" w:hAnsi="Arial Narrow"/>
                <w:color w:val="000000"/>
                <w:sz w:val="20"/>
                <w:szCs w:val="20"/>
                <w:lang w:val="fr-FR"/>
              </w:rPr>
            </w:pPr>
            <w:r w:rsidRPr="00C31B07">
              <w:rPr>
                <w:rFonts w:ascii="Arial Narrow" w:hAnsi="Arial Narrow"/>
                <w:color w:val="000000"/>
                <w:sz w:val="20"/>
                <w:szCs w:val="20"/>
                <w:lang w:val="fr-FR"/>
              </w:rPr>
              <w:t>23.586</w:t>
            </w:r>
          </w:p>
        </w:tc>
        <w:tc>
          <w:tcPr>
            <w:tcW w:w="1134" w:type="dxa"/>
            <w:tcBorders>
              <w:top w:val="single" w:sz="4" w:space="0" w:color="auto"/>
              <w:left w:val="nil"/>
              <w:bottom w:val="single" w:sz="4" w:space="0" w:color="auto"/>
              <w:right w:val="single" w:sz="4" w:space="0" w:color="auto"/>
            </w:tcBorders>
            <w:noWrap/>
            <w:vAlign w:val="center"/>
            <w:hideMark/>
          </w:tcPr>
          <w:p w14:paraId="0EAB445D" w14:textId="78CB9B55" w:rsidR="00740020" w:rsidRPr="007B5451" w:rsidRDefault="00740020" w:rsidP="00740020">
            <w:pPr>
              <w:spacing w:after="0" w:line="240" w:lineRule="auto"/>
              <w:contextualSpacing/>
              <w:jc w:val="center"/>
              <w:rPr>
                <w:rFonts w:ascii="Arial Narrow" w:hAnsi="Arial Narrow"/>
                <w:color w:val="000000"/>
                <w:sz w:val="20"/>
                <w:szCs w:val="20"/>
                <w:highlight w:val="yellow"/>
                <w:lang w:val="fr-FR"/>
              </w:rPr>
            </w:pPr>
            <w:r w:rsidRPr="00C31B07">
              <w:rPr>
                <w:rFonts w:ascii="Arial Narrow" w:hAnsi="Arial Narrow"/>
                <w:color w:val="000000"/>
                <w:sz w:val="20"/>
                <w:szCs w:val="20"/>
                <w:lang w:val="fr-FR"/>
              </w:rPr>
              <w:t>23.586</w:t>
            </w:r>
          </w:p>
        </w:tc>
        <w:tc>
          <w:tcPr>
            <w:tcW w:w="3974" w:type="dxa"/>
            <w:tcBorders>
              <w:top w:val="single" w:sz="4" w:space="0" w:color="auto"/>
              <w:left w:val="nil"/>
              <w:bottom w:val="single" w:sz="4" w:space="0" w:color="auto"/>
              <w:right w:val="single" w:sz="4" w:space="0" w:color="auto"/>
            </w:tcBorders>
            <w:hideMark/>
          </w:tcPr>
          <w:p w14:paraId="5B6A6831" w14:textId="77777777" w:rsidR="00740020" w:rsidRPr="007B5451" w:rsidRDefault="00740020" w:rsidP="00740020">
            <w:pPr>
              <w:spacing w:after="0" w:line="240" w:lineRule="auto"/>
              <w:contextualSpacing/>
              <w:rPr>
                <w:rFonts w:ascii="Arial Narrow" w:hAnsi="Arial Narrow"/>
                <w:color w:val="000000"/>
                <w:sz w:val="20"/>
                <w:szCs w:val="20"/>
                <w:highlight w:val="yellow"/>
                <w:lang w:val="fr-FR"/>
              </w:rPr>
            </w:pPr>
            <w:r w:rsidRPr="00F77C62">
              <w:rPr>
                <w:rFonts w:ascii="Arial Narrow" w:hAnsi="Arial Narrow"/>
                <w:color w:val="000000"/>
                <w:sz w:val="20"/>
                <w:szCs w:val="20"/>
                <w:lang w:val="fr-FR"/>
              </w:rPr>
              <w:t>130 ruches type « Dadant »</w:t>
            </w:r>
          </w:p>
        </w:tc>
      </w:tr>
      <w:tr w:rsidR="007B49A1" w14:paraId="2D0515BC" w14:textId="77777777" w:rsidTr="006319AC">
        <w:trPr>
          <w:trHeight w:val="283"/>
          <w:jc w:val="center"/>
        </w:trPr>
        <w:tc>
          <w:tcPr>
            <w:tcW w:w="8789" w:type="dxa"/>
            <w:gridSpan w:val="5"/>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62E602C4" w14:textId="77777777" w:rsidR="007B49A1" w:rsidRDefault="007B49A1" w:rsidP="006319AC">
            <w:pPr>
              <w:spacing w:after="0" w:line="240" w:lineRule="auto"/>
              <w:contextualSpacing/>
              <w:rPr>
                <w:rFonts w:ascii="Arial Narrow" w:hAnsi="Arial Narrow"/>
                <w:b/>
                <w:bCs/>
                <w:color w:val="000000"/>
                <w:szCs w:val="21"/>
                <w:lang w:val="fr-FR"/>
              </w:rPr>
            </w:pPr>
            <w:r>
              <w:rPr>
                <w:rFonts w:ascii="Arial Narrow" w:hAnsi="Arial Narrow"/>
                <w:b/>
                <w:color w:val="000000"/>
                <w:szCs w:val="21"/>
                <w:lang w:val="fr-FR"/>
              </w:rPr>
              <w:t>Moso</w:t>
            </w:r>
          </w:p>
        </w:tc>
      </w:tr>
      <w:tr w:rsidR="00740020" w14:paraId="3A063BD6" w14:textId="77777777" w:rsidTr="00F77C62">
        <w:trPr>
          <w:trHeight w:val="300"/>
          <w:jc w:val="center"/>
        </w:trPr>
        <w:tc>
          <w:tcPr>
            <w:tcW w:w="1271" w:type="dxa"/>
            <w:tcBorders>
              <w:top w:val="nil"/>
              <w:left w:val="single" w:sz="4" w:space="0" w:color="auto"/>
              <w:bottom w:val="single" w:sz="4" w:space="0" w:color="auto"/>
              <w:right w:val="single" w:sz="4" w:space="0" w:color="auto"/>
            </w:tcBorders>
            <w:noWrap/>
            <w:vAlign w:val="center"/>
            <w:hideMark/>
          </w:tcPr>
          <w:p w14:paraId="371FA2CA" w14:textId="77777777" w:rsidR="00740020" w:rsidRDefault="00740020" w:rsidP="00F77C62">
            <w:pPr>
              <w:spacing w:after="0" w:line="240" w:lineRule="auto"/>
              <w:contextualSpacing/>
              <w:rPr>
                <w:rFonts w:ascii="Arial Narrow" w:hAnsi="Arial Narrow"/>
                <w:color w:val="000000"/>
                <w:sz w:val="20"/>
                <w:szCs w:val="20"/>
                <w:lang w:val="fr-FR"/>
              </w:rPr>
            </w:pPr>
            <w:r>
              <w:rPr>
                <w:rFonts w:ascii="Arial Narrow" w:hAnsi="Arial Narrow"/>
                <w:color w:val="000000"/>
                <w:sz w:val="20"/>
                <w:szCs w:val="20"/>
                <w:lang w:val="fr-FR"/>
              </w:rPr>
              <w:t>PEA OP</w:t>
            </w:r>
          </w:p>
        </w:tc>
        <w:tc>
          <w:tcPr>
            <w:tcW w:w="1276" w:type="dxa"/>
            <w:tcBorders>
              <w:top w:val="nil"/>
              <w:left w:val="nil"/>
              <w:bottom w:val="single" w:sz="4" w:space="0" w:color="auto"/>
              <w:right w:val="single" w:sz="4" w:space="0" w:color="auto"/>
            </w:tcBorders>
            <w:noWrap/>
            <w:vAlign w:val="bottom"/>
            <w:hideMark/>
          </w:tcPr>
          <w:p w14:paraId="53B502E3" w14:textId="77777777" w:rsidR="00740020" w:rsidRPr="00C31B07" w:rsidRDefault="00740020" w:rsidP="00740020">
            <w:pPr>
              <w:spacing w:after="0" w:line="240" w:lineRule="auto"/>
              <w:contextualSpacing/>
              <w:jc w:val="center"/>
              <w:rPr>
                <w:rFonts w:ascii="Arial Narrow" w:hAnsi="Arial Narrow"/>
                <w:color w:val="000000"/>
                <w:sz w:val="20"/>
                <w:szCs w:val="20"/>
                <w:lang w:val="fr-FR"/>
              </w:rPr>
            </w:pPr>
            <w:r w:rsidRPr="00C31B07">
              <w:rPr>
                <w:rFonts w:ascii="Arial Narrow" w:hAnsi="Arial Narrow"/>
                <w:color w:val="000000"/>
                <w:sz w:val="20"/>
                <w:szCs w:val="20"/>
                <w:lang w:val="fr-FR"/>
              </w:rPr>
              <w:t>1</w:t>
            </w:r>
          </w:p>
        </w:tc>
        <w:tc>
          <w:tcPr>
            <w:tcW w:w="1134" w:type="dxa"/>
            <w:vMerge w:val="restart"/>
            <w:tcBorders>
              <w:top w:val="nil"/>
              <w:left w:val="nil"/>
              <w:bottom w:val="single" w:sz="4" w:space="0" w:color="auto"/>
              <w:right w:val="single" w:sz="4" w:space="0" w:color="auto"/>
            </w:tcBorders>
            <w:noWrap/>
            <w:vAlign w:val="center"/>
            <w:hideMark/>
          </w:tcPr>
          <w:p w14:paraId="623CA0B2" w14:textId="640C1367" w:rsidR="00740020" w:rsidRPr="00C31B07" w:rsidRDefault="00740020" w:rsidP="00740020">
            <w:pPr>
              <w:spacing w:after="0" w:line="240" w:lineRule="auto"/>
              <w:contextualSpacing/>
              <w:jc w:val="center"/>
              <w:rPr>
                <w:rFonts w:ascii="Arial Narrow" w:hAnsi="Arial Narrow"/>
                <w:color w:val="000000"/>
                <w:sz w:val="20"/>
                <w:szCs w:val="20"/>
                <w:lang w:val="fr-FR"/>
              </w:rPr>
            </w:pPr>
            <w:r w:rsidRPr="00C31B07">
              <w:rPr>
                <w:rFonts w:ascii="Arial Narrow" w:hAnsi="Arial Narrow"/>
                <w:color w:val="000000"/>
                <w:sz w:val="20"/>
                <w:szCs w:val="20"/>
                <w:lang w:val="fr-FR"/>
              </w:rPr>
              <w:t>27.320</w:t>
            </w:r>
          </w:p>
        </w:tc>
        <w:tc>
          <w:tcPr>
            <w:tcW w:w="1134" w:type="dxa"/>
            <w:vMerge w:val="restart"/>
            <w:tcBorders>
              <w:top w:val="nil"/>
              <w:left w:val="nil"/>
              <w:bottom w:val="single" w:sz="4" w:space="0" w:color="auto"/>
              <w:right w:val="single" w:sz="4" w:space="0" w:color="auto"/>
            </w:tcBorders>
            <w:noWrap/>
            <w:vAlign w:val="center"/>
            <w:hideMark/>
          </w:tcPr>
          <w:p w14:paraId="4AEDAB86" w14:textId="3C22B296" w:rsidR="00740020" w:rsidRPr="00282589" w:rsidRDefault="009D2C2D" w:rsidP="009D2C2D">
            <w:pPr>
              <w:spacing w:after="0" w:line="240" w:lineRule="auto"/>
              <w:contextualSpacing/>
              <w:jc w:val="center"/>
              <w:rPr>
                <w:rFonts w:ascii="Arial Narrow" w:hAnsi="Arial Narrow"/>
                <w:color w:val="000000"/>
                <w:sz w:val="20"/>
                <w:szCs w:val="20"/>
                <w:highlight w:val="cyan"/>
                <w:lang w:val="fr-FR"/>
              </w:rPr>
            </w:pPr>
            <w:r>
              <w:rPr>
                <w:rFonts w:ascii="Arial Narrow" w:hAnsi="Arial Narrow"/>
                <w:color w:val="000000"/>
                <w:sz w:val="20"/>
                <w:szCs w:val="20"/>
                <w:lang w:val="fr-FR"/>
              </w:rPr>
              <w:t>59</w:t>
            </w:r>
            <w:r w:rsidR="00740020" w:rsidRPr="00C31B07">
              <w:rPr>
                <w:rFonts w:ascii="Arial Narrow" w:hAnsi="Arial Narrow"/>
                <w:color w:val="000000"/>
                <w:sz w:val="20"/>
                <w:szCs w:val="20"/>
                <w:lang w:val="fr-FR"/>
              </w:rPr>
              <w:t>.</w:t>
            </w:r>
            <w:r>
              <w:rPr>
                <w:rFonts w:ascii="Arial Narrow" w:hAnsi="Arial Narrow"/>
                <w:color w:val="000000"/>
                <w:sz w:val="20"/>
                <w:szCs w:val="20"/>
                <w:lang w:val="fr-FR"/>
              </w:rPr>
              <w:t>833</w:t>
            </w:r>
          </w:p>
        </w:tc>
        <w:tc>
          <w:tcPr>
            <w:tcW w:w="3974" w:type="dxa"/>
            <w:tcBorders>
              <w:top w:val="nil"/>
              <w:left w:val="nil"/>
              <w:bottom w:val="single" w:sz="4" w:space="0" w:color="auto"/>
              <w:right w:val="single" w:sz="4" w:space="0" w:color="auto"/>
            </w:tcBorders>
          </w:tcPr>
          <w:p w14:paraId="1ADA0BDF" w14:textId="4774B29F" w:rsidR="00740020" w:rsidRPr="008D1F88" w:rsidRDefault="00F77C62" w:rsidP="00740020">
            <w:pPr>
              <w:spacing w:after="0" w:line="240" w:lineRule="auto"/>
              <w:contextualSpacing/>
              <w:rPr>
                <w:rFonts w:ascii="Arial Narrow" w:hAnsi="Arial Narrow"/>
                <w:color w:val="000000"/>
                <w:sz w:val="20"/>
                <w:szCs w:val="20"/>
                <w:highlight w:val="cyan"/>
                <w:lang w:val="fr-FR"/>
              </w:rPr>
            </w:pPr>
            <w:r w:rsidRPr="007F12CA">
              <w:rPr>
                <w:rFonts w:ascii="Arial Narrow" w:hAnsi="Arial Narrow"/>
                <w:color w:val="000000"/>
                <w:sz w:val="20"/>
                <w:szCs w:val="20"/>
                <w:lang w:val="fr-FR"/>
              </w:rPr>
              <w:t>1 décortiqueuse avec moteur d’entrainement, 1 kit solaire</w:t>
            </w:r>
          </w:p>
        </w:tc>
      </w:tr>
      <w:tr w:rsidR="00F77C62" w14:paraId="16794F21" w14:textId="77777777" w:rsidTr="00740020">
        <w:trPr>
          <w:trHeight w:val="300"/>
          <w:jc w:val="center"/>
        </w:trPr>
        <w:tc>
          <w:tcPr>
            <w:tcW w:w="1271" w:type="dxa"/>
            <w:tcBorders>
              <w:top w:val="nil"/>
              <w:left w:val="single" w:sz="4" w:space="0" w:color="auto"/>
              <w:bottom w:val="single" w:sz="4" w:space="0" w:color="auto"/>
              <w:right w:val="single" w:sz="4" w:space="0" w:color="auto"/>
            </w:tcBorders>
            <w:noWrap/>
            <w:vAlign w:val="center"/>
            <w:hideMark/>
          </w:tcPr>
          <w:p w14:paraId="1C3241B5" w14:textId="77777777" w:rsidR="00F77C62" w:rsidRDefault="00F77C62" w:rsidP="00F77C62">
            <w:pPr>
              <w:spacing w:after="0" w:line="240" w:lineRule="auto"/>
              <w:contextualSpacing/>
              <w:rPr>
                <w:rFonts w:ascii="Arial Narrow" w:hAnsi="Arial Narrow"/>
                <w:color w:val="000000"/>
                <w:sz w:val="20"/>
                <w:szCs w:val="20"/>
                <w:lang w:val="fr-FR"/>
              </w:rPr>
            </w:pPr>
            <w:r>
              <w:rPr>
                <w:rFonts w:ascii="Arial Narrow" w:hAnsi="Arial Narrow"/>
                <w:color w:val="000000"/>
                <w:sz w:val="20"/>
                <w:szCs w:val="20"/>
                <w:lang w:val="fr-FR"/>
              </w:rPr>
              <w:t>MIP CEP</w:t>
            </w:r>
          </w:p>
        </w:tc>
        <w:tc>
          <w:tcPr>
            <w:tcW w:w="1276" w:type="dxa"/>
            <w:tcBorders>
              <w:top w:val="nil"/>
              <w:left w:val="nil"/>
              <w:bottom w:val="single" w:sz="4" w:space="0" w:color="auto"/>
              <w:right w:val="single" w:sz="4" w:space="0" w:color="auto"/>
            </w:tcBorders>
            <w:noWrap/>
            <w:vAlign w:val="center"/>
            <w:hideMark/>
          </w:tcPr>
          <w:p w14:paraId="4F0F82BD" w14:textId="77777777" w:rsidR="00F77C62" w:rsidRPr="00C31B07" w:rsidRDefault="00F77C62" w:rsidP="00F77C62">
            <w:pPr>
              <w:spacing w:after="0" w:line="240" w:lineRule="auto"/>
              <w:contextualSpacing/>
              <w:jc w:val="center"/>
              <w:rPr>
                <w:rFonts w:ascii="Arial Narrow" w:hAnsi="Arial Narrow"/>
                <w:color w:val="000000"/>
                <w:sz w:val="20"/>
                <w:szCs w:val="20"/>
                <w:lang w:val="fr-FR"/>
              </w:rPr>
            </w:pPr>
            <w:r w:rsidRPr="00C31B07">
              <w:rPr>
                <w:rFonts w:ascii="Arial Narrow" w:hAnsi="Arial Narrow"/>
                <w:color w:val="000000"/>
                <w:sz w:val="20"/>
                <w:szCs w:val="20"/>
                <w:lang w:val="fr-FR"/>
              </w:rPr>
              <w:t>24</w:t>
            </w:r>
          </w:p>
        </w:tc>
        <w:tc>
          <w:tcPr>
            <w:tcW w:w="1134" w:type="dxa"/>
            <w:vMerge/>
            <w:tcBorders>
              <w:left w:val="nil"/>
              <w:bottom w:val="single" w:sz="4" w:space="0" w:color="auto"/>
              <w:right w:val="single" w:sz="4" w:space="0" w:color="auto"/>
            </w:tcBorders>
            <w:noWrap/>
            <w:vAlign w:val="center"/>
            <w:hideMark/>
          </w:tcPr>
          <w:p w14:paraId="2117592A" w14:textId="77777777" w:rsidR="00F77C62" w:rsidRPr="00C31B07" w:rsidRDefault="00F77C62" w:rsidP="00F77C62">
            <w:pPr>
              <w:spacing w:after="0" w:line="240" w:lineRule="auto"/>
              <w:ind w:right="137"/>
              <w:contextualSpacing/>
              <w:jc w:val="right"/>
              <w:rPr>
                <w:rFonts w:ascii="Arial Narrow" w:hAnsi="Arial Narrow"/>
                <w:color w:val="000000"/>
                <w:sz w:val="20"/>
                <w:szCs w:val="20"/>
                <w:lang w:val="fr-FR"/>
              </w:rPr>
            </w:pPr>
          </w:p>
        </w:tc>
        <w:tc>
          <w:tcPr>
            <w:tcW w:w="1134" w:type="dxa"/>
            <w:vMerge/>
            <w:tcBorders>
              <w:left w:val="nil"/>
              <w:bottom w:val="single" w:sz="4" w:space="0" w:color="auto"/>
              <w:right w:val="single" w:sz="4" w:space="0" w:color="auto"/>
            </w:tcBorders>
            <w:noWrap/>
            <w:vAlign w:val="center"/>
            <w:hideMark/>
          </w:tcPr>
          <w:p w14:paraId="17C46532" w14:textId="77777777" w:rsidR="00F77C62" w:rsidRPr="007B5451" w:rsidRDefault="00F77C62" w:rsidP="00F77C62">
            <w:pPr>
              <w:spacing w:after="0" w:line="240" w:lineRule="auto"/>
              <w:contextualSpacing/>
              <w:rPr>
                <w:rFonts w:ascii="Arial Narrow" w:hAnsi="Arial Narrow"/>
                <w:color w:val="000000"/>
                <w:sz w:val="20"/>
                <w:szCs w:val="20"/>
                <w:highlight w:val="yellow"/>
                <w:lang w:val="fr-FR"/>
              </w:rPr>
            </w:pPr>
          </w:p>
        </w:tc>
        <w:tc>
          <w:tcPr>
            <w:tcW w:w="3974" w:type="dxa"/>
            <w:tcBorders>
              <w:top w:val="nil"/>
              <w:left w:val="nil"/>
              <w:bottom w:val="single" w:sz="4" w:space="0" w:color="auto"/>
              <w:right w:val="single" w:sz="4" w:space="0" w:color="auto"/>
            </w:tcBorders>
            <w:hideMark/>
          </w:tcPr>
          <w:p w14:paraId="2FFD858C" w14:textId="77777777" w:rsidR="00F77C62" w:rsidRPr="007F12CA" w:rsidRDefault="00F77C62" w:rsidP="00F77C62">
            <w:pPr>
              <w:spacing w:after="0" w:line="240" w:lineRule="auto"/>
              <w:contextualSpacing/>
              <w:rPr>
                <w:rFonts w:ascii="Arial Narrow" w:hAnsi="Arial Narrow"/>
                <w:color w:val="000000"/>
                <w:sz w:val="20"/>
                <w:szCs w:val="20"/>
                <w:lang w:val="fr-FR"/>
              </w:rPr>
            </w:pPr>
            <w:r w:rsidRPr="007F12CA">
              <w:rPr>
                <w:rFonts w:ascii="Arial Narrow" w:hAnsi="Arial Narrow"/>
                <w:color w:val="000000"/>
                <w:sz w:val="20"/>
                <w:szCs w:val="20"/>
                <w:lang w:val="fr-FR"/>
              </w:rPr>
              <w:t>18 chèvreries, 6 porcheries</w:t>
            </w:r>
          </w:p>
          <w:p w14:paraId="2BF90FBF" w14:textId="77777777" w:rsidR="00F77C62" w:rsidRPr="007F12CA" w:rsidRDefault="00F77C62" w:rsidP="00F77C62">
            <w:pPr>
              <w:spacing w:after="0" w:line="240" w:lineRule="auto"/>
              <w:contextualSpacing/>
              <w:rPr>
                <w:rFonts w:ascii="Arial Narrow" w:hAnsi="Arial Narrow"/>
                <w:color w:val="000000"/>
                <w:sz w:val="20"/>
                <w:szCs w:val="20"/>
                <w:lang w:val="fr-FR"/>
              </w:rPr>
            </w:pPr>
            <w:r w:rsidRPr="007F12CA">
              <w:rPr>
                <w:rFonts w:ascii="Arial Narrow" w:hAnsi="Arial Narrow"/>
                <w:color w:val="000000"/>
                <w:sz w:val="20"/>
                <w:szCs w:val="20"/>
                <w:lang w:val="fr-FR"/>
              </w:rPr>
              <w:t>144 caprins (dont 18 boucs), 24 porcins (dont 6 verrats), 24 kit vétérinaires</w:t>
            </w:r>
          </w:p>
          <w:p w14:paraId="0CDDDB98" w14:textId="77777777" w:rsidR="00F77C62" w:rsidRPr="007F12CA" w:rsidRDefault="00F77C62" w:rsidP="00F77C62">
            <w:pPr>
              <w:spacing w:after="0" w:line="240" w:lineRule="auto"/>
              <w:contextualSpacing/>
              <w:rPr>
                <w:rFonts w:ascii="Arial Narrow" w:hAnsi="Arial Narrow"/>
                <w:color w:val="000000"/>
                <w:sz w:val="20"/>
                <w:szCs w:val="20"/>
                <w:lang w:val="fr-FR"/>
              </w:rPr>
            </w:pPr>
            <w:r w:rsidRPr="007F12CA">
              <w:rPr>
                <w:rFonts w:ascii="Arial Narrow" w:hAnsi="Arial Narrow"/>
                <w:color w:val="000000"/>
                <w:sz w:val="20"/>
                <w:szCs w:val="20"/>
                <w:lang w:val="fr-FR"/>
              </w:rPr>
              <w:t>5 batteuses, 6 égraineuses, 5 pompes à pédale, 3 vanneuses</w:t>
            </w:r>
          </w:p>
          <w:p w14:paraId="0331543D" w14:textId="363E1B74" w:rsidR="00F77C62" w:rsidRPr="00F77C62" w:rsidRDefault="00F77C62" w:rsidP="00F77C62">
            <w:pPr>
              <w:spacing w:after="0" w:line="240" w:lineRule="auto"/>
              <w:contextualSpacing/>
              <w:rPr>
                <w:rFonts w:ascii="Arial Narrow" w:hAnsi="Arial Narrow"/>
                <w:color w:val="000000"/>
                <w:sz w:val="20"/>
                <w:szCs w:val="20"/>
                <w:lang w:val="fr-FR"/>
              </w:rPr>
            </w:pPr>
            <w:r w:rsidRPr="007F12CA">
              <w:rPr>
                <w:rFonts w:ascii="Arial Narrow" w:hAnsi="Arial Narrow"/>
                <w:color w:val="000000"/>
                <w:sz w:val="20"/>
                <w:szCs w:val="20"/>
                <w:lang w:val="fr-FR"/>
              </w:rPr>
              <w:t>22 vélos</w:t>
            </w:r>
          </w:p>
        </w:tc>
      </w:tr>
      <w:tr w:rsidR="00F77C62" w14:paraId="1F81825E" w14:textId="77777777" w:rsidTr="00740020">
        <w:trPr>
          <w:trHeight w:val="300"/>
          <w:jc w:val="center"/>
        </w:trPr>
        <w:tc>
          <w:tcPr>
            <w:tcW w:w="1271" w:type="dxa"/>
            <w:tcBorders>
              <w:top w:val="nil"/>
              <w:left w:val="single" w:sz="4" w:space="0" w:color="auto"/>
              <w:bottom w:val="single" w:sz="4" w:space="0" w:color="auto"/>
              <w:right w:val="single" w:sz="4" w:space="0" w:color="auto"/>
            </w:tcBorders>
            <w:noWrap/>
            <w:vAlign w:val="center"/>
          </w:tcPr>
          <w:p w14:paraId="46DD5A7B" w14:textId="77777777" w:rsidR="00F77C62" w:rsidRDefault="00F77C62" w:rsidP="00F77C62">
            <w:pPr>
              <w:spacing w:after="0" w:line="240" w:lineRule="auto"/>
              <w:contextualSpacing/>
              <w:rPr>
                <w:rFonts w:ascii="Arial Narrow" w:hAnsi="Arial Narrow"/>
                <w:color w:val="000000"/>
                <w:sz w:val="20"/>
                <w:szCs w:val="20"/>
                <w:lang w:val="fr-FR"/>
              </w:rPr>
            </w:pPr>
            <w:r>
              <w:rPr>
                <w:rFonts w:ascii="Arial Narrow" w:hAnsi="Arial Narrow"/>
                <w:color w:val="000000"/>
                <w:sz w:val="20"/>
                <w:szCs w:val="20"/>
                <w:lang w:val="fr-FR"/>
              </w:rPr>
              <w:t>MIP OP</w:t>
            </w:r>
          </w:p>
        </w:tc>
        <w:tc>
          <w:tcPr>
            <w:tcW w:w="1276" w:type="dxa"/>
            <w:tcBorders>
              <w:top w:val="nil"/>
              <w:left w:val="nil"/>
              <w:bottom w:val="single" w:sz="4" w:space="0" w:color="auto"/>
              <w:right w:val="single" w:sz="4" w:space="0" w:color="auto"/>
            </w:tcBorders>
            <w:noWrap/>
            <w:vAlign w:val="center"/>
          </w:tcPr>
          <w:p w14:paraId="34E50D6D" w14:textId="77777777" w:rsidR="00F77C62" w:rsidRPr="00C31B07" w:rsidRDefault="00F77C62" w:rsidP="00F77C62">
            <w:pPr>
              <w:spacing w:after="0" w:line="240" w:lineRule="auto"/>
              <w:contextualSpacing/>
              <w:jc w:val="center"/>
              <w:rPr>
                <w:rFonts w:ascii="Arial Narrow" w:hAnsi="Arial Narrow"/>
                <w:color w:val="000000"/>
                <w:sz w:val="20"/>
                <w:szCs w:val="20"/>
                <w:lang w:val="fr-FR"/>
              </w:rPr>
            </w:pPr>
            <w:r w:rsidRPr="00C31B07">
              <w:rPr>
                <w:rFonts w:ascii="Arial Narrow" w:hAnsi="Arial Narrow"/>
                <w:color w:val="000000"/>
                <w:sz w:val="20"/>
                <w:szCs w:val="20"/>
                <w:lang w:val="fr-FR"/>
              </w:rPr>
              <w:t>17</w:t>
            </w:r>
          </w:p>
        </w:tc>
        <w:tc>
          <w:tcPr>
            <w:tcW w:w="1134" w:type="dxa"/>
            <w:vMerge/>
            <w:tcBorders>
              <w:left w:val="nil"/>
              <w:bottom w:val="single" w:sz="4" w:space="0" w:color="auto"/>
              <w:right w:val="single" w:sz="4" w:space="0" w:color="auto"/>
            </w:tcBorders>
            <w:noWrap/>
            <w:vAlign w:val="center"/>
          </w:tcPr>
          <w:p w14:paraId="5240CFB6" w14:textId="77777777" w:rsidR="00F77C62" w:rsidRPr="00C31B07" w:rsidRDefault="00F77C62" w:rsidP="00F77C62">
            <w:pPr>
              <w:spacing w:after="0" w:line="240" w:lineRule="auto"/>
              <w:ind w:right="137"/>
              <w:contextualSpacing/>
              <w:jc w:val="right"/>
              <w:rPr>
                <w:rFonts w:ascii="Arial Narrow" w:hAnsi="Arial Narrow"/>
                <w:color w:val="000000"/>
                <w:sz w:val="20"/>
                <w:szCs w:val="20"/>
                <w:lang w:val="fr-FR"/>
              </w:rPr>
            </w:pPr>
          </w:p>
        </w:tc>
        <w:tc>
          <w:tcPr>
            <w:tcW w:w="1134" w:type="dxa"/>
            <w:vMerge/>
            <w:tcBorders>
              <w:left w:val="nil"/>
              <w:bottom w:val="single" w:sz="4" w:space="0" w:color="auto"/>
              <w:right w:val="single" w:sz="4" w:space="0" w:color="auto"/>
            </w:tcBorders>
            <w:noWrap/>
            <w:vAlign w:val="center"/>
          </w:tcPr>
          <w:p w14:paraId="1B6D4D0A" w14:textId="77777777" w:rsidR="00F77C62" w:rsidRPr="007B5451" w:rsidRDefault="00F77C62" w:rsidP="00F77C62">
            <w:pPr>
              <w:spacing w:after="0" w:line="240" w:lineRule="auto"/>
              <w:contextualSpacing/>
              <w:rPr>
                <w:rFonts w:ascii="Arial Narrow" w:hAnsi="Arial Narrow"/>
                <w:color w:val="000000"/>
                <w:sz w:val="20"/>
                <w:szCs w:val="20"/>
                <w:highlight w:val="yellow"/>
                <w:lang w:val="fr-FR"/>
              </w:rPr>
            </w:pPr>
          </w:p>
        </w:tc>
        <w:tc>
          <w:tcPr>
            <w:tcW w:w="3974" w:type="dxa"/>
            <w:tcBorders>
              <w:top w:val="nil"/>
              <w:left w:val="nil"/>
              <w:bottom w:val="single" w:sz="4" w:space="0" w:color="auto"/>
              <w:right w:val="single" w:sz="4" w:space="0" w:color="auto"/>
            </w:tcBorders>
          </w:tcPr>
          <w:p w14:paraId="06B09BB9" w14:textId="77777777" w:rsidR="00F77C62" w:rsidRPr="007F12CA" w:rsidRDefault="00F77C62" w:rsidP="00F77C62">
            <w:pPr>
              <w:spacing w:after="0" w:line="240" w:lineRule="auto"/>
              <w:contextualSpacing/>
              <w:rPr>
                <w:rFonts w:ascii="Arial Narrow" w:hAnsi="Arial Narrow"/>
                <w:color w:val="000000"/>
                <w:sz w:val="20"/>
                <w:szCs w:val="20"/>
                <w:lang w:val="fr-FR"/>
              </w:rPr>
            </w:pPr>
            <w:r w:rsidRPr="007F12CA">
              <w:rPr>
                <w:rFonts w:ascii="Arial Narrow" w:hAnsi="Arial Narrow"/>
                <w:color w:val="000000"/>
                <w:sz w:val="20"/>
                <w:szCs w:val="20"/>
                <w:lang w:val="fr-FR"/>
              </w:rPr>
              <w:t>13 chèvreries</w:t>
            </w:r>
          </w:p>
          <w:p w14:paraId="4052BC22" w14:textId="77777777" w:rsidR="00F77C62" w:rsidRPr="007F12CA" w:rsidRDefault="00F77C62" w:rsidP="00F77C62">
            <w:pPr>
              <w:spacing w:after="0" w:line="240" w:lineRule="auto"/>
              <w:contextualSpacing/>
              <w:rPr>
                <w:rFonts w:ascii="Arial Narrow" w:hAnsi="Arial Narrow"/>
                <w:color w:val="000000"/>
                <w:sz w:val="20"/>
                <w:szCs w:val="20"/>
                <w:lang w:val="fr-FR"/>
              </w:rPr>
            </w:pPr>
            <w:r w:rsidRPr="007F12CA">
              <w:rPr>
                <w:rFonts w:ascii="Arial Narrow" w:hAnsi="Arial Narrow"/>
                <w:color w:val="000000"/>
                <w:sz w:val="20"/>
                <w:szCs w:val="20"/>
                <w:lang w:val="fr-FR"/>
              </w:rPr>
              <w:t>104 caprins (dont 13 boucs), 13 kit vétérinaires</w:t>
            </w:r>
          </w:p>
          <w:p w14:paraId="41083978" w14:textId="77777777" w:rsidR="00F77C62" w:rsidRPr="007F12CA" w:rsidRDefault="00F77C62" w:rsidP="00F77C62">
            <w:pPr>
              <w:spacing w:after="0" w:line="240" w:lineRule="auto"/>
              <w:contextualSpacing/>
              <w:rPr>
                <w:rFonts w:ascii="Arial Narrow" w:hAnsi="Arial Narrow"/>
                <w:color w:val="000000"/>
                <w:sz w:val="20"/>
                <w:szCs w:val="20"/>
                <w:lang w:val="fr-FR"/>
              </w:rPr>
            </w:pPr>
            <w:r w:rsidRPr="007F12CA">
              <w:rPr>
                <w:rFonts w:ascii="Arial Narrow" w:hAnsi="Arial Narrow"/>
                <w:color w:val="000000"/>
                <w:sz w:val="20"/>
                <w:szCs w:val="20"/>
                <w:lang w:val="fr-FR"/>
              </w:rPr>
              <w:t>1 balance à bascule 300kg, 7 batteuses, 3 égraineuses, 3 pompes à pédale, 2 vanneuses, 1 motopompe, 1 kit solaire</w:t>
            </w:r>
          </w:p>
          <w:p w14:paraId="3AF9E2E0" w14:textId="7391979E" w:rsidR="00F77C62" w:rsidRPr="00F77C62" w:rsidRDefault="00F77C62" w:rsidP="00F77C62">
            <w:pPr>
              <w:spacing w:after="0" w:line="240" w:lineRule="auto"/>
              <w:contextualSpacing/>
              <w:rPr>
                <w:rFonts w:ascii="Arial Narrow" w:hAnsi="Arial Narrow"/>
                <w:color w:val="000000"/>
                <w:sz w:val="20"/>
                <w:szCs w:val="20"/>
                <w:lang w:val="fr-FR"/>
              </w:rPr>
            </w:pPr>
            <w:r w:rsidRPr="007F12CA">
              <w:rPr>
                <w:rFonts w:ascii="Arial Narrow" w:hAnsi="Arial Narrow"/>
                <w:color w:val="000000"/>
                <w:sz w:val="20"/>
                <w:szCs w:val="20"/>
                <w:lang w:val="fr-FR"/>
              </w:rPr>
              <w:t>2 tricycles motocharette, 10 vélos</w:t>
            </w:r>
          </w:p>
        </w:tc>
      </w:tr>
      <w:tr w:rsidR="00740020" w14:paraId="623AD7B2" w14:textId="77777777" w:rsidTr="00740020">
        <w:trPr>
          <w:trHeight w:val="300"/>
          <w:jc w:val="center"/>
        </w:trPr>
        <w:tc>
          <w:tcPr>
            <w:tcW w:w="1271" w:type="dxa"/>
            <w:tcBorders>
              <w:top w:val="nil"/>
              <w:left w:val="single" w:sz="4" w:space="0" w:color="auto"/>
              <w:bottom w:val="single" w:sz="4" w:space="0" w:color="000000"/>
              <w:right w:val="single" w:sz="4" w:space="0" w:color="auto"/>
            </w:tcBorders>
            <w:noWrap/>
            <w:vAlign w:val="center"/>
            <w:hideMark/>
          </w:tcPr>
          <w:p w14:paraId="46732591" w14:textId="77777777" w:rsidR="00740020" w:rsidRDefault="00740020" w:rsidP="00740020">
            <w:pPr>
              <w:spacing w:after="0" w:line="240" w:lineRule="auto"/>
              <w:contextualSpacing/>
              <w:rPr>
                <w:rFonts w:ascii="Arial Narrow" w:hAnsi="Arial Narrow"/>
                <w:color w:val="000000"/>
                <w:sz w:val="20"/>
                <w:szCs w:val="20"/>
                <w:lang w:val="fr-FR"/>
              </w:rPr>
            </w:pPr>
            <w:r>
              <w:rPr>
                <w:rFonts w:ascii="Arial Narrow" w:hAnsi="Arial Narrow"/>
                <w:color w:val="000000"/>
                <w:sz w:val="20"/>
                <w:szCs w:val="20"/>
                <w:lang w:val="fr-FR"/>
              </w:rPr>
              <w:t>AGR GGF</w:t>
            </w:r>
          </w:p>
        </w:tc>
        <w:tc>
          <w:tcPr>
            <w:tcW w:w="1276" w:type="dxa"/>
            <w:tcBorders>
              <w:top w:val="nil"/>
              <w:left w:val="nil"/>
              <w:bottom w:val="single" w:sz="4" w:space="0" w:color="auto"/>
              <w:right w:val="single" w:sz="4" w:space="0" w:color="auto"/>
            </w:tcBorders>
            <w:noWrap/>
            <w:vAlign w:val="bottom"/>
            <w:hideMark/>
          </w:tcPr>
          <w:p w14:paraId="4A750836" w14:textId="77777777" w:rsidR="00740020" w:rsidRPr="00C31B07" w:rsidRDefault="00740020" w:rsidP="00740020">
            <w:pPr>
              <w:spacing w:after="0" w:line="240" w:lineRule="auto"/>
              <w:contextualSpacing/>
              <w:jc w:val="center"/>
              <w:rPr>
                <w:rFonts w:ascii="Arial Narrow" w:hAnsi="Arial Narrow"/>
                <w:color w:val="000000"/>
                <w:sz w:val="20"/>
                <w:szCs w:val="20"/>
                <w:lang w:val="fr-FR"/>
              </w:rPr>
            </w:pPr>
            <w:r w:rsidRPr="00C31B07">
              <w:rPr>
                <w:rFonts w:ascii="Arial Narrow" w:hAnsi="Arial Narrow"/>
                <w:color w:val="000000"/>
                <w:sz w:val="20"/>
                <w:szCs w:val="20"/>
                <w:lang w:val="fr-FR"/>
              </w:rPr>
              <w:t>15</w:t>
            </w:r>
          </w:p>
          <w:p w14:paraId="06C8E5F9" w14:textId="77777777" w:rsidR="00740020" w:rsidRPr="00C31B07" w:rsidRDefault="00740020" w:rsidP="00740020">
            <w:pPr>
              <w:spacing w:after="0" w:line="240" w:lineRule="auto"/>
              <w:contextualSpacing/>
              <w:jc w:val="center"/>
              <w:rPr>
                <w:rFonts w:ascii="Arial Narrow" w:hAnsi="Arial Narrow"/>
                <w:color w:val="000000"/>
                <w:sz w:val="20"/>
                <w:szCs w:val="20"/>
                <w:lang w:val="fr-FR"/>
              </w:rPr>
            </w:pPr>
            <w:r w:rsidRPr="00C31B07">
              <w:rPr>
                <w:rFonts w:ascii="Arial Narrow" w:hAnsi="Arial Narrow"/>
                <w:color w:val="000000"/>
                <w:sz w:val="20"/>
                <w:szCs w:val="20"/>
                <w:lang w:val="fr-FR"/>
              </w:rPr>
              <w:t>(5 apiculture</w:t>
            </w:r>
          </w:p>
          <w:p w14:paraId="642B3994" w14:textId="77777777" w:rsidR="00740020" w:rsidRPr="00C31B07" w:rsidRDefault="00740020" w:rsidP="00740020">
            <w:pPr>
              <w:spacing w:after="0" w:line="240" w:lineRule="auto"/>
              <w:contextualSpacing/>
              <w:jc w:val="center"/>
              <w:rPr>
                <w:rFonts w:ascii="Arial Narrow" w:hAnsi="Arial Narrow"/>
                <w:color w:val="000000"/>
                <w:sz w:val="20"/>
                <w:szCs w:val="20"/>
                <w:lang w:val="fr-FR"/>
              </w:rPr>
            </w:pPr>
            <w:r w:rsidRPr="00C31B07">
              <w:rPr>
                <w:rFonts w:ascii="Arial Narrow" w:hAnsi="Arial Narrow"/>
                <w:color w:val="000000"/>
                <w:sz w:val="20"/>
                <w:szCs w:val="20"/>
                <w:lang w:val="fr-FR"/>
              </w:rPr>
              <w:t>10 greffage)</w:t>
            </w:r>
          </w:p>
        </w:tc>
        <w:tc>
          <w:tcPr>
            <w:tcW w:w="1134" w:type="dxa"/>
            <w:tcBorders>
              <w:top w:val="single" w:sz="4" w:space="0" w:color="auto"/>
              <w:left w:val="nil"/>
              <w:bottom w:val="single" w:sz="4" w:space="0" w:color="auto"/>
              <w:right w:val="single" w:sz="4" w:space="0" w:color="auto"/>
            </w:tcBorders>
            <w:noWrap/>
            <w:vAlign w:val="center"/>
            <w:hideMark/>
          </w:tcPr>
          <w:p w14:paraId="694CBE7A" w14:textId="3E513DD2" w:rsidR="00740020" w:rsidRPr="00C31B07" w:rsidRDefault="00740020" w:rsidP="00740020">
            <w:pPr>
              <w:spacing w:after="0" w:line="240" w:lineRule="auto"/>
              <w:contextualSpacing/>
              <w:jc w:val="center"/>
              <w:rPr>
                <w:rFonts w:ascii="Arial Narrow" w:hAnsi="Arial Narrow"/>
                <w:color w:val="000000"/>
                <w:sz w:val="20"/>
                <w:szCs w:val="20"/>
                <w:lang w:val="fr-FR"/>
              </w:rPr>
            </w:pPr>
            <w:r w:rsidRPr="00C31B07">
              <w:rPr>
                <w:rFonts w:ascii="Arial Narrow" w:hAnsi="Arial Narrow"/>
                <w:color w:val="000000"/>
                <w:sz w:val="20"/>
                <w:szCs w:val="20"/>
                <w:lang w:val="fr-FR"/>
              </w:rPr>
              <w:t>21.211</w:t>
            </w:r>
          </w:p>
        </w:tc>
        <w:tc>
          <w:tcPr>
            <w:tcW w:w="1134" w:type="dxa"/>
            <w:tcBorders>
              <w:top w:val="single" w:sz="4" w:space="0" w:color="auto"/>
              <w:left w:val="nil"/>
              <w:bottom w:val="single" w:sz="4" w:space="0" w:color="auto"/>
              <w:right w:val="single" w:sz="4" w:space="0" w:color="auto"/>
            </w:tcBorders>
            <w:noWrap/>
            <w:vAlign w:val="center"/>
            <w:hideMark/>
          </w:tcPr>
          <w:p w14:paraId="403434BF" w14:textId="66954EFD" w:rsidR="00740020" w:rsidRPr="007B5451" w:rsidRDefault="00740020" w:rsidP="00740020">
            <w:pPr>
              <w:spacing w:after="0" w:line="240" w:lineRule="auto"/>
              <w:contextualSpacing/>
              <w:jc w:val="center"/>
              <w:rPr>
                <w:rFonts w:ascii="Arial Narrow" w:hAnsi="Arial Narrow"/>
                <w:color w:val="000000"/>
                <w:sz w:val="20"/>
                <w:szCs w:val="20"/>
                <w:highlight w:val="yellow"/>
                <w:lang w:val="fr-FR"/>
              </w:rPr>
            </w:pPr>
            <w:r w:rsidRPr="009D2C2D">
              <w:rPr>
                <w:rFonts w:ascii="Arial Narrow" w:hAnsi="Arial Narrow"/>
                <w:color w:val="000000"/>
                <w:sz w:val="20"/>
                <w:szCs w:val="20"/>
                <w:lang w:val="fr-FR"/>
              </w:rPr>
              <w:t>21.211</w:t>
            </w:r>
          </w:p>
        </w:tc>
        <w:tc>
          <w:tcPr>
            <w:tcW w:w="3974" w:type="dxa"/>
            <w:tcBorders>
              <w:top w:val="nil"/>
              <w:left w:val="nil"/>
              <w:bottom w:val="single" w:sz="4" w:space="0" w:color="auto"/>
              <w:right w:val="single" w:sz="4" w:space="0" w:color="auto"/>
            </w:tcBorders>
            <w:hideMark/>
          </w:tcPr>
          <w:p w14:paraId="2DD868D7" w14:textId="77777777" w:rsidR="00740020" w:rsidRPr="00C309B8" w:rsidRDefault="00740020" w:rsidP="00740020">
            <w:pPr>
              <w:spacing w:after="0" w:line="240" w:lineRule="auto"/>
              <w:contextualSpacing/>
              <w:rPr>
                <w:rFonts w:ascii="Arial Narrow" w:hAnsi="Arial Narrow"/>
                <w:color w:val="000000"/>
                <w:sz w:val="20"/>
                <w:szCs w:val="20"/>
                <w:lang w:val="fr-FR"/>
              </w:rPr>
            </w:pPr>
            <w:r w:rsidRPr="00F77C62">
              <w:rPr>
                <w:rFonts w:ascii="Arial Narrow" w:hAnsi="Arial Narrow"/>
                <w:color w:val="000000"/>
                <w:sz w:val="20"/>
                <w:szCs w:val="20"/>
                <w:lang w:val="fr-FR"/>
              </w:rPr>
              <w:t>50 ruches type « Dadant », 5 maturateurs, 5 extracteurs</w:t>
            </w:r>
          </w:p>
        </w:tc>
      </w:tr>
      <w:tr w:rsidR="007B49A1" w14:paraId="523EED29" w14:textId="77777777" w:rsidTr="006319AC">
        <w:trPr>
          <w:trHeight w:val="283"/>
          <w:jc w:val="center"/>
        </w:trPr>
        <w:tc>
          <w:tcPr>
            <w:tcW w:w="8789" w:type="dxa"/>
            <w:gridSpan w:val="5"/>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0671AE78" w14:textId="77777777" w:rsidR="007B49A1" w:rsidRDefault="007B49A1" w:rsidP="006319AC">
            <w:pPr>
              <w:spacing w:after="0" w:line="240" w:lineRule="auto"/>
              <w:contextualSpacing/>
              <w:rPr>
                <w:rFonts w:ascii="Arial Narrow" w:hAnsi="Arial Narrow"/>
                <w:b/>
                <w:bCs/>
                <w:color w:val="000000"/>
                <w:szCs w:val="21"/>
                <w:lang w:val="fr-FR"/>
              </w:rPr>
            </w:pPr>
            <w:r>
              <w:rPr>
                <w:rFonts w:ascii="Arial Narrow" w:hAnsi="Arial Narrow"/>
                <w:b/>
                <w:color w:val="000000"/>
                <w:szCs w:val="21"/>
                <w:lang w:val="fr-FR"/>
              </w:rPr>
              <w:t>Bugesera</w:t>
            </w:r>
          </w:p>
        </w:tc>
      </w:tr>
      <w:tr w:rsidR="00F77C62" w14:paraId="51530269" w14:textId="77777777" w:rsidTr="00C31B07">
        <w:trPr>
          <w:trHeight w:val="300"/>
          <w:jc w:val="center"/>
        </w:trPr>
        <w:tc>
          <w:tcPr>
            <w:tcW w:w="1271" w:type="dxa"/>
            <w:tcBorders>
              <w:top w:val="nil"/>
              <w:left w:val="single" w:sz="4" w:space="0" w:color="auto"/>
              <w:bottom w:val="single" w:sz="4" w:space="0" w:color="auto"/>
              <w:right w:val="single" w:sz="4" w:space="0" w:color="auto"/>
            </w:tcBorders>
            <w:noWrap/>
            <w:vAlign w:val="center"/>
            <w:hideMark/>
          </w:tcPr>
          <w:p w14:paraId="531D273E" w14:textId="77777777" w:rsidR="00F77C62" w:rsidRDefault="00F77C62" w:rsidP="00F77C62">
            <w:pPr>
              <w:spacing w:after="0" w:line="240" w:lineRule="auto"/>
              <w:contextualSpacing/>
              <w:rPr>
                <w:rFonts w:ascii="Arial Narrow" w:hAnsi="Arial Narrow"/>
                <w:color w:val="000000"/>
                <w:sz w:val="20"/>
                <w:szCs w:val="20"/>
                <w:lang w:val="fr-FR"/>
              </w:rPr>
            </w:pPr>
            <w:r>
              <w:rPr>
                <w:rFonts w:ascii="Arial Narrow" w:hAnsi="Arial Narrow"/>
                <w:color w:val="000000"/>
                <w:sz w:val="20"/>
                <w:szCs w:val="20"/>
                <w:lang w:val="fr-FR"/>
              </w:rPr>
              <w:t>PEA OP/Semence</w:t>
            </w:r>
          </w:p>
        </w:tc>
        <w:tc>
          <w:tcPr>
            <w:tcW w:w="1276" w:type="dxa"/>
            <w:tcBorders>
              <w:top w:val="nil"/>
              <w:left w:val="nil"/>
              <w:bottom w:val="single" w:sz="4" w:space="0" w:color="auto"/>
              <w:right w:val="single" w:sz="4" w:space="0" w:color="auto"/>
            </w:tcBorders>
            <w:noWrap/>
            <w:vAlign w:val="center"/>
            <w:hideMark/>
          </w:tcPr>
          <w:p w14:paraId="20775E33" w14:textId="77777777" w:rsidR="00F77C62" w:rsidRPr="00C31B07" w:rsidRDefault="00F77C62" w:rsidP="00F77C62">
            <w:pPr>
              <w:spacing w:after="0" w:line="240" w:lineRule="auto"/>
              <w:contextualSpacing/>
              <w:jc w:val="center"/>
              <w:rPr>
                <w:rFonts w:ascii="Arial Narrow" w:hAnsi="Arial Narrow"/>
                <w:color w:val="000000"/>
                <w:sz w:val="20"/>
                <w:szCs w:val="20"/>
                <w:lang w:val="fr-FR"/>
              </w:rPr>
            </w:pPr>
            <w:r w:rsidRPr="00C31B07">
              <w:rPr>
                <w:rFonts w:ascii="Arial Narrow" w:hAnsi="Arial Narrow"/>
                <w:color w:val="000000"/>
                <w:sz w:val="20"/>
                <w:szCs w:val="20"/>
                <w:lang w:val="fr-FR"/>
              </w:rPr>
              <w:t>8</w:t>
            </w:r>
          </w:p>
        </w:tc>
        <w:tc>
          <w:tcPr>
            <w:tcW w:w="1134" w:type="dxa"/>
            <w:tcBorders>
              <w:top w:val="nil"/>
              <w:left w:val="nil"/>
              <w:bottom w:val="single" w:sz="4" w:space="0" w:color="auto"/>
              <w:right w:val="single" w:sz="4" w:space="0" w:color="auto"/>
            </w:tcBorders>
            <w:noWrap/>
            <w:vAlign w:val="center"/>
            <w:hideMark/>
          </w:tcPr>
          <w:p w14:paraId="1E659ADA" w14:textId="2515FE95" w:rsidR="00F77C62" w:rsidRPr="00C31B07" w:rsidRDefault="00F77C62" w:rsidP="00F77C62">
            <w:pPr>
              <w:spacing w:after="0" w:line="240" w:lineRule="auto"/>
              <w:contextualSpacing/>
              <w:jc w:val="center"/>
              <w:rPr>
                <w:rFonts w:ascii="Arial Narrow" w:hAnsi="Arial Narrow"/>
                <w:color w:val="000000"/>
                <w:sz w:val="20"/>
                <w:szCs w:val="20"/>
                <w:lang w:val="fr-FR"/>
              </w:rPr>
            </w:pPr>
            <w:r w:rsidRPr="00C31B07">
              <w:rPr>
                <w:rFonts w:ascii="Arial Narrow" w:hAnsi="Arial Narrow"/>
                <w:color w:val="000000"/>
                <w:sz w:val="20"/>
                <w:szCs w:val="20"/>
                <w:lang w:val="fr-FR"/>
              </w:rPr>
              <w:t>-</w:t>
            </w:r>
          </w:p>
        </w:tc>
        <w:tc>
          <w:tcPr>
            <w:tcW w:w="1134" w:type="dxa"/>
            <w:vMerge w:val="restart"/>
            <w:tcBorders>
              <w:top w:val="nil"/>
              <w:left w:val="nil"/>
              <w:right w:val="single" w:sz="4" w:space="0" w:color="auto"/>
            </w:tcBorders>
            <w:noWrap/>
            <w:vAlign w:val="center"/>
            <w:hideMark/>
          </w:tcPr>
          <w:p w14:paraId="3AF26C3F" w14:textId="2258B1C7" w:rsidR="00F77C62" w:rsidRPr="007B5451" w:rsidRDefault="00F77C62" w:rsidP="00F77C62">
            <w:pPr>
              <w:spacing w:after="0" w:line="240" w:lineRule="auto"/>
              <w:contextualSpacing/>
              <w:jc w:val="center"/>
              <w:rPr>
                <w:rFonts w:ascii="Arial Narrow" w:hAnsi="Arial Narrow"/>
                <w:color w:val="000000"/>
                <w:sz w:val="20"/>
                <w:szCs w:val="20"/>
                <w:highlight w:val="yellow"/>
                <w:lang w:val="fr-FR"/>
              </w:rPr>
            </w:pPr>
            <w:r w:rsidRPr="009D2C2D">
              <w:rPr>
                <w:rFonts w:ascii="Arial Narrow" w:hAnsi="Arial Narrow"/>
                <w:color w:val="000000"/>
                <w:sz w:val="20"/>
                <w:szCs w:val="20"/>
                <w:lang w:val="fr-FR"/>
              </w:rPr>
              <w:t>241.800</w:t>
            </w:r>
          </w:p>
        </w:tc>
        <w:tc>
          <w:tcPr>
            <w:tcW w:w="3974" w:type="dxa"/>
            <w:tcBorders>
              <w:top w:val="nil"/>
              <w:left w:val="nil"/>
              <w:bottom w:val="single" w:sz="4" w:space="0" w:color="auto"/>
              <w:right w:val="single" w:sz="4" w:space="0" w:color="auto"/>
            </w:tcBorders>
          </w:tcPr>
          <w:p w14:paraId="0E4B3A5C" w14:textId="77777777" w:rsidR="00F77C62" w:rsidRPr="007F12CA" w:rsidRDefault="00F77C62" w:rsidP="00F77C62">
            <w:pPr>
              <w:spacing w:after="0" w:line="240" w:lineRule="auto"/>
              <w:contextualSpacing/>
              <w:rPr>
                <w:rFonts w:ascii="Arial Narrow" w:hAnsi="Arial Narrow"/>
                <w:color w:val="000000"/>
                <w:sz w:val="20"/>
                <w:szCs w:val="20"/>
                <w:lang w:val="fr-FR"/>
              </w:rPr>
            </w:pPr>
            <w:r w:rsidRPr="007F12CA">
              <w:rPr>
                <w:rFonts w:ascii="Arial Narrow" w:hAnsi="Arial Narrow"/>
                <w:color w:val="000000"/>
                <w:sz w:val="20"/>
                <w:szCs w:val="20"/>
                <w:lang w:val="fr-FR"/>
              </w:rPr>
              <w:t>4 abris décortiqueuse/moulin, 2 BIAV, 1 séchoir à maïs</w:t>
            </w:r>
          </w:p>
          <w:p w14:paraId="770AA646" w14:textId="77777777" w:rsidR="00F77C62" w:rsidRPr="007F12CA" w:rsidRDefault="00F77C62" w:rsidP="00F77C62">
            <w:pPr>
              <w:spacing w:after="0" w:line="240" w:lineRule="auto"/>
              <w:contextualSpacing/>
              <w:rPr>
                <w:rFonts w:ascii="Arial Narrow" w:hAnsi="Arial Narrow"/>
                <w:color w:val="000000"/>
                <w:sz w:val="20"/>
                <w:szCs w:val="20"/>
                <w:lang w:val="fr-FR"/>
              </w:rPr>
            </w:pPr>
            <w:r w:rsidRPr="007F12CA">
              <w:rPr>
                <w:rFonts w:ascii="Arial Narrow" w:hAnsi="Arial Narrow"/>
                <w:color w:val="000000"/>
                <w:sz w:val="20"/>
                <w:szCs w:val="20"/>
                <w:lang w:val="fr-FR"/>
              </w:rPr>
              <w:t>9 balances à bascule 300kg, 1 couseuse, 3 décortiqueuses avec moteur d’entrainement, 1 égraineuse, 1 groupe électrogène, 1 humidimètre, 1 kit solaire, 2 moulins avec moteur d’entrainement, 1 pompe à pédale</w:t>
            </w:r>
          </w:p>
          <w:p w14:paraId="17667995" w14:textId="6E99B6E0" w:rsidR="00F77C62" w:rsidRPr="00F77C62" w:rsidRDefault="00F77C62" w:rsidP="00F77C62">
            <w:pPr>
              <w:spacing w:after="0" w:line="240" w:lineRule="auto"/>
              <w:contextualSpacing/>
              <w:rPr>
                <w:rFonts w:ascii="Arial Narrow" w:hAnsi="Arial Narrow"/>
                <w:color w:val="000000"/>
                <w:sz w:val="20"/>
                <w:szCs w:val="20"/>
                <w:lang w:val="fr-FR"/>
              </w:rPr>
            </w:pPr>
            <w:r w:rsidRPr="007F12CA">
              <w:rPr>
                <w:rFonts w:ascii="Arial Narrow" w:hAnsi="Arial Narrow"/>
                <w:color w:val="000000"/>
                <w:sz w:val="20"/>
                <w:szCs w:val="20"/>
                <w:lang w:val="fr-FR"/>
              </w:rPr>
              <w:t>1 motocharette</w:t>
            </w:r>
          </w:p>
        </w:tc>
      </w:tr>
      <w:tr w:rsidR="00F77C62" w14:paraId="347673CB" w14:textId="77777777" w:rsidTr="00C31B07">
        <w:trPr>
          <w:trHeight w:val="300"/>
          <w:jc w:val="center"/>
        </w:trPr>
        <w:tc>
          <w:tcPr>
            <w:tcW w:w="1271" w:type="dxa"/>
            <w:tcBorders>
              <w:top w:val="nil"/>
              <w:left w:val="single" w:sz="4" w:space="0" w:color="auto"/>
              <w:bottom w:val="single" w:sz="4" w:space="0" w:color="auto"/>
              <w:right w:val="single" w:sz="4" w:space="0" w:color="auto"/>
            </w:tcBorders>
            <w:noWrap/>
            <w:vAlign w:val="center"/>
            <w:hideMark/>
          </w:tcPr>
          <w:p w14:paraId="78905DF4" w14:textId="77777777" w:rsidR="00F77C62" w:rsidRDefault="00F77C62" w:rsidP="00F77C62">
            <w:pPr>
              <w:spacing w:after="0" w:line="240" w:lineRule="auto"/>
              <w:contextualSpacing/>
              <w:rPr>
                <w:rFonts w:ascii="Arial Narrow" w:hAnsi="Arial Narrow"/>
                <w:color w:val="000000"/>
                <w:sz w:val="20"/>
                <w:szCs w:val="20"/>
                <w:lang w:val="fr-FR"/>
              </w:rPr>
            </w:pPr>
            <w:r>
              <w:rPr>
                <w:rFonts w:ascii="Arial Narrow" w:hAnsi="Arial Narrow"/>
                <w:color w:val="000000"/>
                <w:sz w:val="20"/>
                <w:szCs w:val="20"/>
                <w:lang w:val="fr-FR"/>
              </w:rPr>
              <w:t>MIP CEP</w:t>
            </w:r>
          </w:p>
        </w:tc>
        <w:tc>
          <w:tcPr>
            <w:tcW w:w="1276" w:type="dxa"/>
            <w:tcBorders>
              <w:top w:val="nil"/>
              <w:left w:val="nil"/>
              <w:bottom w:val="single" w:sz="4" w:space="0" w:color="auto"/>
              <w:right w:val="single" w:sz="4" w:space="0" w:color="auto"/>
            </w:tcBorders>
            <w:noWrap/>
            <w:vAlign w:val="center"/>
            <w:hideMark/>
          </w:tcPr>
          <w:p w14:paraId="55716010" w14:textId="77777777" w:rsidR="00F77C62" w:rsidRPr="00C31B07" w:rsidRDefault="00F77C62" w:rsidP="00F77C62">
            <w:pPr>
              <w:tabs>
                <w:tab w:val="left" w:pos="497"/>
              </w:tabs>
              <w:spacing w:after="0" w:line="240" w:lineRule="auto"/>
              <w:contextualSpacing/>
              <w:jc w:val="center"/>
              <w:rPr>
                <w:rFonts w:ascii="Arial Narrow" w:hAnsi="Arial Narrow"/>
                <w:color w:val="000000"/>
                <w:sz w:val="20"/>
                <w:szCs w:val="20"/>
                <w:lang w:val="fr-FR"/>
              </w:rPr>
            </w:pPr>
            <w:r w:rsidRPr="00C31B07">
              <w:rPr>
                <w:rFonts w:ascii="Arial Narrow" w:hAnsi="Arial Narrow"/>
                <w:color w:val="000000"/>
                <w:sz w:val="20"/>
                <w:szCs w:val="20"/>
                <w:lang w:val="fr-FR"/>
              </w:rPr>
              <w:t>121</w:t>
            </w:r>
          </w:p>
        </w:tc>
        <w:tc>
          <w:tcPr>
            <w:tcW w:w="1134" w:type="dxa"/>
            <w:tcBorders>
              <w:top w:val="single" w:sz="4" w:space="0" w:color="auto"/>
              <w:left w:val="nil"/>
              <w:bottom w:val="single" w:sz="4" w:space="0" w:color="auto"/>
              <w:right w:val="single" w:sz="4" w:space="0" w:color="auto"/>
            </w:tcBorders>
            <w:noWrap/>
            <w:vAlign w:val="center"/>
            <w:hideMark/>
          </w:tcPr>
          <w:p w14:paraId="797F1A8E" w14:textId="59AEF654" w:rsidR="00F77C62" w:rsidRPr="00C31B07" w:rsidRDefault="00F77C62" w:rsidP="00F77C62">
            <w:pPr>
              <w:spacing w:after="0" w:line="240" w:lineRule="auto"/>
              <w:contextualSpacing/>
              <w:jc w:val="center"/>
              <w:rPr>
                <w:rFonts w:ascii="Arial Narrow" w:hAnsi="Arial Narrow"/>
                <w:color w:val="000000"/>
                <w:sz w:val="20"/>
                <w:szCs w:val="20"/>
                <w:lang w:val="fr-FR"/>
              </w:rPr>
            </w:pPr>
            <w:r w:rsidRPr="00C31B07">
              <w:rPr>
                <w:rFonts w:ascii="Arial Narrow" w:hAnsi="Arial Narrow"/>
                <w:color w:val="000000"/>
                <w:sz w:val="20"/>
                <w:szCs w:val="20"/>
                <w:lang w:val="fr-FR"/>
              </w:rPr>
              <w:t>139.292</w:t>
            </w:r>
          </w:p>
        </w:tc>
        <w:tc>
          <w:tcPr>
            <w:tcW w:w="1134" w:type="dxa"/>
            <w:vMerge/>
            <w:tcBorders>
              <w:left w:val="nil"/>
              <w:right w:val="single" w:sz="4" w:space="0" w:color="auto"/>
            </w:tcBorders>
            <w:noWrap/>
            <w:hideMark/>
          </w:tcPr>
          <w:p w14:paraId="1C2AA423" w14:textId="77777777" w:rsidR="00F77C62" w:rsidRPr="007B5451" w:rsidRDefault="00F77C62" w:rsidP="00F77C62">
            <w:pPr>
              <w:spacing w:after="0" w:line="240" w:lineRule="auto"/>
              <w:contextualSpacing/>
              <w:rPr>
                <w:rFonts w:ascii="Arial Narrow" w:hAnsi="Arial Narrow"/>
                <w:color w:val="000000"/>
                <w:sz w:val="20"/>
                <w:szCs w:val="20"/>
                <w:highlight w:val="yellow"/>
                <w:lang w:val="fr-FR"/>
              </w:rPr>
            </w:pPr>
          </w:p>
        </w:tc>
        <w:tc>
          <w:tcPr>
            <w:tcW w:w="3974" w:type="dxa"/>
            <w:tcBorders>
              <w:top w:val="nil"/>
              <w:left w:val="nil"/>
              <w:bottom w:val="single" w:sz="4" w:space="0" w:color="auto"/>
              <w:right w:val="single" w:sz="4" w:space="0" w:color="auto"/>
            </w:tcBorders>
            <w:hideMark/>
          </w:tcPr>
          <w:p w14:paraId="7D9F352B" w14:textId="77777777" w:rsidR="00F77C62" w:rsidRPr="007F12CA" w:rsidRDefault="00F77C62" w:rsidP="00F77C62">
            <w:pPr>
              <w:spacing w:after="0" w:line="240" w:lineRule="auto"/>
              <w:contextualSpacing/>
              <w:rPr>
                <w:rFonts w:ascii="Arial Narrow" w:hAnsi="Arial Narrow"/>
                <w:color w:val="000000"/>
                <w:sz w:val="20"/>
                <w:szCs w:val="20"/>
                <w:lang w:val="fr-FR"/>
              </w:rPr>
            </w:pPr>
            <w:r w:rsidRPr="007F12CA">
              <w:rPr>
                <w:rFonts w:ascii="Arial Narrow" w:hAnsi="Arial Narrow"/>
                <w:color w:val="000000"/>
                <w:sz w:val="20"/>
                <w:szCs w:val="20"/>
                <w:lang w:val="fr-FR"/>
              </w:rPr>
              <w:t>108 chèvreries, 13 porcheries</w:t>
            </w:r>
          </w:p>
          <w:p w14:paraId="5FC7B140" w14:textId="77777777" w:rsidR="00F77C62" w:rsidRPr="007F12CA" w:rsidRDefault="00F77C62" w:rsidP="00F77C62">
            <w:pPr>
              <w:spacing w:after="0" w:line="240" w:lineRule="auto"/>
              <w:contextualSpacing/>
              <w:rPr>
                <w:rFonts w:ascii="Arial Narrow" w:hAnsi="Arial Narrow"/>
                <w:color w:val="000000"/>
                <w:sz w:val="20"/>
                <w:szCs w:val="20"/>
                <w:lang w:val="fr-FR"/>
              </w:rPr>
            </w:pPr>
            <w:r w:rsidRPr="007F12CA">
              <w:rPr>
                <w:rFonts w:ascii="Arial Narrow" w:hAnsi="Arial Narrow"/>
                <w:color w:val="000000"/>
                <w:sz w:val="20"/>
                <w:szCs w:val="20"/>
                <w:lang w:val="fr-FR"/>
              </w:rPr>
              <w:t>864 caprins (dont 108 boucs), 52 porcins (dont 13 verrats), 121 kit vétérinaires</w:t>
            </w:r>
          </w:p>
          <w:p w14:paraId="0AE7BD32" w14:textId="77777777" w:rsidR="00F77C62" w:rsidRPr="007F12CA" w:rsidRDefault="00F77C62" w:rsidP="00F77C62">
            <w:pPr>
              <w:spacing w:after="0" w:line="240" w:lineRule="auto"/>
              <w:contextualSpacing/>
              <w:rPr>
                <w:rFonts w:ascii="Arial Narrow" w:hAnsi="Arial Narrow"/>
                <w:color w:val="000000"/>
                <w:sz w:val="20"/>
                <w:szCs w:val="20"/>
                <w:lang w:val="fr-FR"/>
              </w:rPr>
            </w:pPr>
            <w:r w:rsidRPr="007F12CA">
              <w:rPr>
                <w:rFonts w:ascii="Arial Narrow" w:hAnsi="Arial Narrow"/>
                <w:color w:val="000000"/>
                <w:sz w:val="20"/>
                <w:szCs w:val="20"/>
                <w:lang w:val="fr-FR"/>
              </w:rPr>
              <w:t>12 batteuses, 86 égraineuses, 43 pompes à pédale, 12 vanneuses</w:t>
            </w:r>
          </w:p>
          <w:p w14:paraId="693BC160" w14:textId="7751CB93" w:rsidR="00F77C62" w:rsidRPr="00F77C62" w:rsidRDefault="00F77C62" w:rsidP="00F77C62">
            <w:pPr>
              <w:spacing w:after="0" w:line="240" w:lineRule="auto"/>
              <w:contextualSpacing/>
              <w:rPr>
                <w:rFonts w:ascii="Arial Narrow" w:hAnsi="Arial Narrow"/>
                <w:color w:val="000000"/>
                <w:sz w:val="20"/>
                <w:szCs w:val="20"/>
                <w:lang w:val="fr-FR"/>
              </w:rPr>
            </w:pPr>
            <w:r w:rsidRPr="007F12CA">
              <w:rPr>
                <w:rFonts w:ascii="Arial Narrow" w:hAnsi="Arial Narrow"/>
                <w:color w:val="000000"/>
                <w:sz w:val="20"/>
                <w:szCs w:val="20"/>
                <w:lang w:val="fr-FR"/>
              </w:rPr>
              <w:t>121 vélos</w:t>
            </w:r>
          </w:p>
        </w:tc>
      </w:tr>
      <w:tr w:rsidR="00F77C62" w14:paraId="79ACAD8D" w14:textId="77777777" w:rsidTr="00C31B07">
        <w:trPr>
          <w:trHeight w:val="300"/>
          <w:jc w:val="center"/>
        </w:trPr>
        <w:tc>
          <w:tcPr>
            <w:tcW w:w="1271" w:type="dxa"/>
            <w:tcBorders>
              <w:top w:val="nil"/>
              <w:left w:val="single" w:sz="4" w:space="0" w:color="auto"/>
              <w:bottom w:val="single" w:sz="4" w:space="0" w:color="auto"/>
              <w:right w:val="single" w:sz="4" w:space="0" w:color="auto"/>
            </w:tcBorders>
            <w:noWrap/>
            <w:vAlign w:val="center"/>
          </w:tcPr>
          <w:p w14:paraId="3F44F19C" w14:textId="77777777" w:rsidR="00F77C62" w:rsidRDefault="00F77C62" w:rsidP="00F77C62">
            <w:pPr>
              <w:spacing w:after="0" w:line="240" w:lineRule="auto"/>
              <w:contextualSpacing/>
              <w:rPr>
                <w:rFonts w:ascii="Arial Narrow" w:hAnsi="Arial Narrow"/>
                <w:color w:val="000000"/>
                <w:sz w:val="20"/>
                <w:szCs w:val="20"/>
                <w:lang w:val="fr-FR"/>
              </w:rPr>
            </w:pPr>
            <w:r>
              <w:rPr>
                <w:rFonts w:ascii="Arial Narrow" w:hAnsi="Arial Narrow"/>
                <w:color w:val="000000"/>
                <w:sz w:val="20"/>
                <w:szCs w:val="20"/>
                <w:lang w:val="fr-FR"/>
              </w:rPr>
              <w:t>MIP OP</w:t>
            </w:r>
          </w:p>
        </w:tc>
        <w:tc>
          <w:tcPr>
            <w:tcW w:w="1276" w:type="dxa"/>
            <w:tcBorders>
              <w:top w:val="nil"/>
              <w:left w:val="nil"/>
              <w:bottom w:val="single" w:sz="4" w:space="0" w:color="auto"/>
              <w:right w:val="single" w:sz="4" w:space="0" w:color="auto"/>
            </w:tcBorders>
            <w:noWrap/>
            <w:vAlign w:val="center"/>
          </w:tcPr>
          <w:p w14:paraId="52F5D6B8" w14:textId="6022EEDE" w:rsidR="00F77C62" w:rsidRPr="00C31B07" w:rsidRDefault="00F77C62" w:rsidP="00F77C62">
            <w:pPr>
              <w:spacing w:after="0" w:line="240" w:lineRule="auto"/>
              <w:contextualSpacing/>
              <w:jc w:val="center"/>
              <w:rPr>
                <w:rFonts w:ascii="Arial Narrow" w:hAnsi="Arial Narrow"/>
                <w:color w:val="000000"/>
                <w:sz w:val="20"/>
                <w:szCs w:val="20"/>
                <w:lang w:val="fr-FR"/>
              </w:rPr>
            </w:pPr>
            <w:r w:rsidRPr="00C31B07">
              <w:rPr>
                <w:rFonts w:ascii="Arial Narrow" w:hAnsi="Arial Narrow"/>
                <w:color w:val="000000"/>
                <w:sz w:val="20"/>
                <w:szCs w:val="20"/>
                <w:lang w:val="fr-FR"/>
              </w:rPr>
              <w:t>4</w:t>
            </w:r>
          </w:p>
        </w:tc>
        <w:tc>
          <w:tcPr>
            <w:tcW w:w="1134" w:type="dxa"/>
            <w:tcBorders>
              <w:top w:val="single" w:sz="4" w:space="0" w:color="auto"/>
              <w:left w:val="nil"/>
              <w:bottom w:val="single" w:sz="4" w:space="0" w:color="auto"/>
              <w:right w:val="single" w:sz="4" w:space="0" w:color="auto"/>
            </w:tcBorders>
            <w:noWrap/>
            <w:vAlign w:val="center"/>
          </w:tcPr>
          <w:p w14:paraId="3C3B4402" w14:textId="59938F20" w:rsidR="00F77C62" w:rsidRPr="00C31B07" w:rsidRDefault="00F77C62" w:rsidP="00F77C62">
            <w:pPr>
              <w:tabs>
                <w:tab w:val="left" w:pos="497"/>
              </w:tabs>
              <w:spacing w:after="0" w:line="240" w:lineRule="auto"/>
              <w:contextualSpacing/>
              <w:jc w:val="center"/>
              <w:rPr>
                <w:rFonts w:ascii="Arial Narrow" w:hAnsi="Arial Narrow"/>
                <w:color w:val="000000"/>
                <w:sz w:val="20"/>
                <w:szCs w:val="20"/>
                <w:lang w:val="fr-FR"/>
              </w:rPr>
            </w:pPr>
            <w:r w:rsidRPr="00C31B07">
              <w:rPr>
                <w:rFonts w:ascii="Arial Narrow" w:hAnsi="Arial Narrow"/>
                <w:color w:val="000000"/>
                <w:sz w:val="20"/>
                <w:szCs w:val="20"/>
                <w:lang w:val="fr-FR"/>
              </w:rPr>
              <w:t>-</w:t>
            </w:r>
          </w:p>
        </w:tc>
        <w:tc>
          <w:tcPr>
            <w:tcW w:w="1134" w:type="dxa"/>
            <w:vMerge/>
            <w:tcBorders>
              <w:left w:val="nil"/>
              <w:bottom w:val="single" w:sz="4" w:space="0" w:color="auto"/>
              <w:right w:val="single" w:sz="4" w:space="0" w:color="auto"/>
            </w:tcBorders>
            <w:noWrap/>
          </w:tcPr>
          <w:p w14:paraId="48ACE189" w14:textId="77777777" w:rsidR="00F77C62" w:rsidRPr="007B5451" w:rsidRDefault="00F77C62" w:rsidP="00F77C62">
            <w:pPr>
              <w:spacing w:after="0" w:line="240" w:lineRule="auto"/>
              <w:contextualSpacing/>
              <w:rPr>
                <w:rFonts w:ascii="Arial Narrow" w:hAnsi="Arial Narrow"/>
                <w:color w:val="000000"/>
                <w:sz w:val="20"/>
                <w:szCs w:val="20"/>
                <w:highlight w:val="yellow"/>
                <w:lang w:val="fr-FR"/>
              </w:rPr>
            </w:pPr>
          </w:p>
        </w:tc>
        <w:tc>
          <w:tcPr>
            <w:tcW w:w="3974" w:type="dxa"/>
            <w:tcBorders>
              <w:top w:val="nil"/>
              <w:left w:val="nil"/>
              <w:bottom w:val="single" w:sz="4" w:space="0" w:color="auto"/>
              <w:right w:val="single" w:sz="4" w:space="0" w:color="auto"/>
            </w:tcBorders>
          </w:tcPr>
          <w:p w14:paraId="2B551252" w14:textId="329727B1" w:rsidR="00F77C62" w:rsidRPr="00F77C62" w:rsidRDefault="00F77C62" w:rsidP="00F77C62">
            <w:pPr>
              <w:spacing w:after="0" w:line="240" w:lineRule="auto"/>
              <w:contextualSpacing/>
              <w:rPr>
                <w:rFonts w:ascii="Arial Narrow" w:hAnsi="Arial Narrow"/>
                <w:color w:val="000000"/>
                <w:sz w:val="20"/>
                <w:szCs w:val="20"/>
                <w:lang w:val="fr-FR"/>
              </w:rPr>
            </w:pPr>
            <w:r w:rsidRPr="007F12CA">
              <w:rPr>
                <w:rFonts w:ascii="Arial Narrow" w:hAnsi="Arial Narrow"/>
                <w:color w:val="000000"/>
                <w:sz w:val="20"/>
                <w:szCs w:val="20"/>
                <w:lang w:val="fr-FR"/>
              </w:rPr>
              <w:t>4 abris moulin, 4 moulins avec moteur d’entrainement</w:t>
            </w:r>
          </w:p>
        </w:tc>
      </w:tr>
      <w:tr w:rsidR="007B49A1" w14:paraId="5F55663E" w14:textId="77777777" w:rsidTr="006319AC">
        <w:trPr>
          <w:trHeight w:val="300"/>
          <w:jc w:val="center"/>
        </w:trPr>
        <w:tc>
          <w:tcPr>
            <w:tcW w:w="2547" w:type="dxa"/>
            <w:gridSpan w:val="2"/>
            <w:tcBorders>
              <w:top w:val="single" w:sz="4" w:space="0" w:color="auto"/>
              <w:left w:val="single" w:sz="4" w:space="0" w:color="auto"/>
              <w:bottom w:val="single" w:sz="4" w:space="0" w:color="auto"/>
              <w:right w:val="single" w:sz="4" w:space="0" w:color="000000"/>
            </w:tcBorders>
            <w:shd w:val="clear" w:color="auto" w:fill="DDD9C3" w:themeFill="background2" w:themeFillShade="E6"/>
            <w:noWrap/>
            <w:vAlign w:val="center"/>
            <w:hideMark/>
          </w:tcPr>
          <w:p w14:paraId="708AEB49" w14:textId="77777777" w:rsidR="007B49A1" w:rsidRDefault="007B49A1" w:rsidP="006319AC">
            <w:pPr>
              <w:spacing w:after="0" w:line="240" w:lineRule="auto"/>
              <w:ind w:right="137"/>
              <w:contextualSpacing/>
              <w:jc w:val="center"/>
              <w:rPr>
                <w:rFonts w:ascii="Arial Narrow" w:hAnsi="Arial Narrow"/>
                <w:b/>
                <w:color w:val="000000"/>
                <w:sz w:val="20"/>
                <w:szCs w:val="20"/>
                <w:lang w:val="fr-FR"/>
              </w:rPr>
            </w:pPr>
            <w:r>
              <w:rPr>
                <w:rFonts w:ascii="Arial Narrow" w:hAnsi="Arial Narrow"/>
                <w:b/>
                <w:color w:val="000000"/>
                <w:sz w:val="20"/>
                <w:szCs w:val="20"/>
                <w:lang w:val="fr-FR"/>
              </w:rPr>
              <w:t>TOTAL</w:t>
            </w:r>
          </w:p>
        </w:tc>
        <w:tc>
          <w:tcPr>
            <w:tcW w:w="1134" w:type="dxa"/>
            <w:tcBorders>
              <w:top w:val="nil"/>
              <w:left w:val="nil"/>
              <w:bottom w:val="single" w:sz="4" w:space="0" w:color="auto"/>
              <w:right w:val="single" w:sz="4" w:space="0" w:color="auto"/>
            </w:tcBorders>
            <w:shd w:val="clear" w:color="auto" w:fill="DDD9C3" w:themeFill="background2" w:themeFillShade="E6"/>
            <w:noWrap/>
            <w:vAlign w:val="center"/>
            <w:hideMark/>
          </w:tcPr>
          <w:p w14:paraId="1C715379" w14:textId="21A819D0" w:rsidR="007B49A1" w:rsidRPr="00BC274E" w:rsidRDefault="00C31B07" w:rsidP="001C4689">
            <w:pPr>
              <w:tabs>
                <w:tab w:val="left" w:pos="355"/>
              </w:tabs>
              <w:spacing w:after="0" w:line="240" w:lineRule="auto"/>
              <w:contextualSpacing/>
              <w:jc w:val="center"/>
              <w:rPr>
                <w:rFonts w:ascii="Arial Narrow" w:hAnsi="Arial Narrow"/>
                <w:b/>
                <w:color w:val="000000"/>
                <w:sz w:val="20"/>
                <w:szCs w:val="20"/>
                <w:highlight w:val="cyan"/>
                <w:lang w:val="fr-FR"/>
              </w:rPr>
            </w:pPr>
            <w:r w:rsidRPr="00C31B07">
              <w:rPr>
                <w:rFonts w:ascii="Arial Narrow" w:hAnsi="Arial Narrow"/>
                <w:b/>
                <w:color w:val="000000"/>
                <w:sz w:val="20"/>
                <w:szCs w:val="20"/>
                <w:lang w:val="fr-FR"/>
              </w:rPr>
              <w:t>418</w:t>
            </w:r>
            <w:r w:rsidR="007B49A1" w:rsidRPr="00C31B07">
              <w:rPr>
                <w:rFonts w:ascii="Arial Narrow" w:hAnsi="Arial Narrow"/>
                <w:b/>
                <w:color w:val="000000"/>
                <w:sz w:val="20"/>
                <w:szCs w:val="20"/>
                <w:lang w:val="fr-FR"/>
              </w:rPr>
              <w:t>.</w:t>
            </w:r>
            <w:r w:rsidRPr="00C31B07">
              <w:rPr>
                <w:rFonts w:ascii="Arial Narrow" w:hAnsi="Arial Narrow"/>
                <w:b/>
                <w:color w:val="000000"/>
                <w:sz w:val="20"/>
                <w:szCs w:val="20"/>
                <w:lang w:val="fr-FR"/>
              </w:rPr>
              <w:t>227</w:t>
            </w:r>
          </w:p>
        </w:tc>
        <w:tc>
          <w:tcPr>
            <w:tcW w:w="1134" w:type="dxa"/>
            <w:tcBorders>
              <w:top w:val="nil"/>
              <w:left w:val="nil"/>
              <w:bottom w:val="single" w:sz="4" w:space="0" w:color="auto"/>
              <w:right w:val="single" w:sz="4" w:space="0" w:color="auto"/>
            </w:tcBorders>
            <w:shd w:val="clear" w:color="auto" w:fill="DDD9C3" w:themeFill="background2" w:themeFillShade="E6"/>
            <w:noWrap/>
            <w:vAlign w:val="center"/>
            <w:hideMark/>
          </w:tcPr>
          <w:p w14:paraId="429BF77D" w14:textId="2F7D8C9E" w:rsidR="007B49A1" w:rsidRPr="00BC274E" w:rsidRDefault="009D2C2D" w:rsidP="001C4689">
            <w:pPr>
              <w:spacing w:after="0" w:line="240" w:lineRule="auto"/>
              <w:contextualSpacing/>
              <w:jc w:val="center"/>
              <w:rPr>
                <w:rFonts w:ascii="Arial Narrow" w:hAnsi="Arial Narrow"/>
                <w:b/>
                <w:color w:val="000000"/>
                <w:sz w:val="20"/>
                <w:szCs w:val="20"/>
                <w:highlight w:val="cyan"/>
                <w:lang w:val="fr-FR"/>
              </w:rPr>
            </w:pPr>
            <w:r w:rsidRPr="009D2C2D">
              <w:rPr>
                <w:rFonts w:ascii="Arial Narrow" w:hAnsi="Arial Narrow"/>
                <w:b/>
                <w:color w:val="000000"/>
                <w:sz w:val="20"/>
                <w:szCs w:val="20"/>
                <w:lang w:val="fr-FR"/>
              </w:rPr>
              <w:t>743</w:t>
            </w:r>
            <w:r w:rsidR="007B49A1" w:rsidRPr="009D2C2D">
              <w:rPr>
                <w:rFonts w:ascii="Arial Narrow" w:hAnsi="Arial Narrow"/>
                <w:b/>
                <w:color w:val="000000"/>
                <w:sz w:val="20"/>
                <w:szCs w:val="20"/>
                <w:lang w:val="fr-FR"/>
              </w:rPr>
              <w:t>.</w:t>
            </w:r>
            <w:r w:rsidRPr="009D2C2D">
              <w:rPr>
                <w:rFonts w:ascii="Arial Narrow" w:hAnsi="Arial Narrow"/>
                <w:b/>
                <w:color w:val="000000"/>
                <w:sz w:val="20"/>
                <w:szCs w:val="20"/>
                <w:lang w:val="fr-FR"/>
              </w:rPr>
              <w:t>036</w:t>
            </w:r>
          </w:p>
        </w:tc>
        <w:tc>
          <w:tcPr>
            <w:tcW w:w="3974" w:type="dxa"/>
            <w:tcBorders>
              <w:top w:val="nil"/>
              <w:left w:val="nil"/>
              <w:bottom w:val="single" w:sz="4" w:space="0" w:color="auto"/>
              <w:right w:val="single" w:sz="4" w:space="0" w:color="auto"/>
            </w:tcBorders>
            <w:shd w:val="clear" w:color="auto" w:fill="DDD9C3" w:themeFill="background2" w:themeFillShade="E6"/>
            <w:vAlign w:val="center"/>
          </w:tcPr>
          <w:p w14:paraId="74724887" w14:textId="77777777" w:rsidR="007B49A1" w:rsidRDefault="007B49A1" w:rsidP="006319AC">
            <w:pPr>
              <w:spacing w:after="0" w:line="240" w:lineRule="auto"/>
              <w:contextualSpacing/>
              <w:jc w:val="center"/>
              <w:rPr>
                <w:rFonts w:ascii="Arial Narrow" w:eastAsia="Times New Roman" w:hAnsi="Arial Narrow"/>
                <w:b/>
                <w:color w:val="000000"/>
                <w:sz w:val="20"/>
                <w:szCs w:val="20"/>
                <w:lang w:val="fr-FR"/>
              </w:rPr>
            </w:pPr>
          </w:p>
        </w:tc>
      </w:tr>
    </w:tbl>
    <w:p w14:paraId="6A403475" w14:textId="77777777" w:rsidR="007B49A1" w:rsidRDefault="007B49A1" w:rsidP="007B49A1">
      <w:pPr>
        <w:widowControl w:val="0"/>
        <w:autoSpaceDE w:val="0"/>
        <w:autoSpaceDN w:val="0"/>
        <w:adjustRightInd w:val="0"/>
        <w:ind w:right="57"/>
        <w:jc w:val="both"/>
        <w:rPr>
          <w:color w:val="000000" w:themeColor="text1"/>
        </w:rPr>
      </w:pPr>
    </w:p>
    <w:p w14:paraId="14B8AECA" w14:textId="16E872C2" w:rsidR="001D38C7" w:rsidRPr="001D38C7" w:rsidRDefault="001D38C7" w:rsidP="001D38C7">
      <w:pPr>
        <w:widowControl w:val="0"/>
        <w:autoSpaceDE w:val="0"/>
        <w:autoSpaceDN w:val="0"/>
        <w:adjustRightInd w:val="0"/>
        <w:ind w:right="57"/>
        <w:jc w:val="both"/>
        <w:rPr>
          <w:color w:val="000000" w:themeColor="text1"/>
        </w:rPr>
      </w:pPr>
      <w:r w:rsidRPr="001D38C7">
        <w:rPr>
          <w:color w:val="000000" w:themeColor="text1"/>
        </w:rPr>
        <w:lastRenderedPageBreak/>
        <w:t>Au Moso, aucune activité n’a</w:t>
      </w:r>
      <w:r>
        <w:rPr>
          <w:color w:val="000000" w:themeColor="text1"/>
        </w:rPr>
        <w:t>vait</w:t>
      </w:r>
      <w:r w:rsidRPr="001D38C7">
        <w:rPr>
          <w:color w:val="000000" w:themeColor="text1"/>
        </w:rPr>
        <w:t xml:space="preserve"> été programmée pour 2019. Cependant, le dossier technique pour la </w:t>
      </w:r>
      <w:r>
        <w:rPr>
          <w:color w:val="000000" w:themeColor="text1"/>
        </w:rPr>
        <w:t>piste</w:t>
      </w:r>
      <w:r w:rsidRPr="001D38C7">
        <w:rPr>
          <w:color w:val="000000" w:themeColor="text1"/>
        </w:rPr>
        <w:t xml:space="preserve"> Nyabigozi</w:t>
      </w:r>
      <w:r>
        <w:rPr>
          <w:color w:val="000000" w:themeColor="text1"/>
        </w:rPr>
        <w:t xml:space="preserve"> </w:t>
      </w:r>
      <w:r w:rsidRPr="001D38C7">
        <w:rPr>
          <w:color w:val="000000" w:themeColor="text1"/>
        </w:rPr>
        <w:t>-</w:t>
      </w:r>
      <w:r>
        <w:rPr>
          <w:color w:val="000000" w:themeColor="text1"/>
        </w:rPr>
        <w:t xml:space="preserve"> </w:t>
      </w:r>
      <w:r w:rsidRPr="001D38C7">
        <w:rPr>
          <w:color w:val="000000" w:themeColor="text1"/>
        </w:rPr>
        <w:t>Ntende en commune Gisuru</w:t>
      </w:r>
      <w:r>
        <w:rPr>
          <w:color w:val="000000" w:themeColor="text1"/>
        </w:rPr>
        <w:t>,</w:t>
      </w:r>
      <w:r w:rsidRPr="001D38C7">
        <w:rPr>
          <w:color w:val="000000" w:themeColor="text1"/>
        </w:rPr>
        <w:t xml:space="preserve"> </w:t>
      </w:r>
      <w:r>
        <w:rPr>
          <w:color w:val="000000" w:themeColor="text1"/>
        </w:rPr>
        <w:t>p</w:t>
      </w:r>
      <w:r w:rsidRPr="001D38C7">
        <w:rPr>
          <w:color w:val="000000" w:themeColor="text1"/>
        </w:rPr>
        <w:t>rovince Ruyigi</w:t>
      </w:r>
      <w:r>
        <w:rPr>
          <w:color w:val="000000" w:themeColor="text1"/>
        </w:rPr>
        <w:t>,</w:t>
      </w:r>
      <w:r w:rsidRPr="001D38C7">
        <w:rPr>
          <w:color w:val="000000" w:themeColor="text1"/>
        </w:rPr>
        <w:t xml:space="preserve"> a été élaboré et la procédure de passation du marché a été entamée. Cette piste permettra aux exploitants du périmètre irrigué Nyabigozi un accès plus aisé aux marchés, au chef-lieu de la commune Gisuru, au bureau de Zone Nyabitare et aux infrastructures sociales.</w:t>
      </w:r>
    </w:p>
    <w:p w14:paraId="441F4BFC" w14:textId="70CB514C" w:rsidR="007B49A1" w:rsidRPr="000879FE" w:rsidRDefault="001D38C7" w:rsidP="007B49A1">
      <w:pPr>
        <w:widowControl w:val="0"/>
        <w:autoSpaceDE w:val="0"/>
        <w:autoSpaceDN w:val="0"/>
        <w:adjustRightInd w:val="0"/>
        <w:ind w:right="57"/>
        <w:jc w:val="both"/>
        <w:rPr>
          <w:color w:val="000000" w:themeColor="text1"/>
        </w:rPr>
      </w:pPr>
      <w:r>
        <w:rPr>
          <w:color w:val="000000" w:themeColor="text1"/>
        </w:rPr>
        <w:t>Concernant l</w:t>
      </w:r>
      <w:r w:rsidR="007B49A1" w:rsidRPr="000879FE">
        <w:rPr>
          <w:color w:val="000000" w:themeColor="text1"/>
        </w:rPr>
        <w:t>es activités promotionnelles, seul</w:t>
      </w:r>
      <w:r w:rsidR="00B274FC">
        <w:rPr>
          <w:color w:val="000000" w:themeColor="text1"/>
        </w:rPr>
        <w:t>e</w:t>
      </w:r>
      <w:r w:rsidR="007B49A1" w:rsidRPr="000879FE">
        <w:rPr>
          <w:color w:val="000000" w:themeColor="text1"/>
        </w:rPr>
        <w:t xml:space="preserve"> la participation de 2 semenciers du Bugesera appuyés en régie au forum paysan et </w:t>
      </w:r>
      <w:r w:rsidR="00B274FC">
        <w:rPr>
          <w:color w:val="000000" w:themeColor="text1"/>
        </w:rPr>
        <w:t xml:space="preserve">à une </w:t>
      </w:r>
      <w:r w:rsidR="007B49A1" w:rsidRPr="000879FE">
        <w:rPr>
          <w:color w:val="000000" w:themeColor="text1"/>
        </w:rPr>
        <w:t xml:space="preserve">Foire </w:t>
      </w:r>
      <w:r w:rsidR="00B274FC">
        <w:rPr>
          <w:color w:val="000000" w:themeColor="text1"/>
        </w:rPr>
        <w:t xml:space="preserve">agricole </w:t>
      </w:r>
      <w:r w:rsidR="007B49A1" w:rsidRPr="000879FE">
        <w:rPr>
          <w:color w:val="000000" w:themeColor="text1"/>
        </w:rPr>
        <w:t>régionale tenu</w:t>
      </w:r>
      <w:r w:rsidR="00B274FC">
        <w:rPr>
          <w:color w:val="000000" w:themeColor="text1"/>
        </w:rPr>
        <w:t>e au</w:t>
      </w:r>
      <w:r w:rsidR="007B49A1" w:rsidRPr="000879FE">
        <w:rPr>
          <w:color w:val="000000" w:themeColor="text1"/>
        </w:rPr>
        <w:t xml:space="preserve"> mois de juillet 2019 à Ngozi, a eu lieu.</w:t>
      </w:r>
    </w:p>
    <w:p w14:paraId="4BB60FBD" w14:textId="77777777" w:rsidR="007B49A1" w:rsidRPr="00EA1200" w:rsidRDefault="007B49A1" w:rsidP="007B49A1">
      <w:pPr>
        <w:pStyle w:val="Titre2"/>
        <w:rPr>
          <w:lang w:val="fr-FR"/>
        </w:rPr>
      </w:pPr>
      <w:bookmarkStart w:id="79" w:name="_Toc34236303"/>
      <w:r w:rsidRPr="00EA1200">
        <w:rPr>
          <w:lang w:val="fr-FR"/>
        </w:rPr>
        <w:t>Performance de l'output </w:t>
      </w:r>
      <w:r>
        <w:rPr>
          <w:lang w:val="fr-FR"/>
        </w:rPr>
        <w:t>4</w:t>
      </w:r>
      <w:bookmarkEnd w:id="79"/>
    </w:p>
    <w:p w14:paraId="2286AA84" w14:textId="77777777" w:rsidR="007B49A1" w:rsidRPr="00EA1200" w:rsidRDefault="007B49A1" w:rsidP="007B49A1">
      <w:pPr>
        <w:pStyle w:val="Normalcentr"/>
        <w:jc w:val="both"/>
        <w:rPr>
          <w:rFonts w:ascii="Arial" w:hAnsi="Arial" w:cs="Arial"/>
          <w:i/>
          <w:iCs/>
          <w:sz w:val="20"/>
          <w:szCs w:val="20"/>
          <w:lang w:val="fr-FR"/>
        </w:rPr>
      </w:pPr>
      <w:r w:rsidRPr="00EA1200">
        <w:rPr>
          <w:rFonts w:ascii="Arial" w:hAnsi="Arial" w:cs="Arial"/>
          <w:i/>
          <w:iCs/>
          <w:noProof/>
          <w:sz w:val="20"/>
          <w:szCs w:val="20"/>
          <w:lang w:eastAsia="fr-BE"/>
        </w:rPr>
        <w:drawing>
          <wp:inline distT="0" distB="0" distL="0" distR="0" wp14:anchorId="2B13D307" wp14:editId="32937003">
            <wp:extent cx="4714875" cy="514350"/>
            <wp:effectExtent l="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4875" cy="514350"/>
                    </a:xfrm>
                    <a:prstGeom prst="rect">
                      <a:avLst/>
                    </a:prstGeom>
                    <a:noFill/>
                    <a:ln>
                      <a:noFill/>
                    </a:ln>
                  </pic:spPr>
                </pic:pic>
              </a:graphicData>
            </a:graphic>
          </wp:inline>
        </w:drawing>
      </w:r>
    </w:p>
    <w:p w14:paraId="78C4B170" w14:textId="77777777" w:rsidR="007B49A1" w:rsidRPr="00EA1200" w:rsidRDefault="007B49A1" w:rsidP="007B49A1">
      <w:pPr>
        <w:pStyle w:val="Titre3"/>
        <w:rPr>
          <w:lang w:val="fr-FR"/>
        </w:rPr>
      </w:pPr>
      <w:bookmarkStart w:id="80" w:name="_Toc34236304"/>
      <w:r w:rsidRPr="00EA1200">
        <w:rPr>
          <w:lang w:val="fr-FR"/>
        </w:rPr>
        <w:t>Progrès des indicateurs</w:t>
      </w:r>
      <w:bookmarkEnd w:id="80"/>
    </w:p>
    <w:p w14:paraId="2CD809C1" w14:textId="77777777" w:rsidR="007B49A1" w:rsidRPr="00360F7F" w:rsidRDefault="007B49A1" w:rsidP="007B49A1">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ind w:right="-3"/>
        <w:jc w:val="both"/>
        <w:rPr>
          <w:rFonts w:cs="Arial"/>
          <w:bCs/>
          <w:color w:val="auto"/>
          <w:spacing w:val="1"/>
          <w:szCs w:val="21"/>
        </w:rPr>
      </w:pPr>
      <w:r w:rsidRPr="00360F7F">
        <w:rPr>
          <w:rFonts w:cs="Arial"/>
          <w:b/>
          <w:bCs/>
          <w:color w:val="auto"/>
          <w:spacing w:val="1"/>
          <w:szCs w:val="21"/>
        </w:rPr>
        <w:t>R4</w:t>
      </w:r>
      <w:r w:rsidRPr="00360F7F">
        <w:rPr>
          <w:rFonts w:cs="Arial"/>
          <w:bCs/>
          <w:color w:val="auto"/>
          <w:spacing w:val="1"/>
          <w:szCs w:val="21"/>
        </w:rPr>
        <w:t xml:space="preserve"> : Les capacités des organisations non étatiques intervenant dans le domaine agricole à assumer leurs rôles et mandats dans les zones d’intervention sont améliorées</w:t>
      </w:r>
    </w:p>
    <w:tbl>
      <w:tblPr>
        <w:tblW w:w="10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270"/>
        <w:gridCol w:w="1269"/>
        <w:gridCol w:w="1269"/>
        <w:gridCol w:w="1269"/>
        <w:gridCol w:w="1269"/>
        <w:gridCol w:w="856"/>
      </w:tblGrid>
      <w:tr w:rsidR="007B49A1" w:rsidRPr="00316A8D" w14:paraId="0CF32A7E" w14:textId="77777777" w:rsidTr="006319AC">
        <w:trPr>
          <w:cantSplit/>
          <w:trHeight w:val="227"/>
          <w:tblHeader/>
          <w:jc w:val="center"/>
        </w:trPr>
        <w:tc>
          <w:tcPr>
            <w:tcW w:w="2977" w:type="dxa"/>
          </w:tcPr>
          <w:p w14:paraId="76FAF286" w14:textId="77777777" w:rsidR="007B49A1" w:rsidRPr="00316A8D" w:rsidRDefault="007B49A1" w:rsidP="006319AC">
            <w:pPr>
              <w:widowControl w:val="0"/>
              <w:autoSpaceDE w:val="0"/>
              <w:autoSpaceDN w:val="0"/>
              <w:adjustRightInd w:val="0"/>
              <w:spacing w:before="60" w:after="0" w:line="240" w:lineRule="auto"/>
              <w:ind w:right="62"/>
              <w:jc w:val="both"/>
              <w:rPr>
                <w:rFonts w:ascii="Arial Narrow" w:hAnsi="Arial Narrow"/>
                <w:b/>
                <w:sz w:val="18"/>
                <w:szCs w:val="18"/>
              </w:rPr>
            </w:pPr>
            <w:r w:rsidRPr="00316A8D">
              <w:rPr>
                <w:rFonts w:ascii="Arial Narrow" w:hAnsi="Arial Narrow" w:cs="Arial"/>
                <w:b/>
                <w:sz w:val="18"/>
                <w:szCs w:val="18"/>
              </w:rPr>
              <w:t>Indi</w:t>
            </w:r>
            <w:r w:rsidRPr="00316A8D">
              <w:rPr>
                <w:rFonts w:ascii="Arial Narrow" w:hAnsi="Arial Narrow" w:cs="Arial"/>
                <w:b/>
                <w:spacing w:val="1"/>
                <w:sz w:val="18"/>
                <w:szCs w:val="18"/>
              </w:rPr>
              <w:t>c</w:t>
            </w:r>
            <w:r w:rsidRPr="00316A8D">
              <w:rPr>
                <w:rFonts w:ascii="Arial Narrow" w:hAnsi="Arial Narrow" w:cs="Arial"/>
                <w:b/>
                <w:spacing w:val="-3"/>
                <w:sz w:val="18"/>
                <w:szCs w:val="18"/>
              </w:rPr>
              <w:t>a</w:t>
            </w:r>
            <w:r w:rsidRPr="00316A8D">
              <w:rPr>
                <w:rFonts w:ascii="Arial Narrow" w:hAnsi="Arial Narrow" w:cs="Arial"/>
                <w:b/>
                <w:spacing w:val="1"/>
                <w:sz w:val="18"/>
                <w:szCs w:val="18"/>
              </w:rPr>
              <w:t>t</w:t>
            </w:r>
            <w:r w:rsidRPr="00316A8D">
              <w:rPr>
                <w:rFonts w:ascii="Arial Narrow" w:hAnsi="Arial Narrow" w:cs="Arial"/>
                <w:b/>
                <w:spacing w:val="-1"/>
                <w:sz w:val="18"/>
                <w:szCs w:val="18"/>
              </w:rPr>
              <w:t>eurs</w:t>
            </w:r>
          </w:p>
        </w:tc>
        <w:tc>
          <w:tcPr>
            <w:tcW w:w="1270" w:type="dxa"/>
          </w:tcPr>
          <w:p w14:paraId="1436EE7A"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b/>
                <w:sz w:val="18"/>
                <w:szCs w:val="18"/>
              </w:rPr>
            </w:pPr>
            <w:r w:rsidRPr="00316A8D">
              <w:rPr>
                <w:rFonts w:ascii="Arial Narrow" w:hAnsi="Arial Narrow" w:cs="Arial"/>
                <w:b/>
                <w:spacing w:val="1"/>
                <w:sz w:val="18"/>
                <w:szCs w:val="18"/>
              </w:rPr>
              <w:t>V</w:t>
            </w:r>
            <w:r w:rsidRPr="00316A8D">
              <w:rPr>
                <w:rFonts w:ascii="Arial Narrow" w:hAnsi="Arial Narrow" w:cs="Arial"/>
                <w:b/>
                <w:spacing w:val="-1"/>
                <w:sz w:val="18"/>
                <w:szCs w:val="18"/>
              </w:rPr>
              <w:t>a</w:t>
            </w:r>
            <w:r w:rsidRPr="00316A8D">
              <w:rPr>
                <w:rFonts w:ascii="Arial Narrow" w:hAnsi="Arial Narrow" w:cs="Arial"/>
                <w:b/>
                <w:sz w:val="18"/>
                <w:szCs w:val="18"/>
              </w:rPr>
              <w:t>l</w:t>
            </w:r>
            <w:r w:rsidRPr="00316A8D">
              <w:rPr>
                <w:rFonts w:ascii="Arial Narrow" w:hAnsi="Arial Narrow" w:cs="Arial"/>
                <w:b/>
                <w:spacing w:val="-1"/>
                <w:sz w:val="18"/>
                <w:szCs w:val="18"/>
              </w:rPr>
              <w:t>eu</w:t>
            </w:r>
            <w:r w:rsidRPr="00316A8D">
              <w:rPr>
                <w:rFonts w:ascii="Arial Narrow" w:hAnsi="Arial Narrow" w:cs="Arial"/>
                <w:b/>
                <w:sz w:val="18"/>
                <w:szCs w:val="18"/>
              </w:rPr>
              <w:t xml:space="preserve">r </w:t>
            </w:r>
            <w:r w:rsidRPr="00316A8D">
              <w:rPr>
                <w:rFonts w:ascii="Arial Narrow" w:hAnsi="Arial Narrow" w:cs="Arial"/>
                <w:b/>
                <w:iCs/>
                <w:spacing w:val="1"/>
                <w:sz w:val="18"/>
                <w:szCs w:val="18"/>
              </w:rPr>
              <w:t>B</w:t>
            </w:r>
            <w:r w:rsidRPr="00316A8D">
              <w:rPr>
                <w:rFonts w:ascii="Arial Narrow" w:hAnsi="Arial Narrow" w:cs="Arial"/>
                <w:b/>
                <w:iCs/>
                <w:spacing w:val="-3"/>
                <w:sz w:val="18"/>
                <w:szCs w:val="18"/>
              </w:rPr>
              <w:t>a</w:t>
            </w:r>
            <w:r w:rsidRPr="00316A8D">
              <w:rPr>
                <w:rFonts w:ascii="Arial Narrow" w:hAnsi="Arial Narrow" w:cs="Arial"/>
                <w:b/>
                <w:iCs/>
                <w:spacing w:val="1"/>
                <w:sz w:val="18"/>
                <w:szCs w:val="18"/>
              </w:rPr>
              <w:t>s</w:t>
            </w:r>
            <w:r w:rsidRPr="00316A8D">
              <w:rPr>
                <w:rFonts w:ascii="Arial Narrow" w:hAnsi="Arial Narrow" w:cs="Arial"/>
                <w:b/>
                <w:iCs/>
                <w:spacing w:val="-1"/>
                <w:sz w:val="18"/>
                <w:szCs w:val="18"/>
              </w:rPr>
              <w:t>e</w:t>
            </w:r>
            <w:r w:rsidRPr="00316A8D">
              <w:rPr>
                <w:rFonts w:ascii="Arial Narrow" w:hAnsi="Arial Narrow" w:cs="Arial"/>
                <w:b/>
                <w:iCs/>
                <w:sz w:val="18"/>
                <w:szCs w:val="18"/>
              </w:rPr>
              <w:t>li</w:t>
            </w:r>
            <w:r w:rsidRPr="00316A8D">
              <w:rPr>
                <w:rFonts w:ascii="Arial Narrow" w:hAnsi="Arial Narrow" w:cs="Arial"/>
                <w:b/>
                <w:iCs/>
                <w:spacing w:val="-1"/>
                <w:sz w:val="18"/>
                <w:szCs w:val="18"/>
              </w:rPr>
              <w:t>n</w:t>
            </w:r>
            <w:r w:rsidRPr="00316A8D">
              <w:rPr>
                <w:rFonts w:ascii="Arial Narrow" w:hAnsi="Arial Narrow" w:cs="Arial"/>
                <w:b/>
                <w:iCs/>
                <w:spacing w:val="-3"/>
                <w:sz w:val="18"/>
                <w:szCs w:val="18"/>
              </w:rPr>
              <w:t>e</w:t>
            </w:r>
          </w:p>
        </w:tc>
        <w:tc>
          <w:tcPr>
            <w:tcW w:w="1269" w:type="dxa"/>
          </w:tcPr>
          <w:p w14:paraId="1A677219" w14:textId="77777777" w:rsidR="007B49A1" w:rsidRPr="00316A8D" w:rsidRDefault="007B49A1" w:rsidP="006319AC">
            <w:pPr>
              <w:widowControl w:val="0"/>
              <w:autoSpaceDE w:val="0"/>
              <w:autoSpaceDN w:val="0"/>
              <w:adjustRightInd w:val="0"/>
              <w:spacing w:before="60" w:after="0" w:line="240" w:lineRule="auto"/>
              <w:rPr>
                <w:rFonts w:ascii="Arial Narrow" w:hAnsi="Arial Narrow"/>
                <w:b/>
                <w:sz w:val="18"/>
                <w:szCs w:val="18"/>
              </w:rPr>
            </w:pPr>
            <w:r w:rsidRPr="00316A8D">
              <w:rPr>
                <w:rFonts w:ascii="Arial Narrow" w:hAnsi="Arial Narrow"/>
                <w:b/>
                <w:sz w:val="18"/>
                <w:szCs w:val="18"/>
              </w:rPr>
              <w:t>Valeur</w:t>
            </w:r>
            <w:r w:rsidRPr="00316A8D">
              <w:rPr>
                <w:rFonts w:ascii="Arial Narrow" w:hAnsi="Arial Narrow" w:cs="Arial"/>
                <w:b/>
                <w:spacing w:val="1"/>
                <w:sz w:val="18"/>
                <w:szCs w:val="18"/>
              </w:rPr>
              <w:t xml:space="preserve"> 201</w:t>
            </w:r>
            <w:r>
              <w:rPr>
                <w:rFonts w:ascii="Arial Narrow" w:hAnsi="Arial Narrow" w:cs="Arial"/>
                <w:b/>
                <w:spacing w:val="1"/>
                <w:sz w:val="18"/>
                <w:szCs w:val="18"/>
              </w:rPr>
              <w:t>8</w:t>
            </w:r>
          </w:p>
        </w:tc>
        <w:tc>
          <w:tcPr>
            <w:tcW w:w="1269" w:type="dxa"/>
          </w:tcPr>
          <w:p w14:paraId="0D90F044" w14:textId="77777777" w:rsidR="007B49A1" w:rsidRPr="00316A8D" w:rsidRDefault="007B49A1" w:rsidP="006319AC">
            <w:pPr>
              <w:widowControl w:val="0"/>
              <w:autoSpaceDE w:val="0"/>
              <w:autoSpaceDN w:val="0"/>
              <w:adjustRightInd w:val="0"/>
              <w:spacing w:before="60" w:after="0" w:line="240" w:lineRule="auto"/>
              <w:rPr>
                <w:rFonts w:ascii="Arial Narrow" w:hAnsi="Arial Narrow"/>
                <w:b/>
                <w:sz w:val="18"/>
                <w:szCs w:val="18"/>
              </w:rPr>
            </w:pPr>
            <w:r w:rsidRPr="00316A8D">
              <w:rPr>
                <w:rFonts w:ascii="Arial Narrow" w:hAnsi="Arial Narrow"/>
                <w:b/>
                <w:sz w:val="18"/>
                <w:szCs w:val="18"/>
              </w:rPr>
              <w:t>Progrès 201</w:t>
            </w:r>
            <w:r>
              <w:rPr>
                <w:rFonts w:ascii="Arial Narrow" w:hAnsi="Arial Narrow"/>
                <w:b/>
                <w:sz w:val="18"/>
                <w:szCs w:val="18"/>
              </w:rPr>
              <w:t>9</w:t>
            </w:r>
          </w:p>
        </w:tc>
        <w:tc>
          <w:tcPr>
            <w:tcW w:w="1269" w:type="dxa"/>
          </w:tcPr>
          <w:p w14:paraId="0C5E299D" w14:textId="77777777" w:rsidR="007B49A1" w:rsidRPr="00316A8D" w:rsidRDefault="007B49A1" w:rsidP="006319AC">
            <w:pPr>
              <w:spacing w:before="60" w:after="0" w:line="240" w:lineRule="auto"/>
              <w:rPr>
                <w:rFonts w:ascii="Arial Narrow" w:hAnsi="Arial Narrow"/>
                <w:b/>
                <w:sz w:val="18"/>
                <w:szCs w:val="18"/>
              </w:rPr>
            </w:pPr>
            <w:r w:rsidRPr="00316A8D">
              <w:rPr>
                <w:rFonts w:ascii="Arial Narrow" w:hAnsi="Arial Narrow"/>
                <w:b/>
                <w:sz w:val="18"/>
                <w:szCs w:val="18"/>
              </w:rPr>
              <w:t>Cible 20</w:t>
            </w:r>
            <w:r>
              <w:rPr>
                <w:rFonts w:ascii="Arial Narrow" w:hAnsi="Arial Narrow"/>
                <w:b/>
                <w:sz w:val="18"/>
                <w:szCs w:val="18"/>
              </w:rPr>
              <w:t>19</w:t>
            </w:r>
          </w:p>
        </w:tc>
        <w:tc>
          <w:tcPr>
            <w:tcW w:w="1269" w:type="dxa"/>
          </w:tcPr>
          <w:p w14:paraId="136F1566"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b/>
                <w:sz w:val="18"/>
                <w:szCs w:val="18"/>
              </w:rPr>
            </w:pPr>
            <w:r w:rsidRPr="00316A8D">
              <w:rPr>
                <w:rFonts w:ascii="Arial Narrow" w:hAnsi="Arial Narrow" w:cs="Arial"/>
                <w:b/>
                <w:spacing w:val="-1"/>
                <w:sz w:val="18"/>
                <w:szCs w:val="18"/>
              </w:rPr>
              <w:t>C</w:t>
            </w:r>
            <w:r w:rsidRPr="00316A8D">
              <w:rPr>
                <w:rFonts w:ascii="Arial Narrow" w:hAnsi="Arial Narrow" w:cs="Arial"/>
                <w:b/>
                <w:sz w:val="18"/>
                <w:szCs w:val="18"/>
              </w:rPr>
              <w:t>i</w:t>
            </w:r>
            <w:r w:rsidRPr="00316A8D">
              <w:rPr>
                <w:rFonts w:ascii="Arial Narrow" w:hAnsi="Arial Narrow" w:cs="Arial"/>
                <w:b/>
                <w:spacing w:val="-1"/>
                <w:sz w:val="18"/>
                <w:szCs w:val="18"/>
              </w:rPr>
              <w:t>b</w:t>
            </w:r>
            <w:r w:rsidRPr="00316A8D">
              <w:rPr>
                <w:rFonts w:ascii="Arial Narrow" w:hAnsi="Arial Narrow" w:cs="Arial"/>
                <w:b/>
                <w:sz w:val="18"/>
                <w:szCs w:val="18"/>
              </w:rPr>
              <w:t>le</w:t>
            </w:r>
            <w:r w:rsidRPr="00316A8D">
              <w:rPr>
                <w:rFonts w:ascii="Arial Narrow" w:hAnsi="Arial Narrow" w:cs="Arial"/>
                <w:b/>
                <w:spacing w:val="1"/>
                <w:sz w:val="18"/>
                <w:szCs w:val="18"/>
              </w:rPr>
              <w:t xml:space="preserve"> f</w:t>
            </w:r>
            <w:r w:rsidRPr="00316A8D">
              <w:rPr>
                <w:rFonts w:ascii="Arial Narrow" w:hAnsi="Arial Narrow" w:cs="Arial"/>
                <w:b/>
                <w:sz w:val="18"/>
                <w:szCs w:val="18"/>
              </w:rPr>
              <w:t>i</w:t>
            </w:r>
            <w:r w:rsidRPr="00316A8D">
              <w:rPr>
                <w:rFonts w:ascii="Arial Narrow" w:hAnsi="Arial Narrow" w:cs="Arial"/>
                <w:b/>
                <w:spacing w:val="-1"/>
                <w:sz w:val="18"/>
                <w:szCs w:val="18"/>
              </w:rPr>
              <w:t>na</w:t>
            </w:r>
            <w:r w:rsidRPr="00316A8D">
              <w:rPr>
                <w:rFonts w:ascii="Arial Narrow" w:hAnsi="Arial Narrow" w:cs="Arial"/>
                <w:b/>
                <w:sz w:val="18"/>
                <w:szCs w:val="18"/>
              </w:rPr>
              <w:t>l</w:t>
            </w:r>
            <w:r w:rsidRPr="00316A8D">
              <w:rPr>
                <w:rFonts w:ascii="Arial Narrow" w:hAnsi="Arial Narrow" w:cs="Arial"/>
                <w:b/>
                <w:spacing w:val="-3"/>
                <w:sz w:val="18"/>
                <w:szCs w:val="18"/>
              </w:rPr>
              <w:t>e</w:t>
            </w:r>
          </w:p>
        </w:tc>
        <w:tc>
          <w:tcPr>
            <w:tcW w:w="856" w:type="dxa"/>
          </w:tcPr>
          <w:p w14:paraId="2794A7B9" w14:textId="77777777" w:rsidR="007B49A1" w:rsidRPr="00316A8D" w:rsidRDefault="007B49A1" w:rsidP="006319AC">
            <w:pPr>
              <w:widowControl w:val="0"/>
              <w:autoSpaceDE w:val="0"/>
              <w:autoSpaceDN w:val="0"/>
              <w:adjustRightInd w:val="0"/>
              <w:spacing w:before="60" w:after="0" w:line="240" w:lineRule="auto"/>
              <w:ind w:left="33" w:right="-20"/>
              <w:jc w:val="both"/>
              <w:rPr>
                <w:rFonts w:ascii="Arial Narrow" w:hAnsi="Arial Narrow"/>
                <w:b/>
                <w:sz w:val="18"/>
                <w:szCs w:val="18"/>
              </w:rPr>
            </w:pPr>
            <w:r w:rsidRPr="00316A8D">
              <w:rPr>
                <w:rFonts w:ascii="Arial Narrow" w:hAnsi="Arial Narrow" w:cs="Arial"/>
                <w:b/>
                <w:spacing w:val="-1"/>
                <w:sz w:val="18"/>
                <w:szCs w:val="18"/>
              </w:rPr>
              <w:t>KPI*</w:t>
            </w:r>
          </w:p>
        </w:tc>
      </w:tr>
      <w:tr w:rsidR="007B49A1" w:rsidRPr="00316A8D" w14:paraId="2EC92AD6" w14:textId="77777777" w:rsidTr="006319AC">
        <w:trPr>
          <w:cantSplit/>
          <w:trHeight w:val="227"/>
          <w:jc w:val="center"/>
        </w:trPr>
        <w:tc>
          <w:tcPr>
            <w:tcW w:w="10179" w:type="dxa"/>
            <w:gridSpan w:val="7"/>
          </w:tcPr>
          <w:p w14:paraId="67B1E5C8" w14:textId="77777777" w:rsidR="007B49A1" w:rsidRPr="00316A8D" w:rsidRDefault="007B49A1" w:rsidP="006319AC">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4.1 : Les capacités organisationnelles des OP sont renforcées</w:t>
            </w:r>
          </w:p>
        </w:tc>
      </w:tr>
      <w:tr w:rsidR="007B49A1" w:rsidRPr="00316A8D" w14:paraId="75C4FB78" w14:textId="77777777" w:rsidTr="006319AC">
        <w:trPr>
          <w:cantSplit/>
          <w:trHeight w:val="227"/>
          <w:jc w:val="center"/>
        </w:trPr>
        <w:tc>
          <w:tcPr>
            <w:tcW w:w="2977" w:type="dxa"/>
          </w:tcPr>
          <w:p w14:paraId="767D0CE9" w14:textId="77777777" w:rsidR="007B49A1" w:rsidRPr="00316A8D" w:rsidRDefault="007B49A1" w:rsidP="006319AC">
            <w:pPr>
              <w:widowControl w:val="0"/>
              <w:autoSpaceDE w:val="0"/>
              <w:autoSpaceDN w:val="0"/>
              <w:adjustRightInd w:val="0"/>
              <w:spacing w:before="60" w:after="0" w:line="240" w:lineRule="auto"/>
              <w:ind w:right="-23"/>
              <w:rPr>
                <w:rFonts w:ascii="Arial Narrow" w:hAnsi="Arial Narrow"/>
                <w:sz w:val="18"/>
                <w:szCs w:val="18"/>
              </w:rPr>
            </w:pPr>
            <w:r w:rsidRPr="00316A8D">
              <w:rPr>
                <w:rFonts w:ascii="Arial Narrow" w:hAnsi="Arial Narrow"/>
                <w:sz w:val="18"/>
                <w:szCs w:val="18"/>
              </w:rPr>
              <w:t>Nombre de bénéficiaires d'appuis au renforcement de capacités (formation, alphabétisation, appui-gestion, partenariat d'affaire)</w:t>
            </w:r>
          </w:p>
        </w:tc>
        <w:tc>
          <w:tcPr>
            <w:tcW w:w="1270" w:type="dxa"/>
          </w:tcPr>
          <w:p w14:paraId="36653730"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shd w:val="clear" w:color="auto" w:fill="auto"/>
          </w:tcPr>
          <w:p w14:paraId="6402FFAE"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2</w:t>
            </w:r>
            <w:r w:rsidRPr="00316A8D">
              <w:rPr>
                <w:rFonts w:ascii="Arial Narrow" w:hAnsi="Arial Narrow"/>
                <w:sz w:val="18"/>
                <w:szCs w:val="18"/>
              </w:rPr>
              <w:t>.</w:t>
            </w:r>
            <w:r>
              <w:rPr>
                <w:rFonts w:ascii="Arial Narrow" w:hAnsi="Arial Narrow"/>
                <w:sz w:val="18"/>
                <w:szCs w:val="18"/>
              </w:rPr>
              <w:t>678</w:t>
            </w:r>
          </w:p>
          <w:p w14:paraId="6217AED8" w14:textId="77777777" w:rsidR="007B49A1" w:rsidRPr="00316A8D" w:rsidRDefault="007B49A1" w:rsidP="006319AC">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 xml:space="preserve">Ho = </w:t>
            </w:r>
            <w:r>
              <w:rPr>
                <w:rFonts w:ascii="Arial Narrow" w:hAnsi="Arial Narrow"/>
                <w:sz w:val="18"/>
                <w:szCs w:val="18"/>
              </w:rPr>
              <w:t>1.702</w:t>
            </w:r>
          </w:p>
          <w:p w14:paraId="419B7F3E" w14:textId="77777777" w:rsidR="007B49A1" w:rsidRPr="00316A8D" w:rsidRDefault="007B49A1" w:rsidP="006319AC">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 xml:space="preserve">Fe = </w:t>
            </w:r>
            <w:r>
              <w:rPr>
                <w:rFonts w:ascii="Arial Narrow" w:hAnsi="Arial Narrow"/>
                <w:sz w:val="18"/>
                <w:szCs w:val="18"/>
              </w:rPr>
              <w:t>976</w:t>
            </w:r>
          </w:p>
        </w:tc>
        <w:tc>
          <w:tcPr>
            <w:tcW w:w="1269" w:type="dxa"/>
            <w:shd w:val="clear" w:color="auto" w:fill="auto"/>
          </w:tcPr>
          <w:p w14:paraId="056D4126"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5.195</w:t>
            </w:r>
          </w:p>
          <w:p w14:paraId="4B68F731" w14:textId="77777777" w:rsidR="007B49A1" w:rsidRPr="00316A8D" w:rsidRDefault="007B49A1" w:rsidP="006319AC">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 xml:space="preserve">Ho = </w:t>
            </w:r>
            <w:r>
              <w:rPr>
                <w:rFonts w:ascii="Arial Narrow" w:hAnsi="Arial Narrow"/>
                <w:sz w:val="18"/>
                <w:szCs w:val="18"/>
              </w:rPr>
              <w:t>2.993</w:t>
            </w:r>
          </w:p>
          <w:p w14:paraId="14DFE8F9" w14:textId="77777777" w:rsidR="007B49A1" w:rsidRPr="00316A8D" w:rsidRDefault="007B49A1" w:rsidP="006319AC">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 xml:space="preserve">Fe = </w:t>
            </w:r>
            <w:r>
              <w:rPr>
                <w:rFonts w:ascii="Arial Narrow" w:hAnsi="Arial Narrow"/>
                <w:sz w:val="18"/>
                <w:szCs w:val="18"/>
              </w:rPr>
              <w:t>2.202</w:t>
            </w:r>
          </w:p>
        </w:tc>
        <w:tc>
          <w:tcPr>
            <w:tcW w:w="1269" w:type="dxa"/>
            <w:shd w:val="clear" w:color="auto" w:fill="auto"/>
          </w:tcPr>
          <w:p w14:paraId="6CF94796"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4.568</w:t>
            </w:r>
          </w:p>
          <w:p w14:paraId="323C2900" w14:textId="77777777" w:rsidR="007B49A1" w:rsidRPr="00316A8D" w:rsidRDefault="007B49A1" w:rsidP="006319AC">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Ho = 2.366</w:t>
            </w:r>
          </w:p>
          <w:p w14:paraId="48FDA0DE" w14:textId="77777777" w:rsidR="007B49A1" w:rsidRPr="00316A8D" w:rsidRDefault="007B49A1" w:rsidP="006319AC">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Fe = 2.202</w:t>
            </w:r>
          </w:p>
        </w:tc>
        <w:tc>
          <w:tcPr>
            <w:tcW w:w="1269" w:type="dxa"/>
            <w:shd w:val="clear" w:color="auto" w:fill="auto"/>
          </w:tcPr>
          <w:p w14:paraId="45114382"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4.568</w:t>
            </w:r>
          </w:p>
          <w:p w14:paraId="4257AA6B" w14:textId="77777777" w:rsidR="007B49A1" w:rsidRPr="00316A8D" w:rsidRDefault="007B49A1" w:rsidP="006319AC">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Ho = 2.366</w:t>
            </w:r>
          </w:p>
          <w:p w14:paraId="38319CB2" w14:textId="77777777" w:rsidR="007B49A1" w:rsidRPr="00316A8D" w:rsidRDefault="007B49A1" w:rsidP="006319AC">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Fe = 2.202</w:t>
            </w:r>
          </w:p>
        </w:tc>
        <w:tc>
          <w:tcPr>
            <w:tcW w:w="856" w:type="dxa"/>
            <w:shd w:val="clear" w:color="auto" w:fill="auto"/>
          </w:tcPr>
          <w:p w14:paraId="625519A0" w14:textId="77777777" w:rsidR="007B49A1" w:rsidRPr="00316A8D" w:rsidRDefault="007B49A1" w:rsidP="006319AC">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lang w:eastAsia="fr-BE"/>
              </w:rPr>
              <w:drawing>
                <wp:inline distT="0" distB="0" distL="0" distR="0" wp14:anchorId="2C6EBF08" wp14:editId="2FA36110">
                  <wp:extent cx="257175" cy="257175"/>
                  <wp:effectExtent l="0" t="0" r="9525" b="9525"/>
                  <wp:docPr id="265"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316A8D" w14:paraId="070A07DB" w14:textId="77777777" w:rsidTr="006319AC">
        <w:trPr>
          <w:cantSplit/>
          <w:trHeight w:val="227"/>
          <w:jc w:val="center"/>
        </w:trPr>
        <w:tc>
          <w:tcPr>
            <w:tcW w:w="2977" w:type="dxa"/>
          </w:tcPr>
          <w:p w14:paraId="20F01D76" w14:textId="77777777" w:rsidR="007B49A1" w:rsidRPr="00316A8D" w:rsidRDefault="007B49A1" w:rsidP="006319AC">
            <w:pPr>
              <w:widowControl w:val="0"/>
              <w:autoSpaceDE w:val="0"/>
              <w:autoSpaceDN w:val="0"/>
              <w:adjustRightInd w:val="0"/>
              <w:spacing w:before="60" w:after="0" w:line="240" w:lineRule="auto"/>
              <w:ind w:right="-23"/>
              <w:rPr>
                <w:rFonts w:ascii="Arial Narrow" w:hAnsi="Arial Narrow"/>
                <w:sz w:val="18"/>
                <w:szCs w:val="18"/>
              </w:rPr>
            </w:pPr>
            <w:r w:rsidRPr="00316A8D">
              <w:rPr>
                <w:rFonts w:ascii="Arial Narrow" w:hAnsi="Arial Narrow"/>
                <w:sz w:val="18"/>
                <w:szCs w:val="18"/>
              </w:rPr>
              <w:t xml:space="preserve">Proportion de ménages dont un membre </w:t>
            </w:r>
            <w:r w:rsidRPr="00D24427">
              <w:rPr>
                <w:rFonts w:ascii="Arial Narrow" w:hAnsi="Arial Narrow"/>
                <w:sz w:val="18"/>
                <w:szCs w:val="18"/>
              </w:rPr>
              <w:t>féminin a participé</w:t>
            </w:r>
            <w:r w:rsidRPr="00316A8D">
              <w:rPr>
                <w:rFonts w:ascii="Arial Narrow" w:hAnsi="Arial Narrow"/>
                <w:sz w:val="18"/>
                <w:szCs w:val="18"/>
              </w:rPr>
              <w:t xml:space="preserve"> à une formation en renforcement des capacités organisationnelles</w:t>
            </w:r>
          </w:p>
        </w:tc>
        <w:tc>
          <w:tcPr>
            <w:tcW w:w="1270" w:type="dxa"/>
          </w:tcPr>
          <w:p w14:paraId="36A6FCE1"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tcPr>
          <w:p w14:paraId="3F400261"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pacing w:val="-1"/>
                <w:sz w:val="18"/>
                <w:szCs w:val="18"/>
              </w:rPr>
              <w:t>7,5 %</w:t>
            </w:r>
          </w:p>
        </w:tc>
        <w:tc>
          <w:tcPr>
            <w:tcW w:w="1269" w:type="dxa"/>
            <w:shd w:val="clear" w:color="auto" w:fill="auto"/>
          </w:tcPr>
          <w:p w14:paraId="15A81763"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pacing w:val="-1"/>
                <w:sz w:val="18"/>
                <w:szCs w:val="18"/>
              </w:rPr>
              <w:t>7,5 %</w:t>
            </w:r>
          </w:p>
        </w:tc>
        <w:tc>
          <w:tcPr>
            <w:tcW w:w="1269" w:type="dxa"/>
            <w:shd w:val="clear" w:color="auto" w:fill="auto"/>
          </w:tcPr>
          <w:p w14:paraId="6C95E3C4"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3</w:t>
            </w:r>
            <w:r w:rsidRPr="00316A8D">
              <w:rPr>
                <w:rFonts w:ascii="Arial Narrow" w:hAnsi="Arial Narrow"/>
                <w:sz w:val="18"/>
                <w:szCs w:val="18"/>
              </w:rPr>
              <w:t>0 %</w:t>
            </w:r>
          </w:p>
        </w:tc>
        <w:tc>
          <w:tcPr>
            <w:tcW w:w="1269" w:type="dxa"/>
            <w:shd w:val="clear" w:color="auto" w:fill="auto"/>
          </w:tcPr>
          <w:p w14:paraId="4D4FB5E3"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40 %</w:t>
            </w:r>
          </w:p>
        </w:tc>
        <w:tc>
          <w:tcPr>
            <w:tcW w:w="856" w:type="dxa"/>
            <w:shd w:val="clear" w:color="auto" w:fill="auto"/>
          </w:tcPr>
          <w:p w14:paraId="06019DA9" w14:textId="77777777" w:rsidR="007B49A1" w:rsidRPr="00885A87" w:rsidRDefault="007B49A1" w:rsidP="006319AC">
            <w:pPr>
              <w:widowControl w:val="0"/>
              <w:autoSpaceDE w:val="0"/>
              <w:autoSpaceDN w:val="0"/>
              <w:adjustRightInd w:val="0"/>
              <w:spacing w:before="60" w:after="0" w:line="240" w:lineRule="auto"/>
              <w:ind w:right="62"/>
              <w:jc w:val="center"/>
              <w:rPr>
                <w:noProof/>
              </w:rPr>
            </w:pPr>
            <w:r w:rsidRPr="00316A8D">
              <w:rPr>
                <w:noProof/>
                <w:lang w:eastAsia="fr-BE"/>
              </w:rPr>
              <w:drawing>
                <wp:inline distT="0" distB="0" distL="0" distR="0" wp14:anchorId="29CF5D68" wp14:editId="133F3A46">
                  <wp:extent cx="257175" cy="257175"/>
                  <wp:effectExtent l="0" t="0" r="9525" b="9525"/>
                  <wp:docPr id="283" name="Image 21"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21" descr="Description : Notes.jpg"/>
                          <pic:cNvPicPr>
                            <a:picLocks noChangeAspect="1" noChangeArrowheads="1"/>
                          </pic:cNvPicPr>
                        </pic:nvPicPr>
                        <pic:blipFill>
                          <a:blip r:embed="rId17" cstate="print">
                            <a:extLst>
                              <a:ext uri="{28A0092B-C50C-407E-A947-70E740481C1C}">
                                <a14:useLocalDpi xmlns:a14="http://schemas.microsoft.com/office/drawing/2010/main" val="0"/>
                              </a:ext>
                            </a:extLst>
                          </a:blip>
                          <a:srcRect l="19511" t="41814" r="17073" b="4064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316A8D" w14:paraId="1DBF2511" w14:textId="77777777" w:rsidTr="006319AC">
        <w:trPr>
          <w:cantSplit/>
          <w:trHeight w:val="227"/>
          <w:jc w:val="center"/>
        </w:trPr>
        <w:tc>
          <w:tcPr>
            <w:tcW w:w="2977" w:type="dxa"/>
          </w:tcPr>
          <w:p w14:paraId="26DC1D86"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des OP de base (PAIOSA) membres (formellement liées) à une faitière</w:t>
            </w:r>
          </w:p>
        </w:tc>
        <w:tc>
          <w:tcPr>
            <w:tcW w:w="1270" w:type="dxa"/>
          </w:tcPr>
          <w:p w14:paraId="656563A9"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shd w:val="clear" w:color="auto" w:fill="auto"/>
          </w:tcPr>
          <w:p w14:paraId="7DAD3D42"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Pas de faîtière identifiée</w:t>
            </w:r>
          </w:p>
        </w:tc>
        <w:tc>
          <w:tcPr>
            <w:tcW w:w="1269" w:type="dxa"/>
            <w:shd w:val="clear" w:color="auto" w:fill="auto"/>
          </w:tcPr>
          <w:p w14:paraId="7A13F845"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Pas de faîtière identifiée</w:t>
            </w:r>
          </w:p>
        </w:tc>
        <w:tc>
          <w:tcPr>
            <w:tcW w:w="1269" w:type="dxa"/>
            <w:shd w:val="clear" w:color="auto" w:fill="auto"/>
          </w:tcPr>
          <w:p w14:paraId="6B287376"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 (cible non pertinente)</w:t>
            </w:r>
          </w:p>
        </w:tc>
        <w:tc>
          <w:tcPr>
            <w:tcW w:w="1269" w:type="dxa"/>
          </w:tcPr>
          <w:p w14:paraId="09E27493" w14:textId="77777777" w:rsidR="007B49A1" w:rsidRPr="00316A8D"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 (cible non pertinente)</w:t>
            </w:r>
          </w:p>
        </w:tc>
        <w:tc>
          <w:tcPr>
            <w:tcW w:w="856" w:type="dxa"/>
            <w:shd w:val="clear" w:color="auto" w:fill="auto"/>
          </w:tcPr>
          <w:p w14:paraId="4F9EE4DF" w14:textId="2BC05429" w:rsidR="007B49A1" w:rsidRPr="00316A8D" w:rsidRDefault="007B49A1" w:rsidP="006319AC">
            <w:pPr>
              <w:widowControl w:val="0"/>
              <w:autoSpaceDE w:val="0"/>
              <w:autoSpaceDN w:val="0"/>
              <w:adjustRightInd w:val="0"/>
              <w:spacing w:before="60" w:after="0" w:line="240" w:lineRule="auto"/>
              <w:ind w:right="62"/>
              <w:jc w:val="center"/>
              <w:rPr>
                <w:rFonts w:ascii="Arial Narrow" w:hAnsi="Arial Narrow" w:cs="Arial"/>
                <w:spacing w:val="-1"/>
                <w:sz w:val="18"/>
                <w:szCs w:val="18"/>
              </w:rPr>
            </w:pPr>
          </w:p>
        </w:tc>
      </w:tr>
      <w:tr w:rsidR="00BE51E8" w:rsidRPr="00316A8D" w14:paraId="52A21C46" w14:textId="77777777" w:rsidTr="00BE51E8">
        <w:trPr>
          <w:cantSplit/>
          <w:trHeight w:val="227"/>
          <w:jc w:val="center"/>
        </w:trPr>
        <w:tc>
          <w:tcPr>
            <w:tcW w:w="2977" w:type="dxa"/>
          </w:tcPr>
          <w:p w14:paraId="196395DC" w14:textId="77777777" w:rsidR="00BE51E8" w:rsidRPr="00D24427" w:rsidRDefault="00BE51E8" w:rsidP="00BE51E8">
            <w:pPr>
              <w:widowControl w:val="0"/>
              <w:autoSpaceDE w:val="0"/>
              <w:autoSpaceDN w:val="0"/>
              <w:adjustRightInd w:val="0"/>
              <w:spacing w:before="60" w:after="0" w:line="240" w:lineRule="auto"/>
              <w:ind w:right="-20"/>
              <w:rPr>
                <w:rFonts w:ascii="Arial Narrow" w:hAnsi="Arial Narrow"/>
                <w:sz w:val="18"/>
                <w:szCs w:val="18"/>
              </w:rPr>
            </w:pPr>
            <w:r w:rsidRPr="00D24427">
              <w:rPr>
                <w:rFonts w:ascii="Arial Narrow" w:hAnsi="Arial Narrow"/>
                <w:sz w:val="18"/>
                <w:szCs w:val="18"/>
              </w:rPr>
              <w:t>Quantités d’intrants achetés via des approvisionnements groupés</w:t>
            </w:r>
          </w:p>
        </w:tc>
        <w:tc>
          <w:tcPr>
            <w:tcW w:w="1270" w:type="dxa"/>
          </w:tcPr>
          <w:p w14:paraId="1C78CB6D" w14:textId="77777777" w:rsidR="00BE51E8" w:rsidRPr="00D24427" w:rsidRDefault="00BE51E8" w:rsidP="00BE51E8">
            <w:pPr>
              <w:widowControl w:val="0"/>
              <w:autoSpaceDE w:val="0"/>
              <w:autoSpaceDN w:val="0"/>
              <w:adjustRightInd w:val="0"/>
              <w:spacing w:before="60" w:after="0" w:line="240" w:lineRule="auto"/>
              <w:ind w:right="-20"/>
              <w:rPr>
                <w:rFonts w:ascii="Arial Narrow" w:hAnsi="Arial Narrow"/>
                <w:sz w:val="18"/>
                <w:szCs w:val="18"/>
              </w:rPr>
            </w:pPr>
            <w:r w:rsidRPr="00D24427">
              <w:rPr>
                <w:rFonts w:ascii="Arial Narrow" w:hAnsi="Arial Narrow"/>
                <w:sz w:val="18"/>
                <w:szCs w:val="18"/>
              </w:rPr>
              <w:t>N/A</w:t>
            </w:r>
          </w:p>
        </w:tc>
        <w:tc>
          <w:tcPr>
            <w:tcW w:w="1269" w:type="dxa"/>
          </w:tcPr>
          <w:p w14:paraId="6120D868" w14:textId="77777777" w:rsidR="00BE51E8" w:rsidRPr="00D24427" w:rsidRDefault="00BE51E8" w:rsidP="00BE51E8">
            <w:pPr>
              <w:widowControl w:val="0"/>
              <w:autoSpaceDE w:val="0"/>
              <w:autoSpaceDN w:val="0"/>
              <w:adjustRightInd w:val="0"/>
              <w:spacing w:before="60" w:after="0" w:line="240" w:lineRule="auto"/>
              <w:ind w:right="-20"/>
              <w:rPr>
                <w:rFonts w:ascii="Arial Narrow" w:hAnsi="Arial Narrow"/>
                <w:sz w:val="18"/>
                <w:szCs w:val="18"/>
              </w:rPr>
            </w:pPr>
            <w:r w:rsidRPr="00D24427">
              <w:rPr>
                <w:rFonts w:ascii="Arial Narrow" w:hAnsi="Arial Narrow"/>
                <w:sz w:val="18"/>
                <w:szCs w:val="18"/>
              </w:rPr>
              <w:t>N/A</w:t>
            </w:r>
          </w:p>
        </w:tc>
        <w:tc>
          <w:tcPr>
            <w:tcW w:w="1269" w:type="dxa"/>
          </w:tcPr>
          <w:p w14:paraId="441AF662" w14:textId="77777777" w:rsidR="00BE51E8" w:rsidRPr="00D24427" w:rsidRDefault="00BE51E8" w:rsidP="00BE51E8">
            <w:pPr>
              <w:widowControl w:val="0"/>
              <w:autoSpaceDE w:val="0"/>
              <w:autoSpaceDN w:val="0"/>
              <w:adjustRightInd w:val="0"/>
              <w:spacing w:before="60" w:after="0" w:line="240" w:lineRule="auto"/>
              <w:ind w:right="-20"/>
              <w:rPr>
                <w:rFonts w:ascii="Arial Narrow" w:hAnsi="Arial Narrow"/>
                <w:sz w:val="18"/>
                <w:szCs w:val="18"/>
              </w:rPr>
            </w:pPr>
            <w:r w:rsidRPr="00D24427">
              <w:rPr>
                <w:rFonts w:ascii="Arial Narrow" w:hAnsi="Arial Narrow"/>
                <w:sz w:val="18"/>
                <w:szCs w:val="18"/>
              </w:rPr>
              <w:t>367 t</w:t>
            </w:r>
          </w:p>
        </w:tc>
        <w:tc>
          <w:tcPr>
            <w:tcW w:w="1269" w:type="dxa"/>
            <w:shd w:val="clear" w:color="auto" w:fill="auto"/>
          </w:tcPr>
          <w:p w14:paraId="596AD6F5" w14:textId="77777777" w:rsidR="00BE51E8" w:rsidRPr="00D24427" w:rsidRDefault="00BE51E8" w:rsidP="00BE51E8">
            <w:pPr>
              <w:widowControl w:val="0"/>
              <w:autoSpaceDE w:val="0"/>
              <w:autoSpaceDN w:val="0"/>
              <w:adjustRightInd w:val="0"/>
              <w:spacing w:before="60" w:after="0" w:line="240" w:lineRule="auto"/>
              <w:ind w:right="-20"/>
              <w:rPr>
                <w:rFonts w:ascii="Arial Narrow" w:hAnsi="Arial Narrow"/>
                <w:sz w:val="18"/>
                <w:szCs w:val="18"/>
              </w:rPr>
            </w:pPr>
            <w:r w:rsidRPr="00D24427">
              <w:rPr>
                <w:rFonts w:ascii="Arial Narrow" w:hAnsi="Arial Narrow"/>
                <w:sz w:val="18"/>
                <w:szCs w:val="18"/>
              </w:rPr>
              <w:t>28,3 t</w:t>
            </w:r>
          </w:p>
        </w:tc>
        <w:tc>
          <w:tcPr>
            <w:tcW w:w="1269" w:type="dxa"/>
            <w:shd w:val="clear" w:color="auto" w:fill="auto"/>
          </w:tcPr>
          <w:p w14:paraId="72C5482C" w14:textId="77777777" w:rsidR="00BE51E8" w:rsidRPr="00D24427" w:rsidRDefault="00BE51E8" w:rsidP="00BE51E8">
            <w:pPr>
              <w:widowControl w:val="0"/>
              <w:autoSpaceDE w:val="0"/>
              <w:autoSpaceDN w:val="0"/>
              <w:adjustRightInd w:val="0"/>
              <w:spacing w:before="60" w:after="0" w:line="240" w:lineRule="auto"/>
              <w:ind w:right="-20"/>
              <w:rPr>
                <w:rFonts w:ascii="Arial Narrow" w:hAnsi="Arial Narrow"/>
                <w:sz w:val="18"/>
                <w:szCs w:val="18"/>
              </w:rPr>
            </w:pPr>
            <w:r w:rsidRPr="00D24427">
              <w:rPr>
                <w:rFonts w:ascii="Arial Narrow" w:hAnsi="Arial Narrow"/>
                <w:sz w:val="18"/>
                <w:szCs w:val="18"/>
              </w:rPr>
              <w:t>165,8 t</w:t>
            </w:r>
          </w:p>
        </w:tc>
        <w:tc>
          <w:tcPr>
            <w:tcW w:w="856" w:type="dxa"/>
            <w:shd w:val="clear" w:color="auto" w:fill="auto"/>
          </w:tcPr>
          <w:p w14:paraId="156EB1A7" w14:textId="3818BDE5" w:rsidR="00BE51E8" w:rsidRPr="00D24427" w:rsidRDefault="00BE51E8" w:rsidP="00BE51E8">
            <w:pPr>
              <w:widowControl w:val="0"/>
              <w:autoSpaceDE w:val="0"/>
              <w:autoSpaceDN w:val="0"/>
              <w:adjustRightInd w:val="0"/>
              <w:spacing w:before="20" w:after="0" w:line="240" w:lineRule="auto"/>
              <w:ind w:right="62"/>
              <w:jc w:val="center"/>
              <w:rPr>
                <w:rFonts w:ascii="Arial Narrow" w:hAnsi="Arial Narrow" w:cs="Arial"/>
                <w:spacing w:val="-1"/>
                <w:sz w:val="18"/>
                <w:szCs w:val="18"/>
              </w:rPr>
            </w:pPr>
            <w:r w:rsidRPr="00316A8D">
              <w:rPr>
                <w:noProof/>
                <w:lang w:eastAsia="fr-BE"/>
              </w:rPr>
              <w:drawing>
                <wp:inline distT="0" distB="0" distL="0" distR="0" wp14:anchorId="2839D96D" wp14:editId="4E56FF44">
                  <wp:extent cx="257175" cy="257175"/>
                  <wp:effectExtent l="0" t="0" r="9525" b="9525"/>
                  <wp:docPr id="31"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BE51E8" w:rsidRPr="00316A8D" w14:paraId="692A9DAE" w14:textId="77777777" w:rsidTr="00BE51E8">
        <w:trPr>
          <w:cantSplit/>
          <w:trHeight w:val="227"/>
          <w:jc w:val="center"/>
        </w:trPr>
        <w:tc>
          <w:tcPr>
            <w:tcW w:w="2977" w:type="dxa"/>
          </w:tcPr>
          <w:p w14:paraId="302383A5" w14:textId="77777777" w:rsidR="00BE51E8" w:rsidRPr="00D24427" w:rsidRDefault="00BE51E8" w:rsidP="00BE51E8">
            <w:pPr>
              <w:widowControl w:val="0"/>
              <w:autoSpaceDE w:val="0"/>
              <w:autoSpaceDN w:val="0"/>
              <w:adjustRightInd w:val="0"/>
              <w:spacing w:before="60" w:after="0" w:line="240" w:lineRule="auto"/>
              <w:ind w:right="-20"/>
              <w:rPr>
                <w:rFonts w:ascii="Arial Narrow" w:hAnsi="Arial Narrow"/>
                <w:sz w:val="18"/>
                <w:szCs w:val="18"/>
              </w:rPr>
            </w:pPr>
            <w:r w:rsidRPr="00D24427">
              <w:rPr>
                <w:rFonts w:ascii="Arial Narrow" w:hAnsi="Arial Narrow"/>
                <w:sz w:val="18"/>
                <w:szCs w:val="18"/>
              </w:rPr>
              <w:t>Quantités commercialisées par ventes groupées</w:t>
            </w:r>
          </w:p>
        </w:tc>
        <w:tc>
          <w:tcPr>
            <w:tcW w:w="1270" w:type="dxa"/>
          </w:tcPr>
          <w:p w14:paraId="5D7E1F17" w14:textId="77777777" w:rsidR="00BE51E8" w:rsidRPr="00D24427" w:rsidRDefault="00BE51E8" w:rsidP="00BE51E8">
            <w:pPr>
              <w:widowControl w:val="0"/>
              <w:autoSpaceDE w:val="0"/>
              <w:autoSpaceDN w:val="0"/>
              <w:adjustRightInd w:val="0"/>
              <w:spacing w:before="60" w:after="0" w:line="240" w:lineRule="auto"/>
              <w:ind w:right="-20"/>
              <w:rPr>
                <w:rFonts w:ascii="Arial Narrow" w:hAnsi="Arial Narrow"/>
                <w:sz w:val="18"/>
                <w:szCs w:val="18"/>
              </w:rPr>
            </w:pPr>
            <w:r w:rsidRPr="00D24427">
              <w:rPr>
                <w:rFonts w:ascii="Arial Narrow" w:hAnsi="Arial Narrow"/>
                <w:sz w:val="18"/>
                <w:szCs w:val="18"/>
              </w:rPr>
              <w:t>N/A</w:t>
            </w:r>
          </w:p>
        </w:tc>
        <w:tc>
          <w:tcPr>
            <w:tcW w:w="1269" w:type="dxa"/>
          </w:tcPr>
          <w:p w14:paraId="4A7BA081" w14:textId="77777777" w:rsidR="00BE51E8" w:rsidRPr="00D24427" w:rsidRDefault="00BE51E8" w:rsidP="00BE51E8">
            <w:pPr>
              <w:widowControl w:val="0"/>
              <w:autoSpaceDE w:val="0"/>
              <w:autoSpaceDN w:val="0"/>
              <w:adjustRightInd w:val="0"/>
              <w:spacing w:before="60" w:after="0" w:line="240" w:lineRule="auto"/>
              <w:ind w:right="-20"/>
              <w:rPr>
                <w:rFonts w:ascii="Arial Narrow" w:hAnsi="Arial Narrow"/>
                <w:sz w:val="18"/>
                <w:szCs w:val="18"/>
              </w:rPr>
            </w:pPr>
            <w:r w:rsidRPr="00D24427">
              <w:rPr>
                <w:rFonts w:ascii="Arial Narrow" w:hAnsi="Arial Narrow"/>
                <w:sz w:val="18"/>
                <w:szCs w:val="18"/>
              </w:rPr>
              <w:t>N/A</w:t>
            </w:r>
          </w:p>
        </w:tc>
        <w:tc>
          <w:tcPr>
            <w:tcW w:w="1269" w:type="dxa"/>
          </w:tcPr>
          <w:p w14:paraId="03C944F7" w14:textId="77777777" w:rsidR="00BE51E8" w:rsidRPr="00D24427" w:rsidRDefault="00BE51E8" w:rsidP="00BE51E8">
            <w:pPr>
              <w:widowControl w:val="0"/>
              <w:autoSpaceDE w:val="0"/>
              <w:autoSpaceDN w:val="0"/>
              <w:adjustRightInd w:val="0"/>
              <w:spacing w:before="60" w:after="0" w:line="240" w:lineRule="auto"/>
              <w:ind w:right="-20"/>
              <w:rPr>
                <w:rFonts w:ascii="Arial Narrow" w:hAnsi="Arial Narrow"/>
                <w:sz w:val="18"/>
                <w:szCs w:val="18"/>
              </w:rPr>
            </w:pPr>
            <w:r w:rsidRPr="00D24427">
              <w:rPr>
                <w:rFonts w:ascii="Arial Narrow" w:hAnsi="Arial Narrow"/>
                <w:sz w:val="18"/>
                <w:szCs w:val="18"/>
              </w:rPr>
              <w:t>97 t</w:t>
            </w:r>
          </w:p>
        </w:tc>
        <w:tc>
          <w:tcPr>
            <w:tcW w:w="1269" w:type="dxa"/>
            <w:shd w:val="clear" w:color="auto" w:fill="auto"/>
          </w:tcPr>
          <w:p w14:paraId="5B6771E0" w14:textId="77777777" w:rsidR="00BE51E8" w:rsidRPr="00D24427" w:rsidRDefault="00BE51E8" w:rsidP="00BE51E8">
            <w:pPr>
              <w:widowControl w:val="0"/>
              <w:autoSpaceDE w:val="0"/>
              <w:autoSpaceDN w:val="0"/>
              <w:adjustRightInd w:val="0"/>
              <w:spacing w:before="60" w:after="0" w:line="240" w:lineRule="auto"/>
              <w:ind w:right="-20"/>
              <w:rPr>
                <w:rFonts w:ascii="Arial Narrow" w:hAnsi="Arial Narrow"/>
                <w:sz w:val="18"/>
                <w:szCs w:val="18"/>
              </w:rPr>
            </w:pPr>
            <w:r w:rsidRPr="00D24427">
              <w:rPr>
                <w:rFonts w:ascii="Arial Narrow" w:hAnsi="Arial Narrow"/>
                <w:sz w:val="18"/>
                <w:szCs w:val="18"/>
              </w:rPr>
              <w:t>177 t</w:t>
            </w:r>
          </w:p>
        </w:tc>
        <w:tc>
          <w:tcPr>
            <w:tcW w:w="1269" w:type="dxa"/>
            <w:shd w:val="clear" w:color="auto" w:fill="auto"/>
          </w:tcPr>
          <w:p w14:paraId="2A88766B" w14:textId="77777777" w:rsidR="00BE51E8" w:rsidRPr="00D24427" w:rsidRDefault="00BE51E8" w:rsidP="00BE51E8">
            <w:pPr>
              <w:widowControl w:val="0"/>
              <w:autoSpaceDE w:val="0"/>
              <w:autoSpaceDN w:val="0"/>
              <w:adjustRightInd w:val="0"/>
              <w:spacing w:before="60" w:after="0" w:line="240" w:lineRule="auto"/>
              <w:ind w:right="-20"/>
              <w:rPr>
                <w:rFonts w:ascii="Arial Narrow" w:hAnsi="Arial Narrow"/>
                <w:sz w:val="18"/>
                <w:szCs w:val="18"/>
              </w:rPr>
            </w:pPr>
            <w:r w:rsidRPr="00D24427">
              <w:rPr>
                <w:rFonts w:ascii="Arial Narrow" w:hAnsi="Arial Narrow"/>
                <w:sz w:val="18"/>
                <w:szCs w:val="18"/>
              </w:rPr>
              <w:t>1.016 t</w:t>
            </w:r>
          </w:p>
        </w:tc>
        <w:tc>
          <w:tcPr>
            <w:tcW w:w="856" w:type="dxa"/>
            <w:shd w:val="clear" w:color="auto" w:fill="auto"/>
          </w:tcPr>
          <w:p w14:paraId="5033AAC1" w14:textId="6F1386B8" w:rsidR="00BE51E8" w:rsidRPr="00D24427" w:rsidRDefault="00BE51E8" w:rsidP="00BE51E8">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lang w:eastAsia="fr-BE"/>
              </w:rPr>
              <w:drawing>
                <wp:inline distT="0" distB="0" distL="0" distR="0" wp14:anchorId="5B2422A0" wp14:editId="14512F9E">
                  <wp:extent cx="257175" cy="257175"/>
                  <wp:effectExtent l="0" t="0" r="9525" b="9525"/>
                  <wp:docPr id="238" name="Image 21"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21" descr="Description : Notes.jpg"/>
                          <pic:cNvPicPr>
                            <a:picLocks noChangeAspect="1" noChangeArrowheads="1"/>
                          </pic:cNvPicPr>
                        </pic:nvPicPr>
                        <pic:blipFill>
                          <a:blip r:embed="rId17" cstate="print">
                            <a:extLst>
                              <a:ext uri="{28A0092B-C50C-407E-A947-70E740481C1C}">
                                <a14:useLocalDpi xmlns:a14="http://schemas.microsoft.com/office/drawing/2010/main" val="0"/>
                              </a:ext>
                            </a:extLst>
                          </a:blip>
                          <a:srcRect l="19511" t="41814" r="17073" b="4064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BE51E8" w:rsidRPr="00316A8D" w14:paraId="475EF8C4" w14:textId="77777777" w:rsidTr="00BE51E8">
        <w:trPr>
          <w:cantSplit/>
          <w:trHeight w:val="227"/>
          <w:jc w:val="center"/>
        </w:trPr>
        <w:tc>
          <w:tcPr>
            <w:tcW w:w="2977" w:type="dxa"/>
          </w:tcPr>
          <w:p w14:paraId="22F007CF" w14:textId="77777777" w:rsidR="00BE51E8" w:rsidRPr="00D24427" w:rsidRDefault="00BE51E8" w:rsidP="00BE51E8">
            <w:pPr>
              <w:widowControl w:val="0"/>
              <w:autoSpaceDE w:val="0"/>
              <w:autoSpaceDN w:val="0"/>
              <w:adjustRightInd w:val="0"/>
              <w:spacing w:before="60" w:after="0" w:line="240" w:lineRule="auto"/>
              <w:ind w:right="-20"/>
              <w:rPr>
                <w:rFonts w:ascii="Arial Narrow" w:hAnsi="Arial Narrow"/>
                <w:sz w:val="18"/>
                <w:szCs w:val="18"/>
              </w:rPr>
            </w:pPr>
            <w:r w:rsidRPr="00D24427">
              <w:rPr>
                <w:rFonts w:ascii="Arial Narrow" w:hAnsi="Arial Narrow"/>
                <w:sz w:val="18"/>
                <w:szCs w:val="18"/>
              </w:rPr>
              <w:t>Quantités des produits stockés</w:t>
            </w:r>
          </w:p>
        </w:tc>
        <w:tc>
          <w:tcPr>
            <w:tcW w:w="1270" w:type="dxa"/>
          </w:tcPr>
          <w:p w14:paraId="6D6863BE" w14:textId="77777777" w:rsidR="00BE51E8" w:rsidRPr="00D24427" w:rsidRDefault="00BE51E8" w:rsidP="00BE51E8">
            <w:pPr>
              <w:widowControl w:val="0"/>
              <w:autoSpaceDE w:val="0"/>
              <w:autoSpaceDN w:val="0"/>
              <w:adjustRightInd w:val="0"/>
              <w:spacing w:before="60" w:after="0" w:line="240" w:lineRule="auto"/>
              <w:ind w:right="-20"/>
              <w:rPr>
                <w:rFonts w:ascii="Arial Narrow" w:hAnsi="Arial Narrow"/>
                <w:sz w:val="18"/>
                <w:szCs w:val="18"/>
              </w:rPr>
            </w:pPr>
            <w:r w:rsidRPr="00D24427">
              <w:rPr>
                <w:rFonts w:ascii="Arial Narrow" w:hAnsi="Arial Narrow"/>
                <w:sz w:val="18"/>
                <w:szCs w:val="18"/>
              </w:rPr>
              <w:t>N/A</w:t>
            </w:r>
          </w:p>
        </w:tc>
        <w:tc>
          <w:tcPr>
            <w:tcW w:w="1269" w:type="dxa"/>
          </w:tcPr>
          <w:p w14:paraId="58C75E2B" w14:textId="77777777" w:rsidR="00BE51E8" w:rsidRPr="00D24427" w:rsidRDefault="00BE51E8" w:rsidP="00BE51E8">
            <w:pPr>
              <w:widowControl w:val="0"/>
              <w:autoSpaceDE w:val="0"/>
              <w:autoSpaceDN w:val="0"/>
              <w:adjustRightInd w:val="0"/>
              <w:spacing w:before="60" w:after="0" w:line="240" w:lineRule="auto"/>
              <w:ind w:right="-20"/>
              <w:rPr>
                <w:rFonts w:ascii="Arial Narrow" w:hAnsi="Arial Narrow"/>
                <w:sz w:val="18"/>
                <w:szCs w:val="18"/>
              </w:rPr>
            </w:pPr>
            <w:r w:rsidRPr="00D24427">
              <w:rPr>
                <w:rFonts w:ascii="Arial Narrow" w:hAnsi="Arial Narrow"/>
                <w:sz w:val="18"/>
                <w:szCs w:val="18"/>
              </w:rPr>
              <w:t>N/A</w:t>
            </w:r>
          </w:p>
        </w:tc>
        <w:tc>
          <w:tcPr>
            <w:tcW w:w="1269" w:type="dxa"/>
          </w:tcPr>
          <w:p w14:paraId="7374720F" w14:textId="77777777" w:rsidR="00BE51E8" w:rsidRPr="00D24427" w:rsidRDefault="00BE51E8" w:rsidP="00BE51E8">
            <w:pPr>
              <w:widowControl w:val="0"/>
              <w:autoSpaceDE w:val="0"/>
              <w:autoSpaceDN w:val="0"/>
              <w:adjustRightInd w:val="0"/>
              <w:spacing w:before="60" w:after="0" w:line="240" w:lineRule="auto"/>
              <w:ind w:right="-20"/>
              <w:rPr>
                <w:rFonts w:ascii="Arial Narrow" w:hAnsi="Arial Narrow"/>
                <w:sz w:val="18"/>
                <w:szCs w:val="18"/>
              </w:rPr>
            </w:pPr>
            <w:r w:rsidRPr="00D24427">
              <w:rPr>
                <w:rFonts w:ascii="Arial Narrow" w:hAnsi="Arial Narrow"/>
                <w:sz w:val="18"/>
                <w:szCs w:val="18"/>
              </w:rPr>
              <w:t>7.856 t</w:t>
            </w:r>
          </w:p>
        </w:tc>
        <w:tc>
          <w:tcPr>
            <w:tcW w:w="1269" w:type="dxa"/>
            <w:shd w:val="clear" w:color="auto" w:fill="auto"/>
          </w:tcPr>
          <w:p w14:paraId="55488C81" w14:textId="77777777" w:rsidR="00BE51E8" w:rsidRPr="00D24427" w:rsidRDefault="00BE51E8" w:rsidP="00BE51E8">
            <w:pPr>
              <w:widowControl w:val="0"/>
              <w:autoSpaceDE w:val="0"/>
              <w:autoSpaceDN w:val="0"/>
              <w:adjustRightInd w:val="0"/>
              <w:spacing w:before="60" w:after="0" w:line="240" w:lineRule="auto"/>
              <w:ind w:right="-20"/>
              <w:rPr>
                <w:rFonts w:ascii="Arial Narrow" w:hAnsi="Arial Narrow"/>
                <w:sz w:val="18"/>
                <w:szCs w:val="18"/>
              </w:rPr>
            </w:pPr>
            <w:r w:rsidRPr="00D24427">
              <w:rPr>
                <w:rFonts w:ascii="Arial Narrow" w:hAnsi="Arial Narrow"/>
                <w:sz w:val="18"/>
                <w:szCs w:val="18"/>
              </w:rPr>
              <w:t>2.855 t</w:t>
            </w:r>
          </w:p>
        </w:tc>
        <w:tc>
          <w:tcPr>
            <w:tcW w:w="1269" w:type="dxa"/>
            <w:shd w:val="clear" w:color="auto" w:fill="auto"/>
          </w:tcPr>
          <w:p w14:paraId="5B430FCC" w14:textId="77777777" w:rsidR="00BE51E8" w:rsidRPr="00D24427" w:rsidRDefault="00BE51E8" w:rsidP="00BE51E8">
            <w:pPr>
              <w:widowControl w:val="0"/>
              <w:autoSpaceDE w:val="0"/>
              <w:autoSpaceDN w:val="0"/>
              <w:adjustRightInd w:val="0"/>
              <w:spacing w:before="60" w:after="0" w:line="240" w:lineRule="auto"/>
              <w:ind w:right="-20"/>
              <w:rPr>
                <w:rFonts w:ascii="Arial Narrow" w:hAnsi="Arial Narrow"/>
                <w:sz w:val="18"/>
                <w:szCs w:val="18"/>
              </w:rPr>
            </w:pPr>
          </w:p>
        </w:tc>
        <w:tc>
          <w:tcPr>
            <w:tcW w:w="856" w:type="dxa"/>
            <w:shd w:val="clear" w:color="auto" w:fill="auto"/>
          </w:tcPr>
          <w:p w14:paraId="36C1E445" w14:textId="3BBD4826" w:rsidR="00BE51E8" w:rsidRPr="00D24427" w:rsidRDefault="00BE51E8" w:rsidP="00BE51E8">
            <w:pPr>
              <w:widowControl w:val="0"/>
              <w:autoSpaceDE w:val="0"/>
              <w:autoSpaceDN w:val="0"/>
              <w:adjustRightInd w:val="0"/>
              <w:spacing w:before="20" w:after="0" w:line="240" w:lineRule="auto"/>
              <w:ind w:right="62"/>
              <w:jc w:val="center"/>
              <w:rPr>
                <w:rFonts w:ascii="Arial Narrow" w:hAnsi="Arial Narrow" w:cs="Arial"/>
                <w:spacing w:val="-1"/>
                <w:sz w:val="18"/>
                <w:szCs w:val="18"/>
              </w:rPr>
            </w:pPr>
            <w:r w:rsidRPr="00316A8D">
              <w:rPr>
                <w:noProof/>
                <w:lang w:eastAsia="fr-BE"/>
              </w:rPr>
              <w:drawing>
                <wp:inline distT="0" distB="0" distL="0" distR="0" wp14:anchorId="6785AC86" wp14:editId="0E387EE7">
                  <wp:extent cx="257175" cy="257175"/>
                  <wp:effectExtent l="0" t="0" r="9525" b="9525"/>
                  <wp:docPr id="224"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BE51E8" w:rsidRPr="00316A8D" w14:paraId="6C10DDD1" w14:textId="77777777" w:rsidTr="00BE51E8">
        <w:trPr>
          <w:cantSplit/>
          <w:trHeight w:val="227"/>
          <w:jc w:val="center"/>
        </w:trPr>
        <w:tc>
          <w:tcPr>
            <w:tcW w:w="2977" w:type="dxa"/>
          </w:tcPr>
          <w:p w14:paraId="217A5EE8" w14:textId="77777777" w:rsidR="00BE51E8" w:rsidRPr="00D24427" w:rsidRDefault="00BE51E8" w:rsidP="00BE51E8">
            <w:pPr>
              <w:widowControl w:val="0"/>
              <w:autoSpaceDE w:val="0"/>
              <w:autoSpaceDN w:val="0"/>
              <w:adjustRightInd w:val="0"/>
              <w:spacing w:before="60" w:after="0" w:line="240" w:lineRule="auto"/>
              <w:ind w:right="-20"/>
              <w:rPr>
                <w:rFonts w:ascii="Arial Narrow" w:hAnsi="Arial Narrow"/>
                <w:sz w:val="18"/>
                <w:szCs w:val="18"/>
              </w:rPr>
            </w:pPr>
            <w:r w:rsidRPr="00D24427">
              <w:rPr>
                <w:rFonts w:ascii="Arial Narrow" w:hAnsi="Arial Narrow"/>
                <w:sz w:val="18"/>
                <w:szCs w:val="18"/>
              </w:rPr>
              <w:t>Bénéfice induit par le service de transformation</w:t>
            </w:r>
          </w:p>
        </w:tc>
        <w:tc>
          <w:tcPr>
            <w:tcW w:w="1270" w:type="dxa"/>
          </w:tcPr>
          <w:p w14:paraId="6E97ACBD" w14:textId="77777777" w:rsidR="00BE51E8" w:rsidRPr="00D24427" w:rsidRDefault="00BE51E8" w:rsidP="00BE51E8">
            <w:pPr>
              <w:widowControl w:val="0"/>
              <w:autoSpaceDE w:val="0"/>
              <w:autoSpaceDN w:val="0"/>
              <w:adjustRightInd w:val="0"/>
              <w:spacing w:before="60" w:after="0" w:line="240" w:lineRule="auto"/>
              <w:ind w:right="-20"/>
              <w:rPr>
                <w:rFonts w:ascii="Arial Narrow" w:hAnsi="Arial Narrow"/>
                <w:sz w:val="18"/>
                <w:szCs w:val="18"/>
              </w:rPr>
            </w:pPr>
            <w:r w:rsidRPr="00D24427">
              <w:rPr>
                <w:rFonts w:ascii="Arial Narrow" w:hAnsi="Arial Narrow"/>
                <w:sz w:val="18"/>
                <w:szCs w:val="18"/>
              </w:rPr>
              <w:t>N/A</w:t>
            </w:r>
          </w:p>
        </w:tc>
        <w:tc>
          <w:tcPr>
            <w:tcW w:w="1269" w:type="dxa"/>
          </w:tcPr>
          <w:p w14:paraId="4BCAD348" w14:textId="77777777" w:rsidR="00BE51E8" w:rsidRPr="00D24427" w:rsidRDefault="00BE51E8" w:rsidP="00BE51E8">
            <w:pPr>
              <w:widowControl w:val="0"/>
              <w:autoSpaceDE w:val="0"/>
              <w:autoSpaceDN w:val="0"/>
              <w:adjustRightInd w:val="0"/>
              <w:spacing w:before="60" w:after="0" w:line="240" w:lineRule="auto"/>
              <w:ind w:right="-20"/>
              <w:rPr>
                <w:rFonts w:ascii="Arial Narrow" w:hAnsi="Arial Narrow"/>
                <w:sz w:val="18"/>
                <w:szCs w:val="18"/>
              </w:rPr>
            </w:pPr>
            <w:r w:rsidRPr="00D24427">
              <w:rPr>
                <w:rFonts w:ascii="Arial Narrow" w:hAnsi="Arial Narrow"/>
                <w:sz w:val="18"/>
                <w:szCs w:val="18"/>
              </w:rPr>
              <w:t>N/A</w:t>
            </w:r>
          </w:p>
        </w:tc>
        <w:tc>
          <w:tcPr>
            <w:tcW w:w="1269" w:type="dxa"/>
          </w:tcPr>
          <w:p w14:paraId="3F185E7A" w14:textId="77777777" w:rsidR="00BE51E8" w:rsidRPr="00D24427" w:rsidRDefault="00BE51E8" w:rsidP="00BE51E8">
            <w:pPr>
              <w:widowControl w:val="0"/>
              <w:autoSpaceDE w:val="0"/>
              <w:autoSpaceDN w:val="0"/>
              <w:adjustRightInd w:val="0"/>
              <w:spacing w:before="60" w:after="0" w:line="240" w:lineRule="auto"/>
              <w:ind w:right="-20"/>
              <w:rPr>
                <w:rFonts w:ascii="Arial Narrow" w:hAnsi="Arial Narrow"/>
                <w:sz w:val="18"/>
                <w:szCs w:val="18"/>
              </w:rPr>
            </w:pPr>
            <w:r w:rsidRPr="00D24427">
              <w:rPr>
                <w:rFonts w:ascii="Arial Narrow" w:hAnsi="Arial Narrow"/>
                <w:sz w:val="18"/>
                <w:szCs w:val="18"/>
              </w:rPr>
              <w:t>115.826.255 FBu</w:t>
            </w:r>
          </w:p>
        </w:tc>
        <w:tc>
          <w:tcPr>
            <w:tcW w:w="1269" w:type="dxa"/>
            <w:shd w:val="clear" w:color="auto" w:fill="auto"/>
          </w:tcPr>
          <w:p w14:paraId="24ED48B0" w14:textId="77777777" w:rsidR="00BE51E8" w:rsidRPr="00D24427" w:rsidRDefault="00BE51E8" w:rsidP="00367B02">
            <w:pPr>
              <w:widowControl w:val="0"/>
              <w:autoSpaceDE w:val="0"/>
              <w:autoSpaceDN w:val="0"/>
              <w:adjustRightInd w:val="0"/>
              <w:spacing w:before="60" w:after="0" w:line="240" w:lineRule="auto"/>
              <w:ind w:right="-23"/>
              <w:rPr>
                <w:rFonts w:ascii="Arial Narrow" w:hAnsi="Arial Narrow"/>
                <w:sz w:val="18"/>
                <w:szCs w:val="18"/>
              </w:rPr>
            </w:pPr>
            <w:r w:rsidRPr="00D24427">
              <w:rPr>
                <w:rFonts w:ascii="Arial Narrow" w:hAnsi="Arial Narrow"/>
                <w:sz w:val="18"/>
                <w:szCs w:val="18"/>
              </w:rPr>
              <w:t>97.500.000 FBu</w:t>
            </w:r>
          </w:p>
        </w:tc>
        <w:tc>
          <w:tcPr>
            <w:tcW w:w="1269" w:type="dxa"/>
            <w:shd w:val="clear" w:color="auto" w:fill="auto"/>
          </w:tcPr>
          <w:p w14:paraId="3E0A3DA9" w14:textId="77777777" w:rsidR="00BE51E8" w:rsidRPr="00D24427" w:rsidRDefault="00BE51E8" w:rsidP="00BE51E8">
            <w:pPr>
              <w:widowControl w:val="0"/>
              <w:autoSpaceDE w:val="0"/>
              <w:autoSpaceDN w:val="0"/>
              <w:adjustRightInd w:val="0"/>
              <w:spacing w:before="60" w:after="0" w:line="240" w:lineRule="auto"/>
              <w:ind w:right="-20"/>
              <w:rPr>
                <w:rFonts w:ascii="Arial Narrow" w:hAnsi="Arial Narrow"/>
                <w:sz w:val="18"/>
                <w:szCs w:val="18"/>
              </w:rPr>
            </w:pPr>
            <w:r w:rsidRPr="00D24427">
              <w:rPr>
                <w:rFonts w:ascii="Arial Narrow" w:hAnsi="Arial Narrow"/>
                <w:sz w:val="18"/>
                <w:szCs w:val="18"/>
              </w:rPr>
              <w:t>463.686.000 FBu</w:t>
            </w:r>
          </w:p>
        </w:tc>
        <w:tc>
          <w:tcPr>
            <w:tcW w:w="856" w:type="dxa"/>
            <w:shd w:val="clear" w:color="auto" w:fill="auto"/>
          </w:tcPr>
          <w:p w14:paraId="29EC5F4D" w14:textId="0DDD54B0" w:rsidR="00BE51E8" w:rsidRPr="00D24427" w:rsidRDefault="00BE51E8" w:rsidP="00BE51E8">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lang w:eastAsia="fr-BE"/>
              </w:rPr>
              <w:drawing>
                <wp:inline distT="0" distB="0" distL="0" distR="0" wp14:anchorId="7F06A93E" wp14:editId="3D97B067">
                  <wp:extent cx="257175" cy="257175"/>
                  <wp:effectExtent l="0" t="0" r="9525" b="9525"/>
                  <wp:docPr id="226"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BE51E8" w:rsidRPr="00316A8D" w14:paraId="205935F5" w14:textId="77777777" w:rsidTr="00367B02">
        <w:trPr>
          <w:cantSplit/>
          <w:trHeight w:val="227"/>
          <w:jc w:val="center"/>
        </w:trPr>
        <w:tc>
          <w:tcPr>
            <w:tcW w:w="2977" w:type="dxa"/>
          </w:tcPr>
          <w:p w14:paraId="5E1A9AC0" w14:textId="77777777" w:rsidR="00BE51E8" w:rsidRPr="00D24427" w:rsidRDefault="00BE51E8" w:rsidP="00BE51E8">
            <w:pPr>
              <w:widowControl w:val="0"/>
              <w:autoSpaceDE w:val="0"/>
              <w:autoSpaceDN w:val="0"/>
              <w:adjustRightInd w:val="0"/>
              <w:spacing w:before="60" w:after="0" w:line="240" w:lineRule="auto"/>
              <w:ind w:right="-20"/>
              <w:rPr>
                <w:rFonts w:ascii="Arial Narrow" w:hAnsi="Arial Narrow"/>
                <w:sz w:val="18"/>
                <w:szCs w:val="18"/>
              </w:rPr>
            </w:pPr>
            <w:r w:rsidRPr="00D24427">
              <w:rPr>
                <w:rFonts w:ascii="Arial Narrow" w:hAnsi="Arial Narrow"/>
                <w:sz w:val="18"/>
                <w:szCs w:val="18"/>
              </w:rPr>
              <w:t>Volume d’épargne interne</w:t>
            </w:r>
          </w:p>
        </w:tc>
        <w:tc>
          <w:tcPr>
            <w:tcW w:w="1270" w:type="dxa"/>
          </w:tcPr>
          <w:p w14:paraId="3DAFB375" w14:textId="77777777" w:rsidR="00BE51E8" w:rsidRPr="00D24427" w:rsidRDefault="00BE51E8" w:rsidP="00BE51E8">
            <w:pPr>
              <w:widowControl w:val="0"/>
              <w:autoSpaceDE w:val="0"/>
              <w:autoSpaceDN w:val="0"/>
              <w:adjustRightInd w:val="0"/>
              <w:spacing w:before="60" w:after="0" w:line="240" w:lineRule="auto"/>
              <w:ind w:right="-20"/>
              <w:rPr>
                <w:rFonts w:ascii="Arial Narrow" w:hAnsi="Arial Narrow"/>
                <w:sz w:val="18"/>
                <w:szCs w:val="18"/>
              </w:rPr>
            </w:pPr>
            <w:r w:rsidRPr="00D24427">
              <w:rPr>
                <w:rFonts w:ascii="Arial Narrow" w:hAnsi="Arial Narrow"/>
                <w:sz w:val="18"/>
                <w:szCs w:val="18"/>
              </w:rPr>
              <w:t>N/A</w:t>
            </w:r>
          </w:p>
        </w:tc>
        <w:tc>
          <w:tcPr>
            <w:tcW w:w="1269" w:type="dxa"/>
          </w:tcPr>
          <w:p w14:paraId="18846513" w14:textId="77777777" w:rsidR="00BE51E8" w:rsidRPr="00D24427" w:rsidRDefault="00BE51E8" w:rsidP="00BE51E8">
            <w:pPr>
              <w:widowControl w:val="0"/>
              <w:autoSpaceDE w:val="0"/>
              <w:autoSpaceDN w:val="0"/>
              <w:adjustRightInd w:val="0"/>
              <w:spacing w:before="60" w:after="0" w:line="240" w:lineRule="auto"/>
              <w:ind w:right="-20"/>
              <w:rPr>
                <w:rFonts w:ascii="Arial Narrow" w:hAnsi="Arial Narrow"/>
                <w:sz w:val="18"/>
                <w:szCs w:val="18"/>
              </w:rPr>
            </w:pPr>
            <w:r w:rsidRPr="00D24427">
              <w:rPr>
                <w:rFonts w:ascii="Arial Narrow" w:hAnsi="Arial Narrow"/>
                <w:sz w:val="18"/>
                <w:szCs w:val="18"/>
              </w:rPr>
              <w:t>N/A</w:t>
            </w:r>
          </w:p>
        </w:tc>
        <w:tc>
          <w:tcPr>
            <w:tcW w:w="1269" w:type="dxa"/>
          </w:tcPr>
          <w:p w14:paraId="2A264E04" w14:textId="77777777" w:rsidR="00BE51E8" w:rsidRPr="00D24427" w:rsidRDefault="00BE51E8" w:rsidP="00367B02">
            <w:pPr>
              <w:widowControl w:val="0"/>
              <w:autoSpaceDE w:val="0"/>
              <w:autoSpaceDN w:val="0"/>
              <w:adjustRightInd w:val="0"/>
              <w:spacing w:before="60" w:after="0" w:line="240" w:lineRule="auto"/>
              <w:ind w:right="-23"/>
              <w:rPr>
                <w:rFonts w:ascii="Arial Narrow" w:hAnsi="Arial Narrow"/>
                <w:sz w:val="18"/>
                <w:szCs w:val="18"/>
              </w:rPr>
            </w:pPr>
            <w:r w:rsidRPr="00D24427">
              <w:rPr>
                <w:rFonts w:ascii="Arial Narrow" w:hAnsi="Arial Narrow"/>
                <w:sz w:val="18"/>
                <w:szCs w:val="18"/>
              </w:rPr>
              <w:t>18.961.200 Fbu</w:t>
            </w:r>
          </w:p>
        </w:tc>
        <w:tc>
          <w:tcPr>
            <w:tcW w:w="1269" w:type="dxa"/>
            <w:shd w:val="clear" w:color="auto" w:fill="auto"/>
          </w:tcPr>
          <w:p w14:paraId="1A8BA734" w14:textId="77777777" w:rsidR="00BE51E8" w:rsidRPr="00D24427" w:rsidRDefault="00BE51E8" w:rsidP="00367B02">
            <w:pPr>
              <w:widowControl w:val="0"/>
              <w:autoSpaceDE w:val="0"/>
              <w:autoSpaceDN w:val="0"/>
              <w:adjustRightInd w:val="0"/>
              <w:spacing w:before="60" w:after="0" w:line="240" w:lineRule="auto"/>
              <w:ind w:right="-20"/>
              <w:rPr>
                <w:rFonts w:ascii="Arial Narrow" w:hAnsi="Arial Narrow"/>
                <w:sz w:val="18"/>
                <w:szCs w:val="18"/>
              </w:rPr>
            </w:pPr>
            <w:r w:rsidRPr="00D24427">
              <w:rPr>
                <w:rFonts w:ascii="Arial Narrow" w:hAnsi="Arial Narrow"/>
                <w:sz w:val="18"/>
                <w:szCs w:val="18"/>
              </w:rPr>
              <w:t>15.090.000 FBu</w:t>
            </w:r>
          </w:p>
        </w:tc>
        <w:tc>
          <w:tcPr>
            <w:tcW w:w="1269" w:type="dxa"/>
            <w:shd w:val="clear" w:color="auto" w:fill="auto"/>
          </w:tcPr>
          <w:p w14:paraId="7A9A2EC2" w14:textId="77777777" w:rsidR="00BE51E8" w:rsidRPr="00D24427" w:rsidRDefault="00BE51E8" w:rsidP="00BE51E8">
            <w:pPr>
              <w:widowControl w:val="0"/>
              <w:autoSpaceDE w:val="0"/>
              <w:autoSpaceDN w:val="0"/>
              <w:adjustRightInd w:val="0"/>
              <w:spacing w:before="60" w:after="0" w:line="240" w:lineRule="auto"/>
              <w:ind w:right="-20"/>
              <w:rPr>
                <w:rFonts w:ascii="Arial Narrow" w:hAnsi="Arial Narrow"/>
                <w:sz w:val="18"/>
                <w:szCs w:val="18"/>
              </w:rPr>
            </w:pPr>
            <w:r w:rsidRPr="00D24427">
              <w:rPr>
                <w:rFonts w:ascii="Arial Narrow" w:hAnsi="Arial Narrow"/>
                <w:sz w:val="18"/>
                <w:szCs w:val="18"/>
              </w:rPr>
              <w:t>41.438.200 FBu</w:t>
            </w:r>
          </w:p>
        </w:tc>
        <w:tc>
          <w:tcPr>
            <w:tcW w:w="856" w:type="dxa"/>
            <w:shd w:val="clear" w:color="auto" w:fill="auto"/>
          </w:tcPr>
          <w:p w14:paraId="0800C383" w14:textId="5A676A23" w:rsidR="00BE51E8" w:rsidRPr="00D24427" w:rsidRDefault="00BE51E8" w:rsidP="00BE51E8">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lang w:eastAsia="fr-BE"/>
              </w:rPr>
              <w:drawing>
                <wp:inline distT="0" distB="0" distL="0" distR="0" wp14:anchorId="4C5FB348" wp14:editId="0E6DA095">
                  <wp:extent cx="257175" cy="257175"/>
                  <wp:effectExtent l="0" t="0" r="9525" b="9525"/>
                  <wp:docPr id="236"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24427" w:rsidRPr="00D24427" w14:paraId="49B36E37" w14:textId="77777777" w:rsidTr="006319AC">
        <w:trPr>
          <w:cantSplit/>
          <w:trHeight w:val="227"/>
          <w:jc w:val="center"/>
        </w:trPr>
        <w:tc>
          <w:tcPr>
            <w:tcW w:w="10179" w:type="dxa"/>
            <w:gridSpan w:val="7"/>
          </w:tcPr>
          <w:p w14:paraId="48FDBFC9" w14:textId="776B2C48" w:rsidR="007B49A1" w:rsidRPr="00D24427" w:rsidRDefault="007B49A1" w:rsidP="006319AC">
            <w:pPr>
              <w:widowControl w:val="0"/>
              <w:autoSpaceDE w:val="0"/>
              <w:autoSpaceDN w:val="0"/>
              <w:adjustRightInd w:val="0"/>
              <w:spacing w:before="60" w:after="60" w:line="240" w:lineRule="auto"/>
              <w:ind w:right="62"/>
              <w:rPr>
                <w:rFonts w:ascii="Arial Narrow" w:hAnsi="Arial Narrow" w:cs="Arial"/>
                <w:spacing w:val="-1"/>
                <w:sz w:val="18"/>
                <w:szCs w:val="18"/>
              </w:rPr>
            </w:pPr>
            <w:r w:rsidRPr="00D24427">
              <w:rPr>
                <w:rFonts w:ascii="Arial Narrow" w:hAnsi="Arial Narrow" w:cs="Arial"/>
                <w:b/>
                <w:bCs/>
                <w:sz w:val="18"/>
                <w:szCs w:val="16"/>
              </w:rPr>
              <w:t>Output 4.2 : Les systèmes d'information et de communication agricoles (par et pour les OP) sont renforcés</w:t>
            </w:r>
            <w:r w:rsidR="00D24427" w:rsidRPr="00D24427">
              <w:rPr>
                <w:rFonts w:ascii="Arial Narrow" w:hAnsi="Arial Narrow" w:cs="Arial"/>
                <w:b/>
                <w:bCs/>
                <w:sz w:val="18"/>
                <w:szCs w:val="16"/>
              </w:rPr>
              <w:t xml:space="preserve"> (</w:t>
            </w:r>
            <w:r w:rsidR="00D24427" w:rsidRPr="00D24427">
              <w:rPr>
                <w:rFonts w:ascii="Arial Narrow" w:hAnsi="Arial Narrow"/>
                <w:sz w:val="18"/>
                <w:szCs w:val="18"/>
              </w:rPr>
              <w:t>Activité abandonnée pour cause de plafonnement budgétaire)</w:t>
            </w:r>
          </w:p>
        </w:tc>
      </w:tr>
      <w:tr w:rsidR="007B49A1" w:rsidRPr="00316A8D" w14:paraId="0749F2A7" w14:textId="77777777" w:rsidTr="006319AC">
        <w:trPr>
          <w:cantSplit/>
          <w:trHeight w:val="227"/>
          <w:jc w:val="center"/>
        </w:trPr>
        <w:tc>
          <w:tcPr>
            <w:tcW w:w="10179" w:type="dxa"/>
            <w:gridSpan w:val="7"/>
          </w:tcPr>
          <w:p w14:paraId="2C34F93A" w14:textId="77777777" w:rsidR="007B49A1" w:rsidRPr="00316A8D" w:rsidRDefault="007B49A1" w:rsidP="006319AC">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4.3 : La concertation et la coordination des OP avec les autres acteurs des chaines de valeur sont renforcées</w:t>
            </w:r>
          </w:p>
        </w:tc>
      </w:tr>
      <w:tr w:rsidR="00D24427" w:rsidRPr="00316A8D" w14:paraId="50F9E65D" w14:textId="77777777" w:rsidTr="00D24427">
        <w:trPr>
          <w:cantSplit/>
          <w:trHeight w:val="227"/>
          <w:jc w:val="center"/>
        </w:trPr>
        <w:tc>
          <w:tcPr>
            <w:tcW w:w="2977" w:type="dxa"/>
          </w:tcPr>
          <w:p w14:paraId="3AEE9635" w14:textId="77777777" w:rsidR="00D24427" w:rsidRPr="00316A8D" w:rsidRDefault="00D24427" w:rsidP="006319AC">
            <w:pPr>
              <w:widowControl w:val="0"/>
              <w:autoSpaceDE w:val="0"/>
              <w:autoSpaceDN w:val="0"/>
              <w:adjustRightInd w:val="0"/>
              <w:spacing w:before="60" w:after="0" w:line="240" w:lineRule="auto"/>
              <w:ind w:right="-23"/>
              <w:rPr>
                <w:rFonts w:ascii="Arial Narrow" w:hAnsi="Arial Narrow"/>
                <w:sz w:val="18"/>
                <w:szCs w:val="18"/>
              </w:rPr>
            </w:pPr>
            <w:r w:rsidRPr="00316A8D">
              <w:rPr>
                <w:rFonts w:ascii="Arial Narrow" w:hAnsi="Arial Narrow"/>
                <w:sz w:val="18"/>
                <w:szCs w:val="18"/>
              </w:rPr>
              <w:t>Nombre de cadres de concertation entre les acteurs des chaînes de valeurs concernées / Nombre de réunions de concertation tenues</w:t>
            </w:r>
          </w:p>
        </w:tc>
        <w:tc>
          <w:tcPr>
            <w:tcW w:w="1270" w:type="dxa"/>
            <w:shd w:val="clear" w:color="auto" w:fill="auto"/>
          </w:tcPr>
          <w:p w14:paraId="6E05492A" w14:textId="77777777" w:rsidR="00D24427" w:rsidRPr="00316A8D" w:rsidRDefault="00D24427"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shd w:val="clear" w:color="auto" w:fill="auto"/>
          </w:tcPr>
          <w:p w14:paraId="5BD4CF43" w14:textId="77777777" w:rsidR="00D24427" w:rsidRPr="00316A8D" w:rsidRDefault="00D24427"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Imbo = 1</w:t>
            </w:r>
          </w:p>
          <w:p w14:paraId="0E2012B0" w14:textId="77777777" w:rsidR="00D24427" w:rsidRPr="00316A8D" w:rsidRDefault="00D24427" w:rsidP="006319AC">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Bug = 1 </w:t>
            </w:r>
          </w:p>
        </w:tc>
        <w:tc>
          <w:tcPr>
            <w:tcW w:w="2538" w:type="dxa"/>
            <w:gridSpan w:val="2"/>
            <w:shd w:val="clear" w:color="auto" w:fill="auto"/>
          </w:tcPr>
          <w:p w14:paraId="50EB230F" w14:textId="184CE7C9" w:rsidR="00D24427" w:rsidRPr="00316A8D" w:rsidRDefault="00D24427"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Activité inclu</w:t>
            </w:r>
            <w:r>
              <w:rPr>
                <w:rFonts w:ascii="Arial Narrow" w:hAnsi="Arial Narrow"/>
                <w:sz w:val="18"/>
                <w:szCs w:val="18"/>
              </w:rPr>
              <w:t>e</w:t>
            </w:r>
            <w:r w:rsidRPr="00316A8D">
              <w:rPr>
                <w:rFonts w:ascii="Arial Narrow" w:hAnsi="Arial Narrow"/>
                <w:sz w:val="18"/>
                <w:szCs w:val="18"/>
              </w:rPr>
              <w:t xml:space="preserve"> dans Conv Subsides</w:t>
            </w:r>
            <w:r>
              <w:rPr>
                <w:rFonts w:ascii="Arial Narrow" w:hAnsi="Arial Narrow"/>
                <w:sz w:val="18"/>
                <w:szCs w:val="18"/>
              </w:rPr>
              <w:t>, mais indicateurs non rapportés</w:t>
            </w:r>
          </w:p>
        </w:tc>
        <w:tc>
          <w:tcPr>
            <w:tcW w:w="1269" w:type="dxa"/>
            <w:shd w:val="clear" w:color="auto" w:fill="auto"/>
          </w:tcPr>
          <w:p w14:paraId="67ACCDF7" w14:textId="77777777" w:rsidR="00D24427" w:rsidRPr="00316A8D" w:rsidRDefault="00D24427" w:rsidP="006319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48</w:t>
            </w:r>
          </w:p>
        </w:tc>
        <w:tc>
          <w:tcPr>
            <w:tcW w:w="856" w:type="dxa"/>
            <w:shd w:val="clear" w:color="auto" w:fill="auto"/>
          </w:tcPr>
          <w:p w14:paraId="6B665C90" w14:textId="77777777" w:rsidR="00D24427" w:rsidRPr="00D24427" w:rsidRDefault="00D24427" w:rsidP="006319AC">
            <w:pPr>
              <w:widowControl w:val="0"/>
              <w:autoSpaceDE w:val="0"/>
              <w:autoSpaceDN w:val="0"/>
              <w:adjustRightInd w:val="0"/>
              <w:spacing w:before="60" w:after="0" w:line="240" w:lineRule="auto"/>
              <w:ind w:left="-75" w:right="-20"/>
              <w:jc w:val="center"/>
              <w:rPr>
                <w:rFonts w:ascii="Arial Narrow" w:hAnsi="Arial Narrow"/>
                <w:sz w:val="18"/>
                <w:szCs w:val="18"/>
              </w:rPr>
            </w:pPr>
          </w:p>
        </w:tc>
      </w:tr>
      <w:tr w:rsidR="00D24427" w:rsidRPr="00316A8D" w14:paraId="57463D08" w14:textId="77777777" w:rsidTr="00D24427">
        <w:trPr>
          <w:cantSplit/>
          <w:trHeight w:val="227"/>
          <w:jc w:val="center"/>
        </w:trPr>
        <w:tc>
          <w:tcPr>
            <w:tcW w:w="2977" w:type="dxa"/>
            <w:tcBorders>
              <w:bottom w:val="single" w:sz="4" w:space="0" w:color="auto"/>
            </w:tcBorders>
          </w:tcPr>
          <w:p w14:paraId="1E0766E9" w14:textId="77777777" w:rsidR="00D24427" w:rsidRPr="00316A8D" w:rsidRDefault="00D24427" w:rsidP="00D24427">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Niveau de représentativité dans les réunions de concertation tenues</w:t>
            </w:r>
          </w:p>
        </w:tc>
        <w:tc>
          <w:tcPr>
            <w:tcW w:w="1270" w:type="dxa"/>
            <w:tcBorders>
              <w:bottom w:val="single" w:sz="4" w:space="0" w:color="auto"/>
            </w:tcBorders>
          </w:tcPr>
          <w:p w14:paraId="1D03CC6B" w14:textId="77777777" w:rsidR="00D24427" w:rsidRPr="00316A8D" w:rsidRDefault="00D24427" w:rsidP="00D24427">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tcBorders>
              <w:bottom w:val="single" w:sz="4" w:space="0" w:color="auto"/>
            </w:tcBorders>
          </w:tcPr>
          <w:p w14:paraId="35C5DB32" w14:textId="77777777" w:rsidR="00D24427" w:rsidRPr="00316A8D" w:rsidRDefault="00D24427" w:rsidP="00D24427">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shd w:val="clear" w:color="auto" w:fill="auto"/>
          </w:tcPr>
          <w:p w14:paraId="0276DB18" w14:textId="77777777" w:rsidR="00D24427" w:rsidRPr="009A0CC5" w:rsidRDefault="00D24427" w:rsidP="00D24427">
            <w:pPr>
              <w:widowControl w:val="0"/>
              <w:autoSpaceDE w:val="0"/>
              <w:autoSpaceDN w:val="0"/>
              <w:adjustRightInd w:val="0"/>
              <w:spacing w:before="60" w:after="0" w:line="240" w:lineRule="auto"/>
              <w:ind w:right="-20"/>
              <w:rPr>
                <w:rFonts w:ascii="Arial Narrow" w:hAnsi="Arial Narrow"/>
                <w:sz w:val="18"/>
                <w:szCs w:val="18"/>
              </w:rPr>
            </w:pPr>
            <w:r w:rsidRPr="009A0CC5">
              <w:rPr>
                <w:rFonts w:ascii="Arial Narrow" w:hAnsi="Arial Narrow"/>
                <w:sz w:val="18"/>
                <w:szCs w:val="18"/>
              </w:rPr>
              <w:t>Imbo = 50 %</w:t>
            </w:r>
          </w:p>
          <w:p w14:paraId="24BFD79A" w14:textId="77777777" w:rsidR="00D24427" w:rsidRPr="009A0CC5" w:rsidRDefault="00D24427" w:rsidP="00D24427">
            <w:pPr>
              <w:widowControl w:val="0"/>
              <w:autoSpaceDE w:val="0"/>
              <w:autoSpaceDN w:val="0"/>
              <w:adjustRightInd w:val="0"/>
              <w:spacing w:after="0" w:line="240" w:lineRule="auto"/>
              <w:ind w:right="-23"/>
              <w:rPr>
                <w:rFonts w:ascii="Arial Narrow" w:hAnsi="Arial Narrow"/>
                <w:sz w:val="18"/>
                <w:szCs w:val="18"/>
              </w:rPr>
            </w:pPr>
            <w:r w:rsidRPr="009A0CC5">
              <w:rPr>
                <w:rFonts w:ascii="Arial Narrow" w:hAnsi="Arial Narrow"/>
                <w:sz w:val="18"/>
                <w:szCs w:val="18"/>
              </w:rPr>
              <w:t>Moso = 100 %</w:t>
            </w:r>
          </w:p>
          <w:p w14:paraId="6EBEE50B" w14:textId="77777777" w:rsidR="00D24427" w:rsidRPr="009A0CC5" w:rsidRDefault="00D24427" w:rsidP="00D24427">
            <w:pPr>
              <w:widowControl w:val="0"/>
              <w:autoSpaceDE w:val="0"/>
              <w:autoSpaceDN w:val="0"/>
              <w:adjustRightInd w:val="0"/>
              <w:spacing w:after="0" w:line="240" w:lineRule="auto"/>
              <w:ind w:right="-23"/>
              <w:rPr>
                <w:rFonts w:ascii="Arial Narrow" w:hAnsi="Arial Narrow"/>
                <w:sz w:val="18"/>
                <w:szCs w:val="18"/>
              </w:rPr>
            </w:pPr>
            <w:r w:rsidRPr="009A0CC5">
              <w:rPr>
                <w:rFonts w:ascii="Arial Narrow" w:hAnsi="Arial Narrow"/>
                <w:sz w:val="18"/>
                <w:szCs w:val="18"/>
              </w:rPr>
              <w:t>Bug = 100 %</w:t>
            </w:r>
          </w:p>
        </w:tc>
        <w:tc>
          <w:tcPr>
            <w:tcW w:w="1269" w:type="dxa"/>
            <w:shd w:val="clear" w:color="auto" w:fill="auto"/>
          </w:tcPr>
          <w:p w14:paraId="2C65CD62" w14:textId="076565FA" w:rsidR="00D24427" w:rsidRPr="00316A8D" w:rsidRDefault="00D24427" w:rsidP="00D24427">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100 %</w:t>
            </w:r>
          </w:p>
        </w:tc>
        <w:tc>
          <w:tcPr>
            <w:tcW w:w="1269" w:type="dxa"/>
            <w:tcBorders>
              <w:bottom w:val="single" w:sz="4" w:space="0" w:color="auto"/>
            </w:tcBorders>
          </w:tcPr>
          <w:p w14:paraId="58850224" w14:textId="77777777" w:rsidR="00D24427" w:rsidRPr="00316A8D" w:rsidRDefault="00D24427" w:rsidP="00D24427">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100 %</w:t>
            </w:r>
          </w:p>
        </w:tc>
        <w:tc>
          <w:tcPr>
            <w:tcW w:w="856" w:type="dxa"/>
            <w:tcBorders>
              <w:bottom w:val="single" w:sz="4" w:space="0" w:color="auto"/>
            </w:tcBorders>
            <w:shd w:val="clear" w:color="auto" w:fill="auto"/>
          </w:tcPr>
          <w:p w14:paraId="01AFFB3E" w14:textId="1C43283B" w:rsidR="00D24427" w:rsidRPr="00D24427" w:rsidRDefault="00D24427" w:rsidP="00D24427">
            <w:pPr>
              <w:widowControl w:val="0"/>
              <w:autoSpaceDE w:val="0"/>
              <w:autoSpaceDN w:val="0"/>
              <w:adjustRightInd w:val="0"/>
              <w:spacing w:before="20" w:after="0" w:line="240" w:lineRule="auto"/>
              <w:ind w:right="62"/>
              <w:rPr>
                <w:rFonts w:ascii="Arial Narrow" w:hAnsi="Arial Narrow" w:cs="Arial"/>
                <w:spacing w:val="-1"/>
                <w:sz w:val="18"/>
                <w:szCs w:val="18"/>
              </w:rPr>
            </w:pPr>
            <w:r w:rsidRPr="00D24427">
              <w:rPr>
                <w:rFonts w:ascii="Arial Narrow" w:hAnsi="Arial Narrow" w:cs="Arial"/>
                <w:spacing w:val="-1"/>
                <w:sz w:val="18"/>
                <w:szCs w:val="18"/>
              </w:rPr>
              <w:t xml:space="preserve">  </w:t>
            </w:r>
            <w:r w:rsidRPr="00D24427">
              <w:rPr>
                <w:noProof/>
                <w:lang w:eastAsia="fr-BE"/>
              </w:rPr>
              <w:drawing>
                <wp:inline distT="0" distB="0" distL="0" distR="0" wp14:anchorId="576B0DBD" wp14:editId="40FAEF3D">
                  <wp:extent cx="257175" cy="257175"/>
                  <wp:effectExtent l="0" t="0" r="9525" b="9525"/>
                  <wp:docPr id="27"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6"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24427" w:rsidRPr="00316A8D" w14:paraId="6B09DDB6" w14:textId="77777777" w:rsidTr="00BE51E8">
        <w:trPr>
          <w:cantSplit/>
          <w:trHeight w:val="227"/>
          <w:jc w:val="center"/>
        </w:trPr>
        <w:tc>
          <w:tcPr>
            <w:tcW w:w="2977" w:type="dxa"/>
          </w:tcPr>
          <w:p w14:paraId="3CA04F00" w14:textId="77777777" w:rsidR="00D24427" w:rsidRPr="00316A8D" w:rsidRDefault="00D24427" w:rsidP="00D24427">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lastRenderedPageBreak/>
              <w:t>Taux de mise en œuvre des recommandations issues des réunions</w:t>
            </w:r>
          </w:p>
        </w:tc>
        <w:tc>
          <w:tcPr>
            <w:tcW w:w="1270" w:type="dxa"/>
          </w:tcPr>
          <w:p w14:paraId="6D037D7A" w14:textId="77777777" w:rsidR="00D24427" w:rsidRPr="00316A8D" w:rsidRDefault="00D24427" w:rsidP="00D24427">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tcPr>
          <w:p w14:paraId="39F1A04A" w14:textId="77777777" w:rsidR="00D24427" w:rsidRPr="00316A8D" w:rsidRDefault="00D24427" w:rsidP="00D24427">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shd w:val="clear" w:color="auto" w:fill="auto"/>
          </w:tcPr>
          <w:p w14:paraId="059F112D" w14:textId="77777777" w:rsidR="00D24427" w:rsidRPr="009A0CC5" w:rsidRDefault="00D24427" w:rsidP="00D24427">
            <w:pPr>
              <w:widowControl w:val="0"/>
              <w:autoSpaceDE w:val="0"/>
              <w:autoSpaceDN w:val="0"/>
              <w:adjustRightInd w:val="0"/>
              <w:spacing w:before="60" w:after="0" w:line="240" w:lineRule="auto"/>
              <w:ind w:right="-20"/>
              <w:rPr>
                <w:rFonts w:ascii="Arial Narrow" w:hAnsi="Arial Narrow"/>
                <w:sz w:val="18"/>
                <w:szCs w:val="18"/>
              </w:rPr>
            </w:pPr>
            <w:r w:rsidRPr="009A0CC5">
              <w:rPr>
                <w:rFonts w:ascii="Arial Narrow" w:hAnsi="Arial Narrow"/>
                <w:sz w:val="18"/>
                <w:szCs w:val="18"/>
              </w:rPr>
              <w:t>Moso = 50</w:t>
            </w:r>
          </w:p>
          <w:p w14:paraId="42629A1A" w14:textId="77777777" w:rsidR="00D24427" w:rsidRPr="009A0CC5" w:rsidRDefault="00D24427" w:rsidP="00D24427">
            <w:pPr>
              <w:widowControl w:val="0"/>
              <w:autoSpaceDE w:val="0"/>
              <w:autoSpaceDN w:val="0"/>
              <w:adjustRightInd w:val="0"/>
              <w:spacing w:after="0" w:line="240" w:lineRule="auto"/>
              <w:ind w:right="-23"/>
              <w:rPr>
                <w:rFonts w:ascii="Arial Narrow" w:hAnsi="Arial Narrow"/>
                <w:sz w:val="18"/>
                <w:szCs w:val="18"/>
              </w:rPr>
            </w:pPr>
            <w:r w:rsidRPr="009A0CC5">
              <w:rPr>
                <w:rFonts w:ascii="Arial Narrow" w:hAnsi="Arial Narrow"/>
                <w:sz w:val="18"/>
                <w:szCs w:val="18"/>
              </w:rPr>
              <w:t>Bug = 25</w:t>
            </w:r>
          </w:p>
        </w:tc>
        <w:tc>
          <w:tcPr>
            <w:tcW w:w="1269" w:type="dxa"/>
            <w:shd w:val="clear" w:color="auto" w:fill="auto"/>
          </w:tcPr>
          <w:p w14:paraId="5BBEBE78" w14:textId="5805CF88" w:rsidR="00D24427" w:rsidRPr="00316A8D" w:rsidRDefault="00D24427" w:rsidP="00D24427">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100 %</w:t>
            </w:r>
          </w:p>
        </w:tc>
        <w:tc>
          <w:tcPr>
            <w:tcW w:w="1269" w:type="dxa"/>
          </w:tcPr>
          <w:p w14:paraId="3F9DF86E" w14:textId="77777777" w:rsidR="00D24427" w:rsidRPr="00316A8D" w:rsidRDefault="00D24427" w:rsidP="00D24427">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100 %</w:t>
            </w:r>
          </w:p>
        </w:tc>
        <w:tc>
          <w:tcPr>
            <w:tcW w:w="856" w:type="dxa"/>
            <w:shd w:val="clear" w:color="auto" w:fill="auto"/>
          </w:tcPr>
          <w:p w14:paraId="2A5070F3" w14:textId="3D407971" w:rsidR="00D24427" w:rsidRPr="00D24427" w:rsidRDefault="00D24427" w:rsidP="00BE51E8">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D24427">
              <w:rPr>
                <w:noProof/>
                <w:lang w:eastAsia="fr-BE"/>
              </w:rPr>
              <w:drawing>
                <wp:inline distT="0" distB="0" distL="0" distR="0" wp14:anchorId="6D7FCA7A" wp14:editId="26FDDF29">
                  <wp:extent cx="257175" cy="234950"/>
                  <wp:effectExtent l="0" t="0" r="9525" b="0"/>
                  <wp:docPr id="30" name="Image 22"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22" descr="Description : Notes.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511" t="22519" r="17073" b="60818"/>
                          <a:stretch/>
                        </pic:blipFill>
                        <pic:spPr bwMode="auto">
                          <a:xfrm>
                            <a:off x="0" y="0"/>
                            <a:ext cx="257175" cy="2349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B49A1" w:rsidRPr="00316A8D" w14:paraId="37E04EC8" w14:textId="77777777" w:rsidTr="00D24427">
        <w:trPr>
          <w:cantSplit/>
          <w:trHeight w:val="227"/>
          <w:jc w:val="center"/>
        </w:trPr>
        <w:tc>
          <w:tcPr>
            <w:tcW w:w="2977" w:type="dxa"/>
            <w:tcBorders>
              <w:bottom w:val="single" w:sz="4" w:space="0" w:color="auto"/>
            </w:tcBorders>
            <w:shd w:val="clear" w:color="auto" w:fill="auto"/>
          </w:tcPr>
          <w:p w14:paraId="748B7B3C" w14:textId="77777777" w:rsidR="007B49A1" w:rsidRPr="00D24427"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D24427">
              <w:rPr>
                <w:rFonts w:ascii="Arial Narrow" w:hAnsi="Arial Narrow"/>
                <w:sz w:val="18"/>
                <w:szCs w:val="18"/>
              </w:rPr>
              <w:t>Proportion des OP accompagnées établissant des liens d'affaires avec d'autres acteurs de leur filière</w:t>
            </w:r>
          </w:p>
        </w:tc>
        <w:tc>
          <w:tcPr>
            <w:tcW w:w="1270" w:type="dxa"/>
            <w:tcBorders>
              <w:bottom w:val="single" w:sz="4" w:space="0" w:color="auto"/>
            </w:tcBorders>
            <w:shd w:val="clear" w:color="auto" w:fill="auto"/>
          </w:tcPr>
          <w:p w14:paraId="2603B132" w14:textId="77777777" w:rsidR="007B49A1" w:rsidRPr="00D24427"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D24427">
              <w:rPr>
                <w:rFonts w:ascii="Arial Narrow" w:hAnsi="Arial Narrow"/>
                <w:sz w:val="18"/>
                <w:szCs w:val="18"/>
              </w:rPr>
              <w:t>0 %</w:t>
            </w:r>
          </w:p>
        </w:tc>
        <w:tc>
          <w:tcPr>
            <w:tcW w:w="1269" w:type="dxa"/>
            <w:tcBorders>
              <w:bottom w:val="single" w:sz="4" w:space="0" w:color="auto"/>
            </w:tcBorders>
            <w:shd w:val="clear" w:color="auto" w:fill="auto"/>
          </w:tcPr>
          <w:p w14:paraId="76B1A380" w14:textId="77777777" w:rsidR="007B49A1" w:rsidRPr="00D24427" w:rsidRDefault="007B49A1" w:rsidP="006319AC">
            <w:pPr>
              <w:widowControl w:val="0"/>
              <w:autoSpaceDE w:val="0"/>
              <w:autoSpaceDN w:val="0"/>
              <w:adjustRightInd w:val="0"/>
              <w:spacing w:before="60" w:after="0" w:line="240" w:lineRule="auto"/>
              <w:ind w:right="-23"/>
              <w:rPr>
                <w:rFonts w:ascii="Arial Narrow" w:hAnsi="Arial Narrow"/>
                <w:sz w:val="18"/>
                <w:szCs w:val="18"/>
              </w:rPr>
            </w:pPr>
            <w:r w:rsidRPr="00D24427">
              <w:rPr>
                <w:rFonts w:ascii="Arial Narrow" w:hAnsi="Arial Narrow"/>
                <w:sz w:val="18"/>
                <w:szCs w:val="18"/>
              </w:rPr>
              <w:t>Imbo = 72 %</w:t>
            </w:r>
          </w:p>
          <w:p w14:paraId="17DA6BA0" w14:textId="77777777" w:rsidR="007B49A1" w:rsidRPr="00D24427" w:rsidRDefault="007B49A1" w:rsidP="006319AC">
            <w:pPr>
              <w:widowControl w:val="0"/>
              <w:autoSpaceDE w:val="0"/>
              <w:autoSpaceDN w:val="0"/>
              <w:adjustRightInd w:val="0"/>
              <w:spacing w:after="0" w:line="240" w:lineRule="auto"/>
              <w:ind w:right="-23"/>
              <w:rPr>
                <w:rFonts w:ascii="Arial Narrow" w:hAnsi="Arial Narrow"/>
                <w:sz w:val="18"/>
                <w:szCs w:val="18"/>
              </w:rPr>
            </w:pPr>
            <w:r w:rsidRPr="00D24427">
              <w:rPr>
                <w:rFonts w:ascii="Arial Narrow" w:hAnsi="Arial Narrow"/>
                <w:sz w:val="18"/>
                <w:szCs w:val="18"/>
              </w:rPr>
              <w:t>Moso = 40 % </w:t>
            </w:r>
          </w:p>
          <w:p w14:paraId="315F91FF" w14:textId="77777777" w:rsidR="007B49A1" w:rsidRPr="00D24427" w:rsidRDefault="007B49A1" w:rsidP="006319AC">
            <w:pPr>
              <w:widowControl w:val="0"/>
              <w:autoSpaceDE w:val="0"/>
              <w:autoSpaceDN w:val="0"/>
              <w:adjustRightInd w:val="0"/>
              <w:spacing w:after="0" w:line="240" w:lineRule="auto"/>
              <w:ind w:right="-23"/>
              <w:rPr>
                <w:rFonts w:ascii="Arial Narrow" w:hAnsi="Arial Narrow"/>
                <w:sz w:val="18"/>
                <w:szCs w:val="18"/>
              </w:rPr>
            </w:pPr>
            <w:r w:rsidRPr="00D24427">
              <w:rPr>
                <w:rFonts w:ascii="Arial Narrow" w:hAnsi="Arial Narrow"/>
                <w:sz w:val="18"/>
                <w:szCs w:val="18"/>
              </w:rPr>
              <w:t>Bug = 23 %</w:t>
            </w:r>
          </w:p>
        </w:tc>
        <w:tc>
          <w:tcPr>
            <w:tcW w:w="1269" w:type="dxa"/>
            <w:tcBorders>
              <w:bottom w:val="single" w:sz="4" w:space="0" w:color="auto"/>
            </w:tcBorders>
            <w:shd w:val="clear" w:color="auto" w:fill="auto"/>
          </w:tcPr>
          <w:p w14:paraId="3A70B84E" w14:textId="77777777" w:rsidR="007B49A1" w:rsidRPr="00D24427" w:rsidRDefault="007B49A1" w:rsidP="006319AC">
            <w:pPr>
              <w:widowControl w:val="0"/>
              <w:autoSpaceDE w:val="0"/>
              <w:autoSpaceDN w:val="0"/>
              <w:adjustRightInd w:val="0"/>
              <w:spacing w:before="60" w:after="0" w:line="240" w:lineRule="auto"/>
              <w:ind w:right="-23"/>
              <w:rPr>
                <w:rFonts w:ascii="Arial Narrow" w:hAnsi="Arial Narrow"/>
                <w:sz w:val="18"/>
                <w:szCs w:val="18"/>
              </w:rPr>
            </w:pPr>
            <w:r w:rsidRPr="00D24427">
              <w:rPr>
                <w:rFonts w:ascii="Arial Narrow" w:hAnsi="Arial Narrow"/>
                <w:sz w:val="18"/>
                <w:szCs w:val="18"/>
              </w:rPr>
              <w:t>Imbo = 72 %</w:t>
            </w:r>
          </w:p>
          <w:p w14:paraId="115B6BEB" w14:textId="4D47E9FB" w:rsidR="007B49A1" w:rsidRPr="00D24427" w:rsidRDefault="007B49A1" w:rsidP="006319AC">
            <w:pPr>
              <w:widowControl w:val="0"/>
              <w:autoSpaceDE w:val="0"/>
              <w:autoSpaceDN w:val="0"/>
              <w:adjustRightInd w:val="0"/>
              <w:spacing w:after="0" w:line="240" w:lineRule="auto"/>
              <w:ind w:right="-23"/>
              <w:rPr>
                <w:rFonts w:ascii="Arial Narrow" w:hAnsi="Arial Narrow"/>
                <w:sz w:val="18"/>
                <w:szCs w:val="18"/>
              </w:rPr>
            </w:pPr>
            <w:r w:rsidRPr="00D24427">
              <w:rPr>
                <w:rFonts w:ascii="Arial Narrow" w:hAnsi="Arial Narrow"/>
                <w:sz w:val="18"/>
                <w:szCs w:val="18"/>
              </w:rPr>
              <w:t xml:space="preserve">Moso = </w:t>
            </w:r>
            <w:r w:rsidR="00865F70" w:rsidRPr="00D24427">
              <w:rPr>
                <w:rFonts w:ascii="Arial Narrow" w:hAnsi="Arial Narrow"/>
                <w:sz w:val="18"/>
                <w:szCs w:val="18"/>
              </w:rPr>
              <w:t>10</w:t>
            </w:r>
            <w:r w:rsidRPr="00D24427">
              <w:rPr>
                <w:rFonts w:ascii="Arial Narrow" w:hAnsi="Arial Narrow"/>
                <w:sz w:val="18"/>
                <w:szCs w:val="18"/>
              </w:rPr>
              <w:t>0 % </w:t>
            </w:r>
          </w:p>
          <w:p w14:paraId="7B47D934" w14:textId="130BDAF8" w:rsidR="007B49A1" w:rsidRPr="00D24427" w:rsidRDefault="00865F70" w:rsidP="00865F70">
            <w:pPr>
              <w:widowControl w:val="0"/>
              <w:autoSpaceDE w:val="0"/>
              <w:autoSpaceDN w:val="0"/>
              <w:adjustRightInd w:val="0"/>
              <w:spacing w:after="0" w:line="240" w:lineRule="auto"/>
              <w:ind w:right="-23"/>
              <w:rPr>
                <w:rFonts w:ascii="Arial Narrow" w:hAnsi="Arial Narrow"/>
                <w:sz w:val="18"/>
                <w:szCs w:val="18"/>
              </w:rPr>
            </w:pPr>
            <w:r w:rsidRPr="00D24427">
              <w:rPr>
                <w:rFonts w:ascii="Arial Narrow" w:hAnsi="Arial Narrow"/>
                <w:sz w:val="18"/>
                <w:szCs w:val="18"/>
              </w:rPr>
              <w:t>Bug = 50</w:t>
            </w:r>
            <w:r w:rsidR="007B49A1" w:rsidRPr="00D24427">
              <w:rPr>
                <w:rFonts w:ascii="Arial Narrow" w:hAnsi="Arial Narrow"/>
                <w:sz w:val="18"/>
                <w:szCs w:val="18"/>
              </w:rPr>
              <w:t xml:space="preserve"> %</w:t>
            </w:r>
          </w:p>
        </w:tc>
        <w:tc>
          <w:tcPr>
            <w:tcW w:w="1269" w:type="dxa"/>
            <w:tcBorders>
              <w:bottom w:val="single" w:sz="4" w:space="0" w:color="auto"/>
            </w:tcBorders>
            <w:shd w:val="clear" w:color="auto" w:fill="auto"/>
          </w:tcPr>
          <w:p w14:paraId="0E64A0FF" w14:textId="77777777" w:rsidR="007B49A1" w:rsidRPr="00D24427" w:rsidRDefault="007B49A1" w:rsidP="006319AC">
            <w:pPr>
              <w:widowControl w:val="0"/>
              <w:autoSpaceDE w:val="0"/>
              <w:autoSpaceDN w:val="0"/>
              <w:adjustRightInd w:val="0"/>
              <w:spacing w:before="60" w:after="0" w:line="240" w:lineRule="auto"/>
              <w:ind w:right="-23"/>
              <w:rPr>
                <w:rFonts w:ascii="Arial Narrow" w:hAnsi="Arial Narrow"/>
                <w:sz w:val="18"/>
                <w:szCs w:val="18"/>
              </w:rPr>
            </w:pPr>
            <w:r w:rsidRPr="00D24427">
              <w:rPr>
                <w:rFonts w:ascii="Arial Narrow" w:hAnsi="Arial Narrow"/>
                <w:sz w:val="18"/>
                <w:szCs w:val="18"/>
              </w:rPr>
              <w:t>Imbo = 50 %</w:t>
            </w:r>
          </w:p>
          <w:p w14:paraId="458108EA" w14:textId="77777777" w:rsidR="007B49A1" w:rsidRPr="00D24427" w:rsidRDefault="007B49A1" w:rsidP="006319AC">
            <w:pPr>
              <w:widowControl w:val="0"/>
              <w:autoSpaceDE w:val="0"/>
              <w:autoSpaceDN w:val="0"/>
              <w:adjustRightInd w:val="0"/>
              <w:spacing w:after="0" w:line="240" w:lineRule="auto"/>
              <w:ind w:right="-23"/>
              <w:rPr>
                <w:rFonts w:ascii="Arial Narrow" w:hAnsi="Arial Narrow"/>
                <w:sz w:val="18"/>
                <w:szCs w:val="18"/>
              </w:rPr>
            </w:pPr>
            <w:r w:rsidRPr="00D24427">
              <w:rPr>
                <w:rFonts w:ascii="Arial Narrow" w:hAnsi="Arial Narrow"/>
                <w:sz w:val="18"/>
                <w:szCs w:val="18"/>
              </w:rPr>
              <w:t>Moso = 45 % </w:t>
            </w:r>
          </w:p>
          <w:p w14:paraId="023FCE48" w14:textId="77777777" w:rsidR="007B49A1" w:rsidRPr="00D24427" w:rsidRDefault="007B49A1" w:rsidP="006319AC">
            <w:pPr>
              <w:widowControl w:val="0"/>
              <w:autoSpaceDE w:val="0"/>
              <w:autoSpaceDN w:val="0"/>
              <w:adjustRightInd w:val="0"/>
              <w:spacing w:after="0" w:line="240" w:lineRule="auto"/>
              <w:ind w:right="-23"/>
              <w:rPr>
                <w:rFonts w:ascii="Arial Narrow" w:hAnsi="Arial Narrow"/>
                <w:sz w:val="18"/>
                <w:szCs w:val="18"/>
              </w:rPr>
            </w:pPr>
            <w:r w:rsidRPr="00D24427">
              <w:rPr>
                <w:rFonts w:ascii="Arial Narrow" w:hAnsi="Arial Narrow"/>
                <w:sz w:val="18"/>
                <w:szCs w:val="18"/>
              </w:rPr>
              <w:t>Bug = 55 %</w:t>
            </w:r>
          </w:p>
        </w:tc>
        <w:tc>
          <w:tcPr>
            <w:tcW w:w="1269" w:type="dxa"/>
            <w:tcBorders>
              <w:bottom w:val="single" w:sz="4" w:space="0" w:color="auto"/>
            </w:tcBorders>
            <w:shd w:val="clear" w:color="auto" w:fill="auto"/>
          </w:tcPr>
          <w:p w14:paraId="64D94864" w14:textId="77777777" w:rsidR="007B49A1" w:rsidRPr="00D24427" w:rsidRDefault="007B49A1" w:rsidP="006319AC">
            <w:pPr>
              <w:widowControl w:val="0"/>
              <w:autoSpaceDE w:val="0"/>
              <w:autoSpaceDN w:val="0"/>
              <w:adjustRightInd w:val="0"/>
              <w:spacing w:before="60" w:after="0" w:line="240" w:lineRule="auto"/>
              <w:ind w:right="-23"/>
              <w:rPr>
                <w:rFonts w:ascii="Arial Narrow" w:hAnsi="Arial Narrow"/>
                <w:sz w:val="18"/>
                <w:szCs w:val="18"/>
              </w:rPr>
            </w:pPr>
            <w:r w:rsidRPr="00D24427">
              <w:rPr>
                <w:rFonts w:ascii="Arial Narrow" w:hAnsi="Arial Narrow"/>
                <w:sz w:val="18"/>
                <w:szCs w:val="18"/>
              </w:rPr>
              <w:t>Imbo = 50 %</w:t>
            </w:r>
          </w:p>
          <w:p w14:paraId="7EBB12EC" w14:textId="77777777" w:rsidR="007B49A1" w:rsidRPr="00D24427" w:rsidRDefault="007B49A1" w:rsidP="006319AC">
            <w:pPr>
              <w:widowControl w:val="0"/>
              <w:autoSpaceDE w:val="0"/>
              <w:autoSpaceDN w:val="0"/>
              <w:adjustRightInd w:val="0"/>
              <w:spacing w:after="0" w:line="240" w:lineRule="auto"/>
              <w:ind w:right="-23"/>
              <w:rPr>
                <w:rFonts w:ascii="Arial Narrow" w:hAnsi="Arial Narrow"/>
                <w:sz w:val="18"/>
                <w:szCs w:val="18"/>
              </w:rPr>
            </w:pPr>
            <w:r w:rsidRPr="00D24427">
              <w:rPr>
                <w:rFonts w:ascii="Arial Narrow" w:hAnsi="Arial Narrow"/>
                <w:sz w:val="18"/>
                <w:szCs w:val="18"/>
              </w:rPr>
              <w:t>Moso = 60 % </w:t>
            </w:r>
          </w:p>
          <w:p w14:paraId="69D1DC78" w14:textId="77777777" w:rsidR="007B49A1" w:rsidRPr="00D24427" w:rsidRDefault="007B49A1" w:rsidP="006319AC">
            <w:pPr>
              <w:widowControl w:val="0"/>
              <w:autoSpaceDE w:val="0"/>
              <w:autoSpaceDN w:val="0"/>
              <w:adjustRightInd w:val="0"/>
              <w:spacing w:after="0" w:line="240" w:lineRule="auto"/>
              <w:ind w:right="-23"/>
              <w:rPr>
                <w:rFonts w:ascii="Arial Narrow" w:hAnsi="Arial Narrow"/>
                <w:sz w:val="18"/>
                <w:szCs w:val="18"/>
              </w:rPr>
            </w:pPr>
            <w:r w:rsidRPr="00D24427">
              <w:rPr>
                <w:rFonts w:ascii="Arial Narrow" w:hAnsi="Arial Narrow"/>
                <w:sz w:val="18"/>
                <w:szCs w:val="18"/>
              </w:rPr>
              <w:t>Bug = 75 %</w:t>
            </w:r>
          </w:p>
        </w:tc>
        <w:tc>
          <w:tcPr>
            <w:tcW w:w="856" w:type="dxa"/>
            <w:tcBorders>
              <w:bottom w:val="single" w:sz="4" w:space="0" w:color="auto"/>
            </w:tcBorders>
            <w:shd w:val="clear" w:color="auto" w:fill="auto"/>
          </w:tcPr>
          <w:p w14:paraId="3303E7CC" w14:textId="77777777" w:rsidR="007B49A1" w:rsidRPr="00D24427" w:rsidRDefault="007B49A1" w:rsidP="006319AC">
            <w:pPr>
              <w:widowControl w:val="0"/>
              <w:autoSpaceDE w:val="0"/>
              <w:autoSpaceDN w:val="0"/>
              <w:adjustRightInd w:val="0"/>
              <w:spacing w:before="60" w:after="0" w:line="240" w:lineRule="auto"/>
              <w:ind w:right="62"/>
              <w:rPr>
                <w:rFonts w:ascii="Arial Narrow" w:hAnsi="Arial Narrow" w:cs="Arial"/>
                <w:spacing w:val="-1"/>
                <w:sz w:val="18"/>
                <w:szCs w:val="18"/>
              </w:rPr>
            </w:pPr>
            <w:r w:rsidRPr="00D24427">
              <w:rPr>
                <w:rFonts w:ascii="Arial Narrow" w:hAnsi="Arial Narrow" w:cs="Arial"/>
                <w:spacing w:val="-1"/>
                <w:sz w:val="18"/>
                <w:szCs w:val="18"/>
              </w:rPr>
              <w:t xml:space="preserve">  </w:t>
            </w:r>
            <w:r w:rsidRPr="00D24427">
              <w:rPr>
                <w:noProof/>
                <w:lang w:eastAsia="fr-BE"/>
              </w:rPr>
              <w:drawing>
                <wp:inline distT="0" distB="0" distL="0" distR="0" wp14:anchorId="0241733F" wp14:editId="23EEE392">
                  <wp:extent cx="257175" cy="257175"/>
                  <wp:effectExtent l="0" t="0" r="9525" b="9525"/>
                  <wp:docPr id="246"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6"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B49A1" w:rsidRPr="00316A8D" w14:paraId="3BCA446A" w14:textId="77777777" w:rsidTr="00D24427">
        <w:trPr>
          <w:cantSplit/>
          <w:trHeight w:val="227"/>
          <w:jc w:val="center"/>
        </w:trPr>
        <w:tc>
          <w:tcPr>
            <w:tcW w:w="2977" w:type="dxa"/>
            <w:shd w:val="clear" w:color="auto" w:fill="auto"/>
          </w:tcPr>
          <w:p w14:paraId="333B280C" w14:textId="77777777" w:rsidR="007B49A1" w:rsidRPr="00D24427"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D24427">
              <w:rPr>
                <w:rFonts w:ascii="Arial Narrow" w:hAnsi="Arial Narrow"/>
                <w:sz w:val="18"/>
                <w:szCs w:val="18"/>
              </w:rPr>
              <w:t>Proportion d'entrepreneurs / d'OP dont le chiffre d'affaire augmente</w:t>
            </w:r>
          </w:p>
        </w:tc>
        <w:tc>
          <w:tcPr>
            <w:tcW w:w="1270" w:type="dxa"/>
            <w:shd w:val="clear" w:color="auto" w:fill="auto"/>
          </w:tcPr>
          <w:p w14:paraId="7F7C2295" w14:textId="77777777" w:rsidR="007B49A1" w:rsidRPr="00D24427" w:rsidRDefault="007B49A1" w:rsidP="006319AC">
            <w:pPr>
              <w:widowControl w:val="0"/>
              <w:autoSpaceDE w:val="0"/>
              <w:autoSpaceDN w:val="0"/>
              <w:adjustRightInd w:val="0"/>
              <w:spacing w:before="60" w:after="0" w:line="240" w:lineRule="auto"/>
              <w:ind w:right="-20"/>
              <w:rPr>
                <w:rFonts w:ascii="Arial Narrow" w:hAnsi="Arial Narrow"/>
                <w:sz w:val="18"/>
                <w:szCs w:val="18"/>
              </w:rPr>
            </w:pPr>
            <w:r w:rsidRPr="00D24427">
              <w:rPr>
                <w:rFonts w:ascii="Arial Narrow" w:hAnsi="Arial Narrow"/>
                <w:sz w:val="18"/>
                <w:szCs w:val="18"/>
              </w:rPr>
              <w:t>N/A</w:t>
            </w:r>
          </w:p>
        </w:tc>
        <w:tc>
          <w:tcPr>
            <w:tcW w:w="1269" w:type="dxa"/>
            <w:shd w:val="clear" w:color="auto" w:fill="auto"/>
          </w:tcPr>
          <w:p w14:paraId="5847A03E" w14:textId="77777777" w:rsidR="007B49A1" w:rsidRPr="00D24427" w:rsidRDefault="007B49A1" w:rsidP="006319AC">
            <w:pPr>
              <w:widowControl w:val="0"/>
              <w:autoSpaceDE w:val="0"/>
              <w:autoSpaceDN w:val="0"/>
              <w:adjustRightInd w:val="0"/>
              <w:spacing w:before="60" w:after="0" w:line="240" w:lineRule="auto"/>
              <w:ind w:right="-23"/>
              <w:rPr>
                <w:rFonts w:ascii="Arial Narrow" w:hAnsi="Arial Narrow"/>
                <w:sz w:val="18"/>
                <w:szCs w:val="18"/>
              </w:rPr>
            </w:pPr>
            <w:r w:rsidRPr="00D24427">
              <w:rPr>
                <w:rFonts w:ascii="Arial Narrow" w:hAnsi="Arial Narrow"/>
                <w:sz w:val="18"/>
                <w:szCs w:val="18"/>
              </w:rPr>
              <w:t>91 %</w:t>
            </w:r>
          </w:p>
        </w:tc>
        <w:tc>
          <w:tcPr>
            <w:tcW w:w="1269" w:type="dxa"/>
            <w:shd w:val="clear" w:color="auto" w:fill="auto"/>
          </w:tcPr>
          <w:p w14:paraId="4EDB5CF0" w14:textId="099E0858" w:rsidR="007B49A1" w:rsidRPr="00D24427" w:rsidRDefault="00865F70" w:rsidP="006319AC">
            <w:pPr>
              <w:widowControl w:val="0"/>
              <w:autoSpaceDE w:val="0"/>
              <w:autoSpaceDN w:val="0"/>
              <w:adjustRightInd w:val="0"/>
              <w:spacing w:before="60" w:after="0" w:line="240" w:lineRule="auto"/>
              <w:ind w:right="-23"/>
              <w:rPr>
                <w:rFonts w:ascii="Arial Narrow" w:hAnsi="Arial Narrow"/>
                <w:sz w:val="18"/>
                <w:szCs w:val="18"/>
              </w:rPr>
            </w:pPr>
            <w:r w:rsidRPr="00D24427">
              <w:rPr>
                <w:rFonts w:ascii="Arial Narrow" w:hAnsi="Arial Narrow"/>
                <w:sz w:val="18"/>
                <w:szCs w:val="18"/>
              </w:rPr>
              <w:t>100</w:t>
            </w:r>
            <w:r w:rsidR="007B49A1" w:rsidRPr="00D24427">
              <w:rPr>
                <w:rFonts w:ascii="Arial Narrow" w:hAnsi="Arial Narrow"/>
                <w:sz w:val="18"/>
                <w:szCs w:val="18"/>
              </w:rPr>
              <w:t xml:space="preserve"> %</w:t>
            </w:r>
          </w:p>
          <w:p w14:paraId="50894B0A" w14:textId="5C742555" w:rsidR="007B49A1" w:rsidRPr="00D24427" w:rsidRDefault="007B49A1" w:rsidP="006319AC">
            <w:pPr>
              <w:widowControl w:val="0"/>
              <w:autoSpaceDE w:val="0"/>
              <w:autoSpaceDN w:val="0"/>
              <w:adjustRightInd w:val="0"/>
              <w:spacing w:before="60" w:after="0" w:line="240" w:lineRule="auto"/>
              <w:ind w:right="-23"/>
              <w:rPr>
                <w:rFonts w:ascii="Arial Narrow" w:hAnsi="Arial Narrow"/>
                <w:sz w:val="18"/>
                <w:szCs w:val="18"/>
              </w:rPr>
            </w:pPr>
          </w:p>
        </w:tc>
        <w:tc>
          <w:tcPr>
            <w:tcW w:w="1269" w:type="dxa"/>
            <w:shd w:val="clear" w:color="auto" w:fill="auto"/>
          </w:tcPr>
          <w:p w14:paraId="3E108F08" w14:textId="77777777" w:rsidR="007B49A1" w:rsidRPr="00D24427" w:rsidRDefault="007B49A1" w:rsidP="006319AC">
            <w:pPr>
              <w:widowControl w:val="0"/>
              <w:autoSpaceDE w:val="0"/>
              <w:autoSpaceDN w:val="0"/>
              <w:adjustRightInd w:val="0"/>
              <w:spacing w:before="60" w:after="0" w:line="240" w:lineRule="auto"/>
              <w:ind w:right="-23"/>
              <w:rPr>
                <w:rFonts w:ascii="Arial Narrow" w:hAnsi="Arial Narrow"/>
                <w:sz w:val="18"/>
                <w:szCs w:val="18"/>
              </w:rPr>
            </w:pPr>
            <w:r w:rsidRPr="00D24427">
              <w:rPr>
                <w:rFonts w:ascii="Arial Narrow" w:hAnsi="Arial Narrow"/>
                <w:sz w:val="18"/>
                <w:szCs w:val="18"/>
              </w:rPr>
              <w:t>100 %</w:t>
            </w:r>
          </w:p>
        </w:tc>
        <w:tc>
          <w:tcPr>
            <w:tcW w:w="1269" w:type="dxa"/>
            <w:shd w:val="clear" w:color="auto" w:fill="auto"/>
          </w:tcPr>
          <w:p w14:paraId="1C4BFBED" w14:textId="77777777" w:rsidR="007B49A1" w:rsidRPr="00D24427" w:rsidRDefault="007B49A1" w:rsidP="006319AC">
            <w:pPr>
              <w:widowControl w:val="0"/>
              <w:autoSpaceDE w:val="0"/>
              <w:autoSpaceDN w:val="0"/>
              <w:adjustRightInd w:val="0"/>
              <w:spacing w:before="60" w:after="0" w:line="240" w:lineRule="auto"/>
              <w:ind w:right="-23"/>
              <w:rPr>
                <w:rFonts w:ascii="Arial Narrow" w:hAnsi="Arial Narrow"/>
                <w:sz w:val="18"/>
                <w:szCs w:val="18"/>
              </w:rPr>
            </w:pPr>
            <w:r w:rsidRPr="00D24427">
              <w:rPr>
                <w:rFonts w:ascii="Arial Narrow" w:hAnsi="Arial Narrow"/>
                <w:sz w:val="18"/>
                <w:szCs w:val="18"/>
              </w:rPr>
              <w:t>100 %</w:t>
            </w:r>
          </w:p>
        </w:tc>
        <w:tc>
          <w:tcPr>
            <w:tcW w:w="856" w:type="dxa"/>
            <w:shd w:val="clear" w:color="auto" w:fill="auto"/>
          </w:tcPr>
          <w:p w14:paraId="2A0C7AA8" w14:textId="77777777" w:rsidR="007B49A1" w:rsidRPr="00D24427" w:rsidRDefault="007B49A1" w:rsidP="006319AC">
            <w:pPr>
              <w:widowControl w:val="0"/>
              <w:autoSpaceDE w:val="0"/>
              <w:autoSpaceDN w:val="0"/>
              <w:adjustRightInd w:val="0"/>
              <w:spacing w:before="60" w:after="0" w:line="240" w:lineRule="auto"/>
              <w:ind w:right="62"/>
              <w:rPr>
                <w:rFonts w:ascii="Arial Narrow" w:hAnsi="Arial Narrow" w:cs="Arial"/>
                <w:spacing w:val="-1"/>
                <w:sz w:val="18"/>
                <w:szCs w:val="18"/>
              </w:rPr>
            </w:pPr>
            <w:r w:rsidRPr="00D24427">
              <w:rPr>
                <w:rFonts w:ascii="Arial Narrow" w:hAnsi="Arial Narrow" w:cs="Arial"/>
                <w:spacing w:val="-1"/>
                <w:sz w:val="18"/>
                <w:szCs w:val="18"/>
              </w:rPr>
              <w:t xml:space="preserve">  </w:t>
            </w:r>
            <w:r w:rsidRPr="00D24427">
              <w:rPr>
                <w:noProof/>
                <w:lang w:eastAsia="fr-BE"/>
              </w:rPr>
              <w:drawing>
                <wp:inline distT="0" distB="0" distL="0" distR="0" wp14:anchorId="1E9D2DE9" wp14:editId="0EF71445">
                  <wp:extent cx="257175" cy="257175"/>
                  <wp:effectExtent l="0" t="0" r="9525" b="9525"/>
                  <wp:docPr id="247"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6"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59AF77FD" w14:textId="77777777" w:rsidR="007B49A1" w:rsidRPr="007F0EB4" w:rsidRDefault="007B49A1" w:rsidP="007B49A1">
      <w:pPr>
        <w:widowControl w:val="0"/>
        <w:tabs>
          <w:tab w:val="left" w:pos="6804"/>
        </w:tabs>
        <w:autoSpaceDE w:val="0"/>
        <w:autoSpaceDN w:val="0"/>
        <w:adjustRightInd w:val="0"/>
        <w:spacing w:after="0" w:line="240" w:lineRule="auto"/>
        <w:ind w:right="-3" w:hanging="567"/>
        <w:jc w:val="both"/>
        <w:rPr>
          <w:rFonts w:ascii="Arial Narrow" w:hAnsi="Arial Narrow" w:cs="Arial"/>
          <w:sz w:val="18"/>
          <w:szCs w:val="18"/>
        </w:rPr>
      </w:pPr>
      <w:r w:rsidRPr="007F0EB4">
        <w:rPr>
          <w:rFonts w:ascii="Arial Narrow" w:hAnsi="Arial Narrow" w:cs="Arial"/>
          <w:sz w:val="24"/>
          <w:szCs w:val="18"/>
        </w:rPr>
        <w:t>*</w:t>
      </w:r>
      <w:r w:rsidRPr="007F0EB4">
        <w:rPr>
          <w:rFonts w:ascii="Arial Narrow" w:hAnsi="Arial Narrow" w:cs="Arial"/>
          <w:sz w:val="18"/>
          <w:szCs w:val="18"/>
        </w:rPr>
        <w:t xml:space="preserve"> KPI = </w:t>
      </w:r>
      <w:r>
        <w:rPr>
          <w:rFonts w:ascii="Arial Narrow" w:hAnsi="Arial Narrow" w:cs="Arial"/>
          <w:sz w:val="18"/>
          <w:szCs w:val="18"/>
        </w:rPr>
        <w:tab/>
      </w:r>
      <w:r w:rsidRPr="007F0EB4">
        <w:rPr>
          <w:rFonts w:ascii="Arial Narrow" w:hAnsi="Arial Narrow" w:cs="Arial"/>
          <w:sz w:val="18"/>
          <w:szCs w:val="18"/>
        </w:rPr>
        <w:t>Indicateurs Clés de Performance (Key Performance Indicators en anglais) : jeu d’icônes qui permettent de visualiser facilement l’avancement des résultats par rapport à l’objectif fixé (ici taux de réalisation par rapport aux valeurs cibles fixées pour le PAIOSA).</w:t>
      </w:r>
    </w:p>
    <w:p w14:paraId="3B9B0AD0" w14:textId="2D1E62B3" w:rsidR="007B49A1" w:rsidRPr="007F0EB4" w:rsidRDefault="007B49A1" w:rsidP="007B49A1">
      <w:pPr>
        <w:widowControl w:val="0"/>
        <w:autoSpaceDE w:val="0"/>
        <w:autoSpaceDN w:val="0"/>
        <w:adjustRightInd w:val="0"/>
        <w:spacing w:after="0" w:line="240" w:lineRule="auto"/>
        <w:ind w:left="-567" w:right="771"/>
        <w:jc w:val="both"/>
        <w:rPr>
          <w:rFonts w:ascii="Arial Narrow" w:hAnsi="Arial Narrow" w:cs="Arial"/>
          <w:sz w:val="18"/>
          <w:szCs w:val="18"/>
        </w:rPr>
      </w:pPr>
      <w:r w:rsidRPr="007F0EB4">
        <w:rPr>
          <w:rFonts w:ascii="Arial Narrow" w:hAnsi="Arial Narrow" w:cs="Arial"/>
          <w:sz w:val="18"/>
          <w:szCs w:val="18"/>
        </w:rPr>
        <w:t xml:space="preserve">Niveau de signification : </w:t>
      </w:r>
      <w:r w:rsidR="00C734B9" w:rsidRPr="007F0EB4">
        <w:rPr>
          <w:rFonts w:ascii="Arial Narrow" w:hAnsi="Arial Narrow" w:cs="Arial"/>
          <w:sz w:val="18"/>
          <w:szCs w:val="18"/>
        </w:rPr>
        <w:t xml:space="preserve">voir </w:t>
      </w:r>
      <w:r w:rsidR="00C734B9">
        <w:rPr>
          <w:rFonts w:ascii="Arial Narrow" w:hAnsi="Arial Narrow" w:cs="Arial"/>
          <w:sz w:val="18"/>
          <w:szCs w:val="18"/>
        </w:rPr>
        <w:t>chapitre 3.2.1.</w:t>
      </w:r>
    </w:p>
    <w:p w14:paraId="45FAA89A" w14:textId="77777777" w:rsidR="007B49A1" w:rsidRPr="00EA1200" w:rsidRDefault="007B49A1" w:rsidP="007B49A1">
      <w:pPr>
        <w:pStyle w:val="Corpsdetexte"/>
        <w:spacing w:after="160" w:line="276" w:lineRule="auto"/>
        <w:rPr>
          <w:rFonts w:eastAsia="Calibri"/>
          <w:i/>
          <w:kern w:val="0"/>
          <w:sz w:val="21"/>
          <w:szCs w:val="22"/>
          <w:lang w:val="fr-FR"/>
        </w:rPr>
      </w:pPr>
    </w:p>
    <w:p w14:paraId="3C22EA05" w14:textId="77777777" w:rsidR="007B49A1" w:rsidRPr="00012449" w:rsidRDefault="007B49A1" w:rsidP="001B7A67">
      <w:pPr>
        <w:pStyle w:val="Titre3"/>
        <w:rPr>
          <w:lang w:val="fr-FR"/>
        </w:rPr>
      </w:pPr>
      <w:bookmarkStart w:id="81" w:name="_Toc34236305"/>
      <w:r w:rsidRPr="00012449">
        <w:rPr>
          <w:lang w:val="fr-FR"/>
        </w:rPr>
        <w:t>État d'avancement des principales activités</w:t>
      </w:r>
      <w:bookmarkEnd w:id="81"/>
    </w:p>
    <w:tbl>
      <w:tblPr>
        <w:tblW w:w="9923" w:type="dxa"/>
        <w:jc w:val="center"/>
        <w:tblLayout w:type="fixed"/>
        <w:tblCellMar>
          <w:left w:w="0" w:type="dxa"/>
          <w:right w:w="0" w:type="dxa"/>
        </w:tblCellMar>
        <w:tblLook w:val="0000" w:firstRow="0" w:lastRow="0" w:firstColumn="0" w:lastColumn="0" w:noHBand="0" w:noVBand="0"/>
      </w:tblPr>
      <w:tblGrid>
        <w:gridCol w:w="6662"/>
        <w:gridCol w:w="815"/>
        <w:gridCol w:w="815"/>
        <w:gridCol w:w="815"/>
        <w:gridCol w:w="816"/>
      </w:tblGrid>
      <w:tr w:rsidR="007B49A1" w:rsidRPr="007F0EB4" w14:paraId="672013C6" w14:textId="77777777" w:rsidTr="006319AC">
        <w:trPr>
          <w:cantSplit/>
          <w:trHeight w:val="170"/>
          <w:tblHeader/>
          <w:jc w:val="center"/>
        </w:trPr>
        <w:tc>
          <w:tcPr>
            <w:tcW w:w="6662" w:type="dxa"/>
            <w:vMerge w:val="restart"/>
            <w:tcBorders>
              <w:top w:val="single" w:sz="4" w:space="0" w:color="000000"/>
              <w:left w:val="single" w:sz="4" w:space="0" w:color="000000"/>
              <w:bottom w:val="single" w:sz="4" w:space="0" w:color="000000"/>
              <w:right w:val="single" w:sz="4" w:space="0" w:color="000000"/>
            </w:tcBorders>
          </w:tcPr>
          <w:p w14:paraId="2278A5FF" w14:textId="77777777" w:rsidR="007B49A1" w:rsidRPr="00EA1200" w:rsidRDefault="007B49A1" w:rsidP="006319AC">
            <w:pPr>
              <w:spacing w:before="60" w:after="0"/>
              <w:ind w:left="137"/>
              <w:rPr>
                <w:rFonts w:cs="Arial"/>
                <w:bCs/>
                <w:szCs w:val="16"/>
                <w:lang w:val="fr-FR"/>
              </w:rPr>
            </w:pPr>
            <w:r w:rsidRPr="00EA1200">
              <w:rPr>
                <w:lang w:val="fr-FR"/>
              </w:rPr>
              <w:t xml:space="preserve">État d'avancement des </w:t>
            </w:r>
            <w:r w:rsidRPr="00EA1200">
              <w:rPr>
                <w:u w:val="single"/>
                <w:lang w:val="fr-FR"/>
              </w:rPr>
              <w:t>principales</w:t>
            </w:r>
            <w:r w:rsidRPr="00012449">
              <w:rPr>
                <w:lang w:val="fr-FR"/>
              </w:rPr>
              <w:t xml:space="preserve"> </w:t>
            </w:r>
            <w:r>
              <w:rPr>
                <w:lang w:val="fr-FR"/>
              </w:rPr>
              <w:t>activités</w:t>
            </w:r>
          </w:p>
          <w:p w14:paraId="0984FBDC" w14:textId="77777777" w:rsidR="007B49A1" w:rsidRPr="007F0EB4" w:rsidRDefault="007B49A1" w:rsidP="006319AC">
            <w:pPr>
              <w:widowControl w:val="0"/>
              <w:autoSpaceDE w:val="0"/>
              <w:autoSpaceDN w:val="0"/>
              <w:adjustRightInd w:val="0"/>
              <w:spacing w:before="79" w:after="0" w:line="240" w:lineRule="auto"/>
              <w:ind w:left="100"/>
              <w:rPr>
                <w:rFonts w:ascii="Arial Narrow" w:hAnsi="Arial Narrow" w:cs="Arial"/>
                <w:sz w:val="20"/>
                <w:szCs w:val="20"/>
              </w:rPr>
            </w:pPr>
          </w:p>
        </w:tc>
        <w:tc>
          <w:tcPr>
            <w:tcW w:w="3261" w:type="dxa"/>
            <w:gridSpan w:val="4"/>
            <w:tcBorders>
              <w:top w:val="single" w:sz="4" w:space="0" w:color="000000"/>
              <w:left w:val="single" w:sz="4" w:space="0" w:color="000000"/>
              <w:bottom w:val="single" w:sz="4" w:space="0" w:color="000000"/>
              <w:right w:val="single" w:sz="4" w:space="0" w:color="000000"/>
            </w:tcBorders>
          </w:tcPr>
          <w:p w14:paraId="4DBEE0B1" w14:textId="77777777" w:rsidR="007B49A1" w:rsidRPr="00EA1200" w:rsidRDefault="007B49A1" w:rsidP="006319AC">
            <w:pPr>
              <w:spacing w:after="0" w:line="240" w:lineRule="auto"/>
              <w:ind w:left="136"/>
              <w:rPr>
                <w:sz w:val="16"/>
                <w:szCs w:val="16"/>
                <w:lang w:val="fr-FR"/>
              </w:rPr>
            </w:pPr>
            <w:r w:rsidRPr="00EA1200">
              <w:rPr>
                <w:sz w:val="16"/>
                <w:szCs w:val="16"/>
                <w:lang w:val="fr-FR"/>
              </w:rPr>
              <w:t>État d'avancement </w:t>
            </w:r>
          </w:p>
          <w:p w14:paraId="2EBEC1DD" w14:textId="77777777" w:rsidR="007B49A1" w:rsidRPr="007F0EB4" w:rsidRDefault="007B49A1" w:rsidP="006319AC">
            <w:pPr>
              <w:widowControl w:val="0"/>
              <w:autoSpaceDE w:val="0"/>
              <w:autoSpaceDN w:val="0"/>
              <w:adjustRightInd w:val="0"/>
              <w:spacing w:after="0" w:line="240" w:lineRule="auto"/>
              <w:ind w:left="136"/>
              <w:rPr>
                <w:rFonts w:ascii="Arial Narrow" w:hAnsi="Arial Narrow" w:cs="Arial"/>
                <w:sz w:val="20"/>
                <w:szCs w:val="20"/>
              </w:rPr>
            </w:pPr>
            <w:r w:rsidRPr="00EA1200">
              <w:rPr>
                <w:sz w:val="16"/>
                <w:szCs w:val="16"/>
                <w:lang w:val="fr-FR"/>
              </w:rPr>
              <w:t>Les activités sont :</w:t>
            </w:r>
          </w:p>
        </w:tc>
      </w:tr>
      <w:tr w:rsidR="007B49A1" w:rsidRPr="007F0EB4" w14:paraId="21499598" w14:textId="77777777" w:rsidTr="006319AC">
        <w:trPr>
          <w:cantSplit/>
          <w:trHeight w:val="170"/>
          <w:tblHeader/>
          <w:jc w:val="center"/>
        </w:trPr>
        <w:tc>
          <w:tcPr>
            <w:tcW w:w="6662" w:type="dxa"/>
            <w:vMerge/>
            <w:tcBorders>
              <w:top w:val="single" w:sz="4" w:space="0" w:color="000000"/>
              <w:left w:val="single" w:sz="4" w:space="0" w:color="000000"/>
              <w:bottom w:val="single" w:sz="4" w:space="0" w:color="000000"/>
              <w:right w:val="single" w:sz="4" w:space="0" w:color="000000"/>
            </w:tcBorders>
          </w:tcPr>
          <w:p w14:paraId="54A380A0" w14:textId="77777777" w:rsidR="007B49A1" w:rsidRPr="007F0EB4" w:rsidRDefault="007B49A1" w:rsidP="006319AC">
            <w:pPr>
              <w:widowControl w:val="0"/>
              <w:autoSpaceDE w:val="0"/>
              <w:autoSpaceDN w:val="0"/>
              <w:adjustRightInd w:val="0"/>
              <w:spacing w:after="0" w:line="240" w:lineRule="auto"/>
              <w:ind w:left="685"/>
              <w:rPr>
                <w:rFonts w:ascii="Arial Narrow" w:hAnsi="Arial Narrow" w:cs="Arial"/>
                <w:sz w:val="20"/>
                <w:szCs w:val="20"/>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1F8A50F8" w14:textId="77777777" w:rsidR="007B49A1" w:rsidRPr="007F0EB4" w:rsidRDefault="007B49A1" w:rsidP="006319AC">
            <w:pPr>
              <w:widowControl w:val="0"/>
              <w:autoSpaceDE w:val="0"/>
              <w:autoSpaceDN w:val="0"/>
              <w:adjustRightInd w:val="0"/>
              <w:spacing w:before="60" w:after="60" w:line="240" w:lineRule="auto"/>
              <w:jc w:val="center"/>
              <w:rPr>
                <w:rFonts w:ascii="Arial Narrow" w:hAnsi="Arial Narrow" w:cs="Arial"/>
                <w:sz w:val="20"/>
                <w:szCs w:val="20"/>
              </w:rPr>
            </w:pPr>
            <w:r w:rsidRPr="00EA1200">
              <w:rPr>
                <w:sz w:val="16"/>
                <w:szCs w:val="16"/>
                <w:lang w:val="fr-FR"/>
              </w:rPr>
              <w:t>En avance</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18510194" w14:textId="77777777" w:rsidR="007B49A1" w:rsidRPr="007F0EB4" w:rsidRDefault="007B49A1" w:rsidP="006319AC">
            <w:pPr>
              <w:widowControl w:val="0"/>
              <w:autoSpaceDE w:val="0"/>
              <w:autoSpaceDN w:val="0"/>
              <w:adjustRightInd w:val="0"/>
              <w:spacing w:before="60" w:after="60" w:line="240" w:lineRule="auto"/>
              <w:ind w:left="31"/>
              <w:jc w:val="center"/>
              <w:rPr>
                <w:rFonts w:ascii="Arial Narrow" w:hAnsi="Arial Narrow" w:cs="Arial"/>
                <w:sz w:val="20"/>
                <w:szCs w:val="20"/>
              </w:rPr>
            </w:pPr>
            <w:r w:rsidRPr="00EA1200">
              <w:rPr>
                <w:sz w:val="16"/>
                <w:szCs w:val="16"/>
                <w:lang w:val="fr-FR"/>
              </w:rPr>
              <w:t>Dans les délais</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76B6492E" w14:textId="137122DC" w:rsidR="007B49A1" w:rsidRPr="007F0EB4" w:rsidRDefault="007B49A1" w:rsidP="00C62C50">
            <w:pPr>
              <w:widowControl w:val="0"/>
              <w:autoSpaceDE w:val="0"/>
              <w:autoSpaceDN w:val="0"/>
              <w:adjustRightInd w:val="0"/>
              <w:spacing w:before="60" w:after="60" w:line="240" w:lineRule="auto"/>
              <w:jc w:val="center"/>
              <w:rPr>
                <w:rFonts w:ascii="Arial Narrow" w:hAnsi="Arial Narrow" w:cs="Arial"/>
                <w:sz w:val="20"/>
                <w:szCs w:val="20"/>
              </w:rPr>
            </w:pPr>
            <w:r w:rsidRPr="00EA1200">
              <w:rPr>
                <w:sz w:val="16"/>
                <w:szCs w:val="16"/>
                <w:lang w:val="fr-FR"/>
              </w:rPr>
              <w:t xml:space="preserve">Retardées </w:t>
            </w:r>
          </w:p>
        </w:tc>
        <w:tc>
          <w:tcPr>
            <w:tcW w:w="816" w:type="dxa"/>
            <w:tcBorders>
              <w:top w:val="single" w:sz="4" w:space="0" w:color="000000"/>
              <w:left w:val="single" w:sz="4" w:space="0" w:color="000000"/>
              <w:bottom w:val="single" w:sz="4" w:space="0" w:color="000000"/>
              <w:right w:val="single" w:sz="4" w:space="0" w:color="000000"/>
            </w:tcBorders>
          </w:tcPr>
          <w:p w14:paraId="4A224F50" w14:textId="76530911" w:rsidR="007B49A1" w:rsidRPr="007F0EB4" w:rsidRDefault="007B49A1" w:rsidP="00C62C50">
            <w:pPr>
              <w:widowControl w:val="0"/>
              <w:autoSpaceDE w:val="0"/>
              <w:autoSpaceDN w:val="0"/>
              <w:adjustRightInd w:val="0"/>
              <w:spacing w:before="60" w:after="60" w:line="240" w:lineRule="auto"/>
              <w:jc w:val="center"/>
              <w:rPr>
                <w:rFonts w:ascii="Arial Narrow" w:hAnsi="Arial Narrow" w:cs="Arial"/>
                <w:sz w:val="20"/>
                <w:szCs w:val="20"/>
              </w:rPr>
            </w:pPr>
            <w:r w:rsidRPr="00EA1200">
              <w:rPr>
                <w:sz w:val="16"/>
                <w:szCs w:val="16"/>
                <w:lang w:val="fr-FR"/>
              </w:rPr>
              <w:t>En sérieux retard</w:t>
            </w:r>
          </w:p>
        </w:tc>
      </w:tr>
      <w:tr w:rsidR="007B49A1" w:rsidRPr="00316A8D" w14:paraId="65B827C5" w14:textId="77777777" w:rsidTr="006319A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1EFCA06B" w14:textId="77777777" w:rsidR="007B49A1" w:rsidRPr="00316A8D" w:rsidRDefault="007B49A1" w:rsidP="006319AC">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2.1.1.2I</w:t>
            </w:r>
            <w:r w:rsidRPr="00316A8D">
              <w:rPr>
                <w:rFonts w:ascii="Arial Narrow" w:hAnsi="Arial Narrow"/>
                <w:sz w:val="20"/>
              </w:rPr>
              <w:t xml:space="preserve"> Renforcer les capacités de 20 OP locales à rendre les services de qualité attendus par leurs membres</w:t>
            </w:r>
          </w:p>
        </w:tc>
        <w:tc>
          <w:tcPr>
            <w:tcW w:w="815" w:type="dxa"/>
            <w:tcBorders>
              <w:top w:val="single" w:sz="4" w:space="0" w:color="000000"/>
              <w:left w:val="single" w:sz="4" w:space="0" w:color="000000"/>
              <w:bottom w:val="single" w:sz="4" w:space="0" w:color="000000"/>
              <w:right w:val="single" w:sz="4" w:space="0" w:color="000000"/>
            </w:tcBorders>
          </w:tcPr>
          <w:p w14:paraId="5CA2E530" w14:textId="77777777" w:rsidR="007B49A1" w:rsidRPr="00316A8D"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703F44BE" w14:textId="77777777" w:rsidR="007B49A1" w:rsidRPr="00316A8D" w:rsidRDefault="007B49A1" w:rsidP="006319AC">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463D12DA" w14:textId="77777777" w:rsidR="007B49A1" w:rsidRPr="00665C38"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30090957" w14:textId="77777777" w:rsidR="007B49A1" w:rsidRPr="00316A8D" w:rsidRDefault="007B49A1" w:rsidP="006319AC">
            <w:pPr>
              <w:widowControl w:val="0"/>
              <w:autoSpaceDE w:val="0"/>
              <w:autoSpaceDN w:val="0"/>
              <w:adjustRightInd w:val="0"/>
              <w:spacing w:after="0" w:line="240" w:lineRule="auto"/>
              <w:rPr>
                <w:rFonts w:ascii="Arial Narrow" w:hAnsi="Arial Narrow" w:cs="Arial"/>
                <w:sz w:val="28"/>
                <w:szCs w:val="28"/>
              </w:rPr>
            </w:pPr>
          </w:p>
        </w:tc>
      </w:tr>
      <w:tr w:rsidR="007B49A1" w:rsidRPr="00316A8D" w14:paraId="432ADA10" w14:textId="77777777" w:rsidTr="006319A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64DA903F" w14:textId="77777777" w:rsidR="007B49A1" w:rsidRPr="00316A8D" w:rsidRDefault="007B49A1" w:rsidP="006319AC">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2.1.1.2M</w:t>
            </w:r>
            <w:r w:rsidRPr="00316A8D">
              <w:rPr>
                <w:rFonts w:ascii="Arial Narrow" w:hAnsi="Arial Narrow"/>
                <w:sz w:val="20"/>
              </w:rPr>
              <w:t xml:space="preserve"> Renforcer les capacités de 15 OP locales à rendre les services de qualité attendus par leurs membres</w:t>
            </w:r>
          </w:p>
        </w:tc>
        <w:tc>
          <w:tcPr>
            <w:tcW w:w="815" w:type="dxa"/>
            <w:tcBorders>
              <w:top w:val="single" w:sz="4" w:space="0" w:color="000000"/>
              <w:left w:val="single" w:sz="4" w:space="0" w:color="000000"/>
              <w:bottom w:val="single" w:sz="4" w:space="0" w:color="000000"/>
              <w:right w:val="single" w:sz="4" w:space="0" w:color="000000"/>
            </w:tcBorders>
          </w:tcPr>
          <w:p w14:paraId="2FDCBF5E" w14:textId="77777777" w:rsidR="007B49A1" w:rsidRPr="00316A8D"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42A64401" w14:textId="77777777" w:rsidR="007B49A1" w:rsidRPr="00316A8D" w:rsidRDefault="007B49A1" w:rsidP="006319AC">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7F8B9F72" w14:textId="77777777" w:rsidR="007B49A1" w:rsidRPr="00665C38"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2A70C463" w14:textId="77777777" w:rsidR="007B49A1" w:rsidRPr="00316A8D" w:rsidRDefault="007B49A1" w:rsidP="006319AC">
            <w:pPr>
              <w:widowControl w:val="0"/>
              <w:autoSpaceDE w:val="0"/>
              <w:autoSpaceDN w:val="0"/>
              <w:adjustRightInd w:val="0"/>
              <w:spacing w:after="0" w:line="240" w:lineRule="auto"/>
              <w:rPr>
                <w:rFonts w:ascii="Arial Narrow" w:hAnsi="Arial Narrow" w:cs="Arial"/>
                <w:sz w:val="28"/>
                <w:szCs w:val="28"/>
              </w:rPr>
            </w:pPr>
          </w:p>
        </w:tc>
      </w:tr>
      <w:tr w:rsidR="007B49A1" w:rsidRPr="00316A8D" w14:paraId="15971349" w14:textId="77777777" w:rsidTr="006319A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DFC7852" w14:textId="77777777" w:rsidR="007B49A1" w:rsidRPr="00316A8D" w:rsidRDefault="007B49A1" w:rsidP="006319AC">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2.1.1.2B</w:t>
            </w:r>
            <w:r w:rsidRPr="00316A8D">
              <w:rPr>
                <w:rFonts w:ascii="Arial Narrow" w:hAnsi="Arial Narrow"/>
                <w:sz w:val="20"/>
              </w:rPr>
              <w:t xml:space="preserve"> Renforcer les capacités de 20 OP locales à rendre les services de qualité attendus par leurs membres</w:t>
            </w:r>
          </w:p>
        </w:tc>
        <w:tc>
          <w:tcPr>
            <w:tcW w:w="815" w:type="dxa"/>
            <w:tcBorders>
              <w:top w:val="single" w:sz="4" w:space="0" w:color="000000"/>
              <w:left w:val="single" w:sz="4" w:space="0" w:color="000000"/>
              <w:bottom w:val="single" w:sz="4" w:space="0" w:color="000000"/>
              <w:right w:val="single" w:sz="4" w:space="0" w:color="000000"/>
            </w:tcBorders>
          </w:tcPr>
          <w:p w14:paraId="39A0B9D5" w14:textId="77777777" w:rsidR="007B49A1" w:rsidRPr="00316A8D"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6605E443" w14:textId="77777777" w:rsidR="007B49A1" w:rsidRPr="006F6BE5" w:rsidRDefault="007B49A1" w:rsidP="006319AC">
            <w:pPr>
              <w:widowControl w:val="0"/>
              <w:autoSpaceDE w:val="0"/>
              <w:autoSpaceDN w:val="0"/>
              <w:adjustRightInd w:val="0"/>
              <w:spacing w:after="0" w:line="240" w:lineRule="auto"/>
              <w:jc w:val="center"/>
              <w:rPr>
                <w:rFonts w:ascii="Arial Narrow" w:hAnsi="Arial Narrow" w:cs="Arial"/>
                <w:sz w:val="24"/>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0B12CDE9" w14:textId="77777777" w:rsidR="007B49A1" w:rsidRPr="00BE28EA"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6B7228E0" w14:textId="77777777" w:rsidR="007B49A1" w:rsidRPr="00316A8D" w:rsidRDefault="007B49A1" w:rsidP="006319AC">
            <w:pPr>
              <w:widowControl w:val="0"/>
              <w:autoSpaceDE w:val="0"/>
              <w:autoSpaceDN w:val="0"/>
              <w:adjustRightInd w:val="0"/>
              <w:spacing w:after="0" w:line="240" w:lineRule="auto"/>
              <w:rPr>
                <w:rFonts w:ascii="Arial Narrow" w:hAnsi="Arial Narrow" w:cs="Arial"/>
                <w:sz w:val="28"/>
                <w:szCs w:val="28"/>
              </w:rPr>
            </w:pPr>
          </w:p>
        </w:tc>
      </w:tr>
      <w:tr w:rsidR="007B49A1" w:rsidRPr="00316A8D" w14:paraId="2BD7FDA2" w14:textId="77777777" w:rsidTr="006319A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FCB9F60" w14:textId="77777777" w:rsidR="007B49A1" w:rsidRPr="00316A8D" w:rsidRDefault="007B49A1" w:rsidP="006319AC">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2.1.1.5</w:t>
            </w:r>
            <w:r w:rsidRPr="00316A8D">
              <w:rPr>
                <w:rFonts w:ascii="Arial Narrow" w:hAnsi="Arial Narrow"/>
                <w:sz w:val="20"/>
              </w:rPr>
              <w:t xml:space="preserve"> Appuyer les ONG identifiées œuvrant dans le développement rural des zones d'intervention dans leur rôle de renforcement des acteurs locaux (OP et leurs membres)</w:t>
            </w:r>
          </w:p>
        </w:tc>
        <w:tc>
          <w:tcPr>
            <w:tcW w:w="815" w:type="dxa"/>
            <w:tcBorders>
              <w:top w:val="single" w:sz="4" w:space="0" w:color="000000"/>
              <w:left w:val="single" w:sz="4" w:space="0" w:color="000000"/>
              <w:bottom w:val="single" w:sz="4" w:space="0" w:color="000000"/>
              <w:right w:val="single" w:sz="4" w:space="0" w:color="000000"/>
            </w:tcBorders>
          </w:tcPr>
          <w:p w14:paraId="21AE0722" w14:textId="77777777" w:rsidR="007B49A1" w:rsidRPr="00316A8D" w:rsidRDefault="007B49A1" w:rsidP="006319AC">
            <w:pPr>
              <w:widowControl w:val="0"/>
              <w:autoSpaceDE w:val="0"/>
              <w:autoSpaceDN w:val="0"/>
              <w:adjustRightInd w:val="0"/>
              <w:spacing w:before="60" w:after="0" w:line="240" w:lineRule="auto"/>
              <w:ind w:left="136"/>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2C54745A" w14:textId="77777777" w:rsidR="007B49A1" w:rsidRPr="00316A8D" w:rsidRDefault="007B49A1" w:rsidP="006319AC">
            <w:pPr>
              <w:widowControl w:val="0"/>
              <w:autoSpaceDE w:val="0"/>
              <w:autoSpaceDN w:val="0"/>
              <w:adjustRightInd w:val="0"/>
              <w:spacing w:before="60" w:after="0" w:line="240" w:lineRule="auto"/>
              <w:ind w:left="136"/>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3F0061BC" w14:textId="77777777" w:rsidR="007B49A1" w:rsidRPr="006F6BE5" w:rsidRDefault="007B49A1" w:rsidP="006319AC">
            <w:pPr>
              <w:spacing w:after="0"/>
              <w:jc w:val="center"/>
              <w:rPr>
                <w:rFonts w:ascii="Arial Narrow" w:hAnsi="Arial Narrow" w:cs="Arial"/>
                <w:color w:val="auto"/>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0CB23640" w14:textId="77777777" w:rsidR="007B49A1" w:rsidRPr="006F6BE5" w:rsidRDefault="007B49A1" w:rsidP="006319AC">
            <w:pPr>
              <w:widowControl w:val="0"/>
              <w:autoSpaceDE w:val="0"/>
              <w:autoSpaceDN w:val="0"/>
              <w:adjustRightInd w:val="0"/>
              <w:spacing w:before="60" w:after="0" w:line="240" w:lineRule="auto"/>
              <w:ind w:left="136"/>
              <w:rPr>
                <w:rFonts w:ascii="Arial Narrow" w:hAnsi="Arial Narrow" w:cs="Arial"/>
                <w:color w:val="auto"/>
                <w:sz w:val="28"/>
                <w:szCs w:val="28"/>
              </w:rPr>
            </w:pPr>
          </w:p>
        </w:tc>
      </w:tr>
      <w:tr w:rsidR="007B49A1" w:rsidRPr="00316A8D" w14:paraId="253F58F8" w14:textId="77777777" w:rsidTr="006319A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1829F52A" w14:textId="77777777" w:rsidR="007B49A1" w:rsidRPr="00316A8D" w:rsidRDefault="007B49A1" w:rsidP="006319AC">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2.1.3.1</w:t>
            </w:r>
            <w:r w:rsidRPr="00316A8D">
              <w:rPr>
                <w:rFonts w:ascii="Arial Narrow" w:hAnsi="Arial Narrow"/>
                <w:sz w:val="20"/>
              </w:rPr>
              <w:t xml:space="preserve"> Appuyer l'émergence au niveau régional de cadres de concertation entre les acteurs des chaînes de valeurs concernées (maïs, riz, banane)</w:t>
            </w:r>
          </w:p>
        </w:tc>
        <w:tc>
          <w:tcPr>
            <w:tcW w:w="815" w:type="dxa"/>
            <w:tcBorders>
              <w:top w:val="single" w:sz="4" w:space="0" w:color="000000"/>
              <w:left w:val="single" w:sz="4" w:space="0" w:color="000000"/>
              <w:bottom w:val="single" w:sz="4" w:space="0" w:color="000000"/>
              <w:right w:val="single" w:sz="4" w:space="0" w:color="000000"/>
            </w:tcBorders>
          </w:tcPr>
          <w:p w14:paraId="1CAF0069" w14:textId="77777777" w:rsidR="007B49A1" w:rsidRPr="00316A8D"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00AF7FCF" w14:textId="77777777" w:rsidR="007B49A1" w:rsidRPr="00316A8D" w:rsidRDefault="007B49A1" w:rsidP="006319AC">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67C6DC7F" w14:textId="77777777" w:rsidR="007B49A1" w:rsidRPr="008554D6"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5305EC19" w14:textId="77777777" w:rsidR="007B49A1" w:rsidRPr="00316A8D" w:rsidRDefault="007B49A1" w:rsidP="006319AC">
            <w:pPr>
              <w:widowControl w:val="0"/>
              <w:autoSpaceDE w:val="0"/>
              <w:autoSpaceDN w:val="0"/>
              <w:adjustRightInd w:val="0"/>
              <w:spacing w:after="0" w:line="240" w:lineRule="auto"/>
              <w:rPr>
                <w:rFonts w:ascii="Arial Narrow" w:hAnsi="Arial Narrow" w:cs="Arial"/>
                <w:sz w:val="28"/>
                <w:szCs w:val="28"/>
              </w:rPr>
            </w:pPr>
          </w:p>
        </w:tc>
      </w:tr>
      <w:tr w:rsidR="007B49A1" w:rsidRPr="00316A8D" w14:paraId="68FE9BA2" w14:textId="77777777" w:rsidTr="006319A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0A44EC6D" w14:textId="77777777" w:rsidR="007B49A1" w:rsidRPr="00316A8D" w:rsidRDefault="007B49A1" w:rsidP="006319AC">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2.1.3.2</w:t>
            </w:r>
            <w:r w:rsidRPr="00316A8D">
              <w:rPr>
                <w:rFonts w:ascii="Arial Narrow" w:hAnsi="Arial Narrow"/>
                <w:sz w:val="20"/>
              </w:rPr>
              <w:t xml:space="preserve"> Renforcer les capacités des OP à assumer leur rôle dans le fonctionnement des cadres de concertation régionaux</w:t>
            </w:r>
          </w:p>
        </w:tc>
        <w:tc>
          <w:tcPr>
            <w:tcW w:w="815" w:type="dxa"/>
            <w:tcBorders>
              <w:top w:val="single" w:sz="4" w:space="0" w:color="000000"/>
              <w:left w:val="single" w:sz="4" w:space="0" w:color="000000"/>
              <w:bottom w:val="single" w:sz="4" w:space="0" w:color="000000"/>
              <w:right w:val="single" w:sz="4" w:space="0" w:color="000000"/>
            </w:tcBorders>
          </w:tcPr>
          <w:p w14:paraId="112ECC45" w14:textId="77777777" w:rsidR="007B49A1" w:rsidRPr="00316A8D" w:rsidRDefault="007B49A1" w:rsidP="006319AC">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4B5F2F29" w14:textId="77777777" w:rsidR="007B49A1" w:rsidRPr="00316A8D" w:rsidRDefault="007B49A1" w:rsidP="006319AC">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1DA1054C" w14:textId="77777777" w:rsidR="007B49A1" w:rsidRPr="008554D6" w:rsidRDefault="007B49A1" w:rsidP="006319AC">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45550070" w14:textId="77777777" w:rsidR="007B49A1" w:rsidRPr="00316A8D" w:rsidRDefault="007B49A1" w:rsidP="006319AC">
            <w:pPr>
              <w:widowControl w:val="0"/>
              <w:autoSpaceDE w:val="0"/>
              <w:autoSpaceDN w:val="0"/>
              <w:adjustRightInd w:val="0"/>
              <w:spacing w:after="0" w:line="240" w:lineRule="auto"/>
              <w:rPr>
                <w:rFonts w:ascii="Arial Narrow" w:hAnsi="Arial Narrow" w:cs="Arial"/>
                <w:sz w:val="28"/>
                <w:szCs w:val="28"/>
              </w:rPr>
            </w:pPr>
          </w:p>
        </w:tc>
      </w:tr>
    </w:tbl>
    <w:p w14:paraId="0AA5729E" w14:textId="77777777" w:rsidR="007B49A1" w:rsidRPr="00EA1200" w:rsidRDefault="007B49A1" w:rsidP="007B49A1">
      <w:pPr>
        <w:pStyle w:val="Corpsdetexte"/>
        <w:spacing w:after="160" w:line="240" w:lineRule="auto"/>
        <w:rPr>
          <w:rFonts w:eastAsia="Calibri"/>
          <w:kern w:val="0"/>
          <w:sz w:val="21"/>
          <w:szCs w:val="22"/>
          <w:lang w:val="fr-FR"/>
        </w:rPr>
      </w:pPr>
    </w:p>
    <w:p w14:paraId="082AC5EF" w14:textId="77777777" w:rsidR="007B49A1" w:rsidRPr="00EA1200" w:rsidRDefault="007B49A1" w:rsidP="009131D2">
      <w:pPr>
        <w:pStyle w:val="Titre3"/>
        <w:spacing w:after="160"/>
        <w:rPr>
          <w:lang w:val="fr-FR"/>
        </w:rPr>
      </w:pPr>
      <w:bookmarkStart w:id="82" w:name="_Toc34236306"/>
      <w:r w:rsidRPr="00EA1200">
        <w:rPr>
          <w:lang w:val="fr-FR"/>
        </w:rPr>
        <w:t>Analyse des progrès réalisés</w:t>
      </w:r>
      <w:bookmarkEnd w:id="82"/>
    </w:p>
    <w:p w14:paraId="383D565D" w14:textId="6E1555B1" w:rsidR="005C0DBC" w:rsidRPr="0017516C" w:rsidRDefault="00987BA7" w:rsidP="002934F0">
      <w:pPr>
        <w:widowControl w:val="0"/>
        <w:autoSpaceDE w:val="0"/>
        <w:autoSpaceDN w:val="0"/>
        <w:adjustRightInd w:val="0"/>
        <w:ind w:right="57"/>
        <w:jc w:val="both"/>
        <w:rPr>
          <w:color w:val="000000" w:themeColor="text1"/>
        </w:rPr>
      </w:pPr>
      <w:r w:rsidRPr="00987BA7">
        <w:rPr>
          <w:color w:val="000000" w:themeColor="text1"/>
        </w:rPr>
        <w:t xml:space="preserve">Les actions d’accompagnement des organisations de producteurs sont menées au travers de conventions de subsides signées </w:t>
      </w:r>
      <w:r w:rsidRPr="0017516C">
        <w:rPr>
          <w:color w:val="000000" w:themeColor="text1"/>
        </w:rPr>
        <w:t xml:space="preserve">avec trois ONG partenaires (voir tableau </w:t>
      </w:r>
      <w:r w:rsidR="0017516C" w:rsidRPr="0017516C">
        <w:rPr>
          <w:color w:val="000000" w:themeColor="text1"/>
        </w:rPr>
        <w:t>1</w:t>
      </w:r>
      <w:r w:rsidRPr="0017516C">
        <w:rPr>
          <w:color w:val="000000" w:themeColor="text1"/>
        </w:rPr>
        <w:t>).</w:t>
      </w:r>
      <w:r w:rsidRPr="0017516C">
        <w:rPr>
          <w:rFonts w:cs="Arial"/>
          <w:szCs w:val="21"/>
        </w:rPr>
        <w:t xml:space="preserve"> </w:t>
      </w:r>
      <w:r w:rsidR="005C0DBC" w:rsidRPr="0017516C">
        <w:rPr>
          <w:color w:val="000000" w:themeColor="text1"/>
        </w:rPr>
        <w:t xml:space="preserve">Le nombre des bénéficiaires de l’encadrement </w:t>
      </w:r>
      <w:r w:rsidR="002934F0" w:rsidRPr="0017516C">
        <w:rPr>
          <w:color w:val="000000" w:themeColor="text1"/>
        </w:rPr>
        <w:t>n’a pas beaucoup varié : il est passé de 6.236 en 2018 à 6.381, suite à quelques nouvelles adhésions de producteurs attirés par l’encadrement du programme</w:t>
      </w:r>
      <w:r w:rsidRPr="0017516C">
        <w:rPr>
          <w:color w:val="000000" w:themeColor="text1"/>
        </w:rPr>
        <w:t xml:space="preserve"> (voir tableau </w:t>
      </w:r>
      <w:r w:rsidR="0017516C" w:rsidRPr="0017516C">
        <w:rPr>
          <w:color w:val="000000" w:themeColor="text1"/>
        </w:rPr>
        <w:t>11</w:t>
      </w:r>
      <w:r w:rsidRPr="0017516C">
        <w:rPr>
          <w:color w:val="000000" w:themeColor="text1"/>
        </w:rPr>
        <w:t>).</w:t>
      </w:r>
    </w:p>
    <w:p w14:paraId="00BF05A3" w14:textId="2733DE7C" w:rsidR="002934F0" w:rsidRPr="0017516C" w:rsidRDefault="002934F0" w:rsidP="002934F0">
      <w:pPr>
        <w:ind w:left="1134" w:hanging="1134"/>
        <w:rPr>
          <w:rFonts w:eastAsiaTheme="minorHAnsi" w:cstheme="minorBidi"/>
          <w:b/>
          <w:color w:val="auto"/>
          <w:lang w:val="pt-PT"/>
        </w:rPr>
      </w:pPr>
      <w:r w:rsidRPr="0017516C">
        <w:rPr>
          <w:rFonts w:eastAsiaTheme="minorHAnsi" w:cstheme="minorBidi"/>
          <w:b/>
          <w:color w:val="auto"/>
          <w:lang w:val="pt-PT"/>
        </w:rPr>
        <w:t xml:space="preserve">Tableau </w:t>
      </w:r>
      <w:r w:rsidR="0017516C" w:rsidRPr="0017516C">
        <w:rPr>
          <w:rFonts w:eastAsiaTheme="minorHAnsi" w:cstheme="minorBidi"/>
          <w:b/>
          <w:color w:val="auto"/>
          <w:lang w:val="pt-PT"/>
        </w:rPr>
        <w:t>11</w:t>
      </w:r>
      <w:r w:rsidRPr="0017516C">
        <w:rPr>
          <w:rFonts w:eastAsiaTheme="minorHAnsi" w:cstheme="minorBidi"/>
          <w:b/>
          <w:color w:val="auto"/>
          <w:lang w:val="pt-PT"/>
        </w:rPr>
        <w:t> : Nombre d’OP accompagnées et nombre de membres concernés</w:t>
      </w:r>
    </w:p>
    <w:tbl>
      <w:tblPr>
        <w:tblStyle w:val="Grilledutableau"/>
        <w:tblW w:w="0" w:type="auto"/>
        <w:jc w:val="center"/>
        <w:tblLook w:val="04A0" w:firstRow="1" w:lastRow="0" w:firstColumn="1" w:lastColumn="0" w:noHBand="0" w:noVBand="1"/>
      </w:tblPr>
      <w:tblGrid>
        <w:gridCol w:w="1899"/>
        <w:gridCol w:w="1489"/>
        <w:gridCol w:w="1276"/>
        <w:gridCol w:w="1275"/>
        <w:gridCol w:w="1853"/>
      </w:tblGrid>
      <w:tr w:rsidR="006550D5" w:rsidRPr="007F0EB4" w14:paraId="3A8EC84A" w14:textId="0E2F2FBF" w:rsidTr="00A8572A">
        <w:trPr>
          <w:trHeight w:val="283"/>
          <w:jc w:val="center"/>
        </w:trPr>
        <w:tc>
          <w:tcPr>
            <w:tcW w:w="1899" w:type="dxa"/>
            <w:vMerge w:val="restart"/>
            <w:shd w:val="clear" w:color="auto" w:fill="DDD9C3" w:themeFill="background2" w:themeFillShade="E6"/>
            <w:vAlign w:val="center"/>
          </w:tcPr>
          <w:p w14:paraId="3B47F79C" w14:textId="77777777" w:rsidR="006550D5" w:rsidRPr="006550D5" w:rsidRDefault="006550D5" w:rsidP="006550D5">
            <w:pPr>
              <w:widowControl w:val="0"/>
              <w:autoSpaceDE w:val="0"/>
              <w:autoSpaceDN w:val="0"/>
              <w:adjustRightInd w:val="0"/>
              <w:spacing w:before="60" w:after="60"/>
              <w:ind w:right="57"/>
              <w:jc w:val="center"/>
              <w:rPr>
                <w:rFonts w:ascii="Arial Narrow" w:hAnsi="Arial Narrow" w:cs="Arial"/>
                <w:b/>
                <w:sz w:val="22"/>
                <w:szCs w:val="21"/>
              </w:rPr>
            </w:pPr>
            <w:r w:rsidRPr="006550D5">
              <w:rPr>
                <w:rFonts w:ascii="Arial Narrow" w:hAnsi="Arial Narrow" w:cs="Arial"/>
                <w:b/>
                <w:sz w:val="22"/>
                <w:szCs w:val="21"/>
              </w:rPr>
              <w:t>Antenne</w:t>
            </w:r>
          </w:p>
        </w:tc>
        <w:tc>
          <w:tcPr>
            <w:tcW w:w="1489" w:type="dxa"/>
            <w:vMerge w:val="restart"/>
            <w:shd w:val="clear" w:color="auto" w:fill="DDD9C3" w:themeFill="background2" w:themeFillShade="E6"/>
            <w:vAlign w:val="center"/>
          </w:tcPr>
          <w:p w14:paraId="52F2FAC2" w14:textId="77777777" w:rsidR="006550D5" w:rsidRPr="006550D5" w:rsidRDefault="006550D5" w:rsidP="006550D5">
            <w:pPr>
              <w:widowControl w:val="0"/>
              <w:autoSpaceDE w:val="0"/>
              <w:autoSpaceDN w:val="0"/>
              <w:adjustRightInd w:val="0"/>
              <w:spacing w:before="60" w:after="60"/>
              <w:ind w:right="57"/>
              <w:jc w:val="center"/>
              <w:rPr>
                <w:rFonts w:ascii="Arial Narrow" w:hAnsi="Arial Narrow" w:cs="Arial"/>
                <w:b/>
                <w:sz w:val="22"/>
                <w:szCs w:val="21"/>
              </w:rPr>
            </w:pPr>
            <w:r w:rsidRPr="006550D5">
              <w:rPr>
                <w:rFonts w:ascii="Arial Narrow" w:hAnsi="Arial Narrow" w:cs="Arial"/>
                <w:b/>
                <w:sz w:val="22"/>
                <w:szCs w:val="21"/>
              </w:rPr>
              <w:t>Nbre OP</w:t>
            </w:r>
          </w:p>
        </w:tc>
        <w:tc>
          <w:tcPr>
            <w:tcW w:w="2551" w:type="dxa"/>
            <w:gridSpan w:val="2"/>
            <w:shd w:val="clear" w:color="auto" w:fill="DDD9C3" w:themeFill="background2" w:themeFillShade="E6"/>
            <w:vAlign w:val="center"/>
          </w:tcPr>
          <w:p w14:paraId="4E8AB6AC" w14:textId="77777777" w:rsidR="006550D5" w:rsidRPr="006550D5" w:rsidRDefault="006550D5" w:rsidP="006550D5">
            <w:pPr>
              <w:widowControl w:val="0"/>
              <w:autoSpaceDE w:val="0"/>
              <w:autoSpaceDN w:val="0"/>
              <w:adjustRightInd w:val="0"/>
              <w:spacing w:before="60" w:after="60"/>
              <w:ind w:right="57"/>
              <w:jc w:val="center"/>
              <w:rPr>
                <w:rFonts w:ascii="Arial Narrow" w:hAnsi="Arial Narrow" w:cs="Arial"/>
                <w:b/>
                <w:sz w:val="22"/>
                <w:szCs w:val="21"/>
              </w:rPr>
            </w:pPr>
            <w:r w:rsidRPr="006550D5">
              <w:rPr>
                <w:rFonts w:ascii="Arial Narrow" w:hAnsi="Arial Narrow" w:cs="Arial"/>
                <w:b/>
                <w:sz w:val="22"/>
                <w:szCs w:val="21"/>
              </w:rPr>
              <w:t>Nbre membres</w:t>
            </w:r>
          </w:p>
        </w:tc>
        <w:tc>
          <w:tcPr>
            <w:tcW w:w="1853" w:type="dxa"/>
            <w:vMerge w:val="restart"/>
            <w:shd w:val="clear" w:color="auto" w:fill="DDD9C3" w:themeFill="background2" w:themeFillShade="E6"/>
            <w:vAlign w:val="center"/>
          </w:tcPr>
          <w:p w14:paraId="43476BEF" w14:textId="1885DA8F" w:rsidR="006550D5" w:rsidRPr="006550D5" w:rsidRDefault="006550D5" w:rsidP="006550D5">
            <w:pPr>
              <w:widowControl w:val="0"/>
              <w:autoSpaceDE w:val="0"/>
              <w:autoSpaceDN w:val="0"/>
              <w:adjustRightInd w:val="0"/>
              <w:spacing w:before="60" w:after="60"/>
              <w:ind w:right="57"/>
              <w:jc w:val="center"/>
              <w:rPr>
                <w:rFonts w:ascii="Arial Narrow" w:hAnsi="Arial Narrow" w:cs="Arial"/>
                <w:b/>
                <w:sz w:val="22"/>
                <w:szCs w:val="21"/>
              </w:rPr>
            </w:pPr>
            <w:r w:rsidRPr="006550D5">
              <w:rPr>
                <w:rFonts w:ascii="Arial Narrow" w:hAnsi="Arial Narrow" w:cs="Arial"/>
                <w:b/>
                <w:sz w:val="22"/>
                <w:szCs w:val="21"/>
              </w:rPr>
              <w:t>Nbre OP</w:t>
            </w:r>
            <w:r>
              <w:rPr>
                <w:rFonts w:ascii="Arial Narrow" w:hAnsi="Arial Narrow" w:cs="Arial"/>
                <w:b/>
                <w:sz w:val="22"/>
                <w:szCs w:val="21"/>
              </w:rPr>
              <w:t xml:space="preserve"> avec plus-value avérée</w:t>
            </w:r>
          </w:p>
        </w:tc>
      </w:tr>
      <w:tr w:rsidR="006550D5" w:rsidRPr="007F0EB4" w14:paraId="73D1DE66" w14:textId="2604767C" w:rsidTr="00A8572A">
        <w:trPr>
          <w:trHeight w:val="283"/>
          <w:jc w:val="center"/>
        </w:trPr>
        <w:tc>
          <w:tcPr>
            <w:tcW w:w="1899" w:type="dxa"/>
            <w:vMerge/>
            <w:shd w:val="clear" w:color="auto" w:fill="DDD9C3" w:themeFill="background2" w:themeFillShade="E6"/>
            <w:vAlign w:val="center"/>
          </w:tcPr>
          <w:p w14:paraId="12A696A0" w14:textId="77777777" w:rsidR="006550D5" w:rsidRPr="006550D5" w:rsidRDefault="006550D5" w:rsidP="006319AC">
            <w:pPr>
              <w:widowControl w:val="0"/>
              <w:autoSpaceDE w:val="0"/>
              <w:autoSpaceDN w:val="0"/>
              <w:adjustRightInd w:val="0"/>
              <w:spacing w:before="60" w:after="60"/>
              <w:ind w:right="57"/>
              <w:jc w:val="center"/>
              <w:rPr>
                <w:rFonts w:ascii="Arial Narrow" w:hAnsi="Arial Narrow" w:cs="Arial"/>
                <w:b/>
                <w:sz w:val="22"/>
                <w:szCs w:val="21"/>
              </w:rPr>
            </w:pPr>
          </w:p>
        </w:tc>
        <w:tc>
          <w:tcPr>
            <w:tcW w:w="1489" w:type="dxa"/>
            <w:vMerge/>
            <w:shd w:val="clear" w:color="auto" w:fill="DDD9C3" w:themeFill="background2" w:themeFillShade="E6"/>
            <w:vAlign w:val="center"/>
          </w:tcPr>
          <w:p w14:paraId="1BED4681" w14:textId="77777777" w:rsidR="006550D5" w:rsidRPr="006550D5" w:rsidRDefault="006550D5" w:rsidP="006319AC">
            <w:pPr>
              <w:widowControl w:val="0"/>
              <w:autoSpaceDE w:val="0"/>
              <w:autoSpaceDN w:val="0"/>
              <w:adjustRightInd w:val="0"/>
              <w:spacing w:before="60" w:after="60"/>
              <w:ind w:right="57"/>
              <w:jc w:val="center"/>
              <w:rPr>
                <w:rFonts w:ascii="Arial Narrow" w:hAnsi="Arial Narrow" w:cs="Arial"/>
                <w:b/>
                <w:sz w:val="22"/>
                <w:szCs w:val="21"/>
              </w:rPr>
            </w:pPr>
          </w:p>
        </w:tc>
        <w:tc>
          <w:tcPr>
            <w:tcW w:w="1276" w:type="dxa"/>
            <w:shd w:val="clear" w:color="auto" w:fill="DDD9C3" w:themeFill="background2" w:themeFillShade="E6"/>
            <w:vAlign w:val="center"/>
          </w:tcPr>
          <w:p w14:paraId="78B67630" w14:textId="77777777" w:rsidR="006550D5" w:rsidRPr="006550D5" w:rsidRDefault="006550D5" w:rsidP="006319AC">
            <w:pPr>
              <w:widowControl w:val="0"/>
              <w:autoSpaceDE w:val="0"/>
              <w:autoSpaceDN w:val="0"/>
              <w:adjustRightInd w:val="0"/>
              <w:spacing w:before="60" w:after="60"/>
              <w:ind w:right="57"/>
              <w:jc w:val="center"/>
              <w:rPr>
                <w:rFonts w:ascii="Arial Narrow" w:hAnsi="Arial Narrow" w:cs="Arial"/>
                <w:b/>
                <w:sz w:val="22"/>
                <w:szCs w:val="21"/>
              </w:rPr>
            </w:pPr>
            <w:r w:rsidRPr="006550D5">
              <w:rPr>
                <w:rFonts w:ascii="Arial Narrow" w:hAnsi="Arial Narrow" w:cs="Arial"/>
                <w:b/>
                <w:sz w:val="22"/>
                <w:szCs w:val="21"/>
              </w:rPr>
              <w:t>Hommes</w:t>
            </w:r>
          </w:p>
        </w:tc>
        <w:tc>
          <w:tcPr>
            <w:tcW w:w="1275" w:type="dxa"/>
            <w:shd w:val="clear" w:color="auto" w:fill="DDD9C3" w:themeFill="background2" w:themeFillShade="E6"/>
            <w:vAlign w:val="center"/>
          </w:tcPr>
          <w:p w14:paraId="0AE0F98A" w14:textId="77777777" w:rsidR="006550D5" w:rsidRPr="006550D5" w:rsidRDefault="006550D5" w:rsidP="006319AC">
            <w:pPr>
              <w:widowControl w:val="0"/>
              <w:autoSpaceDE w:val="0"/>
              <w:autoSpaceDN w:val="0"/>
              <w:adjustRightInd w:val="0"/>
              <w:spacing w:before="60" w:after="60"/>
              <w:ind w:right="57"/>
              <w:jc w:val="center"/>
              <w:rPr>
                <w:rFonts w:ascii="Arial Narrow" w:hAnsi="Arial Narrow" w:cs="Arial"/>
                <w:b/>
                <w:sz w:val="22"/>
                <w:szCs w:val="21"/>
              </w:rPr>
            </w:pPr>
            <w:r w:rsidRPr="006550D5">
              <w:rPr>
                <w:rFonts w:ascii="Arial Narrow" w:hAnsi="Arial Narrow" w:cs="Arial"/>
                <w:b/>
                <w:sz w:val="22"/>
                <w:szCs w:val="21"/>
              </w:rPr>
              <w:t>Femmes</w:t>
            </w:r>
          </w:p>
        </w:tc>
        <w:tc>
          <w:tcPr>
            <w:tcW w:w="1853" w:type="dxa"/>
            <w:vMerge/>
            <w:shd w:val="clear" w:color="auto" w:fill="DDD9C3" w:themeFill="background2" w:themeFillShade="E6"/>
          </w:tcPr>
          <w:p w14:paraId="1442318A" w14:textId="77777777" w:rsidR="006550D5" w:rsidRPr="006550D5" w:rsidRDefault="006550D5" w:rsidP="006319AC">
            <w:pPr>
              <w:widowControl w:val="0"/>
              <w:autoSpaceDE w:val="0"/>
              <w:autoSpaceDN w:val="0"/>
              <w:adjustRightInd w:val="0"/>
              <w:spacing w:before="60" w:after="60"/>
              <w:ind w:right="57"/>
              <w:jc w:val="center"/>
              <w:rPr>
                <w:rFonts w:ascii="Arial Narrow" w:hAnsi="Arial Narrow" w:cs="Arial"/>
                <w:b/>
                <w:sz w:val="22"/>
                <w:szCs w:val="21"/>
              </w:rPr>
            </w:pPr>
          </w:p>
        </w:tc>
      </w:tr>
      <w:tr w:rsidR="006550D5" w:rsidRPr="007F0EB4" w14:paraId="1A66021B" w14:textId="4A734157" w:rsidTr="00A8572A">
        <w:trPr>
          <w:jc w:val="center"/>
        </w:trPr>
        <w:tc>
          <w:tcPr>
            <w:tcW w:w="1899" w:type="dxa"/>
            <w:vAlign w:val="center"/>
          </w:tcPr>
          <w:p w14:paraId="554DE2E5" w14:textId="77777777" w:rsidR="006550D5" w:rsidRPr="006550D5" w:rsidRDefault="006550D5" w:rsidP="00C62C50">
            <w:pPr>
              <w:widowControl w:val="0"/>
              <w:autoSpaceDE w:val="0"/>
              <w:autoSpaceDN w:val="0"/>
              <w:adjustRightInd w:val="0"/>
              <w:spacing w:before="60" w:after="60" w:line="240" w:lineRule="auto"/>
              <w:ind w:right="57"/>
              <w:jc w:val="both"/>
              <w:rPr>
                <w:rFonts w:ascii="Arial Narrow" w:hAnsi="Arial Narrow" w:cs="Arial"/>
                <w:sz w:val="22"/>
                <w:szCs w:val="21"/>
              </w:rPr>
            </w:pPr>
            <w:r w:rsidRPr="006550D5">
              <w:rPr>
                <w:rFonts w:ascii="Arial Narrow" w:hAnsi="Arial Narrow" w:cs="Arial"/>
                <w:sz w:val="22"/>
                <w:szCs w:val="21"/>
              </w:rPr>
              <w:t>Imbo</w:t>
            </w:r>
          </w:p>
        </w:tc>
        <w:tc>
          <w:tcPr>
            <w:tcW w:w="1489" w:type="dxa"/>
            <w:vAlign w:val="center"/>
          </w:tcPr>
          <w:p w14:paraId="28063E24" w14:textId="77777777" w:rsidR="006550D5" w:rsidRPr="006550D5" w:rsidRDefault="006550D5" w:rsidP="00C62C50">
            <w:pPr>
              <w:widowControl w:val="0"/>
              <w:autoSpaceDE w:val="0"/>
              <w:autoSpaceDN w:val="0"/>
              <w:adjustRightInd w:val="0"/>
              <w:spacing w:before="60" w:after="60" w:line="240" w:lineRule="auto"/>
              <w:ind w:right="57"/>
              <w:jc w:val="center"/>
              <w:rPr>
                <w:rFonts w:ascii="Arial Narrow" w:hAnsi="Arial Narrow" w:cs="Arial"/>
                <w:sz w:val="22"/>
                <w:szCs w:val="21"/>
              </w:rPr>
            </w:pPr>
            <w:r w:rsidRPr="006550D5">
              <w:rPr>
                <w:rFonts w:ascii="Arial Narrow" w:hAnsi="Arial Narrow" w:cs="Arial"/>
                <w:sz w:val="22"/>
                <w:szCs w:val="21"/>
              </w:rPr>
              <w:t>40</w:t>
            </w:r>
          </w:p>
        </w:tc>
        <w:tc>
          <w:tcPr>
            <w:tcW w:w="1276" w:type="dxa"/>
          </w:tcPr>
          <w:p w14:paraId="128AA17B" w14:textId="1DD5E0EC" w:rsidR="006550D5" w:rsidRPr="006550D5" w:rsidRDefault="006550D5" w:rsidP="00C62C50">
            <w:pPr>
              <w:widowControl w:val="0"/>
              <w:autoSpaceDE w:val="0"/>
              <w:autoSpaceDN w:val="0"/>
              <w:adjustRightInd w:val="0"/>
              <w:spacing w:before="60" w:after="60" w:line="240" w:lineRule="auto"/>
              <w:ind w:right="57"/>
              <w:jc w:val="center"/>
              <w:rPr>
                <w:rFonts w:ascii="Arial Narrow" w:hAnsi="Arial Narrow" w:cs="Arial"/>
                <w:sz w:val="22"/>
                <w:szCs w:val="21"/>
              </w:rPr>
            </w:pPr>
            <w:r w:rsidRPr="006550D5">
              <w:rPr>
                <w:rFonts w:ascii="Arial Narrow" w:hAnsi="Arial Narrow" w:cs="Arial"/>
                <w:sz w:val="22"/>
                <w:szCs w:val="21"/>
              </w:rPr>
              <w:t>725</w:t>
            </w:r>
          </w:p>
        </w:tc>
        <w:tc>
          <w:tcPr>
            <w:tcW w:w="1275" w:type="dxa"/>
          </w:tcPr>
          <w:p w14:paraId="6B619A36" w14:textId="11EDAFD3" w:rsidR="006550D5" w:rsidRPr="006550D5" w:rsidRDefault="006550D5" w:rsidP="00C62C50">
            <w:pPr>
              <w:widowControl w:val="0"/>
              <w:autoSpaceDE w:val="0"/>
              <w:autoSpaceDN w:val="0"/>
              <w:adjustRightInd w:val="0"/>
              <w:spacing w:before="60" w:after="60" w:line="240" w:lineRule="auto"/>
              <w:ind w:right="57"/>
              <w:jc w:val="center"/>
              <w:rPr>
                <w:rFonts w:ascii="Arial Narrow" w:hAnsi="Arial Narrow" w:cs="Arial"/>
                <w:sz w:val="22"/>
                <w:szCs w:val="21"/>
              </w:rPr>
            </w:pPr>
            <w:r w:rsidRPr="006550D5">
              <w:rPr>
                <w:rFonts w:ascii="Arial Narrow" w:hAnsi="Arial Narrow" w:cs="Arial"/>
                <w:sz w:val="22"/>
                <w:szCs w:val="21"/>
              </w:rPr>
              <w:t>896</w:t>
            </w:r>
          </w:p>
        </w:tc>
        <w:tc>
          <w:tcPr>
            <w:tcW w:w="1853" w:type="dxa"/>
            <w:vAlign w:val="center"/>
          </w:tcPr>
          <w:p w14:paraId="429E8803" w14:textId="1457E470" w:rsidR="006550D5" w:rsidRPr="006550D5" w:rsidRDefault="00A8572A" w:rsidP="00C62C50">
            <w:pPr>
              <w:widowControl w:val="0"/>
              <w:autoSpaceDE w:val="0"/>
              <w:autoSpaceDN w:val="0"/>
              <w:adjustRightInd w:val="0"/>
              <w:spacing w:before="60" w:after="60" w:line="240" w:lineRule="auto"/>
              <w:ind w:right="57"/>
              <w:jc w:val="center"/>
              <w:rPr>
                <w:rFonts w:ascii="Arial Narrow" w:hAnsi="Arial Narrow" w:cs="Arial"/>
                <w:sz w:val="22"/>
                <w:szCs w:val="21"/>
              </w:rPr>
            </w:pPr>
            <w:r>
              <w:rPr>
                <w:rFonts w:ascii="Arial Narrow" w:hAnsi="Arial Narrow" w:cs="Arial"/>
                <w:sz w:val="22"/>
                <w:szCs w:val="21"/>
              </w:rPr>
              <w:t>33</w:t>
            </w:r>
          </w:p>
        </w:tc>
      </w:tr>
      <w:tr w:rsidR="006550D5" w:rsidRPr="007F0EB4" w14:paraId="1AA338EE" w14:textId="56D4BA06" w:rsidTr="00A8572A">
        <w:trPr>
          <w:jc w:val="center"/>
        </w:trPr>
        <w:tc>
          <w:tcPr>
            <w:tcW w:w="1899" w:type="dxa"/>
            <w:vAlign w:val="center"/>
          </w:tcPr>
          <w:p w14:paraId="566B7C48" w14:textId="77777777" w:rsidR="006550D5" w:rsidRPr="006550D5" w:rsidRDefault="006550D5" w:rsidP="00C62C50">
            <w:pPr>
              <w:widowControl w:val="0"/>
              <w:autoSpaceDE w:val="0"/>
              <w:autoSpaceDN w:val="0"/>
              <w:adjustRightInd w:val="0"/>
              <w:spacing w:before="60" w:after="60" w:line="240" w:lineRule="auto"/>
              <w:ind w:right="57"/>
              <w:jc w:val="both"/>
              <w:rPr>
                <w:rFonts w:ascii="Arial Narrow" w:hAnsi="Arial Narrow" w:cs="Arial"/>
                <w:sz w:val="22"/>
                <w:szCs w:val="21"/>
              </w:rPr>
            </w:pPr>
            <w:r w:rsidRPr="006550D5">
              <w:rPr>
                <w:rFonts w:ascii="Arial Narrow" w:hAnsi="Arial Narrow" w:cs="Arial"/>
                <w:sz w:val="22"/>
                <w:szCs w:val="21"/>
              </w:rPr>
              <w:t>Moso</w:t>
            </w:r>
          </w:p>
        </w:tc>
        <w:tc>
          <w:tcPr>
            <w:tcW w:w="1489" w:type="dxa"/>
            <w:vAlign w:val="center"/>
          </w:tcPr>
          <w:p w14:paraId="748BB204" w14:textId="77777777" w:rsidR="006550D5" w:rsidRPr="006550D5" w:rsidRDefault="006550D5" w:rsidP="00C62C50">
            <w:pPr>
              <w:widowControl w:val="0"/>
              <w:autoSpaceDE w:val="0"/>
              <w:autoSpaceDN w:val="0"/>
              <w:adjustRightInd w:val="0"/>
              <w:spacing w:before="60" w:after="60" w:line="240" w:lineRule="auto"/>
              <w:ind w:right="57"/>
              <w:jc w:val="center"/>
              <w:rPr>
                <w:rFonts w:ascii="Arial Narrow" w:hAnsi="Arial Narrow" w:cs="Arial"/>
                <w:sz w:val="22"/>
                <w:szCs w:val="21"/>
              </w:rPr>
            </w:pPr>
            <w:r w:rsidRPr="006550D5">
              <w:rPr>
                <w:rFonts w:ascii="Arial Narrow" w:hAnsi="Arial Narrow" w:cs="Arial"/>
                <w:sz w:val="22"/>
                <w:szCs w:val="21"/>
              </w:rPr>
              <w:t>30</w:t>
            </w:r>
          </w:p>
        </w:tc>
        <w:tc>
          <w:tcPr>
            <w:tcW w:w="1276" w:type="dxa"/>
          </w:tcPr>
          <w:p w14:paraId="2E3937D1" w14:textId="30B54BCB" w:rsidR="006550D5" w:rsidRPr="006550D5" w:rsidRDefault="006550D5" w:rsidP="00C62C50">
            <w:pPr>
              <w:widowControl w:val="0"/>
              <w:autoSpaceDE w:val="0"/>
              <w:autoSpaceDN w:val="0"/>
              <w:adjustRightInd w:val="0"/>
              <w:spacing w:before="60" w:after="60" w:line="240" w:lineRule="auto"/>
              <w:ind w:right="57"/>
              <w:jc w:val="center"/>
              <w:rPr>
                <w:rFonts w:ascii="Arial Narrow" w:hAnsi="Arial Narrow" w:cs="Arial"/>
                <w:sz w:val="22"/>
                <w:szCs w:val="21"/>
              </w:rPr>
            </w:pPr>
            <w:r w:rsidRPr="006550D5">
              <w:rPr>
                <w:rFonts w:ascii="Arial Narrow" w:hAnsi="Arial Narrow" w:cs="Arial"/>
                <w:sz w:val="22"/>
                <w:szCs w:val="21"/>
              </w:rPr>
              <w:t>893</w:t>
            </w:r>
          </w:p>
        </w:tc>
        <w:tc>
          <w:tcPr>
            <w:tcW w:w="1275" w:type="dxa"/>
          </w:tcPr>
          <w:p w14:paraId="641F2A36" w14:textId="720F7D51" w:rsidR="006550D5" w:rsidRPr="006550D5" w:rsidRDefault="006550D5" w:rsidP="00C62C50">
            <w:pPr>
              <w:widowControl w:val="0"/>
              <w:autoSpaceDE w:val="0"/>
              <w:autoSpaceDN w:val="0"/>
              <w:adjustRightInd w:val="0"/>
              <w:spacing w:before="60" w:after="60" w:line="240" w:lineRule="auto"/>
              <w:ind w:right="57"/>
              <w:jc w:val="center"/>
              <w:rPr>
                <w:rFonts w:ascii="Arial Narrow" w:hAnsi="Arial Narrow" w:cs="Arial"/>
                <w:sz w:val="22"/>
                <w:szCs w:val="21"/>
              </w:rPr>
            </w:pPr>
            <w:r w:rsidRPr="006550D5">
              <w:rPr>
                <w:rFonts w:ascii="Arial Narrow" w:hAnsi="Arial Narrow" w:cs="Arial"/>
                <w:sz w:val="22"/>
                <w:szCs w:val="21"/>
              </w:rPr>
              <w:t>792</w:t>
            </w:r>
          </w:p>
        </w:tc>
        <w:tc>
          <w:tcPr>
            <w:tcW w:w="1853" w:type="dxa"/>
            <w:vAlign w:val="center"/>
          </w:tcPr>
          <w:p w14:paraId="39F15757" w14:textId="262322BB" w:rsidR="006550D5" w:rsidRPr="006550D5" w:rsidRDefault="006550D5" w:rsidP="00C62C50">
            <w:pPr>
              <w:widowControl w:val="0"/>
              <w:autoSpaceDE w:val="0"/>
              <w:autoSpaceDN w:val="0"/>
              <w:adjustRightInd w:val="0"/>
              <w:spacing w:before="60" w:after="60" w:line="240" w:lineRule="auto"/>
              <w:ind w:right="57"/>
              <w:jc w:val="center"/>
              <w:rPr>
                <w:rFonts w:ascii="Arial Narrow" w:hAnsi="Arial Narrow" w:cs="Arial"/>
                <w:sz w:val="22"/>
                <w:szCs w:val="21"/>
              </w:rPr>
            </w:pPr>
            <w:r w:rsidRPr="006550D5">
              <w:rPr>
                <w:rFonts w:ascii="Arial Narrow" w:hAnsi="Arial Narrow" w:cs="Arial"/>
                <w:sz w:val="22"/>
                <w:szCs w:val="21"/>
              </w:rPr>
              <w:t>30</w:t>
            </w:r>
          </w:p>
        </w:tc>
      </w:tr>
      <w:tr w:rsidR="006550D5" w:rsidRPr="007F0EB4" w14:paraId="375E10CA" w14:textId="7AB0724E" w:rsidTr="00A8572A">
        <w:trPr>
          <w:jc w:val="center"/>
        </w:trPr>
        <w:tc>
          <w:tcPr>
            <w:tcW w:w="1899" w:type="dxa"/>
            <w:vAlign w:val="center"/>
          </w:tcPr>
          <w:p w14:paraId="02CBB7BD" w14:textId="77777777" w:rsidR="006550D5" w:rsidRPr="006550D5" w:rsidRDefault="006550D5" w:rsidP="00C62C50">
            <w:pPr>
              <w:widowControl w:val="0"/>
              <w:autoSpaceDE w:val="0"/>
              <w:autoSpaceDN w:val="0"/>
              <w:adjustRightInd w:val="0"/>
              <w:spacing w:before="60" w:after="60" w:line="240" w:lineRule="auto"/>
              <w:ind w:right="57"/>
              <w:jc w:val="both"/>
              <w:rPr>
                <w:rFonts w:ascii="Arial Narrow" w:hAnsi="Arial Narrow" w:cs="Arial"/>
                <w:sz w:val="22"/>
                <w:szCs w:val="21"/>
              </w:rPr>
            </w:pPr>
            <w:r w:rsidRPr="006550D5">
              <w:rPr>
                <w:rFonts w:ascii="Arial Narrow" w:hAnsi="Arial Narrow" w:cs="Arial"/>
                <w:sz w:val="22"/>
                <w:szCs w:val="21"/>
              </w:rPr>
              <w:t>Bugesera</w:t>
            </w:r>
          </w:p>
        </w:tc>
        <w:tc>
          <w:tcPr>
            <w:tcW w:w="1489" w:type="dxa"/>
            <w:vAlign w:val="center"/>
          </w:tcPr>
          <w:p w14:paraId="5C5486C1" w14:textId="77777777" w:rsidR="006550D5" w:rsidRPr="006550D5" w:rsidRDefault="006550D5" w:rsidP="00C62C50">
            <w:pPr>
              <w:widowControl w:val="0"/>
              <w:autoSpaceDE w:val="0"/>
              <w:autoSpaceDN w:val="0"/>
              <w:adjustRightInd w:val="0"/>
              <w:spacing w:before="60" w:after="60" w:line="240" w:lineRule="auto"/>
              <w:ind w:right="57"/>
              <w:jc w:val="center"/>
              <w:rPr>
                <w:rFonts w:ascii="Arial Narrow" w:hAnsi="Arial Narrow" w:cs="Arial"/>
                <w:sz w:val="22"/>
                <w:szCs w:val="21"/>
              </w:rPr>
            </w:pPr>
            <w:r w:rsidRPr="006550D5">
              <w:rPr>
                <w:rFonts w:ascii="Arial Narrow" w:hAnsi="Arial Narrow" w:cs="Arial"/>
                <w:sz w:val="22"/>
                <w:szCs w:val="21"/>
              </w:rPr>
              <w:t>30</w:t>
            </w:r>
          </w:p>
        </w:tc>
        <w:tc>
          <w:tcPr>
            <w:tcW w:w="1276" w:type="dxa"/>
          </w:tcPr>
          <w:p w14:paraId="31C283B1" w14:textId="6DE2E65B" w:rsidR="006550D5" w:rsidRPr="006550D5" w:rsidRDefault="006550D5" w:rsidP="00C62C50">
            <w:pPr>
              <w:widowControl w:val="0"/>
              <w:autoSpaceDE w:val="0"/>
              <w:autoSpaceDN w:val="0"/>
              <w:adjustRightInd w:val="0"/>
              <w:spacing w:before="60" w:after="60" w:line="240" w:lineRule="auto"/>
              <w:ind w:right="57"/>
              <w:jc w:val="center"/>
              <w:rPr>
                <w:rFonts w:ascii="Arial Narrow" w:hAnsi="Arial Narrow" w:cs="Arial"/>
                <w:sz w:val="22"/>
                <w:szCs w:val="21"/>
              </w:rPr>
            </w:pPr>
            <w:r w:rsidRPr="006550D5">
              <w:rPr>
                <w:rFonts w:ascii="Arial Narrow" w:hAnsi="Arial Narrow" w:cs="Arial"/>
                <w:sz w:val="22"/>
                <w:szCs w:val="21"/>
              </w:rPr>
              <w:t>1</w:t>
            </w:r>
            <w:r w:rsidR="00C62C50">
              <w:rPr>
                <w:rFonts w:ascii="Arial Narrow" w:hAnsi="Arial Narrow" w:cs="Arial"/>
                <w:sz w:val="22"/>
                <w:szCs w:val="21"/>
              </w:rPr>
              <w:t>.</w:t>
            </w:r>
            <w:r w:rsidRPr="006550D5">
              <w:rPr>
                <w:rFonts w:ascii="Arial Narrow" w:hAnsi="Arial Narrow" w:cs="Arial"/>
                <w:sz w:val="22"/>
                <w:szCs w:val="21"/>
              </w:rPr>
              <w:t>582</w:t>
            </w:r>
          </w:p>
        </w:tc>
        <w:tc>
          <w:tcPr>
            <w:tcW w:w="1275" w:type="dxa"/>
          </w:tcPr>
          <w:p w14:paraId="0E42E529" w14:textId="34AC2C64" w:rsidR="006550D5" w:rsidRPr="006550D5" w:rsidRDefault="006550D5" w:rsidP="00C62C50">
            <w:pPr>
              <w:widowControl w:val="0"/>
              <w:autoSpaceDE w:val="0"/>
              <w:autoSpaceDN w:val="0"/>
              <w:adjustRightInd w:val="0"/>
              <w:spacing w:before="60" w:after="60" w:line="240" w:lineRule="auto"/>
              <w:ind w:right="57"/>
              <w:jc w:val="center"/>
              <w:rPr>
                <w:rFonts w:ascii="Arial Narrow" w:hAnsi="Arial Narrow" w:cs="Arial"/>
                <w:sz w:val="22"/>
                <w:szCs w:val="21"/>
              </w:rPr>
            </w:pPr>
            <w:r w:rsidRPr="006550D5">
              <w:rPr>
                <w:rFonts w:ascii="Arial Narrow" w:hAnsi="Arial Narrow" w:cs="Arial"/>
                <w:sz w:val="22"/>
                <w:szCs w:val="21"/>
              </w:rPr>
              <w:t>1</w:t>
            </w:r>
            <w:r w:rsidR="00C62C50">
              <w:rPr>
                <w:rFonts w:ascii="Arial Narrow" w:hAnsi="Arial Narrow" w:cs="Arial"/>
                <w:sz w:val="22"/>
                <w:szCs w:val="21"/>
              </w:rPr>
              <w:t>.</w:t>
            </w:r>
            <w:r w:rsidRPr="006550D5">
              <w:rPr>
                <w:rFonts w:ascii="Arial Narrow" w:hAnsi="Arial Narrow" w:cs="Arial"/>
                <w:sz w:val="22"/>
                <w:szCs w:val="21"/>
              </w:rPr>
              <w:t>493</w:t>
            </w:r>
          </w:p>
        </w:tc>
        <w:tc>
          <w:tcPr>
            <w:tcW w:w="1853" w:type="dxa"/>
            <w:vAlign w:val="center"/>
          </w:tcPr>
          <w:p w14:paraId="5E1E0209" w14:textId="4213E892" w:rsidR="006550D5" w:rsidRPr="006550D5" w:rsidRDefault="00A8572A" w:rsidP="00C62C50">
            <w:pPr>
              <w:widowControl w:val="0"/>
              <w:autoSpaceDE w:val="0"/>
              <w:autoSpaceDN w:val="0"/>
              <w:adjustRightInd w:val="0"/>
              <w:spacing w:before="60" w:after="60" w:line="240" w:lineRule="auto"/>
              <w:ind w:right="57"/>
              <w:jc w:val="center"/>
              <w:rPr>
                <w:rFonts w:ascii="Arial Narrow" w:hAnsi="Arial Narrow" w:cs="Arial"/>
                <w:sz w:val="22"/>
                <w:szCs w:val="21"/>
              </w:rPr>
            </w:pPr>
            <w:r>
              <w:rPr>
                <w:rFonts w:ascii="Arial Narrow" w:hAnsi="Arial Narrow" w:cs="Arial"/>
                <w:sz w:val="22"/>
                <w:szCs w:val="21"/>
              </w:rPr>
              <w:t>22</w:t>
            </w:r>
          </w:p>
        </w:tc>
      </w:tr>
      <w:tr w:rsidR="006550D5" w:rsidRPr="007F0EB4" w14:paraId="2B6A45B1" w14:textId="4040FC18" w:rsidTr="00C62C50">
        <w:trPr>
          <w:jc w:val="center"/>
        </w:trPr>
        <w:tc>
          <w:tcPr>
            <w:tcW w:w="1899" w:type="dxa"/>
            <w:shd w:val="clear" w:color="auto" w:fill="DDD9C3" w:themeFill="background2" w:themeFillShade="E6"/>
            <w:vAlign w:val="center"/>
          </w:tcPr>
          <w:p w14:paraId="2EB6E662" w14:textId="77777777" w:rsidR="006550D5" w:rsidRPr="006550D5" w:rsidRDefault="006550D5" w:rsidP="00C62C50">
            <w:pPr>
              <w:widowControl w:val="0"/>
              <w:autoSpaceDE w:val="0"/>
              <w:autoSpaceDN w:val="0"/>
              <w:adjustRightInd w:val="0"/>
              <w:spacing w:before="60" w:after="60" w:line="240" w:lineRule="auto"/>
              <w:ind w:right="57"/>
              <w:jc w:val="both"/>
              <w:rPr>
                <w:rFonts w:ascii="Arial Narrow" w:hAnsi="Arial Narrow" w:cs="Arial"/>
                <w:b/>
                <w:sz w:val="22"/>
                <w:szCs w:val="21"/>
              </w:rPr>
            </w:pPr>
            <w:r w:rsidRPr="006550D5">
              <w:rPr>
                <w:rFonts w:ascii="Arial Narrow" w:hAnsi="Arial Narrow" w:cs="Arial"/>
                <w:b/>
                <w:sz w:val="22"/>
                <w:szCs w:val="21"/>
              </w:rPr>
              <w:t>Total</w:t>
            </w:r>
          </w:p>
        </w:tc>
        <w:tc>
          <w:tcPr>
            <w:tcW w:w="1489" w:type="dxa"/>
            <w:shd w:val="clear" w:color="auto" w:fill="DDD9C3" w:themeFill="background2" w:themeFillShade="E6"/>
            <w:vAlign w:val="center"/>
          </w:tcPr>
          <w:p w14:paraId="39B0FEA4" w14:textId="77777777" w:rsidR="006550D5" w:rsidRPr="006550D5" w:rsidRDefault="006550D5" w:rsidP="00C62C50">
            <w:pPr>
              <w:widowControl w:val="0"/>
              <w:autoSpaceDE w:val="0"/>
              <w:autoSpaceDN w:val="0"/>
              <w:adjustRightInd w:val="0"/>
              <w:spacing w:before="60" w:after="60" w:line="240" w:lineRule="auto"/>
              <w:ind w:right="57"/>
              <w:jc w:val="center"/>
              <w:rPr>
                <w:rFonts w:ascii="Arial Narrow" w:hAnsi="Arial Narrow" w:cs="Arial"/>
                <w:b/>
                <w:sz w:val="22"/>
                <w:szCs w:val="21"/>
              </w:rPr>
            </w:pPr>
            <w:r w:rsidRPr="006550D5">
              <w:rPr>
                <w:rFonts w:ascii="Arial Narrow" w:hAnsi="Arial Narrow" w:cs="Arial"/>
                <w:b/>
                <w:sz w:val="22"/>
                <w:szCs w:val="21"/>
              </w:rPr>
              <w:t>100</w:t>
            </w:r>
          </w:p>
        </w:tc>
        <w:tc>
          <w:tcPr>
            <w:tcW w:w="1276" w:type="dxa"/>
            <w:shd w:val="clear" w:color="auto" w:fill="DDD9C3" w:themeFill="background2" w:themeFillShade="E6"/>
          </w:tcPr>
          <w:p w14:paraId="5625A687" w14:textId="42C8DF2B" w:rsidR="006550D5" w:rsidRPr="006550D5" w:rsidRDefault="006550D5" w:rsidP="00C62C50">
            <w:pPr>
              <w:widowControl w:val="0"/>
              <w:autoSpaceDE w:val="0"/>
              <w:autoSpaceDN w:val="0"/>
              <w:adjustRightInd w:val="0"/>
              <w:spacing w:before="60" w:after="60" w:line="240" w:lineRule="auto"/>
              <w:ind w:right="57"/>
              <w:jc w:val="center"/>
              <w:rPr>
                <w:rFonts w:ascii="Arial Narrow" w:hAnsi="Arial Narrow" w:cs="Arial"/>
                <w:b/>
                <w:sz w:val="22"/>
                <w:szCs w:val="21"/>
              </w:rPr>
            </w:pPr>
            <w:r w:rsidRPr="006550D5">
              <w:rPr>
                <w:rFonts w:ascii="Arial Narrow" w:hAnsi="Arial Narrow" w:cs="Arial"/>
                <w:b/>
                <w:sz w:val="22"/>
                <w:szCs w:val="21"/>
              </w:rPr>
              <w:t>3.200</w:t>
            </w:r>
          </w:p>
        </w:tc>
        <w:tc>
          <w:tcPr>
            <w:tcW w:w="1275" w:type="dxa"/>
            <w:shd w:val="clear" w:color="auto" w:fill="DDD9C3" w:themeFill="background2" w:themeFillShade="E6"/>
          </w:tcPr>
          <w:p w14:paraId="7D7277C9" w14:textId="6D492344" w:rsidR="006550D5" w:rsidRPr="006550D5" w:rsidRDefault="006550D5" w:rsidP="00C62C50">
            <w:pPr>
              <w:widowControl w:val="0"/>
              <w:autoSpaceDE w:val="0"/>
              <w:autoSpaceDN w:val="0"/>
              <w:adjustRightInd w:val="0"/>
              <w:spacing w:before="60" w:after="60" w:line="240" w:lineRule="auto"/>
              <w:ind w:right="57"/>
              <w:jc w:val="center"/>
              <w:rPr>
                <w:rFonts w:ascii="Arial Narrow" w:hAnsi="Arial Narrow" w:cs="Arial"/>
                <w:b/>
                <w:sz w:val="22"/>
                <w:szCs w:val="21"/>
              </w:rPr>
            </w:pPr>
            <w:r w:rsidRPr="006550D5">
              <w:rPr>
                <w:rFonts w:ascii="Arial Narrow" w:hAnsi="Arial Narrow" w:cs="Arial"/>
                <w:b/>
                <w:sz w:val="22"/>
                <w:szCs w:val="21"/>
              </w:rPr>
              <w:t>3.181</w:t>
            </w:r>
          </w:p>
        </w:tc>
        <w:tc>
          <w:tcPr>
            <w:tcW w:w="1853" w:type="dxa"/>
            <w:shd w:val="clear" w:color="auto" w:fill="DDD9C3" w:themeFill="background2" w:themeFillShade="E6"/>
            <w:vAlign w:val="center"/>
          </w:tcPr>
          <w:p w14:paraId="181402FB" w14:textId="0333DB16" w:rsidR="006550D5" w:rsidRPr="006550D5" w:rsidRDefault="00A8572A" w:rsidP="00C62C50">
            <w:pPr>
              <w:widowControl w:val="0"/>
              <w:autoSpaceDE w:val="0"/>
              <w:autoSpaceDN w:val="0"/>
              <w:adjustRightInd w:val="0"/>
              <w:spacing w:before="60" w:after="60" w:line="240" w:lineRule="auto"/>
              <w:ind w:right="57"/>
              <w:jc w:val="center"/>
              <w:rPr>
                <w:rFonts w:ascii="Arial Narrow" w:hAnsi="Arial Narrow" w:cs="Arial"/>
                <w:b/>
                <w:sz w:val="22"/>
                <w:szCs w:val="21"/>
              </w:rPr>
            </w:pPr>
            <w:r>
              <w:rPr>
                <w:rFonts w:ascii="Arial Narrow" w:hAnsi="Arial Narrow" w:cs="Arial"/>
                <w:b/>
                <w:sz w:val="22"/>
                <w:szCs w:val="21"/>
              </w:rPr>
              <w:t>85</w:t>
            </w:r>
          </w:p>
        </w:tc>
      </w:tr>
    </w:tbl>
    <w:p w14:paraId="01DA6A23" w14:textId="1B7B18A8" w:rsidR="005C0DBC" w:rsidRDefault="00987BA7" w:rsidP="005C0DBC">
      <w:pPr>
        <w:jc w:val="both"/>
        <w:rPr>
          <w:rFonts w:cs="Lucida Sans Typewriter"/>
          <w:bCs/>
          <w:iCs/>
          <w:color w:val="000000"/>
        </w:rPr>
      </w:pPr>
      <w:r>
        <w:rPr>
          <w:rFonts w:cs="Lucida Sans Typewriter"/>
          <w:bCs/>
          <w:iCs/>
          <w:color w:val="000000"/>
        </w:rPr>
        <w:lastRenderedPageBreak/>
        <w:t xml:space="preserve">Le </w:t>
      </w:r>
      <w:r w:rsidR="005C0DBC" w:rsidRPr="003C6B4A">
        <w:rPr>
          <w:rFonts w:cs="Lucida Sans Typewriter"/>
          <w:bCs/>
          <w:iCs/>
          <w:color w:val="000000"/>
        </w:rPr>
        <w:t xml:space="preserve">PAIOSA a commandité </w:t>
      </w:r>
      <w:r>
        <w:rPr>
          <w:rFonts w:cs="Lucida Sans Typewriter"/>
          <w:bCs/>
          <w:iCs/>
          <w:color w:val="000000"/>
        </w:rPr>
        <w:t xml:space="preserve">à partir de mai 2019 une série de </w:t>
      </w:r>
      <w:r w:rsidR="005C0DBC" w:rsidRPr="003C6B4A">
        <w:rPr>
          <w:rFonts w:cs="Lucida Sans Typewriter"/>
          <w:bCs/>
          <w:iCs/>
          <w:color w:val="000000"/>
        </w:rPr>
        <w:t>mission</w:t>
      </w:r>
      <w:r>
        <w:rPr>
          <w:rFonts w:cs="Lucida Sans Typewriter"/>
          <w:bCs/>
          <w:iCs/>
          <w:color w:val="000000"/>
        </w:rPr>
        <w:t>s</w:t>
      </w:r>
      <w:r w:rsidR="005C0DBC" w:rsidRPr="003C6B4A">
        <w:rPr>
          <w:rFonts w:cs="Lucida Sans Typewriter"/>
          <w:bCs/>
          <w:iCs/>
          <w:color w:val="000000"/>
        </w:rPr>
        <w:t xml:space="preserve"> d’expertise externe </w:t>
      </w:r>
      <w:r>
        <w:rPr>
          <w:rFonts w:cs="Lucida Sans Typewriter"/>
          <w:bCs/>
          <w:iCs/>
          <w:color w:val="000000"/>
        </w:rPr>
        <w:t>(</w:t>
      </w:r>
      <w:r w:rsidR="005C0DBC" w:rsidRPr="003C6B4A">
        <w:rPr>
          <w:rFonts w:cs="Lucida Sans Typewriter"/>
          <w:bCs/>
          <w:iCs/>
          <w:color w:val="000000"/>
        </w:rPr>
        <w:t xml:space="preserve">via </w:t>
      </w:r>
      <w:r>
        <w:rPr>
          <w:rFonts w:cs="Lucida Sans Typewriter"/>
          <w:bCs/>
          <w:iCs/>
          <w:color w:val="000000"/>
        </w:rPr>
        <w:t>Accord c</w:t>
      </w:r>
      <w:r w:rsidRPr="00987BA7">
        <w:rPr>
          <w:rFonts w:cs="Lucida Sans Typewriter"/>
          <w:bCs/>
          <w:iCs/>
          <w:color w:val="000000"/>
        </w:rPr>
        <w:t>adre Bxl 1691 - lot 12 : Promotion de filières et de chaînes de valeur agricoles</w:t>
      </w:r>
      <w:r w:rsidR="005C0DBC">
        <w:rPr>
          <w:rFonts w:cs="Lucida Sans Typewriter"/>
          <w:bCs/>
          <w:iCs/>
          <w:color w:val="000000"/>
        </w:rPr>
        <w:t>)</w:t>
      </w:r>
      <w:r w:rsidR="005C0DBC" w:rsidRPr="003C6B4A">
        <w:rPr>
          <w:rFonts w:cs="Lucida Sans Typewriter"/>
          <w:bCs/>
          <w:iCs/>
          <w:color w:val="000000"/>
        </w:rPr>
        <w:t xml:space="preserve"> en vue </w:t>
      </w:r>
      <w:r>
        <w:rPr>
          <w:rFonts w:cs="Lucida Sans Typewriter"/>
          <w:bCs/>
          <w:iCs/>
          <w:color w:val="000000"/>
        </w:rPr>
        <w:t xml:space="preserve">de faire un bilan des activités d’appui aux OP, </w:t>
      </w:r>
      <w:r w:rsidR="005C0DBC" w:rsidRPr="003C6B4A">
        <w:rPr>
          <w:rFonts w:cs="Lucida Sans Typewriter"/>
          <w:bCs/>
          <w:iCs/>
          <w:color w:val="000000"/>
        </w:rPr>
        <w:t>d’évaluer les résultats de</w:t>
      </w:r>
      <w:r w:rsidR="005C0DBC">
        <w:rPr>
          <w:rFonts w:cs="Lucida Sans Typewriter"/>
          <w:bCs/>
          <w:iCs/>
          <w:color w:val="000000"/>
        </w:rPr>
        <w:t>s</w:t>
      </w:r>
      <w:r w:rsidR="005C0DBC" w:rsidRPr="003C6B4A">
        <w:rPr>
          <w:rFonts w:cs="Lucida Sans Typewriter"/>
          <w:bCs/>
          <w:iCs/>
          <w:color w:val="000000"/>
        </w:rPr>
        <w:t xml:space="preserve"> </w:t>
      </w:r>
      <w:r w:rsidR="005C0DBC">
        <w:rPr>
          <w:rFonts w:cs="Lucida Sans Typewriter"/>
          <w:bCs/>
          <w:iCs/>
          <w:color w:val="000000"/>
        </w:rPr>
        <w:t xml:space="preserve">CSub </w:t>
      </w:r>
      <w:r>
        <w:rPr>
          <w:rFonts w:cs="Lucida Sans Typewriter"/>
          <w:bCs/>
          <w:iCs/>
          <w:color w:val="000000"/>
        </w:rPr>
        <w:t>et la pertinence de les prolonger, tout en ajustant la stratégie d’intervention si nécessaire</w:t>
      </w:r>
      <w:r w:rsidR="005C0DBC" w:rsidRPr="003C6B4A">
        <w:rPr>
          <w:rFonts w:cs="Lucida Sans Typewriter"/>
          <w:bCs/>
          <w:iCs/>
          <w:color w:val="000000"/>
        </w:rPr>
        <w:t xml:space="preserve">. </w:t>
      </w:r>
    </w:p>
    <w:p w14:paraId="332670E5" w14:textId="7AF6CCE3" w:rsidR="005C0DBC" w:rsidRDefault="00987BA7" w:rsidP="005C0DBC">
      <w:pPr>
        <w:jc w:val="both"/>
        <w:rPr>
          <w:rFonts w:cs="Lucida Sans Typewriter"/>
          <w:bCs/>
          <w:iCs/>
          <w:color w:val="000000"/>
        </w:rPr>
      </w:pPr>
      <w:r>
        <w:rPr>
          <w:rFonts w:cs="Lucida Sans Typewriter"/>
          <w:bCs/>
          <w:iCs/>
          <w:color w:val="000000"/>
        </w:rPr>
        <w:t>L</w:t>
      </w:r>
      <w:r w:rsidR="005C0DBC">
        <w:rPr>
          <w:rFonts w:cs="Lucida Sans Typewriter"/>
          <w:bCs/>
          <w:iCs/>
          <w:color w:val="000000"/>
        </w:rPr>
        <w:t xml:space="preserve">es différentes </w:t>
      </w:r>
      <w:r w:rsidR="005C0DBC" w:rsidRPr="003C6B4A">
        <w:rPr>
          <w:rFonts w:cs="Lucida Sans Typewriter"/>
          <w:bCs/>
          <w:iCs/>
          <w:color w:val="000000"/>
        </w:rPr>
        <w:t>évaluations</w:t>
      </w:r>
      <w:r w:rsidR="005C0DBC">
        <w:rPr>
          <w:rFonts w:cs="Lucida Sans Typewriter"/>
          <w:bCs/>
          <w:iCs/>
          <w:color w:val="000000"/>
        </w:rPr>
        <w:t xml:space="preserve"> effectuées dans les trois antennes </w:t>
      </w:r>
      <w:r w:rsidR="005C0DBC" w:rsidRPr="003C6B4A">
        <w:rPr>
          <w:rFonts w:cs="Lucida Sans Typewriter"/>
          <w:bCs/>
          <w:iCs/>
          <w:color w:val="000000"/>
        </w:rPr>
        <w:t>ont abouti à la prolongation de</w:t>
      </w:r>
      <w:r w:rsidR="005C0DBC">
        <w:rPr>
          <w:rFonts w:cs="Lucida Sans Typewriter"/>
          <w:bCs/>
          <w:iCs/>
          <w:color w:val="000000"/>
        </w:rPr>
        <w:t>s</w:t>
      </w:r>
      <w:r w:rsidR="005C0DBC" w:rsidRPr="003C6B4A">
        <w:rPr>
          <w:rFonts w:cs="Lucida Sans Typewriter"/>
          <w:bCs/>
          <w:iCs/>
          <w:color w:val="000000"/>
        </w:rPr>
        <w:t xml:space="preserve"> </w:t>
      </w:r>
      <w:r w:rsidR="005C0DBC">
        <w:rPr>
          <w:rFonts w:cs="Lucida Sans Typewriter"/>
          <w:bCs/>
          <w:iCs/>
          <w:color w:val="000000"/>
        </w:rPr>
        <w:t>CSub</w:t>
      </w:r>
      <w:r w:rsidR="005C0DBC" w:rsidRPr="003C6B4A">
        <w:rPr>
          <w:rFonts w:cs="Lucida Sans Typewriter"/>
          <w:bCs/>
          <w:iCs/>
          <w:color w:val="000000"/>
        </w:rPr>
        <w:t xml:space="preserve"> d’une année pour l’antenne du Bugesera</w:t>
      </w:r>
      <w:r w:rsidR="005C0DBC">
        <w:rPr>
          <w:rFonts w:cs="Lucida Sans Typewriter"/>
          <w:bCs/>
          <w:iCs/>
          <w:color w:val="000000"/>
        </w:rPr>
        <w:t xml:space="preserve"> avec LC-UCODE</w:t>
      </w:r>
      <w:r w:rsidR="005C0DBC" w:rsidRPr="003C6B4A">
        <w:rPr>
          <w:rFonts w:cs="Lucida Sans Typewriter"/>
          <w:bCs/>
          <w:iCs/>
          <w:color w:val="000000"/>
        </w:rPr>
        <w:t xml:space="preserve">, </w:t>
      </w:r>
      <w:r w:rsidR="005C0DBC">
        <w:rPr>
          <w:rFonts w:cs="Lucida Sans Typewriter"/>
          <w:bCs/>
          <w:iCs/>
          <w:color w:val="000000"/>
        </w:rPr>
        <w:t xml:space="preserve">de </w:t>
      </w:r>
      <w:r w:rsidR="005C0DBC" w:rsidRPr="003C6B4A">
        <w:rPr>
          <w:rFonts w:cs="Lucida Sans Typewriter"/>
          <w:bCs/>
          <w:iCs/>
          <w:color w:val="000000"/>
        </w:rPr>
        <w:t xml:space="preserve">9 mois </w:t>
      </w:r>
      <w:r>
        <w:rPr>
          <w:rFonts w:cs="Lucida Sans Typewriter"/>
          <w:bCs/>
          <w:iCs/>
          <w:color w:val="000000"/>
        </w:rPr>
        <w:t xml:space="preserve">dans un premier temps, puis de </w:t>
      </w:r>
      <w:r w:rsidR="005C0DBC" w:rsidRPr="003C6B4A">
        <w:rPr>
          <w:rFonts w:cs="Lucida Sans Typewriter"/>
          <w:bCs/>
          <w:iCs/>
          <w:color w:val="000000"/>
        </w:rPr>
        <w:t xml:space="preserve">12 mois </w:t>
      </w:r>
      <w:r>
        <w:rPr>
          <w:rFonts w:cs="Lucida Sans Typewriter"/>
          <w:bCs/>
          <w:iCs/>
          <w:color w:val="000000"/>
        </w:rPr>
        <w:t>supplémentaires</w:t>
      </w:r>
      <w:r w:rsidR="005C0DBC" w:rsidRPr="003C6B4A">
        <w:rPr>
          <w:rFonts w:cs="Lucida Sans Typewriter"/>
          <w:bCs/>
          <w:iCs/>
          <w:color w:val="000000"/>
        </w:rPr>
        <w:t xml:space="preserve"> dans </w:t>
      </w:r>
      <w:r w:rsidR="005C0DBC">
        <w:rPr>
          <w:rFonts w:cs="Lucida Sans Typewriter"/>
          <w:bCs/>
          <w:iCs/>
          <w:color w:val="000000"/>
        </w:rPr>
        <w:t xml:space="preserve">l’antenne </w:t>
      </w:r>
      <w:r w:rsidR="005C0DBC" w:rsidRPr="003C6B4A">
        <w:rPr>
          <w:rFonts w:cs="Lucida Sans Typewriter"/>
          <w:bCs/>
          <w:iCs/>
          <w:color w:val="000000"/>
        </w:rPr>
        <w:t>du Moso</w:t>
      </w:r>
      <w:r w:rsidR="005C0DBC">
        <w:rPr>
          <w:rFonts w:cs="Lucida Sans Typewriter"/>
          <w:bCs/>
          <w:iCs/>
          <w:color w:val="000000"/>
        </w:rPr>
        <w:t xml:space="preserve"> avec LVIA</w:t>
      </w:r>
      <w:r>
        <w:rPr>
          <w:rFonts w:cs="Lucida Sans Typewriter"/>
          <w:bCs/>
          <w:iCs/>
          <w:color w:val="000000"/>
        </w:rPr>
        <w:t>,</w:t>
      </w:r>
      <w:r w:rsidR="005C0DBC" w:rsidRPr="003C6B4A">
        <w:rPr>
          <w:rFonts w:cs="Lucida Sans Typewriter"/>
          <w:bCs/>
          <w:iCs/>
          <w:color w:val="000000"/>
        </w:rPr>
        <w:t xml:space="preserve"> ainsi que </w:t>
      </w:r>
      <w:r w:rsidR="005C0DBC">
        <w:rPr>
          <w:rFonts w:cs="Lucida Sans Typewriter"/>
          <w:bCs/>
          <w:iCs/>
          <w:color w:val="000000"/>
        </w:rPr>
        <w:t xml:space="preserve">de </w:t>
      </w:r>
      <w:r w:rsidR="005C0DBC" w:rsidRPr="003C6B4A">
        <w:rPr>
          <w:rFonts w:cs="Lucida Sans Typewriter"/>
          <w:bCs/>
          <w:iCs/>
          <w:color w:val="000000"/>
        </w:rPr>
        <w:t>15 mois pour l’antenne de l’Imbo</w:t>
      </w:r>
      <w:r w:rsidR="005C0DBC">
        <w:rPr>
          <w:rFonts w:cs="Lucida Sans Typewriter"/>
          <w:bCs/>
          <w:iCs/>
          <w:color w:val="000000"/>
        </w:rPr>
        <w:t xml:space="preserve"> avec CONSEDI</w:t>
      </w:r>
      <w:r w:rsidR="005C0DBC" w:rsidRPr="003C6B4A">
        <w:rPr>
          <w:rFonts w:cs="Lucida Sans Typewriter"/>
          <w:bCs/>
          <w:iCs/>
          <w:color w:val="000000"/>
        </w:rPr>
        <w:t>. Ces évaluations ont également permis de recadrer les résultats recherchés</w:t>
      </w:r>
      <w:r w:rsidR="008B14F8">
        <w:rPr>
          <w:rFonts w:cs="Lucida Sans Typewriter"/>
          <w:bCs/>
          <w:iCs/>
          <w:color w:val="000000"/>
        </w:rPr>
        <w:t xml:space="preserve"> et de réorienter les priorités de l’encadrement sur les services </w:t>
      </w:r>
      <w:r w:rsidR="008B14F8" w:rsidRPr="003C6B4A">
        <w:rPr>
          <w:rFonts w:cs="Lucida Sans Typewriter"/>
          <w:bCs/>
          <w:iCs/>
          <w:color w:val="000000"/>
        </w:rPr>
        <w:t xml:space="preserve">de qualité </w:t>
      </w:r>
      <w:r w:rsidR="008B14F8">
        <w:rPr>
          <w:rFonts w:cs="Lucida Sans Typewriter"/>
          <w:bCs/>
          <w:iCs/>
          <w:color w:val="000000"/>
        </w:rPr>
        <w:t>rendus aux membres.</w:t>
      </w:r>
      <w:r w:rsidR="005C0DBC" w:rsidRPr="003C6B4A">
        <w:rPr>
          <w:rFonts w:cs="Lucida Sans Typewriter"/>
          <w:bCs/>
          <w:iCs/>
          <w:color w:val="000000"/>
        </w:rPr>
        <w:t xml:space="preserve"> </w:t>
      </w:r>
    </w:p>
    <w:p w14:paraId="2CE4D9E7" w14:textId="05CA074E" w:rsidR="005C0DBC" w:rsidRDefault="008B14F8" w:rsidP="005C0DBC">
      <w:pPr>
        <w:jc w:val="both"/>
        <w:rPr>
          <w:rFonts w:cs="Lucida Sans Typewriter"/>
          <w:bCs/>
          <w:iCs/>
          <w:color w:val="000000"/>
        </w:rPr>
      </w:pPr>
      <w:r w:rsidRPr="008B14F8">
        <w:rPr>
          <w:rFonts w:cs="Lucida Sans Typewriter"/>
          <w:bCs/>
          <w:iCs/>
          <w:color w:val="000000"/>
        </w:rPr>
        <w:t xml:space="preserve">Sur base d’une revue individuelle des différentes OP accompagnées, 3 groupes d’OP ont été identifiés suivant le potentiel de retour sur investissement en termes de résultats durables sur la dernière période d’une année. La </w:t>
      </w:r>
      <w:r w:rsidR="005C0DBC">
        <w:rPr>
          <w:rFonts w:cs="Lucida Sans Typewriter"/>
          <w:bCs/>
          <w:iCs/>
          <w:color w:val="000000"/>
        </w:rPr>
        <w:t xml:space="preserve">mission a </w:t>
      </w:r>
      <w:r>
        <w:rPr>
          <w:rFonts w:cs="Lucida Sans Typewriter"/>
          <w:bCs/>
          <w:iCs/>
          <w:color w:val="000000"/>
        </w:rPr>
        <w:t xml:space="preserve">en conséquence </w:t>
      </w:r>
      <w:r w:rsidR="005C0DBC">
        <w:rPr>
          <w:rFonts w:cs="Lucida Sans Typewriter"/>
          <w:bCs/>
          <w:iCs/>
          <w:color w:val="000000"/>
        </w:rPr>
        <w:t xml:space="preserve">recommandé </w:t>
      </w:r>
      <w:r>
        <w:rPr>
          <w:rFonts w:cs="Lucida Sans Typewriter"/>
          <w:bCs/>
          <w:iCs/>
          <w:color w:val="000000"/>
        </w:rPr>
        <w:t>au programme de se focaliser davantage sur les OP</w:t>
      </w:r>
      <w:r w:rsidR="005C0DBC">
        <w:rPr>
          <w:rFonts w:cs="Lucida Sans Typewriter"/>
          <w:bCs/>
          <w:iCs/>
          <w:color w:val="000000"/>
        </w:rPr>
        <w:t xml:space="preserve"> manifestant une plus-value </w:t>
      </w:r>
      <w:r>
        <w:rPr>
          <w:rFonts w:cs="Lucida Sans Typewriter"/>
          <w:bCs/>
          <w:iCs/>
          <w:color w:val="000000"/>
        </w:rPr>
        <w:t xml:space="preserve">avérée </w:t>
      </w:r>
      <w:r w:rsidR="005C0DBC">
        <w:rPr>
          <w:rFonts w:cs="Lucida Sans Typewriter"/>
          <w:bCs/>
          <w:iCs/>
          <w:color w:val="000000"/>
        </w:rPr>
        <w:t xml:space="preserve">pour atteindre les objectifs du programme. Au total 85 OP regroupant 4.676 membres </w:t>
      </w:r>
      <w:r>
        <w:rPr>
          <w:rFonts w:cs="Lucida Sans Typewriter"/>
          <w:bCs/>
          <w:iCs/>
          <w:color w:val="000000"/>
        </w:rPr>
        <w:t>(</w:t>
      </w:r>
      <w:r w:rsidR="005C0DBC">
        <w:rPr>
          <w:rFonts w:cs="Lucida Sans Typewriter"/>
          <w:bCs/>
          <w:iCs/>
          <w:color w:val="000000"/>
        </w:rPr>
        <w:t>dont 2.439 femmes</w:t>
      </w:r>
      <w:r>
        <w:rPr>
          <w:rFonts w:cs="Lucida Sans Typewriter"/>
          <w:bCs/>
          <w:iCs/>
          <w:color w:val="000000"/>
        </w:rPr>
        <w:t>)</w:t>
      </w:r>
      <w:r w:rsidR="005C0DBC">
        <w:rPr>
          <w:rFonts w:cs="Lucida Sans Typewriter"/>
          <w:bCs/>
          <w:iCs/>
          <w:color w:val="000000"/>
        </w:rPr>
        <w:t xml:space="preserve"> ont été retenues. Les 15 OP restantes</w:t>
      </w:r>
      <w:r>
        <w:rPr>
          <w:rFonts w:cs="Lucida Sans Typewriter"/>
          <w:bCs/>
          <w:iCs/>
          <w:color w:val="000000"/>
        </w:rPr>
        <w:t>, à plus-value moins évidente,</w:t>
      </w:r>
      <w:r w:rsidR="005C0DBC">
        <w:rPr>
          <w:rFonts w:cs="Lucida Sans Typewriter"/>
          <w:bCs/>
          <w:iCs/>
          <w:color w:val="000000"/>
        </w:rPr>
        <w:t xml:space="preserve"> </w:t>
      </w:r>
      <w:r>
        <w:rPr>
          <w:rFonts w:cs="Lucida Sans Typewriter"/>
          <w:bCs/>
          <w:iCs/>
          <w:color w:val="000000"/>
        </w:rPr>
        <w:t xml:space="preserve">ne </w:t>
      </w:r>
      <w:r w:rsidRPr="008B14F8">
        <w:rPr>
          <w:rFonts w:cs="Lucida Sans Typewriter"/>
          <w:bCs/>
          <w:iCs/>
          <w:color w:val="000000"/>
        </w:rPr>
        <w:t>bénéficieront</w:t>
      </w:r>
      <w:r>
        <w:rPr>
          <w:rFonts w:cs="Lucida Sans Typewriter"/>
          <w:bCs/>
          <w:iCs/>
          <w:color w:val="000000"/>
        </w:rPr>
        <w:t xml:space="preserve"> plus que</w:t>
      </w:r>
      <w:r w:rsidRPr="008B14F8">
        <w:rPr>
          <w:rFonts w:cs="Lucida Sans Typewriter"/>
          <w:bCs/>
          <w:iCs/>
          <w:color w:val="000000"/>
        </w:rPr>
        <w:t xml:space="preserve"> d’appuis ponctuels à leur demande</w:t>
      </w:r>
      <w:r w:rsidR="005C0DBC">
        <w:rPr>
          <w:rFonts w:cs="Lucida Sans Typewriter"/>
          <w:bCs/>
          <w:iCs/>
          <w:color w:val="000000"/>
        </w:rPr>
        <w:t xml:space="preserve">. </w:t>
      </w:r>
    </w:p>
    <w:p w14:paraId="164BCC2B" w14:textId="3AA0A2B0" w:rsidR="00E35063" w:rsidRDefault="00E35063" w:rsidP="005C0DBC">
      <w:pPr>
        <w:jc w:val="both"/>
        <w:rPr>
          <w:rFonts w:cs="Lucida Sans Typewriter"/>
          <w:bCs/>
          <w:iCs/>
          <w:color w:val="000000"/>
        </w:rPr>
      </w:pPr>
      <w:r>
        <w:rPr>
          <w:rFonts w:cs="Lucida Sans Typewriter"/>
          <w:bCs/>
          <w:iCs/>
          <w:color w:val="000000"/>
        </w:rPr>
        <w:t xml:space="preserve">La </w:t>
      </w:r>
      <w:r w:rsidR="005C0DBC">
        <w:rPr>
          <w:rFonts w:cs="Lucida Sans Typewriter"/>
          <w:bCs/>
          <w:iCs/>
          <w:color w:val="000000"/>
        </w:rPr>
        <w:t>mission a également re</w:t>
      </w:r>
      <w:r>
        <w:rPr>
          <w:rFonts w:cs="Lucida Sans Typewriter"/>
          <w:bCs/>
          <w:iCs/>
          <w:color w:val="000000"/>
        </w:rPr>
        <w:t>levé que l</w:t>
      </w:r>
      <w:r w:rsidRPr="00E35063">
        <w:rPr>
          <w:rFonts w:cs="Lucida Sans Typewriter"/>
          <w:bCs/>
          <w:iCs/>
          <w:color w:val="000000"/>
        </w:rPr>
        <w:t>a stratégie initiale</w:t>
      </w:r>
      <w:r>
        <w:rPr>
          <w:rFonts w:cs="Lucida Sans Typewriter"/>
          <w:bCs/>
          <w:iCs/>
          <w:color w:val="000000"/>
        </w:rPr>
        <w:t>, qui</w:t>
      </w:r>
      <w:r w:rsidRPr="00E35063">
        <w:rPr>
          <w:rFonts w:cs="Lucida Sans Typewriter"/>
          <w:bCs/>
          <w:iCs/>
          <w:color w:val="000000"/>
        </w:rPr>
        <w:t xml:space="preserve"> était de favoriser un renforcement des capacités des faîtières locales pour assurer leur mise en réseau avec les OP de base</w:t>
      </w:r>
      <w:r>
        <w:rPr>
          <w:rFonts w:cs="Lucida Sans Typewriter"/>
          <w:bCs/>
          <w:iCs/>
          <w:color w:val="000000"/>
        </w:rPr>
        <w:t xml:space="preserve">, </w:t>
      </w:r>
      <w:r w:rsidRPr="00E35063">
        <w:rPr>
          <w:rFonts w:cs="Lucida Sans Typewriter"/>
          <w:bCs/>
          <w:iCs/>
          <w:color w:val="000000"/>
        </w:rPr>
        <w:t xml:space="preserve">a montré des limites dès lors que la faîtière maïs et </w:t>
      </w:r>
      <w:r>
        <w:rPr>
          <w:rFonts w:cs="Lucida Sans Typewriter"/>
          <w:bCs/>
          <w:iCs/>
          <w:color w:val="000000"/>
        </w:rPr>
        <w:t xml:space="preserve">les </w:t>
      </w:r>
      <w:r w:rsidRPr="00E35063">
        <w:rPr>
          <w:rFonts w:cs="Lucida Sans Typewriter"/>
          <w:bCs/>
          <w:iCs/>
          <w:color w:val="000000"/>
        </w:rPr>
        <w:t xml:space="preserve">8 unions qui lui sont liées se sont révélées bâties sur une approche « top down » peu </w:t>
      </w:r>
      <w:r>
        <w:rPr>
          <w:rFonts w:cs="Lucida Sans Typewriter"/>
          <w:bCs/>
          <w:iCs/>
          <w:color w:val="000000"/>
        </w:rPr>
        <w:t xml:space="preserve">représentative des intérêts des </w:t>
      </w:r>
      <w:r w:rsidRPr="00E35063">
        <w:rPr>
          <w:rFonts w:cs="Lucida Sans Typewriter"/>
          <w:bCs/>
          <w:iCs/>
          <w:color w:val="000000"/>
        </w:rPr>
        <w:t>groupes de base.</w:t>
      </w:r>
      <w:r>
        <w:rPr>
          <w:rFonts w:cs="Lucida Sans Typewriter"/>
          <w:bCs/>
          <w:iCs/>
          <w:color w:val="000000"/>
        </w:rPr>
        <w:t xml:space="preserve"> Elle a recommandé l’annulation des activités en appui à la fédération maïs.</w:t>
      </w:r>
    </w:p>
    <w:p w14:paraId="31202DE1" w14:textId="77777777" w:rsidR="005C0DBC" w:rsidRPr="00C001F5" w:rsidRDefault="005C0DBC" w:rsidP="00C001F5">
      <w:pPr>
        <w:pStyle w:val="Paragraphedeliste"/>
        <w:widowControl w:val="0"/>
        <w:numPr>
          <w:ilvl w:val="0"/>
          <w:numId w:val="36"/>
        </w:numPr>
        <w:suppressAutoHyphens/>
        <w:autoSpaceDE w:val="0"/>
        <w:autoSpaceDN w:val="0"/>
        <w:adjustRightInd w:val="0"/>
        <w:ind w:right="57"/>
        <w:jc w:val="both"/>
        <w:textAlignment w:val="baseline"/>
        <w:rPr>
          <w:rFonts w:cstheme="minorBidi"/>
          <w:color w:val="auto"/>
          <w:szCs w:val="21"/>
        </w:rPr>
      </w:pPr>
      <w:r w:rsidRPr="00C001F5">
        <w:rPr>
          <w:rFonts w:cstheme="minorBidi"/>
          <w:color w:val="auto"/>
          <w:szCs w:val="21"/>
        </w:rPr>
        <w:t>Les capacités organisationnelles des OP sont renforcées</w:t>
      </w:r>
    </w:p>
    <w:p w14:paraId="3A8CDD77" w14:textId="4B1BCD57" w:rsidR="005C0DBC" w:rsidRDefault="005C0DBC" w:rsidP="005C0DBC">
      <w:pPr>
        <w:jc w:val="both"/>
        <w:rPr>
          <w:rFonts w:cs="Lucida Sans Typewriter"/>
          <w:bCs/>
          <w:iCs/>
          <w:color w:val="000000"/>
        </w:rPr>
      </w:pPr>
      <w:r w:rsidRPr="003C6B4A">
        <w:rPr>
          <w:rFonts w:cs="Lucida Sans Typewriter"/>
          <w:bCs/>
          <w:iCs/>
          <w:color w:val="000000"/>
        </w:rPr>
        <w:t xml:space="preserve">Afin de doter </w:t>
      </w:r>
      <w:r w:rsidR="006319AC" w:rsidRPr="003C6B4A">
        <w:rPr>
          <w:rFonts w:cs="Lucida Sans Typewriter"/>
          <w:bCs/>
          <w:iCs/>
          <w:color w:val="000000"/>
        </w:rPr>
        <w:t xml:space="preserve">la majorité des membres des OP </w:t>
      </w:r>
      <w:r w:rsidRPr="003C6B4A">
        <w:rPr>
          <w:rFonts w:cs="Lucida Sans Typewriter"/>
          <w:bCs/>
          <w:iCs/>
          <w:color w:val="000000"/>
        </w:rPr>
        <w:t>de</w:t>
      </w:r>
      <w:r w:rsidR="006319AC">
        <w:rPr>
          <w:rFonts w:cs="Lucida Sans Typewriter"/>
          <w:bCs/>
          <w:iCs/>
          <w:color w:val="000000"/>
        </w:rPr>
        <w:t>s</w:t>
      </w:r>
      <w:r w:rsidRPr="003C6B4A">
        <w:rPr>
          <w:rFonts w:cs="Lucida Sans Typewriter"/>
          <w:bCs/>
          <w:iCs/>
          <w:color w:val="000000"/>
        </w:rPr>
        <w:t xml:space="preserve"> compétences managériales et organisationnelles</w:t>
      </w:r>
      <w:r w:rsidR="006319AC">
        <w:rPr>
          <w:rFonts w:cs="Lucida Sans Typewriter"/>
          <w:bCs/>
          <w:iCs/>
          <w:color w:val="000000"/>
        </w:rPr>
        <w:t xml:space="preserve"> requises</w:t>
      </w:r>
      <w:r w:rsidRPr="003C6B4A">
        <w:rPr>
          <w:rFonts w:cs="Lucida Sans Typewriter"/>
          <w:bCs/>
          <w:iCs/>
          <w:color w:val="000000"/>
        </w:rPr>
        <w:t>, les formations</w:t>
      </w:r>
      <w:r w:rsidR="006319AC">
        <w:rPr>
          <w:rFonts w:cs="Lucida Sans Typewriter"/>
          <w:bCs/>
          <w:iCs/>
          <w:color w:val="000000"/>
        </w:rPr>
        <w:t>,</w:t>
      </w:r>
      <w:r w:rsidRPr="003C6B4A">
        <w:rPr>
          <w:rFonts w:cs="Lucida Sans Typewriter"/>
          <w:bCs/>
          <w:iCs/>
          <w:color w:val="000000"/>
        </w:rPr>
        <w:t xml:space="preserve"> réservées </w:t>
      </w:r>
      <w:r w:rsidR="006319AC">
        <w:rPr>
          <w:rFonts w:cs="Lucida Sans Typewriter"/>
          <w:bCs/>
          <w:iCs/>
          <w:color w:val="000000"/>
        </w:rPr>
        <w:t>initial</w:t>
      </w:r>
      <w:r>
        <w:rPr>
          <w:rFonts w:cs="Lucida Sans Typewriter"/>
          <w:bCs/>
          <w:iCs/>
          <w:color w:val="000000"/>
        </w:rPr>
        <w:t xml:space="preserve">ement aux seuls </w:t>
      </w:r>
      <w:r w:rsidR="005E6A31">
        <w:rPr>
          <w:rFonts w:cs="Lucida Sans Typewriter"/>
          <w:bCs/>
          <w:iCs/>
          <w:color w:val="000000"/>
        </w:rPr>
        <w:t xml:space="preserve">membres des </w:t>
      </w:r>
      <w:r w:rsidRPr="003C6B4A">
        <w:rPr>
          <w:rFonts w:cs="Lucida Sans Typewriter"/>
          <w:bCs/>
          <w:iCs/>
          <w:color w:val="000000"/>
        </w:rPr>
        <w:t>comités de gestion</w:t>
      </w:r>
      <w:r>
        <w:rPr>
          <w:rFonts w:cs="Lucida Sans Typewriter"/>
          <w:bCs/>
          <w:iCs/>
          <w:color w:val="000000"/>
        </w:rPr>
        <w:t>,</w:t>
      </w:r>
      <w:r w:rsidRPr="003C6B4A">
        <w:rPr>
          <w:rFonts w:cs="Lucida Sans Typewriter"/>
          <w:bCs/>
          <w:iCs/>
          <w:color w:val="000000"/>
        </w:rPr>
        <w:t xml:space="preserve"> ont été </w:t>
      </w:r>
      <w:r>
        <w:rPr>
          <w:rFonts w:cs="Lucida Sans Typewriter"/>
          <w:bCs/>
          <w:iCs/>
          <w:color w:val="000000"/>
        </w:rPr>
        <w:t>élargies à tous les</w:t>
      </w:r>
      <w:r w:rsidRPr="003C6B4A">
        <w:rPr>
          <w:rFonts w:cs="Lucida Sans Typewriter"/>
          <w:bCs/>
          <w:iCs/>
          <w:color w:val="000000"/>
        </w:rPr>
        <w:t xml:space="preserve"> membres des OP qui savent lire et écrire</w:t>
      </w:r>
      <w:r w:rsidR="005E6A31">
        <w:rPr>
          <w:rFonts w:cs="Lucida Sans Typewriter"/>
          <w:bCs/>
          <w:iCs/>
          <w:color w:val="000000"/>
        </w:rPr>
        <w:t>,</w:t>
      </w:r>
      <w:r w:rsidRPr="003C6B4A">
        <w:rPr>
          <w:rFonts w:cs="Lucida Sans Typewriter"/>
          <w:bCs/>
          <w:iCs/>
          <w:color w:val="000000"/>
        </w:rPr>
        <w:t xml:space="preserve"> afin de constituer une base de recrutement des leaders de ces organisations en cas d’absence/abandon de poste ou fin de mandat des membres des comités. </w:t>
      </w:r>
    </w:p>
    <w:p w14:paraId="496F107F" w14:textId="0895D45E" w:rsidR="0064467B" w:rsidRDefault="005C0DBC" w:rsidP="0064467B">
      <w:pPr>
        <w:jc w:val="both"/>
        <w:rPr>
          <w:rFonts w:cs="Lucida Sans Typewriter"/>
          <w:bCs/>
          <w:iCs/>
          <w:color w:val="000000"/>
        </w:rPr>
      </w:pPr>
      <w:r w:rsidRPr="003C6B4A">
        <w:rPr>
          <w:rFonts w:cs="Lucida Sans Typewriter"/>
          <w:bCs/>
          <w:iCs/>
          <w:color w:val="000000"/>
        </w:rPr>
        <w:t>Le nombre de personnes for</w:t>
      </w:r>
      <w:r>
        <w:rPr>
          <w:rFonts w:cs="Lucida Sans Typewriter"/>
          <w:bCs/>
          <w:iCs/>
          <w:color w:val="000000"/>
        </w:rPr>
        <w:t xml:space="preserve">mées </w:t>
      </w:r>
      <w:r w:rsidR="0064467B">
        <w:rPr>
          <w:rFonts w:cs="Lucida Sans Typewriter"/>
          <w:bCs/>
          <w:iCs/>
          <w:color w:val="000000"/>
        </w:rPr>
        <w:t>en 2019 s’élèvent ainsi à</w:t>
      </w:r>
      <w:r>
        <w:rPr>
          <w:rFonts w:cs="Lucida Sans Typewriter"/>
          <w:bCs/>
          <w:iCs/>
          <w:color w:val="000000"/>
        </w:rPr>
        <w:t xml:space="preserve"> 2.346</w:t>
      </w:r>
      <w:r w:rsidR="0064467B">
        <w:rPr>
          <w:rFonts w:cs="Lucida Sans Typewriter"/>
          <w:bCs/>
          <w:iCs/>
          <w:color w:val="000000"/>
        </w:rPr>
        <w:t>, portant le nombre total de bénéficiaires de formation à 5.024 (</w:t>
      </w:r>
      <w:r>
        <w:rPr>
          <w:rFonts w:cs="Lucida Sans Typewriter"/>
          <w:bCs/>
          <w:iCs/>
          <w:color w:val="000000"/>
        </w:rPr>
        <w:t xml:space="preserve">dont </w:t>
      </w:r>
      <w:r w:rsidR="0064467B">
        <w:rPr>
          <w:rFonts w:cs="Lucida Sans Typewriter"/>
          <w:bCs/>
          <w:iCs/>
          <w:color w:val="000000"/>
        </w:rPr>
        <w:t>40 % de</w:t>
      </w:r>
      <w:r>
        <w:rPr>
          <w:rFonts w:cs="Lucida Sans Typewriter"/>
          <w:bCs/>
          <w:iCs/>
          <w:color w:val="000000"/>
        </w:rPr>
        <w:t xml:space="preserve"> femmes</w:t>
      </w:r>
      <w:r w:rsidR="0064467B">
        <w:rPr>
          <w:rFonts w:cs="Lucida Sans Typewriter"/>
          <w:bCs/>
          <w:iCs/>
          <w:color w:val="000000"/>
        </w:rPr>
        <w:t>)</w:t>
      </w:r>
      <w:r w:rsidRPr="003C6B4A">
        <w:rPr>
          <w:rFonts w:cs="Lucida Sans Typewriter"/>
          <w:bCs/>
          <w:iCs/>
          <w:color w:val="000000"/>
        </w:rPr>
        <w:t>.</w:t>
      </w:r>
      <w:r w:rsidRPr="00D96BAD">
        <w:rPr>
          <w:rFonts w:cs="Lucida Sans Typewriter"/>
          <w:bCs/>
          <w:iCs/>
          <w:color w:val="000000"/>
        </w:rPr>
        <w:t xml:space="preserve"> </w:t>
      </w:r>
      <w:r>
        <w:rPr>
          <w:rFonts w:cs="Lucida Sans Typewriter"/>
          <w:bCs/>
          <w:iCs/>
          <w:color w:val="000000"/>
        </w:rPr>
        <w:t>Les formations</w:t>
      </w:r>
      <w:r w:rsidR="0064467B">
        <w:rPr>
          <w:rFonts w:cs="Lucida Sans Typewriter"/>
          <w:bCs/>
          <w:iCs/>
          <w:color w:val="000000"/>
        </w:rPr>
        <w:t xml:space="preserve"> </w:t>
      </w:r>
      <w:r>
        <w:rPr>
          <w:rFonts w:cs="Lucida Sans Typewriter"/>
          <w:bCs/>
          <w:iCs/>
          <w:color w:val="000000"/>
        </w:rPr>
        <w:t>/</w:t>
      </w:r>
      <w:r w:rsidR="0064467B">
        <w:rPr>
          <w:rFonts w:cs="Lucida Sans Typewriter"/>
          <w:bCs/>
          <w:iCs/>
          <w:color w:val="000000"/>
        </w:rPr>
        <w:t xml:space="preserve"> </w:t>
      </w:r>
      <w:r>
        <w:rPr>
          <w:rFonts w:cs="Lucida Sans Typewriter"/>
          <w:bCs/>
          <w:iCs/>
          <w:color w:val="000000"/>
        </w:rPr>
        <w:t xml:space="preserve">coachings réalisés ont concerné les thèmes relatifs à la gestion administrative et financière, au leadership, à la planification des activités et leur mise en œuvre. </w:t>
      </w:r>
    </w:p>
    <w:p w14:paraId="5DF19C36" w14:textId="42C61A78" w:rsidR="005C0DBC" w:rsidRPr="00B04A83" w:rsidRDefault="005C0DBC" w:rsidP="005C0DBC">
      <w:pPr>
        <w:jc w:val="both"/>
        <w:rPr>
          <w:rFonts w:cs="Lucida Sans Typewriter"/>
          <w:bCs/>
          <w:iCs/>
          <w:color w:val="000000"/>
        </w:rPr>
      </w:pPr>
      <w:r w:rsidRPr="00B04A83">
        <w:rPr>
          <w:rFonts w:cs="Lucida Sans Typewriter"/>
          <w:bCs/>
          <w:iCs/>
          <w:color w:val="000000"/>
        </w:rPr>
        <w:t xml:space="preserve">La mise en œuvre des acquis des formations s’est traduite par une progression des OP dans leur catégorisation </w:t>
      </w:r>
      <w:r w:rsidR="0087206A">
        <w:rPr>
          <w:rFonts w:cs="Lucida Sans Typewriter"/>
          <w:bCs/>
          <w:iCs/>
          <w:color w:val="000000"/>
        </w:rPr>
        <w:t xml:space="preserve">pour leur niveau de fonctionnalité, </w:t>
      </w:r>
      <w:r w:rsidRPr="00B04A83">
        <w:rPr>
          <w:rFonts w:cs="Lucida Sans Typewriter"/>
          <w:bCs/>
          <w:iCs/>
          <w:color w:val="000000"/>
        </w:rPr>
        <w:t xml:space="preserve">comme le </w:t>
      </w:r>
      <w:r w:rsidRPr="0017516C">
        <w:rPr>
          <w:rFonts w:cs="Lucida Sans Typewriter"/>
          <w:bCs/>
          <w:iCs/>
          <w:color w:val="000000"/>
        </w:rPr>
        <w:t>montre l</w:t>
      </w:r>
      <w:r w:rsidR="0087206A" w:rsidRPr="0017516C">
        <w:rPr>
          <w:rFonts w:cs="Lucida Sans Typewriter"/>
          <w:bCs/>
          <w:iCs/>
          <w:color w:val="000000"/>
        </w:rPr>
        <w:t>e</w:t>
      </w:r>
      <w:r w:rsidRPr="0017516C">
        <w:rPr>
          <w:rFonts w:cs="Lucida Sans Typewriter"/>
          <w:bCs/>
          <w:iCs/>
          <w:color w:val="000000"/>
        </w:rPr>
        <w:t xml:space="preserve"> </w:t>
      </w:r>
      <w:r w:rsidR="0087206A" w:rsidRPr="0017516C">
        <w:rPr>
          <w:rFonts w:cs="Lucida Sans Typewriter"/>
          <w:bCs/>
          <w:iCs/>
          <w:color w:val="auto"/>
        </w:rPr>
        <w:t>tableau</w:t>
      </w:r>
      <w:r w:rsidRPr="0017516C">
        <w:rPr>
          <w:rFonts w:cs="Lucida Sans Typewriter"/>
          <w:bCs/>
          <w:iCs/>
          <w:color w:val="auto"/>
        </w:rPr>
        <w:t xml:space="preserve"> </w:t>
      </w:r>
      <w:r w:rsidR="0017516C" w:rsidRPr="0017516C">
        <w:rPr>
          <w:rFonts w:cs="Lucida Sans Typewriter"/>
          <w:bCs/>
          <w:iCs/>
          <w:color w:val="auto"/>
        </w:rPr>
        <w:t>12</w:t>
      </w:r>
      <w:r w:rsidRPr="0017516C">
        <w:rPr>
          <w:rFonts w:cs="Lucida Sans Typewriter"/>
          <w:bCs/>
          <w:iCs/>
          <w:color w:val="auto"/>
        </w:rPr>
        <w:t xml:space="preserve"> ci</w:t>
      </w:r>
      <w:r>
        <w:rPr>
          <w:rFonts w:cs="Lucida Sans Typewriter"/>
          <w:bCs/>
          <w:iCs/>
          <w:color w:val="000000"/>
        </w:rPr>
        <w:t>-dessous</w:t>
      </w:r>
      <w:r w:rsidRPr="00B04A83">
        <w:rPr>
          <w:rFonts w:cs="Lucida Sans Typewriter"/>
          <w:bCs/>
          <w:iCs/>
          <w:color w:val="000000"/>
        </w:rPr>
        <w:t>.</w:t>
      </w:r>
    </w:p>
    <w:p w14:paraId="65170DD9" w14:textId="77777777" w:rsidR="005C0DBC" w:rsidRPr="00864990" w:rsidRDefault="005C0DBC" w:rsidP="00C001F5">
      <w:pPr>
        <w:pStyle w:val="Paragraphedeliste"/>
        <w:widowControl w:val="0"/>
        <w:numPr>
          <w:ilvl w:val="0"/>
          <w:numId w:val="36"/>
        </w:numPr>
        <w:suppressAutoHyphens/>
        <w:autoSpaceDE w:val="0"/>
        <w:autoSpaceDN w:val="0"/>
        <w:adjustRightInd w:val="0"/>
        <w:ind w:right="57"/>
        <w:jc w:val="both"/>
        <w:textAlignment w:val="baseline"/>
        <w:rPr>
          <w:rFonts w:cstheme="minorBidi"/>
          <w:color w:val="auto"/>
          <w:szCs w:val="21"/>
        </w:rPr>
      </w:pPr>
      <w:r w:rsidRPr="00864990">
        <w:rPr>
          <w:rFonts w:cstheme="minorBidi"/>
          <w:color w:val="auto"/>
          <w:szCs w:val="21"/>
        </w:rPr>
        <w:t>Les capacités des OP à rendre des services de qualité sont améliorées</w:t>
      </w:r>
    </w:p>
    <w:p w14:paraId="407B2ADA" w14:textId="41CBCC67" w:rsidR="005C0DBC" w:rsidRDefault="005C0DBC" w:rsidP="005C0DBC">
      <w:pPr>
        <w:jc w:val="both"/>
        <w:rPr>
          <w:rFonts w:cs="Lucida Sans Typewriter"/>
          <w:bCs/>
          <w:iCs/>
          <w:color w:val="000000"/>
        </w:rPr>
      </w:pPr>
      <w:r w:rsidRPr="002F072C">
        <w:rPr>
          <w:rFonts w:cs="Lucida Sans Typewriter"/>
          <w:bCs/>
          <w:iCs/>
          <w:color w:val="000000"/>
        </w:rPr>
        <w:t xml:space="preserve">L’encadrement a également cherché à affermir les relations entre les différents acteurs des chaînes de valeurs agricoles dans le but de rendre plus opérationnels les pôles de développement endogène initiés l’année passée. Quatre ateliers de concertation entre les différents acteurs ont été organisés et les discussions ont suscité aux leaders des OP un sentiment de reconnaissance de leur rôle majeur dans la régulation des échanges entre les différents partenaires. Une implication croissante des OP dans la gestion des relations </w:t>
      </w:r>
      <w:r w:rsidR="001E4610" w:rsidRPr="002F072C">
        <w:rPr>
          <w:rFonts w:cs="Lucida Sans Typewriter"/>
          <w:bCs/>
          <w:iCs/>
          <w:color w:val="000000"/>
        </w:rPr>
        <w:t>inter acteurs</w:t>
      </w:r>
      <w:r w:rsidRPr="002F072C">
        <w:rPr>
          <w:rFonts w:cs="Lucida Sans Typewriter"/>
          <w:bCs/>
          <w:iCs/>
          <w:color w:val="000000"/>
        </w:rPr>
        <w:t xml:space="preserve"> s’observe actuellement</w:t>
      </w:r>
      <w:r w:rsidR="001E4610" w:rsidRPr="002F072C">
        <w:rPr>
          <w:rFonts w:cs="Lucida Sans Typewriter"/>
          <w:bCs/>
          <w:iCs/>
          <w:color w:val="000000"/>
        </w:rPr>
        <w:t>,</w:t>
      </w:r>
      <w:r w:rsidRPr="002F072C">
        <w:rPr>
          <w:rFonts w:cs="Lucida Sans Typewriter"/>
          <w:bCs/>
          <w:iCs/>
          <w:color w:val="000000"/>
        </w:rPr>
        <w:t xml:space="preserve"> ainsi qu’une croissance des échanges commerciaux entre les différents acteurs des pôles de développement endogène.</w:t>
      </w:r>
    </w:p>
    <w:p w14:paraId="5E440B73" w14:textId="77777777" w:rsidR="007C4516" w:rsidRDefault="007C4516" w:rsidP="005C0DBC">
      <w:pPr>
        <w:jc w:val="both"/>
        <w:rPr>
          <w:rFonts w:cs="Lucida Sans Typewriter"/>
          <w:bCs/>
          <w:iCs/>
          <w:color w:val="000000"/>
        </w:rPr>
      </w:pPr>
    </w:p>
    <w:p w14:paraId="61655B70" w14:textId="77777777" w:rsidR="007C4516" w:rsidRDefault="007C4516">
      <w:pPr>
        <w:spacing w:after="0" w:line="240" w:lineRule="auto"/>
        <w:rPr>
          <w:rFonts w:eastAsiaTheme="minorHAnsi" w:cstheme="minorBidi"/>
          <w:b/>
          <w:color w:val="auto"/>
          <w:lang w:val="pt-PT"/>
        </w:rPr>
      </w:pPr>
      <w:r>
        <w:rPr>
          <w:rFonts w:eastAsiaTheme="minorHAnsi" w:cstheme="minorBidi"/>
          <w:b/>
          <w:color w:val="auto"/>
          <w:lang w:val="pt-PT"/>
        </w:rPr>
        <w:br w:type="page"/>
      </w:r>
    </w:p>
    <w:p w14:paraId="75D8FE81" w14:textId="73781909" w:rsidR="007C4516" w:rsidRPr="0017516C" w:rsidRDefault="007C4516" w:rsidP="007C4516">
      <w:pPr>
        <w:ind w:left="1134" w:hanging="1134"/>
        <w:rPr>
          <w:rFonts w:eastAsiaTheme="minorHAnsi" w:cstheme="minorBidi"/>
          <w:b/>
          <w:color w:val="auto"/>
          <w:lang w:val="pt-PT"/>
        </w:rPr>
      </w:pPr>
      <w:r w:rsidRPr="0017516C">
        <w:rPr>
          <w:rFonts w:eastAsiaTheme="minorHAnsi" w:cstheme="minorBidi"/>
          <w:b/>
          <w:color w:val="auto"/>
          <w:lang w:val="pt-PT"/>
        </w:rPr>
        <w:lastRenderedPageBreak/>
        <w:t>Tableau 12 : Evolution de la catégorisation des OP accompagnées (% OP)</w:t>
      </w:r>
    </w:p>
    <w:tbl>
      <w:tblPr>
        <w:tblStyle w:val="Grilledutableau"/>
        <w:tblW w:w="9596" w:type="dxa"/>
        <w:jc w:val="center"/>
        <w:tblLook w:val="04A0" w:firstRow="1" w:lastRow="0" w:firstColumn="1" w:lastColumn="0" w:noHBand="0" w:noVBand="1"/>
      </w:tblPr>
      <w:tblGrid>
        <w:gridCol w:w="2263"/>
        <w:gridCol w:w="814"/>
        <w:gridCol w:w="815"/>
        <w:gridCol w:w="815"/>
        <w:gridCol w:w="815"/>
        <w:gridCol w:w="814"/>
        <w:gridCol w:w="815"/>
        <w:gridCol w:w="815"/>
        <w:gridCol w:w="815"/>
        <w:gridCol w:w="815"/>
      </w:tblGrid>
      <w:tr w:rsidR="007C4516" w:rsidRPr="0087206A" w14:paraId="3594A239" w14:textId="77777777" w:rsidTr="00B477A5">
        <w:trPr>
          <w:jc w:val="center"/>
        </w:trPr>
        <w:tc>
          <w:tcPr>
            <w:tcW w:w="2263" w:type="dxa"/>
            <w:vMerge w:val="restart"/>
            <w:shd w:val="clear" w:color="auto" w:fill="DDD9C3" w:themeFill="background2" w:themeFillShade="E6"/>
            <w:vAlign w:val="center"/>
          </w:tcPr>
          <w:p w14:paraId="20A88E41"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b/>
                <w:color w:val="auto"/>
                <w:sz w:val="22"/>
              </w:rPr>
            </w:pPr>
            <w:r w:rsidRPr="006550D5">
              <w:rPr>
                <w:rFonts w:ascii="Arial Narrow" w:hAnsi="Arial Narrow" w:cs="Arial"/>
                <w:b/>
                <w:color w:val="auto"/>
                <w:sz w:val="22"/>
              </w:rPr>
              <w:t>Catégorie</w:t>
            </w:r>
          </w:p>
        </w:tc>
        <w:tc>
          <w:tcPr>
            <w:tcW w:w="2444" w:type="dxa"/>
            <w:gridSpan w:val="3"/>
            <w:shd w:val="clear" w:color="auto" w:fill="DDD9C3" w:themeFill="background2" w:themeFillShade="E6"/>
            <w:vAlign w:val="center"/>
          </w:tcPr>
          <w:p w14:paraId="7D6622F5"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b/>
                <w:color w:val="auto"/>
                <w:sz w:val="22"/>
              </w:rPr>
            </w:pPr>
            <w:r w:rsidRPr="006550D5">
              <w:rPr>
                <w:rFonts w:ascii="Arial Narrow" w:hAnsi="Arial Narrow" w:cs="Arial"/>
                <w:b/>
                <w:color w:val="auto"/>
                <w:sz w:val="22"/>
              </w:rPr>
              <w:t>Imbo</w:t>
            </w:r>
          </w:p>
        </w:tc>
        <w:tc>
          <w:tcPr>
            <w:tcW w:w="2444" w:type="dxa"/>
            <w:gridSpan w:val="3"/>
            <w:shd w:val="clear" w:color="auto" w:fill="DDD9C3" w:themeFill="background2" w:themeFillShade="E6"/>
            <w:vAlign w:val="center"/>
          </w:tcPr>
          <w:p w14:paraId="52581EEB"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b/>
                <w:color w:val="auto"/>
                <w:sz w:val="22"/>
              </w:rPr>
            </w:pPr>
            <w:r w:rsidRPr="006550D5">
              <w:rPr>
                <w:rFonts w:ascii="Arial Narrow" w:hAnsi="Arial Narrow" w:cs="Arial"/>
                <w:b/>
                <w:color w:val="auto"/>
                <w:sz w:val="22"/>
              </w:rPr>
              <w:t>Moso</w:t>
            </w:r>
          </w:p>
        </w:tc>
        <w:tc>
          <w:tcPr>
            <w:tcW w:w="2445" w:type="dxa"/>
            <w:gridSpan w:val="3"/>
            <w:shd w:val="clear" w:color="auto" w:fill="DDD9C3" w:themeFill="background2" w:themeFillShade="E6"/>
            <w:vAlign w:val="center"/>
          </w:tcPr>
          <w:p w14:paraId="19A6F869"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b/>
                <w:color w:val="auto"/>
                <w:sz w:val="22"/>
              </w:rPr>
            </w:pPr>
            <w:r w:rsidRPr="006550D5">
              <w:rPr>
                <w:rFonts w:ascii="Arial Narrow" w:hAnsi="Arial Narrow" w:cs="Arial"/>
                <w:b/>
                <w:color w:val="auto"/>
                <w:sz w:val="22"/>
              </w:rPr>
              <w:t>Bugesera</w:t>
            </w:r>
          </w:p>
        </w:tc>
      </w:tr>
      <w:tr w:rsidR="007C4516" w:rsidRPr="007F0EB4" w14:paraId="29F1A255" w14:textId="77777777" w:rsidTr="00B477A5">
        <w:trPr>
          <w:jc w:val="center"/>
        </w:trPr>
        <w:tc>
          <w:tcPr>
            <w:tcW w:w="2263" w:type="dxa"/>
            <w:vMerge/>
            <w:shd w:val="clear" w:color="auto" w:fill="DDD9C3" w:themeFill="background2" w:themeFillShade="E6"/>
            <w:vAlign w:val="center"/>
          </w:tcPr>
          <w:p w14:paraId="22202286"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b/>
                <w:sz w:val="22"/>
              </w:rPr>
            </w:pPr>
          </w:p>
        </w:tc>
        <w:tc>
          <w:tcPr>
            <w:tcW w:w="814" w:type="dxa"/>
            <w:shd w:val="clear" w:color="auto" w:fill="DDD9C3" w:themeFill="background2" w:themeFillShade="E6"/>
            <w:vAlign w:val="center"/>
          </w:tcPr>
          <w:p w14:paraId="45D942E6"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b/>
                <w:sz w:val="22"/>
              </w:rPr>
            </w:pPr>
            <w:r w:rsidRPr="006550D5">
              <w:rPr>
                <w:rFonts w:ascii="Arial Narrow" w:hAnsi="Arial Narrow" w:cs="Arial"/>
                <w:b/>
                <w:sz w:val="22"/>
              </w:rPr>
              <w:t>2017</w:t>
            </w:r>
          </w:p>
        </w:tc>
        <w:tc>
          <w:tcPr>
            <w:tcW w:w="815" w:type="dxa"/>
            <w:shd w:val="clear" w:color="auto" w:fill="DDD9C3" w:themeFill="background2" w:themeFillShade="E6"/>
            <w:vAlign w:val="center"/>
          </w:tcPr>
          <w:p w14:paraId="3AE851B0"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b/>
                <w:sz w:val="22"/>
              </w:rPr>
            </w:pPr>
            <w:r w:rsidRPr="006550D5">
              <w:rPr>
                <w:rFonts w:ascii="Arial Narrow" w:hAnsi="Arial Narrow" w:cs="Arial"/>
                <w:b/>
                <w:sz w:val="22"/>
              </w:rPr>
              <w:t>2018</w:t>
            </w:r>
          </w:p>
        </w:tc>
        <w:tc>
          <w:tcPr>
            <w:tcW w:w="815" w:type="dxa"/>
            <w:shd w:val="clear" w:color="auto" w:fill="DDD9C3" w:themeFill="background2" w:themeFillShade="E6"/>
            <w:vAlign w:val="center"/>
          </w:tcPr>
          <w:p w14:paraId="7D92A87F"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b/>
                <w:sz w:val="22"/>
              </w:rPr>
            </w:pPr>
            <w:r w:rsidRPr="006550D5">
              <w:rPr>
                <w:rFonts w:ascii="Arial Narrow" w:hAnsi="Arial Narrow" w:cs="Arial"/>
                <w:b/>
                <w:sz w:val="22"/>
              </w:rPr>
              <w:t>2019</w:t>
            </w:r>
          </w:p>
        </w:tc>
        <w:tc>
          <w:tcPr>
            <w:tcW w:w="815" w:type="dxa"/>
            <w:shd w:val="clear" w:color="auto" w:fill="DDD9C3" w:themeFill="background2" w:themeFillShade="E6"/>
            <w:vAlign w:val="center"/>
          </w:tcPr>
          <w:p w14:paraId="7E570EFD"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b/>
                <w:sz w:val="22"/>
              </w:rPr>
            </w:pPr>
            <w:r w:rsidRPr="006550D5">
              <w:rPr>
                <w:rFonts w:ascii="Arial Narrow" w:hAnsi="Arial Narrow" w:cs="Arial"/>
                <w:b/>
                <w:sz w:val="22"/>
              </w:rPr>
              <w:t>2017</w:t>
            </w:r>
          </w:p>
        </w:tc>
        <w:tc>
          <w:tcPr>
            <w:tcW w:w="814" w:type="dxa"/>
            <w:shd w:val="clear" w:color="auto" w:fill="DDD9C3" w:themeFill="background2" w:themeFillShade="E6"/>
            <w:vAlign w:val="center"/>
          </w:tcPr>
          <w:p w14:paraId="6CE6EDAD"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b/>
                <w:sz w:val="22"/>
              </w:rPr>
            </w:pPr>
            <w:r w:rsidRPr="006550D5">
              <w:rPr>
                <w:rFonts w:ascii="Arial Narrow" w:hAnsi="Arial Narrow" w:cs="Arial"/>
                <w:b/>
                <w:sz w:val="22"/>
              </w:rPr>
              <w:t>2018</w:t>
            </w:r>
          </w:p>
        </w:tc>
        <w:tc>
          <w:tcPr>
            <w:tcW w:w="815" w:type="dxa"/>
            <w:shd w:val="clear" w:color="auto" w:fill="DDD9C3" w:themeFill="background2" w:themeFillShade="E6"/>
            <w:vAlign w:val="center"/>
          </w:tcPr>
          <w:p w14:paraId="72390A18"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b/>
                <w:sz w:val="22"/>
              </w:rPr>
            </w:pPr>
            <w:r w:rsidRPr="006550D5">
              <w:rPr>
                <w:rFonts w:ascii="Arial Narrow" w:hAnsi="Arial Narrow" w:cs="Arial"/>
                <w:b/>
                <w:sz w:val="22"/>
              </w:rPr>
              <w:t>2019</w:t>
            </w:r>
          </w:p>
        </w:tc>
        <w:tc>
          <w:tcPr>
            <w:tcW w:w="815" w:type="dxa"/>
            <w:shd w:val="clear" w:color="auto" w:fill="DDD9C3" w:themeFill="background2" w:themeFillShade="E6"/>
            <w:vAlign w:val="center"/>
          </w:tcPr>
          <w:p w14:paraId="11452B7D"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b/>
                <w:sz w:val="22"/>
              </w:rPr>
            </w:pPr>
            <w:r w:rsidRPr="006550D5">
              <w:rPr>
                <w:rFonts w:ascii="Arial Narrow" w:hAnsi="Arial Narrow" w:cs="Arial"/>
                <w:b/>
                <w:sz w:val="22"/>
              </w:rPr>
              <w:t>2017</w:t>
            </w:r>
          </w:p>
        </w:tc>
        <w:tc>
          <w:tcPr>
            <w:tcW w:w="815" w:type="dxa"/>
            <w:shd w:val="clear" w:color="auto" w:fill="DDD9C3" w:themeFill="background2" w:themeFillShade="E6"/>
            <w:vAlign w:val="center"/>
          </w:tcPr>
          <w:p w14:paraId="25A21C20"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b/>
                <w:sz w:val="22"/>
              </w:rPr>
            </w:pPr>
            <w:r w:rsidRPr="006550D5">
              <w:rPr>
                <w:rFonts w:ascii="Arial Narrow" w:hAnsi="Arial Narrow" w:cs="Arial"/>
                <w:b/>
                <w:sz w:val="22"/>
              </w:rPr>
              <w:t>2018</w:t>
            </w:r>
          </w:p>
        </w:tc>
        <w:tc>
          <w:tcPr>
            <w:tcW w:w="815" w:type="dxa"/>
            <w:shd w:val="clear" w:color="auto" w:fill="DDD9C3" w:themeFill="background2" w:themeFillShade="E6"/>
            <w:vAlign w:val="center"/>
          </w:tcPr>
          <w:p w14:paraId="571DB690"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b/>
                <w:sz w:val="22"/>
              </w:rPr>
            </w:pPr>
            <w:r w:rsidRPr="006550D5">
              <w:rPr>
                <w:rFonts w:ascii="Arial Narrow" w:hAnsi="Arial Narrow" w:cs="Arial"/>
                <w:b/>
                <w:sz w:val="22"/>
              </w:rPr>
              <w:t>2019</w:t>
            </w:r>
          </w:p>
        </w:tc>
      </w:tr>
      <w:tr w:rsidR="007C4516" w:rsidRPr="007F0EB4" w14:paraId="3550C0DD" w14:textId="77777777" w:rsidTr="00F42FDE">
        <w:trPr>
          <w:jc w:val="center"/>
        </w:trPr>
        <w:tc>
          <w:tcPr>
            <w:tcW w:w="2263" w:type="dxa"/>
            <w:vAlign w:val="center"/>
          </w:tcPr>
          <w:p w14:paraId="35ED5F8F"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A</w:t>
            </w:r>
          </w:p>
        </w:tc>
        <w:tc>
          <w:tcPr>
            <w:tcW w:w="814" w:type="dxa"/>
            <w:vAlign w:val="center"/>
          </w:tcPr>
          <w:p w14:paraId="6E77D221"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0</w:t>
            </w:r>
          </w:p>
        </w:tc>
        <w:tc>
          <w:tcPr>
            <w:tcW w:w="815" w:type="dxa"/>
            <w:vAlign w:val="center"/>
          </w:tcPr>
          <w:p w14:paraId="05C52C62"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0</w:t>
            </w:r>
          </w:p>
        </w:tc>
        <w:tc>
          <w:tcPr>
            <w:tcW w:w="815" w:type="dxa"/>
          </w:tcPr>
          <w:p w14:paraId="784470C2"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3</w:t>
            </w:r>
          </w:p>
        </w:tc>
        <w:tc>
          <w:tcPr>
            <w:tcW w:w="815" w:type="dxa"/>
            <w:vAlign w:val="center"/>
          </w:tcPr>
          <w:p w14:paraId="74A6B56A"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0</w:t>
            </w:r>
          </w:p>
        </w:tc>
        <w:tc>
          <w:tcPr>
            <w:tcW w:w="814" w:type="dxa"/>
            <w:vAlign w:val="center"/>
          </w:tcPr>
          <w:p w14:paraId="3A8A95ED"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0</w:t>
            </w:r>
          </w:p>
        </w:tc>
        <w:tc>
          <w:tcPr>
            <w:tcW w:w="815" w:type="dxa"/>
          </w:tcPr>
          <w:p w14:paraId="71A666A8"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0</w:t>
            </w:r>
          </w:p>
        </w:tc>
        <w:tc>
          <w:tcPr>
            <w:tcW w:w="815" w:type="dxa"/>
            <w:vAlign w:val="center"/>
          </w:tcPr>
          <w:p w14:paraId="17BD38C4"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0</w:t>
            </w:r>
          </w:p>
        </w:tc>
        <w:tc>
          <w:tcPr>
            <w:tcW w:w="815" w:type="dxa"/>
            <w:shd w:val="clear" w:color="auto" w:fill="auto"/>
            <w:vAlign w:val="center"/>
          </w:tcPr>
          <w:p w14:paraId="513762E3"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0</w:t>
            </w:r>
          </w:p>
        </w:tc>
        <w:tc>
          <w:tcPr>
            <w:tcW w:w="815" w:type="dxa"/>
          </w:tcPr>
          <w:p w14:paraId="54D97455"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0</w:t>
            </w:r>
          </w:p>
        </w:tc>
      </w:tr>
      <w:tr w:rsidR="007C4516" w:rsidRPr="007F0EB4" w14:paraId="219B69C3" w14:textId="77777777" w:rsidTr="00F42FDE">
        <w:trPr>
          <w:jc w:val="center"/>
        </w:trPr>
        <w:tc>
          <w:tcPr>
            <w:tcW w:w="2263" w:type="dxa"/>
            <w:vAlign w:val="center"/>
          </w:tcPr>
          <w:p w14:paraId="7603ABE8"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B</w:t>
            </w:r>
          </w:p>
        </w:tc>
        <w:tc>
          <w:tcPr>
            <w:tcW w:w="814" w:type="dxa"/>
            <w:vAlign w:val="center"/>
          </w:tcPr>
          <w:p w14:paraId="05E6EA61"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10</w:t>
            </w:r>
          </w:p>
        </w:tc>
        <w:tc>
          <w:tcPr>
            <w:tcW w:w="815" w:type="dxa"/>
            <w:vAlign w:val="center"/>
          </w:tcPr>
          <w:p w14:paraId="06BA51E6"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20</w:t>
            </w:r>
          </w:p>
        </w:tc>
        <w:tc>
          <w:tcPr>
            <w:tcW w:w="815" w:type="dxa"/>
          </w:tcPr>
          <w:p w14:paraId="34E4A30C"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27</w:t>
            </w:r>
          </w:p>
        </w:tc>
        <w:tc>
          <w:tcPr>
            <w:tcW w:w="815" w:type="dxa"/>
            <w:vAlign w:val="center"/>
          </w:tcPr>
          <w:p w14:paraId="424FC991"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0</w:t>
            </w:r>
          </w:p>
        </w:tc>
        <w:tc>
          <w:tcPr>
            <w:tcW w:w="814" w:type="dxa"/>
            <w:vAlign w:val="center"/>
          </w:tcPr>
          <w:p w14:paraId="09F4A116"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3</w:t>
            </w:r>
          </w:p>
        </w:tc>
        <w:tc>
          <w:tcPr>
            <w:tcW w:w="815" w:type="dxa"/>
          </w:tcPr>
          <w:p w14:paraId="08D48191"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11</w:t>
            </w:r>
          </w:p>
        </w:tc>
        <w:tc>
          <w:tcPr>
            <w:tcW w:w="815" w:type="dxa"/>
            <w:vAlign w:val="center"/>
          </w:tcPr>
          <w:p w14:paraId="5B7B5078"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13</w:t>
            </w:r>
          </w:p>
        </w:tc>
        <w:tc>
          <w:tcPr>
            <w:tcW w:w="815" w:type="dxa"/>
            <w:shd w:val="clear" w:color="auto" w:fill="auto"/>
            <w:vAlign w:val="center"/>
          </w:tcPr>
          <w:p w14:paraId="24CAFFA9"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10</w:t>
            </w:r>
          </w:p>
        </w:tc>
        <w:tc>
          <w:tcPr>
            <w:tcW w:w="815" w:type="dxa"/>
          </w:tcPr>
          <w:p w14:paraId="1ABEB7BC"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14</w:t>
            </w:r>
          </w:p>
        </w:tc>
      </w:tr>
      <w:tr w:rsidR="007C4516" w:rsidRPr="007F0EB4" w14:paraId="3BC4CB6C" w14:textId="77777777" w:rsidTr="00F42FDE">
        <w:trPr>
          <w:jc w:val="center"/>
        </w:trPr>
        <w:tc>
          <w:tcPr>
            <w:tcW w:w="2263" w:type="dxa"/>
            <w:vAlign w:val="center"/>
          </w:tcPr>
          <w:p w14:paraId="623515BC"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C</w:t>
            </w:r>
          </w:p>
        </w:tc>
        <w:tc>
          <w:tcPr>
            <w:tcW w:w="814" w:type="dxa"/>
            <w:vAlign w:val="center"/>
          </w:tcPr>
          <w:p w14:paraId="298FBA78"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32</w:t>
            </w:r>
          </w:p>
        </w:tc>
        <w:tc>
          <w:tcPr>
            <w:tcW w:w="815" w:type="dxa"/>
            <w:vAlign w:val="center"/>
          </w:tcPr>
          <w:p w14:paraId="09F15A06"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50</w:t>
            </w:r>
          </w:p>
        </w:tc>
        <w:tc>
          <w:tcPr>
            <w:tcW w:w="815" w:type="dxa"/>
          </w:tcPr>
          <w:p w14:paraId="0B175626"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64</w:t>
            </w:r>
          </w:p>
        </w:tc>
        <w:tc>
          <w:tcPr>
            <w:tcW w:w="815" w:type="dxa"/>
            <w:vAlign w:val="center"/>
          </w:tcPr>
          <w:p w14:paraId="1950AB9A"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0</w:t>
            </w:r>
          </w:p>
        </w:tc>
        <w:tc>
          <w:tcPr>
            <w:tcW w:w="814" w:type="dxa"/>
            <w:vAlign w:val="center"/>
          </w:tcPr>
          <w:p w14:paraId="46D3E479"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50</w:t>
            </w:r>
          </w:p>
        </w:tc>
        <w:tc>
          <w:tcPr>
            <w:tcW w:w="815" w:type="dxa"/>
          </w:tcPr>
          <w:p w14:paraId="49F0D245"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79</w:t>
            </w:r>
          </w:p>
        </w:tc>
        <w:tc>
          <w:tcPr>
            <w:tcW w:w="815" w:type="dxa"/>
            <w:vAlign w:val="center"/>
          </w:tcPr>
          <w:p w14:paraId="36BF7284"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25</w:t>
            </w:r>
          </w:p>
        </w:tc>
        <w:tc>
          <w:tcPr>
            <w:tcW w:w="815" w:type="dxa"/>
            <w:shd w:val="clear" w:color="auto" w:fill="auto"/>
            <w:vAlign w:val="center"/>
          </w:tcPr>
          <w:p w14:paraId="6998F66F"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52</w:t>
            </w:r>
          </w:p>
        </w:tc>
        <w:tc>
          <w:tcPr>
            <w:tcW w:w="815" w:type="dxa"/>
          </w:tcPr>
          <w:p w14:paraId="2C330147"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82</w:t>
            </w:r>
          </w:p>
        </w:tc>
      </w:tr>
      <w:tr w:rsidR="007C4516" w:rsidRPr="007F0EB4" w14:paraId="27E69462" w14:textId="77777777" w:rsidTr="00F42FDE">
        <w:trPr>
          <w:jc w:val="center"/>
        </w:trPr>
        <w:tc>
          <w:tcPr>
            <w:tcW w:w="2263" w:type="dxa"/>
            <w:vAlign w:val="center"/>
          </w:tcPr>
          <w:p w14:paraId="07BCC4C8"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D</w:t>
            </w:r>
          </w:p>
        </w:tc>
        <w:tc>
          <w:tcPr>
            <w:tcW w:w="814" w:type="dxa"/>
            <w:vAlign w:val="center"/>
          </w:tcPr>
          <w:p w14:paraId="6FD5D843"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25</w:t>
            </w:r>
          </w:p>
        </w:tc>
        <w:tc>
          <w:tcPr>
            <w:tcW w:w="815" w:type="dxa"/>
            <w:vAlign w:val="center"/>
          </w:tcPr>
          <w:p w14:paraId="79D67799"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22</w:t>
            </w:r>
          </w:p>
        </w:tc>
        <w:tc>
          <w:tcPr>
            <w:tcW w:w="815" w:type="dxa"/>
          </w:tcPr>
          <w:p w14:paraId="33B73320"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6</w:t>
            </w:r>
          </w:p>
        </w:tc>
        <w:tc>
          <w:tcPr>
            <w:tcW w:w="815" w:type="dxa"/>
            <w:vAlign w:val="center"/>
          </w:tcPr>
          <w:p w14:paraId="163126EC"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3</w:t>
            </w:r>
          </w:p>
        </w:tc>
        <w:tc>
          <w:tcPr>
            <w:tcW w:w="814" w:type="dxa"/>
            <w:vAlign w:val="center"/>
          </w:tcPr>
          <w:p w14:paraId="76AEEC78"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47</w:t>
            </w:r>
          </w:p>
        </w:tc>
        <w:tc>
          <w:tcPr>
            <w:tcW w:w="815" w:type="dxa"/>
          </w:tcPr>
          <w:p w14:paraId="2FB2B566"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11</w:t>
            </w:r>
          </w:p>
        </w:tc>
        <w:tc>
          <w:tcPr>
            <w:tcW w:w="815" w:type="dxa"/>
            <w:vAlign w:val="center"/>
          </w:tcPr>
          <w:p w14:paraId="75E5E2FE"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28</w:t>
            </w:r>
          </w:p>
        </w:tc>
        <w:tc>
          <w:tcPr>
            <w:tcW w:w="815" w:type="dxa"/>
            <w:shd w:val="clear" w:color="auto" w:fill="auto"/>
            <w:vAlign w:val="center"/>
          </w:tcPr>
          <w:p w14:paraId="0F421B6B"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22</w:t>
            </w:r>
          </w:p>
        </w:tc>
        <w:tc>
          <w:tcPr>
            <w:tcW w:w="815" w:type="dxa"/>
          </w:tcPr>
          <w:p w14:paraId="76229622"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5</w:t>
            </w:r>
          </w:p>
        </w:tc>
      </w:tr>
      <w:tr w:rsidR="007C4516" w:rsidRPr="007F0EB4" w14:paraId="0A25655B" w14:textId="77777777" w:rsidTr="00F42FDE">
        <w:trPr>
          <w:jc w:val="center"/>
        </w:trPr>
        <w:tc>
          <w:tcPr>
            <w:tcW w:w="2263" w:type="dxa"/>
            <w:vAlign w:val="center"/>
          </w:tcPr>
          <w:p w14:paraId="53D73B28"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E</w:t>
            </w:r>
          </w:p>
        </w:tc>
        <w:tc>
          <w:tcPr>
            <w:tcW w:w="814" w:type="dxa"/>
            <w:vAlign w:val="center"/>
          </w:tcPr>
          <w:p w14:paraId="03055948"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33</w:t>
            </w:r>
          </w:p>
        </w:tc>
        <w:tc>
          <w:tcPr>
            <w:tcW w:w="815" w:type="dxa"/>
            <w:vAlign w:val="center"/>
          </w:tcPr>
          <w:p w14:paraId="7F3EDA45"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8</w:t>
            </w:r>
          </w:p>
        </w:tc>
        <w:tc>
          <w:tcPr>
            <w:tcW w:w="815" w:type="dxa"/>
          </w:tcPr>
          <w:p w14:paraId="29489556"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0</w:t>
            </w:r>
          </w:p>
        </w:tc>
        <w:tc>
          <w:tcPr>
            <w:tcW w:w="815" w:type="dxa"/>
            <w:vAlign w:val="center"/>
          </w:tcPr>
          <w:p w14:paraId="6095CFFE"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97</w:t>
            </w:r>
          </w:p>
        </w:tc>
        <w:tc>
          <w:tcPr>
            <w:tcW w:w="814" w:type="dxa"/>
            <w:vAlign w:val="center"/>
          </w:tcPr>
          <w:p w14:paraId="6E59359D"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0</w:t>
            </w:r>
          </w:p>
        </w:tc>
        <w:tc>
          <w:tcPr>
            <w:tcW w:w="815" w:type="dxa"/>
          </w:tcPr>
          <w:p w14:paraId="6F6AA8EA"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0</w:t>
            </w:r>
          </w:p>
        </w:tc>
        <w:tc>
          <w:tcPr>
            <w:tcW w:w="815" w:type="dxa"/>
            <w:vAlign w:val="center"/>
          </w:tcPr>
          <w:p w14:paraId="69DF13F7"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34</w:t>
            </w:r>
          </w:p>
        </w:tc>
        <w:tc>
          <w:tcPr>
            <w:tcW w:w="815" w:type="dxa"/>
            <w:shd w:val="clear" w:color="auto" w:fill="auto"/>
            <w:vAlign w:val="center"/>
          </w:tcPr>
          <w:p w14:paraId="2E0DC76B"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16</w:t>
            </w:r>
          </w:p>
        </w:tc>
        <w:tc>
          <w:tcPr>
            <w:tcW w:w="815" w:type="dxa"/>
          </w:tcPr>
          <w:p w14:paraId="61A821CB"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sz w:val="22"/>
              </w:rPr>
            </w:pPr>
            <w:r w:rsidRPr="006550D5">
              <w:rPr>
                <w:rFonts w:ascii="Arial Narrow" w:hAnsi="Arial Narrow" w:cs="Arial"/>
                <w:sz w:val="22"/>
              </w:rPr>
              <w:t>0</w:t>
            </w:r>
          </w:p>
        </w:tc>
      </w:tr>
      <w:tr w:rsidR="007C4516" w:rsidRPr="007F0EB4" w14:paraId="48889851" w14:textId="77777777" w:rsidTr="00F42FDE">
        <w:trPr>
          <w:jc w:val="center"/>
        </w:trPr>
        <w:tc>
          <w:tcPr>
            <w:tcW w:w="2263" w:type="dxa"/>
            <w:vAlign w:val="center"/>
          </w:tcPr>
          <w:p w14:paraId="57AE0A28" w14:textId="77777777" w:rsidR="007C4516" w:rsidRPr="0087206A" w:rsidRDefault="007C4516" w:rsidP="00F42FDE">
            <w:pPr>
              <w:widowControl w:val="0"/>
              <w:autoSpaceDE w:val="0"/>
              <w:autoSpaceDN w:val="0"/>
              <w:adjustRightInd w:val="0"/>
              <w:spacing w:before="60" w:after="60"/>
              <w:ind w:right="57"/>
              <w:rPr>
                <w:rFonts w:ascii="Arial Narrow" w:hAnsi="Arial Narrow" w:cs="Arial"/>
                <w:b/>
                <w:sz w:val="20"/>
                <w:szCs w:val="21"/>
              </w:rPr>
            </w:pPr>
            <w:r w:rsidRPr="0087206A">
              <w:rPr>
                <w:rFonts w:ascii="Arial Narrow" w:hAnsi="Arial Narrow"/>
                <w:b/>
                <w:sz w:val="20"/>
                <w:szCs w:val="18"/>
              </w:rPr>
              <w:t>Capacités renforcées et satisfaisantes (A + B)</w:t>
            </w:r>
          </w:p>
        </w:tc>
        <w:tc>
          <w:tcPr>
            <w:tcW w:w="814" w:type="dxa"/>
            <w:vAlign w:val="center"/>
          </w:tcPr>
          <w:p w14:paraId="4AC87FEA"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b/>
                <w:sz w:val="22"/>
              </w:rPr>
            </w:pPr>
            <w:r w:rsidRPr="006550D5">
              <w:rPr>
                <w:rFonts w:ascii="Arial Narrow" w:hAnsi="Arial Narrow" w:cs="Arial"/>
                <w:b/>
                <w:sz w:val="22"/>
              </w:rPr>
              <w:t>10</w:t>
            </w:r>
          </w:p>
        </w:tc>
        <w:tc>
          <w:tcPr>
            <w:tcW w:w="815" w:type="dxa"/>
            <w:vAlign w:val="center"/>
          </w:tcPr>
          <w:p w14:paraId="08E0169E"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b/>
                <w:sz w:val="22"/>
              </w:rPr>
            </w:pPr>
            <w:r w:rsidRPr="006550D5">
              <w:rPr>
                <w:rFonts w:ascii="Arial Narrow" w:hAnsi="Arial Narrow" w:cs="Arial"/>
                <w:b/>
                <w:sz w:val="22"/>
              </w:rPr>
              <w:t>20</w:t>
            </w:r>
          </w:p>
        </w:tc>
        <w:tc>
          <w:tcPr>
            <w:tcW w:w="815" w:type="dxa"/>
            <w:vAlign w:val="center"/>
          </w:tcPr>
          <w:p w14:paraId="17D06060"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b/>
                <w:sz w:val="22"/>
              </w:rPr>
            </w:pPr>
            <w:r w:rsidRPr="006550D5">
              <w:rPr>
                <w:rFonts w:ascii="Arial Narrow" w:hAnsi="Arial Narrow" w:cs="Arial"/>
                <w:b/>
                <w:sz w:val="22"/>
              </w:rPr>
              <w:t>30</w:t>
            </w:r>
          </w:p>
        </w:tc>
        <w:tc>
          <w:tcPr>
            <w:tcW w:w="815" w:type="dxa"/>
            <w:vAlign w:val="center"/>
          </w:tcPr>
          <w:p w14:paraId="300E0676"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b/>
                <w:sz w:val="22"/>
              </w:rPr>
            </w:pPr>
            <w:r w:rsidRPr="006550D5">
              <w:rPr>
                <w:rFonts w:ascii="Arial Narrow" w:hAnsi="Arial Narrow" w:cs="Arial"/>
                <w:b/>
                <w:sz w:val="22"/>
              </w:rPr>
              <w:t>0</w:t>
            </w:r>
          </w:p>
        </w:tc>
        <w:tc>
          <w:tcPr>
            <w:tcW w:w="814" w:type="dxa"/>
            <w:vAlign w:val="center"/>
          </w:tcPr>
          <w:p w14:paraId="251AB090"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b/>
                <w:sz w:val="22"/>
              </w:rPr>
            </w:pPr>
            <w:r w:rsidRPr="006550D5">
              <w:rPr>
                <w:rFonts w:ascii="Arial Narrow" w:hAnsi="Arial Narrow" w:cs="Arial"/>
                <w:b/>
                <w:sz w:val="22"/>
              </w:rPr>
              <w:t>3</w:t>
            </w:r>
          </w:p>
        </w:tc>
        <w:tc>
          <w:tcPr>
            <w:tcW w:w="815" w:type="dxa"/>
            <w:vAlign w:val="center"/>
          </w:tcPr>
          <w:p w14:paraId="0BF45A09"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b/>
                <w:sz w:val="22"/>
              </w:rPr>
            </w:pPr>
            <w:r w:rsidRPr="006550D5">
              <w:rPr>
                <w:rFonts w:ascii="Arial Narrow" w:hAnsi="Arial Narrow" w:cs="Arial"/>
                <w:b/>
                <w:sz w:val="22"/>
              </w:rPr>
              <w:t>11</w:t>
            </w:r>
          </w:p>
        </w:tc>
        <w:tc>
          <w:tcPr>
            <w:tcW w:w="815" w:type="dxa"/>
            <w:vAlign w:val="center"/>
          </w:tcPr>
          <w:p w14:paraId="382EB6F4"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b/>
                <w:sz w:val="22"/>
              </w:rPr>
            </w:pPr>
            <w:r w:rsidRPr="006550D5">
              <w:rPr>
                <w:rFonts w:ascii="Arial Narrow" w:hAnsi="Arial Narrow" w:cs="Arial"/>
                <w:b/>
                <w:sz w:val="22"/>
              </w:rPr>
              <w:t>13</w:t>
            </w:r>
          </w:p>
        </w:tc>
        <w:tc>
          <w:tcPr>
            <w:tcW w:w="815" w:type="dxa"/>
            <w:vAlign w:val="center"/>
          </w:tcPr>
          <w:p w14:paraId="732D8481"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b/>
                <w:sz w:val="22"/>
              </w:rPr>
            </w:pPr>
            <w:r w:rsidRPr="006550D5">
              <w:rPr>
                <w:rFonts w:ascii="Arial Narrow" w:hAnsi="Arial Narrow" w:cs="Arial"/>
                <w:b/>
                <w:sz w:val="22"/>
              </w:rPr>
              <w:t>10</w:t>
            </w:r>
          </w:p>
        </w:tc>
        <w:tc>
          <w:tcPr>
            <w:tcW w:w="815" w:type="dxa"/>
            <w:vAlign w:val="center"/>
          </w:tcPr>
          <w:p w14:paraId="34414F36" w14:textId="77777777" w:rsidR="007C4516" w:rsidRPr="006550D5" w:rsidRDefault="007C4516" w:rsidP="00F42FDE">
            <w:pPr>
              <w:widowControl w:val="0"/>
              <w:autoSpaceDE w:val="0"/>
              <w:autoSpaceDN w:val="0"/>
              <w:adjustRightInd w:val="0"/>
              <w:spacing w:before="60" w:after="60"/>
              <w:ind w:right="57"/>
              <w:jc w:val="center"/>
              <w:rPr>
                <w:rFonts w:ascii="Arial Narrow" w:hAnsi="Arial Narrow" w:cs="Arial"/>
                <w:b/>
                <w:sz w:val="22"/>
              </w:rPr>
            </w:pPr>
            <w:r w:rsidRPr="006550D5">
              <w:rPr>
                <w:rFonts w:ascii="Arial Narrow" w:hAnsi="Arial Narrow" w:cs="Arial"/>
                <w:b/>
                <w:sz w:val="22"/>
              </w:rPr>
              <w:t>14</w:t>
            </w:r>
          </w:p>
        </w:tc>
      </w:tr>
    </w:tbl>
    <w:p w14:paraId="3B484321" w14:textId="77777777" w:rsidR="007C4516" w:rsidRPr="00CA78F8" w:rsidRDefault="007C4516" w:rsidP="008228EC">
      <w:pPr>
        <w:widowControl w:val="0"/>
        <w:autoSpaceDE w:val="0"/>
        <w:autoSpaceDN w:val="0"/>
        <w:adjustRightInd w:val="0"/>
        <w:spacing w:before="120" w:after="240"/>
        <w:ind w:left="142" w:right="261"/>
        <w:jc w:val="both"/>
        <w:rPr>
          <w:rFonts w:cs="Arial"/>
          <w:i/>
          <w:szCs w:val="21"/>
        </w:rPr>
      </w:pPr>
      <w:r w:rsidRPr="00CA78F8">
        <w:rPr>
          <w:rFonts w:cs="Arial"/>
          <w:i/>
          <w:szCs w:val="21"/>
        </w:rPr>
        <w:t>Classification sur une échelle de E (OP faible) à A (OP fonctionnelle), d’après un référentiel basé sur l’analyse de 37 critères lié à l’organisation, l’activité, l’autonomie et la viabilité de l’OP</w:t>
      </w:r>
    </w:p>
    <w:p w14:paraId="5027D20C" w14:textId="647F690A" w:rsidR="005C0DBC" w:rsidRPr="002F072C" w:rsidRDefault="005C0DBC" w:rsidP="005C0DBC">
      <w:pPr>
        <w:jc w:val="both"/>
        <w:rPr>
          <w:rFonts w:cs="Lucida Sans Typewriter"/>
          <w:bCs/>
          <w:iCs/>
          <w:color w:val="000000"/>
        </w:rPr>
      </w:pPr>
      <w:r w:rsidRPr="002F072C">
        <w:rPr>
          <w:rFonts w:cs="Lucida Sans Typewriter"/>
          <w:bCs/>
          <w:iCs/>
          <w:color w:val="000000"/>
        </w:rPr>
        <w:t>Les services rendus sont en général de 5 natures : (i) l’approvisionnement en intrants agricoles, (ii) le stockage, (iii) la transformation, (iv) la vente de</w:t>
      </w:r>
      <w:r w:rsidR="001E4610" w:rsidRPr="002F072C">
        <w:rPr>
          <w:rFonts w:cs="Lucida Sans Typewriter"/>
          <w:bCs/>
          <w:iCs/>
          <w:color w:val="000000"/>
        </w:rPr>
        <w:t>s produits de</w:t>
      </w:r>
      <w:r w:rsidRPr="002F072C">
        <w:rPr>
          <w:rFonts w:cs="Lucida Sans Typewriter"/>
          <w:bCs/>
          <w:iCs/>
          <w:color w:val="000000"/>
        </w:rPr>
        <w:t xml:space="preserve"> la récolte et (v) l’accès au crédit. Cette année a été marquée par une spécialisation des OP dans la fourniture de ces services. Les OP ont été accompagnées </w:t>
      </w:r>
      <w:r w:rsidR="001E4610" w:rsidRPr="002F072C">
        <w:rPr>
          <w:rFonts w:cs="Lucida Sans Typewriter"/>
          <w:bCs/>
          <w:iCs/>
          <w:color w:val="000000"/>
        </w:rPr>
        <w:t>dans le recrutement de</w:t>
      </w:r>
      <w:r w:rsidRPr="002F072C">
        <w:rPr>
          <w:rFonts w:cs="Lucida Sans Typewriter"/>
          <w:bCs/>
          <w:iCs/>
          <w:color w:val="000000"/>
        </w:rPr>
        <w:t xml:space="preserve"> personnel d’appui salarié </w:t>
      </w:r>
      <w:r w:rsidR="001E4610" w:rsidRPr="002F072C">
        <w:rPr>
          <w:rFonts w:cs="Lucida Sans Typewriter"/>
          <w:bCs/>
          <w:iCs/>
          <w:color w:val="000000"/>
        </w:rPr>
        <w:t>compétent dans ces domaines,</w:t>
      </w:r>
      <w:r w:rsidRPr="002F072C">
        <w:rPr>
          <w:rFonts w:cs="Lucida Sans Typewriter"/>
          <w:bCs/>
          <w:iCs/>
          <w:color w:val="000000"/>
        </w:rPr>
        <w:t xml:space="preserve"> ce qui a amélioré la qualité des services rendus et par conséquent a permis aux bénéficiaires directs et indirects de tirer profit de leurs activités agricoles et d’investir davantage.</w:t>
      </w:r>
    </w:p>
    <w:p w14:paraId="22B202EF" w14:textId="3D603B93" w:rsidR="005C0DBC" w:rsidRPr="002F072C" w:rsidRDefault="005C0DBC" w:rsidP="005C0DBC">
      <w:pPr>
        <w:jc w:val="both"/>
        <w:rPr>
          <w:rFonts w:cs="Lucida Sans Typewriter"/>
          <w:bCs/>
          <w:iCs/>
          <w:color w:val="000000"/>
        </w:rPr>
      </w:pPr>
      <w:r w:rsidRPr="002F072C">
        <w:rPr>
          <w:rFonts w:cs="Lucida Sans Typewriter"/>
          <w:bCs/>
          <w:iCs/>
          <w:color w:val="000000"/>
        </w:rPr>
        <w:t xml:space="preserve">Signalons par ailleurs, que le problème de l’année passée lié à </w:t>
      </w:r>
      <w:r w:rsidR="001E4610" w:rsidRPr="002F072C">
        <w:rPr>
          <w:rFonts w:cs="Lucida Sans Typewriter"/>
          <w:bCs/>
          <w:iCs/>
          <w:color w:val="000000"/>
        </w:rPr>
        <w:t xml:space="preserve">l’ingérence des pouvoirs publics locaux dans la gestion des hangars dans certaines communes </w:t>
      </w:r>
      <w:r w:rsidRPr="002F072C">
        <w:rPr>
          <w:rFonts w:cs="Lucida Sans Typewriter"/>
          <w:bCs/>
          <w:iCs/>
          <w:color w:val="000000"/>
        </w:rPr>
        <w:t>du Bugesera a été résolu grâce à l’intermédiation du programme.</w:t>
      </w:r>
    </w:p>
    <w:p w14:paraId="6065CF7E" w14:textId="5B03BB07" w:rsidR="00864990" w:rsidRPr="0017516C" w:rsidRDefault="00864990" w:rsidP="00864990">
      <w:pPr>
        <w:ind w:left="1134" w:hanging="1134"/>
        <w:rPr>
          <w:rFonts w:eastAsiaTheme="minorHAnsi" w:cstheme="minorBidi"/>
          <w:b/>
          <w:color w:val="auto"/>
          <w:lang w:val="pt-PT"/>
        </w:rPr>
      </w:pPr>
      <w:r w:rsidRPr="0017516C">
        <w:rPr>
          <w:rFonts w:eastAsiaTheme="minorHAnsi" w:cstheme="minorBidi"/>
          <w:b/>
          <w:color w:val="auto"/>
          <w:lang w:val="pt-PT"/>
        </w:rPr>
        <w:t xml:space="preserve">Tableau </w:t>
      </w:r>
      <w:r w:rsidR="0017516C" w:rsidRPr="0017516C">
        <w:rPr>
          <w:rFonts w:eastAsiaTheme="minorHAnsi" w:cstheme="minorBidi"/>
          <w:b/>
          <w:color w:val="auto"/>
          <w:lang w:val="pt-PT"/>
        </w:rPr>
        <w:t>13</w:t>
      </w:r>
      <w:r w:rsidRPr="0017516C">
        <w:rPr>
          <w:rFonts w:eastAsiaTheme="minorHAnsi" w:cstheme="minorBidi"/>
          <w:b/>
          <w:color w:val="auto"/>
          <w:lang w:val="pt-PT"/>
        </w:rPr>
        <w:t> : Services rendus à leur membres par les OP accompagnées</w:t>
      </w:r>
    </w:p>
    <w:tbl>
      <w:tblPr>
        <w:tblStyle w:val="Grilledutableau"/>
        <w:tblW w:w="9577" w:type="dxa"/>
        <w:jc w:val="center"/>
        <w:tblLayout w:type="fixed"/>
        <w:tblLook w:val="04A0" w:firstRow="1" w:lastRow="0" w:firstColumn="1" w:lastColumn="0" w:noHBand="0" w:noVBand="1"/>
      </w:tblPr>
      <w:tblGrid>
        <w:gridCol w:w="2269"/>
        <w:gridCol w:w="1461"/>
        <w:gridCol w:w="1462"/>
        <w:gridCol w:w="1461"/>
        <w:gridCol w:w="1462"/>
        <w:gridCol w:w="1462"/>
      </w:tblGrid>
      <w:tr w:rsidR="00864990" w:rsidRPr="00864990" w14:paraId="03FB039A" w14:textId="4641B18E" w:rsidTr="00B477A5">
        <w:trPr>
          <w:jc w:val="center"/>
        </w:trPr>
        <w:tc>
          <w:tcPr>
            <w:tcW w:w="2269" w:type="dxa"/>
            <w:shd w:val="clear" w:color="auto" w:fill="DDD9C3" w:themeFill="background2" w:themeFillShade="E6"/>
            <w:vAlign w:val="center"/>
          </w:tcPr>
          <w:p w14:paraId="3CD5F6B5" w14:textId="77777777" w:rsidR="00864990" w:rsidRPr="00864990" w:rsidRDefault="00864990" w:rsidP="00864990">
            <w:pPr>
              <w:autoSpaceDE w:val="0"/>
              <w:autoSpaceDN w:val="0"/>
              <w:adjustRightInd w:val="0"/>
              <w:spacing w:before="60" w:after="60" w:line="240" w:lineRule="auto"/>
              <w:ind w:right="57"/>
              <w:jc w:val="center"/>
              <w:rPr>
                <w:rFonts w:ascii="Arial Narrow" w:hAnsi="Arial Narrow" w:cs="Arial"/>
                <w:b/>
                <w:sz w:val="22"/>
              </w:rPr>
            </w:pPr>
            <w:r w:rsidRPr="00864990">
              <w:rPr>
                <w:rFonts w:ascii="Arial Narrow" w:hAnsi="Arial Narrow" w:cs="Arial"/>
                <w:b/>
                <w:sz w:val="22"/>
              </w:rPr>
              <w:t>Services</w:t>
            </w:r>
          </w:p>
        </w:tc>
        <w:tc>
          <w:tcPr>
            <w:tcW w:w="1461" w:type="dxa"/>
            <w:shd w:val="clear" w:color="auto" w:fill="DDD9C3" w:themeFill="background2" w:themeFillShade="E6"/>
            <w:vAlign w:val="center"/>
          </w:tcPr>
          <w:p w14:paraId="776640BD" w14:textId="77777777" w:rsidR="00864990" w:rsidRPr="00864990" w:rsidRDefault="00864990" w:rsidP="00864990">
            <w:pPr>
              <w:autoSpaceDE w:val="0"/>
              <w:autoSpaceDN w:val="0"/>
              <w:adjustRightInd w:val="0"/>
              <w:spacing w:before="60" w:after="60" w:line="240" w:lineRule="auto"/>
              <w:ind w:right="57"/>
              <w:jc w:val="center"/>
              <w:rPr>
                <w:rFonts w:ascii="Arial Narrow" w:hAnsi="Arial Narrow" w:cs="Arial"/>
                <w:b/>
                <w:sz w:val="22"/>
              </w:rPr>
            </w:pPr>
            <w:r w:rsidRPr="00864990">
              <w:rPr>
                <w:rFonts w:ascii="Arial Narrow" w:hAnsi="Arial Narrow" w:cs="Arial"/>
                <w:b/>
                <w:sz w:val="22"/>
              </w:rPr>
              <w:t>Nbre d’OP concernées</w:t>
            </w:r>
          </w:p>
        </w:tc>
        <w:tc>
          <w:tcPr>
            <w:tcW w:w="1462" w:type="dxa"/>
            <w:shd w:val="clear" w:color="auto" w:fill="DDD9C3" w:themeFill="background2" w:themeFillShade="E6"/>
            <w:vAlign w:val="center"/>
          </w:tcPr>
          <w:p w14:paraId="28CE7B56" w14:textId="77777777" w:rsidR="00864990" w:rsidRPr="00864990" w:rsidRDefault="00864990" w:rsidP="00864990">
            <w:pPr>
              <w:autoSpaceDE w:val="0"/>
              <w:autoSpaceDN w:val="0"/>
              <w:adjustRightInd w:val="0"/>
              <w:spacing w:before="60" w:after="60" w:line="240" w:lineRule="auto"/>
              <w:ind w:right="57"/>
              <w:jc w:val="center"/>
              <w:rPr>
                <w:rFonts w:ascii="Arial Narrow" w:hAnsi="Arial Narrow" w:cs="Arial"/>
                <w:b/>
                <w:sz w:val="22"/>
              </w:rPr>
            </w:pPr>
            <w:r w:rsidRPr="00864990">
              <w:rPr>
                <w:rFonts w:ascii="Arial Narrow" w:hAnsi="Arial Narrow" w:cs="Arial"/>
                <w:b/>
                <w:sz w:val="22"/>
              </w:rPr>
              <w:t>Nbre de personnes concernées</w:t>
            </w:r>
          </w:p>
        </w:tc>
        <w:tc>
          <w:tcPr>
            <w:tcW w:w="1461" w:type="dxa"/>
            <w:shd w:val="clear" w:color="auto" w:fill="DDD9C3" w:themeFill="background2" w:themeFillShade="E6"/>
            <w:vAlign w:val="center"/>
          </w:tcPr>
          <w:p w14:paraId="566B2AA6" w14:textId="77777777" w:rsidR="0093552C" w:rsidRDefault="00864990" w:rsidP="0093552C">
            <w:pPr>
              <w:autoSpaceDE w:val="0"/>
              <w:autoSpaceDN w:val="0"/>
              <w:adjustRightInd w:val="0"/>
              <w:spacing w:before="60" w:after="0" w:line="240" w:lineRule="auto"/>
              <w:ind w:right="57"/>
              <w:jc w:val="center"/>
              <w:rPr>
                <w:rFonts w:ascii="Arial Narrow" w:eastAsia="Times New Roman" w:hAnsi="Arial Narrow" w:cstheme="minorHAnsi"/>
                <w:b/>
                <w:sz w:val="22"/>
                <w:lang w:eastAsia="fr-FR"/>
              </w:rPr>
            </w:pPr>
            <w:r w:rsidRPr="00864990">
              <w:rPr>
                <w:rFonts w:ascii="Arial Narrow" w:eastAsia="Times New Roman" w:hAnsi="Arial Narrow" w:cstheme="minorHAnsi"/>
                <w:b/>
                <w:sz w:val="22"/>
                <w:lang w:eastAsia="fr-FR"/>
              </w:rPr>
              <w:t>Volume</w:t>
            </w:r>
          </w:p>
          <w:p w14:paraId="145E62A5" w14:textId="68500F66" w:rsidR="00864990" w:rsidRPr="00864990" w:rsidRDefault="00864990" w:rsidP="0093552C">
            <w:pPr>
              <w:autoSpaceDE w:val="0"/>
              <w:autoSpaceDN w:val="0"/>
              <w:adjustRightInd w:val="0"/>
              <w:spacing w:after="60" w:line="240" w:lineRule="auto"/>
              <w:ind w:right="57"/>
              <w:jc w:val="center"/>
              <w:rPr>
                <w:rFonts w:ascii="Arial Narrow" w:hAnsi="Arial Narrow" w:cs="Arial"/>
                <w:b/>
                <w:sz w:val="22"/>
              </w:rPr>
            </w:pPr>
            <w:r w:rsidRPr="00864990">
              <w:rPr>
                <w:rFonts w:ascii="Arial Narrow" w:eastAsia="Times New Roman" w:hAnsi="Arial Narrow" w:cstheme="minorHAnsi"/>
                <w:b/>
                <w:sz w:val="22"/>
                <w:lang w:eastAsia="fr-FR"/>
              </w:rPr>
              <w:t>(t)</w:t>
            </w:r>
          </w:p>
        </w:tc>
        <w:tc>
          <w:tcPr>
            <w:tcW w:w="1462" w:type="dxa"/>
            <w:shd w:val="clear" w:color="auto" w:fill="DDD9C3" w:themeFill="background2" w:themeFillShade="E6"/>
            <w:vAlign w:val="center"/>
          </w:tcPr>
          <w:p w14:paraId="368B9372" w14:textId="77777777" w:rsidR="00864990" w:rsidRPr="00864990" w:rsidRDefault="00864990" w:rsidP="00864990">
            <w:pPr>
              <w:autoSpaceDE w:val="0"/>
              <w:autoSpaceDN w:val="0"/>
              <w:adjustRightInd w:val="0"/>
              <w:spacing w:before="60" w:after="60" w:line="240" w:lineRule="auto"/>
              <w:ind w:right="57"/>
              <w:contextualSpacing/>
              <w:jc w:val="center"/>
              <w:rPr>
                <w:rFonts w:ascii="Arial Narrow" w:eastAsia="Times New Roman" w:hAnsi="Arial Narrow" w:cstheme="minorHAnsi"/>
                <w:b/>
                <w:sz w:val="22"/>
                <w:lang w:eastAsia="fr-FR"/>
              </w:rPr>
            </w:pPr>
            <w:r w:rsidRPr="00864990">
              <w:rPr>
                <w:rFonts w:ascii="Arial Narrow" w:eastAsia="Times New Roman" w:hAnsi="Arial Narrow" w:cstheme="minorHAnsi"/>
                <w:b/>
                <w:sz w:val="22"/>
                <w:lang w:eastAsia="fr-FR"/>
              </w:rPr>
              <w:t xml:space="preserve">Chiffre d'affaire </w:t>
            </w:r>
          </w:p>
          <w:p w14:paraId="75106FED" w14:textId="23A457E7" w:rsidR="00864990" w:rsidRPr="00864990" w:rsidRDefault="00864990" w:rsidP="00864990">
            <w:pPr>
              <w:autoSpaceDE w:val="0"/>
              <w:autoSpaceDN w:val="0"/>
              <w:adjustRightInd w:val="0"/>
              <w:spacing w:before="60" w:after="60" w:line="240" w:lineRule="auto"/>
              <w:ind w:right="57"/>
              <w:contextualSpacing/>
              <w:jc w:val="center"/>
              <w:rPr>
                <w:rFonts w:ascii="Arial Narrow" w:hAnsi="Arial Narrow" w:cs="Arial"/>
                <w:b/>
                <w:sz w:val="22"/>
              </w:rPr>
            </w:pPr>
            <w:r w:rsidRPr="00864990">
              <w:rPr>
                <w:rFonts w:ascii="Arial Narrow" w:eastAsia="Times New Roman" w:hAnsi="Arial Narrow" w:cstheme="minorHAnsi"/>
                <w:b/>
                <w:sz w:val="22"/>
                <w:lang w:eastAsia="fr-FR"/>
              </w:rPr>
              <w:t>(FBu x 1.000)</w:t>
            </w:r>
          </w:p>
        </w:tc>
        <w:tc>
          <w:tcPr>
            <w:tcW w:w="1462" w:type="dxa"/>
            <w:shd w:val="clear" w:color="auto" w:fill="DDD9C3" w:themeFill="background2" w:themeFillShade="E6"/>
            <w:vAlign w:val="center"/>
          </w:tcPr>
          <w:p w14:paraId="5415B503" w14:textId="77777777" w:rsidR="00864990" w:rsidRPr="00864990" w:rsidRDefault="00864990" w:rsidP="00864990">
            <w:pPr>
              <w:autoSpaceDE w:val="0"/>
              <w:autoSpaceDN w:val="0"/>
              <w:adjustRightInd w:val="0"/>
              <w:spacing w:before="60" w:after="60" w:line="240" w:lineRule="auto"/>
              <w:ind w:right="57"/>
              <w:contextualSpacing/>
              <w:jc w:val="center"/>
              <w:rPr>
                <w:rFonts w:ascii="Arial Narrow" w:eastAsia="Times New Roman" w:hAnsi="Arial Narrow" w:cstheme="minorHAnsi"/>
                <w:b/>
                <w:sz w:val="22"/>
                <w:lang w:eastAsia="fr-FR"/>
              </w:rPr>
            </w:pPr>
            <w:r w:rsidRPr="00864990">
              <w:rPr>
                <w:rFonts w:ascii="Arial Narrow" w:eastAsia="Times New Roman" w:hAnsi="Arial Narrow" w:cstheme="minorHAnsi"/>
                <w:b/>
                <w:sz w:val="22"/>
                <w:lang w:eastAsia="fr-FR"/>
              </w:rPr>
              <w:t xml:space="preserve">Bénéfice induit </w:t>
            </w:r>
          </w:p>
          <w:p w14:paraId="61457F5B" w14:textId="05233D6C" w:rsidR="00864990" w:rsidRPr="00864990" w:rsidRDefault="00864990" w:rsidP="00864990">
            <w:pPr>
              <w:autoSpaceDE w:val="0"/>
              <w:autoSpaceDN w:val="0"/>
              <w:adjustRightInd w:val="0"/>
              <w:spacing w:before="60" w:after="60" w:line="240" w:lineRule="auto"/>
              <w:ind w:right="57"/>
              <w:contextualSpacing/>
              <w:jc w:val="center"/>
              <w:rPr>
                <w:rFonts w:ascii="Arial Narrow" w:hAnsi="Arial Narrow" w:cs="Arial"/>
                <w:b/>
                <w:sz w:val="22"/>
              </w:rPr>
            </w:pPr>
            <w:r w:rsidRPr="00864990">
              <w:rPr>
                <w:rFonts w:ascii="Arial Narrow" w:eastAsia="Times New Roman" w:hAnsi="Arial Narrow" w:cstheme="minorHAnsi"/>
                <w:b/>
                <w:sz w:val="22"/>
                <w:lang w:eastAsia="fr-FR"/>
              </w:rPr>
              <w:t>(FBu x 1.000)</w:t>
            </w:r>
          </w:p>
        </w:tc>
      </w:tr>
      <w:tr w:rsidR="00864990" w:rsidRPr="00864990" w14:paraId="2F91F2B5" w14:textId="4233C00B" w:rsidTr="00864990">
        <w:trPr>
          <w:jc w:val="center"/>
        </w:trPr>
        <w:tc>
          <w:tcPr>
            <w:tcW w:w="2269" w:type="dxa"/>
            <w:vAlign w:val="center"/>
          </w:tcPr>
          <w:p w14:paraId="4FC5CC23" w14:textId="77777777" w:rsidR="00864990" w:rsidRPr="00864990" w:rsidRDefault="00864990" w:rsidP="00864990">
            <w:pPr>
              <w:autoSpaceDE w:val="0"/>
              <w:autoSpaceDN w:val="0"/>
              <w:adjustRightInd w:val="0"/>
              <w:spacing w:before="60" w:after="60" w:line="240" w:lineRule="auto"/>
              <w:ind w:right="57"/>
              <w:rPr>
                <w:rFonts w:ascii="Arial Narrow" w:hAnsi="Arial Narrow" w:cs="Arial"/>
                <w:sz w:val="22"/>
              </w:rPr>
            </w:pPr>
            <w:r w:rsidRPr="00864990">
              <w:rPr>
                <w:rFonts w:ascii="Arial Narrow" w:hAnsi="Arial Narrow" w:cs="Arial"/>
                <w:sz w:val="22"/>
              </w:rPr>
              <w:t>Achats groupés d’intrants</w:t>
            </w:r>
          </w:p>
        </w:tc>
        <w:tc>
          <w:tcPr>
            <w:tcW w:w="1461" w:type="dxa"/>
            <w:vAlign w:val="center"/>
          </w:tcPr>
          <w:p w14:paraId="72354676" w14:textId="5D3FB009" w:rsidR="00864990" w:rsidRPr="00864990" w:rsidRDefault="00864990" w:rsidP="00864990">
            <w:pPr>
              <w:autoSpaceDE w:val="0"/>
              <w:autoSpaceDN w:val="0"/>
              <w:adjustRightInd w:val="0"/>
              <w:spacing w:before="60" w:after="60" w:line="240" w:lineRule="auto"/>
              <w:ind w:right="57"/>
              <w:jc w:val="center"/>
              <w:rPr>
                <w:rFonts w:ascii="Arial Narrow" w:hAnsi="Arial Narrow" w:cs="Arial"/>
                <w:sz w:val="22"/>
              </w:rPr>
            </w:pPr>
            <w:r w:rsidRPr="00864990">
              <w:rPr>
                <w:rFonts w:ascii="Arial Narrow" w:eastAsia="Times New Roman" w:hAnsi="Arial Narrow" w:cstheme="minorHAnsi"/>
                <w:sz w:val="22"/>
                <w:szCs w:val="18"/>
                <w:lang w:eastAsia="fr-FR"/>
              </w:rPr>
              <w:t>71</w:t>
            </w:r>
          </w:p>
        </w:tc>
        <w:tc>
          <w:tcPr>
            <w:tcW w:w="1462" w:type="dxa"/>
            <w:vAlign w:val="center"/>
          </w:tcPr>
          <w:p w14:paraId="00DCFE5A" w14:textId="7C1E8388" w:rsidR="00864990" w:rsidRPr="00864990" w:rsidRDefault="00864990" w:rsidP="00864990">
            <w:pPr>
              <w:autoSpaceDE w:val="0"/>
              <w:autoSpaceDN w:val="0"/>
              <w:adjustRightInd w:val="0"/>
              <w:spacing w:before="60" w:after="60" w:line="240" w:lineRule="auto"/>
              <w:ind w:right="57"/>
              <w:jc w:val="center"/>
              <w:rPr>
                <w:rFonts w:ascii="Arial Narrow" w:hAnsi="Arial Narrow" w:cs="Arial"/>
                <w:sz w:val="22"/>
              </w:rPr>
            </w:pPr>
            <w:r>
              <w:rPr>
                <w:rFonts w:ascii="Arial Narrow" w:eastAsia="Times New Roman" w:hAnsi="Arial Narrow" w:cstheme="minorHAnsi"/>
                <w:sz w:val="22"/>
                <w:szCs w:val="18"/>
                <w:lang w:eastAsia="fr-FR"/>
              </w:rPr>
              <w:t>3.</w:t>
            </w:r>
            <w:r w:rsidRPr="00864990">
              <w:rPr>
                <w:rFonts w:ascii="Arial Narrow" w:eastAsia="Times New Roman" w:hAnsi="Arial Narrow" w:cstheme="minorHAnsi"/>
                <w:sz w:val="22"/>
                <w:szCs w:val="18"/>
                <w:lang w:eastAsia="fr-FR"/>
              </w:rPr>
              <w:t>054</w:t>
            </w:r>
          </w:p>
        </w:tc>
        <w:tc>
          <w:tcPr>
            <w:tcW w:w="1461" w:type="dxa"/>
            <w:vAlign w:val="center"/>
          </w:tcPr>
          <w:p w14:paraId="3916824F" w14:textId="530FA4B4" w:rsidR="00864990" w:rsidRPr="00864990" w:rsidRDefault="00864990" w:rsidP="00864990">
            <w:pPr>
              <w:autoSpaceDE w:val="0"/>
              <w:autoSpaceDN w:val="0"/>
              <w:adjustRightInd w:val="0"/>
              <w:spacing w:before="60" w:after="60" w:line="240" w:lineRule="auto"/>
              <w:ind w:right="57"/>
              <w:jc w:val="center"/>
              <w:rPr>
                <w:rFonts w:ascii="Arial Narrow" w:hAnsi="Arial Narrow" w:cs="Arial"/>
                <w:sz w:val="22"/>
              </w:rPr>
            </w:pPr>
            <w:r w:rsidRPr="00864990">
              <w:rPr>
                <w:rFonts w:ascii="Arial Narrow" w:eastAsia="Times New Roman" w:hAnsi="Arial Narrow" w:cstheme="minorHAnsi"/>
                <w:sz w:val="22"/>
                <w:szCs w:val="18"/>
                <w:lang w:eastAsia="fr-FR"/>
              </w:rPr>
              <w:t>367</w:t>
            </w:r>
          </w:p>
        </w:tc>
        <w:tc>
          <w:tcPr>
            <w:tcW w:w="1462" w:type="dxa"/>
            <w:vAlign w:val="center"/>
          </w:tcPr>
          <w:p w14:paraId="0A924916" w14:textId="60E5E5CB" w:rsidR="00864990" w:rsidRPr="00864990" w:rsidRDefault="00864990" w:rsidP="00864990">
            <w:pPr>
              <w:autoSpaceDE w:val="0"/>
              <w:autoSpaceDN w:val="0"/>
              <w:adjustRightInd w:val="0"/>
              <w:spacing w:before="60" w:after="60" w:line="240" w:lineRule="auto"/>
              <w:ind w:right="57"/>
              <w:jc w:val="center"/>
              <w:rPr>
                <w:rFonts w:ascii="Arial Narrow" w:hAnsi="Arial Narrow" w:cs="Arial"/>
                <w:sz w:val="22"/>
              </w:rPr>
            </w:pPr>
            <w:r>
              <w:rPr>
                <w:rFonts w:ascii="Arial Narrow" w:eastAsia="Times New Roman" w:hAnsi="Arial Narrow" w:cstheme="minorHAnsi"/>
                <w:sz w:val="22"/>
                <w:szCs w:val="18"/>
                <w:lang w:eastAsia="fr-FR"/>
              </w:rPr>
              <w:t>139.</w:t>
            </w:r>
            <w:r w:rsidRPr="00864990">
              <w:rPr>
                <w:rFonts w:ascii="Arial Narrow" w:eastAsia="Times New Roman" w:hAnsi="Arial Narrow" w:cstheme="minorHAnsi"/>
                <w:sz w:val="22"/>
                <w:szCs w:val="18"/>
                <w:lang w:eastAsia="fr-FR"/>
              </w:rPr>
              <w:t>828</w:t>
            </w:r>
          </w:p>
        </w:tc>
        <w:tc>
          <w:tcPr>
            <w:tcW w:w="1462" w:type="dxa"/>
            <w:vAlign w:val="center"/>
          </w:tcPr>
          <w:p w14:paraId="565B34BF" w14:textId="0EB887BE" w:rsidR="00864990" w:rsidRPr="00864990" w:rsidRDefault="00864990" w:rsidP="00864990">
            <w:pPr>
              <w:autoSpaceDE w:val="0"/>
              <w:autoSpaceDN w:val="0"/>
              <w:adjustRightInd w:val="0"/>
              <w:spacing w:before="60" w:after="60" w:line="240" w:lineRule="auto"/>
              <w:ind w:right="57"/>
              <w:jc w:val="center"/>
              <w:rPr>
                <w:rFonts w:ascii="Arial Narrow" w:hAnsi="Arial Narrow" w:cs="Arial"/>
                <w:sz w:val="22"/>
              </w:rPr>
            </w:pPr>
            <w:r>
              <w:rPr>
                <w:rFonts w:ascii="Arial Narrow" w:eastAsia="Times New Roman" w:hAnsi="Arial Narrow" w:cstheme="minorHAnsi"/>
                <w:sz w:val="22"/>
                <w:szCs w:val="18"/>
                <w:lang w:eastAsia="fr-FR"/>
              </w:rPr>
              <w:t>9.</w:t>
            </w:r>
            <w:r w:rsidRPr="00864990">
              <w:rPr>
                <w:rFonts w:ascii="Arial Narrow" w:eastAsia="Times New Roman" w:hAnsi="Arial Narrow" w:cstheme="minorHAnsi"/>
                <w:sz w:val="22"/>
                <w:szCs w:val="18"/>
                <w:lang w:eastAsia="fr-FR"/>
              </w:rPr>
              <w:t>757</w:t>
            </w:r>
          </w:p>
        </w:tc>
      </w:tr>
      <w:tr w:rsidR="00864990" w:rsidRPr="00864990" w14:paraId="4D26A305" w14:textId="0403598F" w:rsidTr="00864990">
        <w:trPr>
          <w:jc w:val="center"/>
        </w:trPr>
        <w:tc>
          <w:tcPr>
            <w:tcW w:w="2269" w:type="dxa"/>
            <w:vAlign w:val="center"/>
          </w:tcPr>
          <w:p w14:paraId="0D18DF2D" w14:textId="77777777" w:rsidR="00864990" w:rsidRPr="00864990" w:rsidRDefault="00864990" w:rsidP="00864990">
            <w:pPr>
              <w:autoSpaceDE w:val="0"/>
              <w:autoSpaceDN w:val="0"/>
              <w:adjustRightInd w:val="0"/>
              <w:spacing w:before="60" w:after="60" w:line="240" w:lineRule="auto"/>
              <w:ind w:right="57"/>
              <w:rPr>
                <w:rFonts w:ascii="Arial Narrow" w:hAnsi="Arial Narrow" w:cs="Arial"/>
                <w:sz w:val="22"/>
              </w:rPr>
            </w:pPr>
            <w:r w:rsidRPr="00864990">
              <w:rPr>
                <w:rFonts w:ascii="Arial Narrow" w:hAnsi="Arial Narrow" w:cs="Arial"/>
                <w:sz w:val="22"/>
              </w:rPr>
              <w:t>Stockage</w:t>
            </w:r>
          </w:p>
        </w:tc>
        <w:tc>
          <w:tcPr>
            <w:tcW w:w="1461" w:type="dxa"/>
            <w:vAlign w:val="center"/>
          </w:tcPr>
          <w:p w14:paraId="0E367786" w14:textId="6BCD0E1C" w:rsidR="00864990" w:rsidRPr="00864990" w:rsidRDefault="00864990" w:rsidP="00864990">
            <w:pPr>
              <w:autoSpaceDE w:val="0"/>
              <w:autoSpaceDN w:val="0"/>
              <w:adjustRightInd w:val="0"/>
              <w:spacing w:before="60" w:after="60" w:line="240" w:lineRule="auto"/>
              <w:ind w:right="57"/>
              <w:jc w:val="center"/>
              <w:rPr>
                <w:rFonts w:ascii="Arial Narrow" w:hAnsi="Arial Narrow" w:cs="Arial"/>
                <w:sz w:val="22"/>
              </w:rPr>
            </w:pPr>
            <w:r w:rsidRPr="00864990">
              <w:rPr>
                <w:rFonts w:ascii="Arial Narrow" w:eastAsia="Times New Roman" w:hAnsi="Arial Narrow" w:cstheme="minorHAnsi"/>
                <w:sz w:val="22"/>
                <w:szCs w:val="18"/>
                <w:lang w:eastAsia="fr-FR"/>
              </w:rPr>
              <w:t>55</w:t>
            </w:r>
          </w:p>
        </w:tc>
        <w:tc>
          <w:tcPr>
            <w:tcW w:w="1462" w:type="dxa"/>
            <w:vAlign w:val="center"/>
          </w:tcPr>
          <w:p w14:paraId="5A940FAB" w14:textId="23A3BB6B" w:rsidR="00864990" w:rsidRPr="00864990" w:rsidRDefault="00864990" w:rsidP="00864990">
            <w:pPr>
              <w:autoSpaceDE w:val="0"/>
              <w:autoSpaceDN w:val="0"/>
              <w:adjustRightInd w:val="0"/>
              <w:spacing w:before="60" w:after="60" w:line="240" w:lineRule="auto"/>
              <w:ind w:right="57"/>
              <w:jc w:val="center"/>
              <w:rPr>
                <w:rFonts w:ascii="Arial Narrow" w:hAnsi="Arial Narrow" w:cs="Arial"/>
                <w:sz w:val="22"/>
              </w:rPr>
            </w:pPr>
            <w:r>
              <w:rPr>
                <w:rFonts w:ascii="Arial Narrow" w:eastAsia="Times New Roman" w:hAnsi="Arial Narrow" w:cstheme="minorHAnsi"/>
                <w:sz w:val="22"/>
                <w:szCs w:val="18"/>
                <w:lang w:eastAsia="fr-FR"/>
              </w:rPr>
              <w:t>5.</w:t>
            </w:r>
            <w:r w:rsidRPr="00864990">
              <w:rPr>
                <w:rFonts w:ascii="Arial Narrow" w:eastAsia="Times New Roman" w:hAnsi="Arial Narrow" w:cstheme="minorHAnsi"/>
                <w:sz w:val="22"/>
                <w:szCs w:val="18"/>
                <w:lang w:eastAsia="fr-FR"/>
              </w:rPr>
              <w:t>016</w:t>
            </w:r>
          </w:p>
        </w:tc>
        <w:tc>
          <w:tcPr>
            <w:tcW w:w="1461" w:type="dxa"/>
            <w:vAlign w:val="center"/>
          </w:tcPr>
          <w:p w14:paraId="7D29F19A" w14:textId="612D0CB4" w:rsidR="00864990" w:rsidRPr="00157720" w:rsidRDefault="00157720" w:rsidP="00157720">
            <w:pPr>
              <w:autoSpaceDE w:val="0"/>
              <w:autoSpaceDN w:val="0"/>
              <w:adjustRightInd w:val="0"/>
              <w:spacing w:before="60" w:after="60" w:line="240" w:lineRule="auto"/>
              <w:ind w:right="57"/>
              <w:jc w:val="center"/>
              <w:rPr>
                <w:rFonts w:ascii="Arial Narrow" w:hAnsi="Arial Narrow" w:cs="Arial"/>
                <w:sz w:val="22"/>
              </w:rPr>
            </w:pPr>
            <w:r w:rsidRPr="00157720">
              <w:rPr>
                <w:rFonts w:ascii="Arial Narrow" w:eastAsia="Times New Roman" w:hAnsi="Arial Narrow" w:cstheme="minorHAnsi"/>
                <w:sz w:val="22"/>
                <w:szCs w:val="18"/>
                <w:lang w:eastAsia="fr-FR"/>
              </w:rPr>
              <w:t>7</w:t>
            </w:r>
            <w:r w:rsidR="00864990" w:rsidRPr="00157720">
              <w:rPr>
                <w:rFonts w:ascii="Arial Narrow" w:eastAsia="Times New Roman" w:hAnsi="Arial Narrow" w:cstheme="minorHAnsi"/>
                <w:sz w:val="22"/>
                <w:szCs w:val="18"/>
                <w:lang w:eastAsia="fr-FR"/>
              </w:rPr>
              <w:t>.</w:t>
            </w:r>
            <w:r w:rsidRPr="00157720">
              <w:rPr>
                <w:rFonts w:ascii="Arial Narrow" w:eastAsia="Times New Roman" w:hAnsi="Arial Narrow" w:cstheme="minorHAnsi"/>
                <w:sz w:val="22"/>
                <w:szCs w:val="18"/>
                <w:lang w:eastAsia="fr-FR"/>
              </w:rPr>
              <w:t>856</w:t>
            </w:r>
          </w:p>
        </w:tc>
        <w:tc>
          <w:tcPr>
            <w:tcW w:w="1462" w:type="dxa"/>
            <w:vAlign w:val="center"/>
          </w:tcPr>
          <w:p w14:paraId="15F88534" w14:textId="13544002" w:rsidR="00864990" w:rsidRPr="00864990" w:rsidRDefault="00864990" w:rsidP="00864990">
            <w:pPr>
              <w:autoSpaceDE w:val="0"/>
              <w:autoSpaceDN w:val="0"/>
              <w:adjustRightInd w:val="0"/>
              <w:spacing w:before="60" w:after="60" w:line="240" w:lineRule="auto"/>
              <w:ind w:right="57"/>
              <w:jc w:val="center"/>
              <w:rPr>
                <w:rFonts w:ascii="Arial Narrow" w:hAnsi="Arial Narrow" w:cs="Arial"/>
                <w:sz w:val="22"/>
              </w:rPr>
            </w:pPr>
            <w:r>
              <w:rPr>
                <w:rFonts w:ascii="Arial Narrow" w:eastAsia="Times New Roman" w:hAnsi="Arial Narrow" w:cstheme="minorHAnsi"/>
                <w:sz w:val="22"/>
                <w:szCs w:val="18"/>
                <w:lang w:eastAsia="fr-FR"/>
              </w:rPr>
              <w:t>55.</w:t>
            </w:r>
            <w:r w:rsidRPr="00864990">
              <w:rPr>
                <w:rFonts w:ascii="Arial Narrow" w:eastAsia="Times New Roman" w:hAnsi="Arial Narrow" w:cstheme="minorHAnsi"/>
                <w:sz w:val="22"/>
                <w:szCs w:val="18"/>
                <w:lang w:eastAsia="fr-FR"/>
              </w:rPr>
              <w:t>957</w:t>
            </w:r>
          </w:p>
        </w:tc>
        <w:tc>
          <w:tcPr>
            <w:tcW w:w="1462" w:type="dxa"/>
            <w:vAlign w:val="center"/>
          </w:tcPr>
          <w:p w14:paraId="0F8F7215" w14:textId="7C78869C" w:rsidR="00864990" w:rsidRPr="00864990" w:rsidRDefault="00864990" w:rsidP="00864990">
            <w:pPr>
              <w:autoSpaceDE w:val="0"/>
              <w:autoSpaceDN w:val="0"/>
              <w:adjustRightInd w:val="0"/>
              <w:spacing w:before="60" w:after="60" w:line="240" w:lineRule="auto"/>
              <w:ind w:right="57"/>
              <w:jc w:val="center"/>
              <w:rPr>
                <w:rFonts w:ascii="Arial Narrow" w:hAnsi="Arial Narrow" w:cs="Arial"/>
                <w:sz w:val="22"/>
              </w:rPr>
            </w:pPr>
            <w:r>
              <w:rPr>
                <w:rFonts w:ascii="Arial Narrow" w:eastAsia="Times New Roman" w:hAnsi="Arial Narrow" w:cstheme="minorHAnsi"/>
                <w:sz w:val="22"/>
                <w:szCs w:val="18"/>
                <w:lang w:eastAsia="fr-FR"/>
              </w:rPr>
              <w:t>26.</w:t>
            </w:r>
            <w:r w:rsidRPr="00864990">
              <w:rPr>
                <w:rFonts w:ascii="Arial Narrow" w:eastAsia="Times New Roman" w:hAnsi="Arial Narrow" w:cstheme="minorHAnsi"/>
                <w:sz w:val="22"/>
                <w:szCs w:val="18"/>
                <w:lang w:eastAsia="fr-FR"/>
              </w:rPr>
              <w:t>026</w:t>
            </w:r>
          </w:p>
        </w:tc>
      </w:tr>
      <w:tr w:rsidR="00864990" w:rsidRPr="00864990" w14:paraId="684795D8" w14:textId="0D184CC6" w:rsidTr="00864990">
        <w:trPr>
          <w:jc w:val="center"/>
        </w:trPr>
        <w:tc>
          <w:tcPr>
            <w:tcW w:w="2269" w:type="dxa"/>
            <w:vAlign w:val="center"/>
          </w:tcPr>
          <w:p w14:paraId="5E48DD3E" w14:textId="77777777" w:rsidR="00864990" w:rsidRPr="00864990" w:rsidRDefault="00864990" w:rsidP="00864990">
            <w:pPr>
              <w:autoSpaceDE w:val="0"/>
              <w:autoSpaceDN w:val="0"/>
              <w:adjustRightInd w:val="0"/>
              <w:spacing w:before="60" w:after="60" w:line="240" w:lineRule="auto"/>
              <w:ind w:right="57"/>
              <w:rPr>
                <w:rFonts w:ascii="Arial Narrow" w:hAnsi="Arial Narrow" w:cs="Arial"/>
                <w:sz w:val="22"/>
              </w:rPr>
            </w:pPr>
            <w:r w:rsidRPr="00864990">
              <w:rPr>
                <w:rFonts w:ascii="Arial Narrow" w:hAnsi="Arial Narrow" w:cs="Arial"/>
                <w:sz w:val="22"/>
              </w:rPr>
              <w:t>Transformation</w:t>
            </w:r>
          </w:p>
        </w:tc>
        <w:tc>
          <w:tcPr>
            <w:tcW w:w="1461" w:type="dxa"/>
            <w:vAlign w:val="center"/>
          </w:tcPr>
          <w:p w14:paraId="2C5C78FA" w14:textId="57B52E20" w:rsidR="00864990" w:rsidRPr="00864990" w:rsidRDefault="00864990" w:rsidP="00864990">
            <w:pPr>
              <w:autoSpaceDE w:val="0"/>
              <w:autoSpaceDN w:val="0"/>
              <w:adjustRightInd w:val="0"/>
              <w:spacing w:before="60" w:after="60" w:line="240" w:lineRule="auto"/>
              <w:ind w:right="57"/>
              <w:jc w:val="center"/>
              <w:rPr>
                <w:rFonts w:ascii="Arial Narrow" w:hAnsi="Arial Narrow" w:cs="Arial"/>
                <w:sz w:val="22"/>
              </w:rPr>
            </w:pPr>
            <w:r w:rsidRPr="00864990">
              <w:rPr>
                <w:rFonts w:ascii="Arial Narrow" w:eastAsia="Times New Roman" w:hAnsi="Arial Narrow" w:cstheme="minorHAnsi"/>
                <w:sz w:val="22"/>
                <w:szCs w:val="18"/>
                <w:lang w:eastAsia="fr-FR"/>
              </w:rPr>
              <w:t>17</w:t>
            </w:r>
          </w:p>
        </w:tc>
        <w:tc>
          <w:tcPr>
            <w:tcW w:w="1462" w:type="dxa"/>
            <w:vAlign w:val="center"/>
          </w:tcPr>
          <w:p w14:paraId="7299E669" w14:textId="5CB76BCC" w:rsidR="00864990" w:rsidRPr="00864990" w:rsidRDefault="00864990" w:rsidP="00864990">
            <w:pPr>
              <w:autoSpaceDE w:val="0"/>
              <w:autoSpaceDN w:val="0"/>
              <w:adjustRightInd w:val="0"/>
              <w:spacing w:before="60" w:after="60" w:line="240" w:lineRule="auto"/>
              <w:ind w:right="57"/>
              <w:jc w:val="center"/>
              <w:rPr>
                <w:rFonts w:ascii="Arial Narrow" w:hAnsi="Arial Narrow" w:cs="Arial"/>
                <w:sz w:val="22"/>
              </w:rPr>
            </w:pPr>
          </w:p>
        </w:tc>
        <w:tc>
          <w:tcPr>
            <w:tcW w:w="1461" w:type="dxa"/>
            <w:vAlign w:val="center"/>
          </w:tcPr>
          <w:p w14:paraId="152930F3" w14:textId="405BD5F1" w:rsidR="00864990" w:rsidRPr="00864990" w:rsidRDefault="00864990" w:rsidP="00864990">
            <w:pPr>
              <w:autoSpaceDE w:val="0"/>
              <w:autoSpaceDN w:val="0"/>
              <w:adjustRightInd w:val="0"/>
              <w:spacing w:before="60" w:after="60" w:line="240" w:lineRule="auto"/>
              <w:ind w:right="57"/>
              <w:jc w:val="center"/>
              <w:rPr>
                <w:rFonts w:ascii="Arial Narrow" w:hAnsi="Arial Narrow" w:cs="Arial"/>
                <w:sz w:val="22"/>
              </w:rPr>
            </w:pPr>
            <w:r>
              <w:rPr>
                <w:rFonts w:ascii="Arial Narrow" w:eastAsia="Times New Roman" w:hAnsi="Arial Narrow" w:cstheme="minorHAnsi"/>
                <w:sz w:val="22"/>
                <w:szCs w:val="18"/>
                <w:lang w:eastAsia="fr-FR"/>
              </w:rPr>
              <w:t>5.</w:t>
            </w:r>
            <w:r w:rsidRPr="00864990">
              <w:rPr>
                <w:rFonts w:ascii="Arial Narrow" w:eastAsia="Times New Roman" w:hAnsi="Arial Narrow" w:cstheme="minorHAnsi"/>
                <w:sz w:val="22"/>
                <w:szCs w:val="18"/>
                <w:lang w:eastAsia="fr-FR"/>
              </w:rPr>
              <w:t>155</w:t>
            </w:r>
          </w:p>
        </w:tc>
        <w:tc>
          <w:tcPr>
            <w:tcW w:w="1462" w:type="dxa"/>
            <w:vAlign w:val="center"/>
          </w:tcPr>
          <w:p w14:paraId="75778DF1" w14:textId="7D05DEA1" w:rsidR="00864990" w:rsidRPr="00864990" w:rsidRDefault="00864990" w:rsidP="00864990">
            <w:pPr>
              <w:autoSpaceDE w:val="0"/>
              <w:autoSpaceDN w:val="0"/>
              <w:adjustRightInd w:val="0"/>
              <w:spacing w:before="60" w:after="60" w:line="240" w:lineRule="auto"/>
              <w:ind w:right="57"/>
              <w:jc w:val="center"/>
              <w:rPr>
                <w:rFonts w:ascii="Arial Narrow" w:hAnsi="Arial Narrow" w:cs="Arial"/>
                <w:sz w:val="22"/>
              </w:rPr>
            </w:pPr>
            <w:r>
              <w:rPr>
                <w:rFonts w:ascii="Arial Narrow" w:eastAsia="Times New Roman" w:hAnsi="Arial Narrow" w:cstheme="minorHAnsi"/>
                <w:sz w:val="22"/>
                <w:szCs w:val="18"/>
                <w:lang w:eastAsia="fr-FR"/>
              </w:rPr>
              <w:t>355.</w:t>
            </w:r>
            <w:r w:rsidRPr="00864990">
              <w:rPr>
                <w:rFonts w:ascii="Arial Narrow" w:eastAsia="Times New Roman" w:hAnsi="Arial Narrow" w:cstheme="minorHAnsi"/>
                <w:sz w:val="22"/>
                <w:szCs w:val="18"/>
                <w:lang w:eastAsia="fr-FR"/>
              </w:rPr>
              <w:t>675</w:t>
            </w:r>
          </w:p>
        </w:tc>
        <w:tc>
          <w:tcPr>
            <w:tcW w:w="1462" w:type="dxa"/>
            <w:vAlign w:val="center"/>
          </w:tcPr>
          <w:p w14:paraId="784603CB" w14:textId="56B38645" w:rsidR="00864990" w:rsidRPr="00864990" w:rsidRDefault="00864990" w:rsidP="00864990">
            <w:pPr>
              <w:autoSpaceDE w:val="0"/>
              <w:autoSpaceDN w:val="0"/>
              <w:adjustRightInd w:val="0"/>
              <w:spacing w:before="60" w:after="60" w:line="240" w:lineRule="auto"/>
              <w:ind w:right="57"/>
              <w:jc w:val="center"/>
              <w:rPr>
                <w:rFonts w:ascii="Arial Narrow" w:hAnsi="Arial Narrow" w:cs="Arial"/>
                <w:sz w:val="22"/>
              </w:rPr>
            </w:pPr>
            <w:r>
              <w:rPr>
                <w:rFonts w:ascii="Arial Narrow" w:eastAsia="Times New Roman" w:hAnsi="Arial Narrow" w:cstheme="minorHAnsi"/>
                <w:sz w:val="22"/>
                <w:szCs w:val="18"/>
                <w:lang w:eastAsia="fr-FR"/>
              </w:rPr>
              <w:t>115.</w:t>
            </w:r>
            <w:r w:rsidRPr="00864990">
              <w:rPr>
                <w:rFonts w:ascii="Arial Narrow" w:eastAsia="Times New Roman" w:hAnsi="Arial Narrow" w:cstheme="minorHAnsi"/>
                <w:sz w:val="22"/>
                <w:szCs w:val="18"/>
                <w:lang w:eastAsia="fr-FR"/>
              </w:rPr>
              <w:t>826</w:t>
            </w:r>
          </w:p>
        </w:tc>
      </w:tr>
      <w:tr w:rsidR="00864990" w:rsidRPr="00864990" w14:paraId="59062693" w14:textId="310C87F8" w:rsidTr="00864990">
        <w:trPr>
          <w:jc w:val="center"/>
        </w:trPr>
        <w:tc>
          <w:tcPr>
            <w:tcW w:w="2269" w:type="dxa"/>
            <w:vAlign w:val="center"/>
          </w:tcPr>
          <w:p w14:paraId="1D4C68D2" w14:textId="77777777" w:rsidR="00864990" w:rsidRPr="00864990" w:rsidRDefault="00864990" w:rsidP="00864990">
            <w:pPr>
              <w:autoSpaceDE w:val="0"/>
              <w:autoSpaceDN w:val="0"/>
              <w:adjustRightInd w:val="0"/>
              <w:spacing w:before="60" w:after="60" w:line="240" w:lineRule="auto"/>
              <w:ind w:right="57"/>
              <w:rPr>
                <w:rFonts w:ascii="Arial Narrow" w:hAnsi="Arial Narrow" w:cs="Arial"/>
                <w:sz w:val="22"/>
              </w:rPr>
            </w:pPr>
            <w:r w:rsidRPr="00864990">
              <w:rPr>
                <w:rFonts w:ascii="Arial Narrow" w:hAnsi="Arial Narrow" w:cs="Arial"/>
                <w:sz w:val="22"/>
              </w:rPr>
              <w:t>Ventes groupées</w:t>
            </w:r>
          </w:p>
        </w:tc>
        <w:tc>
          <w:tcPr>
            <w:tcW w:w="1461" w:type="dxa"/>
            <w:vAlign w:val="center"/>
          </w:tcPr>
          <w:p w14:paraId="175E029A" w14:textId="6343BF84" w:rsidR="00864990" w:rsidRPr="00864990" w:rsidRDefault="00864990" w:rsidP="00864990">
            <w:pPr>
              <w:autoSpaceDE w:val="0"/>
              <w:autoSpaceDN w:val="0"/>
              <w:adjustRightInd w:val="0"/>
              <w:spacing w:before="60" w:after="60" w:line="240" w:lineRule="auto"/>
              <w:ind w:right="57"/>
              <w:jc w:val="center"/>
              <w:rPr>
                <w:rFonts w:ascii="Arial Narrow" w:hAnsi="Arial Narrow" w:cs="Arial"/>
                <w:sz w:val="22"/>
              </w:rPr>
            </w:pPr>
            <w:r w:rsidRPr="00864990">
              <w:rPr>
                <w:rFonts w:ascii="Arial Narrow" w:eastAsia="Times New Roman" w:hAnsi="Arial Narrow" w:cstheme="minorHAnsi"/>
                <w:sz w:val="22"/>
                <w:szCs w:val="18"/>
                <w:lang w:eastAsia="fr-FR"/>
              </w:rPr>
              <w:t>39</w:t>
            </w:r>
          </w:p>
        </w:tc>
        <w:tc>
          <w:tcPr>
            <w:tcW w:w="1462" w:type="dxa"/>
            <w:vAlign w:val="center"/>
          </w:tcPr>
          <w:p w14:paraId="0C969E46" w14:textId="46A648CF" w:rsidR="00864990" w:rsidRPr="00864990" w:rsidRDefault="00864990" w:rsidP="00864990">
            <w:pPr>
              <w:autoSpaceDE w:val="0"/>
              <w:autoSpaceDN w:val="0"/>
              <w:adjustRightInd w:val="0"/>
              <w:spacing w:before="60" w:after="60" w:line="240" w:lineRule="auto"/>
              <w:ind w:right="57"/>
              <w:jc w:val="center"/>
              <w:rPr>
                <w:rFonts w:ascii="Arial Narrow" w:hAnsi="Arial Narrow" w:cs="Arial"/>
                <w:sz w:val="22"/>
              </w:rPr>
            </w:pPr>
            <w:r w:rsidRPr="00864990">
              <w:rPr>
                <w:rFonts w:ascii="Arial Narrow" w:eastAsia="Times New Roman" w:hAnsi="Arial Narrow" w:cstheme="minorHAnsi"/>
                <w:sz w:val="22"/>
                <w:szCs w:val="18"/>
                <w:lang w:eastAsia="fr-FR"/>
              </w:rPr>
              <w:t>497</w:t>
            </w:r>
          </w:p>
        </w:tc>
        <w:tc>
          <w:tcPr>
            <w:tcW w:w="1461" w:type="dxa"/>
            <w:vAlign w:val="center"/>
          </w:tcPr>
          <w:p w14:paraId="09428C1F" w14:textId="744410ED" w:rsidR="00864990" w:rsidRPr="00864990" w:rsidRDefault="00864990" w:rsidP="00864990">
            <w:pPr>
              <w:autoSpaceDE w:val="0"/>
              <w:autoSpaceDN w:val="0"/>
              <w:adjustRightInd w:val="0"/>
              <w:spacing w:before="60" w:after="60" w:line="240" w:lineRule="auto"/>
              <w:ind w:right="57"/>
              <w:jc w:val="center"/>
              <w:rPr>
                <w:rFonts w:ascii="Arial Narrow" w:hAnsi="Arial Narrow" w:cs="Arial"/>
                <w:sz w:val="22"/>
              </w:rPr>
            </w:pPr>
            <w:r w:rsidRPr="00864990">
              <w:rPr>
                <w:rFonts w:ascii="Arial Narrow" w:eastAsia="Times New Roman" w:hAnsi="Arial Narrow" w:cstheme="minorHAnsi"/>
                <w:sz w:val="22"/>
                <w:szCs w:val="18"/>
                <w:lang w:eastAsia="fr-FR"/>
              </w:rPr>
              <w:t>97</w:t>
            </w:r>
          </w:p>
        </w:tc>
        <w:tc>
          <w:tcPr>
            <w:tcW w:w="1462" w:type="dxa"/>
            <w:vAlign w:val="center"/>
          </w:tcPr>
          <w:p w14:paraId="75A24EBD" w14:textId="19361973" w:rsidR="00864990" w:rsidRPr="00864990" w:rsidRDefault="00864990" w:rsidP="00864990">
            <w:pPr>
              <w:autoSpaceDE w:val="0"/>
              <w:autoSpaceDN w:val="0"/>
              <w:adjustRightInd w:val="0"/>
              <w:spacing w:before="60" w:after="60" w:line="240" w:lineRule="auto"/>
              <w:ind w:right="57"/>
              <w:jc w:val="center"/>
              <w:rPr>
                <w:rFonts w:ascii="Arial Narrow" w:hAnsi="Arial Narrow" w:cs="Arial"/>
                <w:sz w:val="22"/>
              </w:rPr>
            </w:pPr>
            <w:r>
              <w:rPr>
                <w:rFonts w:ascii="Arial Narrow" w:eastAsia="Times New Roman" w:hAnsi="Arial Narrow" w:cstheme="minorHAnsi"/>
                <w:sz w:val="22"/>
                <w:szCs w:val="18"/>
                <w:lang w:eastAsia="fr-FR"/>
              </w:rPr>
              <w:t>100.</w:t>
            </w:r>
            <w:r w:rsidRPr="00864990">
              <w:rPr>
                <w:rFonts w:ascii="Arial Narrow" w:eastAsia="Times New Roman" w:hAnsi="Arial Narrow" w:cstheme="minorHAnsi"/>
                <w:sz w:val="22"/>
                <w:szCs w:val="18"/>
                <w:lang w:eastAsia="fr-FR"/>
              </w:rPr>
              <w:t>529</w:t>
            </w:r>
          </w:p>
        </w:tc>
        <w:tc>
          <w:tcPr>
            <w:tcW w:w="1462" w:type="dxa"/>
            <w:vAlign w:val="center"/>
          </w:tcPr>
          <w:p w14:paraId="48C90D6F" w14:textId="4AFFD088" w:rsidR="00864990" w:rsidRPr="00864990" w:rsidRDefault="00864990" w:rsidP="00864990">
            <w:pPr>
              <w:autoSpaceDE w:val="0"/>
              <w:autoSpaceDN w:val="0"/>
              <w:adjustRightInd w:val="0"/>
              <w:spacing w:before="60" w:after="60" w:line="240" w:lineRule="auto"/>
              <w:ind w:right="57"/>
              <w:jc w:val="center"/>
              <w:rPr>
                <w:rFonts w:ascii="Arial Narrow" w:hAnsi="Arial Narrow" w:cs="Arial"/>
                <w:sz w:val="22"/>
              </w:rPr>
            </w:pPr>
            <w:r>
              <w:rPr>
                <w:rFonts w:ascii="Arial Narrow" w:eastAsia="Times New Roman" w:hAnsi="Arial Narrow" w:cstheme="minorHAnsi"/>
                <w:sz w:val="22"/>
                <w:szCs w:val="18"/>
                <w:lang w:eastAsia="fr-FR"/>
              </w:rPr>
              <w:t>20.</w:t>
            </w:r>
            <w:r w:rsidRPr="00864990">
              <w:rPr>
                <w:rFonts w:ascii="Arial Narrow" w:eastAsia="Times New Roman" w:hAnsi="Arial Narrow" w:cstheme="minorHAnsi"/>
                <w:sz w:val="22"/>
                <w:szCs w:val="18"/>
                <w:lang w:eastAsia="fr-FR"/>
              </w:rPr>
              <w:t>805</w:t>
            </w:r>
          </w:p>
        </w:tc>
      </w:tr>
      <w:tr w:rsidR="00864990" w:rsidRPr="00864990" w14:paraId="38CF0E88" w14:textId="64153B15" w:rsidTr="00864990">
        <w:trPr>
          <w:jc w:val="center"/>
        </w:trPr>
        <w:tc>
          <w:tcPr>
            <w:tcW w:w="2269" w:type="dxa"/>
            <w:vAlign w:val="center"/>
          </w:tcPr>
          <w:p w14:paraId="5C02C0C6" w14:textId="77777777" w:rsidR="00864990" w:rsidRPr="00864990" w:rsidRDefault="00864990" w:rsidP="00864990">
            <w:pPr>
              <w:autoSpaceDE w:val="0"/>
              <w:autoSpaceDN w:val="0"/>
              <w:adjustRightInd w:val="0"/>
              <w:spacing w:before="60" w:after="60" w:line="240" w:lineRule="auto"/>
              <w:ind w:right="57"/>
              <w:rPr>
                <w:rFonts w:ascii="Arial Narrow" w:hAnsi="Arial Narrow" w:cs="Arial"/>
                <w:sz w:val="22"/>
              </w:rPr>
            </w:pPr>
            <w:r w:rsidRPr="00864990">
              <w:rPr>
                <w:rFonts w:ascii="Arial Narrow" w:hAnsi="Arial Narrow" w:cs="Arial"/>
                <w:sz w:val="22"/>
              </w:rPr>
              <w:t>Crédit</w:t>
            </w:r>
          </w:p>
        </w:tc>
        <w:tc>
          <w:tcPr>
            <w:tcW w:w="1461" w:type="dxa"/>
            <w:vAlign w:val="center"/>
          </w:tcPr>
          <w:p w14:paraId="70AA50EE" w14:textId="0871D43A" w:rsidR="00864990" w:rsidRPr="00864990" w:rsidRDefault="00864990" w:rsidP="00864990">
            <w:pPr>
              <w:autoSpaceDE w:val="0"/>
              <w:autoSpaceDN w:val="0"/>
              <w:adjustRightInd w:val="0"/>
              <w:spacing w:before="60" w:after="60" w:line="240" w:lineRule="auto"/>
              <w:ind w:right="57"/>
              <w:jc w:val="center"/>
              <w:rPr>
                <w:rFonts w:ascii="Arial Narrow" w:hAnsi="Arial Narrow" w:cs="Arial"/>
                <w:sz w:val="22"/>
              </w:rPr>
            </w:pPr>
            <w:r w:rsidRPr="00864990">
              <w:rPr>
                <w:rFonts w:ascii="Arial Narrow" w:eastAsia="Times New Roman" w:hAnsi="Arial Narrow" w:cstheme="minorHAnsi"/>
                <w:sz w:val="22"/>
                <w:szCs w:val="18"/>
                <w:lang w:eastAsia="fr-FR"/>
              </w:rPr>
              <w:t>27</w:t>
            </w:r>
          </w:p>
        </w:tc>
        <w:tc>
          <w:tcPr>
            <w:tcW w:w="1462" w:type="dxa"/>
            <w:vAlign w:val="center"/>
          </w:tcPr>
          <w:p w14:paraId="50EFB4F8" w14:textId="73A2EB8C" w:rsidR="00864990" w:rsidRPr="00864990" w:rsidRDefault="00864990" w:rsidP="00864990">
            <w:pPr>
              <w:autoSpaceDE w:val="0"/>
              <w:autoSpaceDN w:val="0"/>
              <w:adjustRightInd w:val="0"/>
              <w:spacing w:before="60" w:after="60" w:line="240" w:lineRule="auto"/>
              <w:ind w:right="57"/>
              <w:jc w:val="center"/>
              <w:rPr>
                <w:rFonts w:ascii="Arial Narrow" w:hAnsi="Arial Narrow" w:cs="Arial"/>
                <w:sz w:val="22"/>
              </w:rPr>
            </w:pPr>
            <w:r w:rsidRPr="00864990">
              <w:rPr>
                <w:rFonts w:ascii="Arial Narrow" w:eastAsia="Times New Roman" w:hAnsi="Arial Narrow" w:cstheme="minorHAnsi"/>
                <w:sz w:val="22"/>
                <w:szCs w:val="18"/>
                <w:lang w:eastAsia="fr-FR"/>
              </w:rPr>
              <w:t>342</w:t>
            </w:r>
          </w:p>
        </w:tc>
        <w:tc>
          <w:tcPr>
            <w:tcW w:w="1461" w:type="dxa"/>
            <w:vAlign w:val="center"/>
          </w:tcPr>
          <w:p w14:paraId="16FE6756" w14:textId="01B3D171" w:rsidR="00864990" w:rsidRPr="00864990" w:rsidRDefault="00864990" w:rsidP="00864990">
            <w:pPr>
              <w:autoSpaceDE w:val="0"/>
              <w:autoSpaceDN w:val="0"/>
              <w:adjustRightInd w:val="0"/>
              <w:spacing w:before="60" w:after="60" w:line="240" w:lineRule="auto"/>
              <w:ind w:right="57"/>
              <w:jc w:val="center"/>
              <w:rPr>
                <w:rFonts w:ascii="Arial Narrow" w:hAnsi="Arial Narrow" w:cs="Arial"/>
                <w:sz w:val="22"/>
              </w:rPr>
            </w:pPr>
            <w:r w:rsidRPr="00864990">
              <w:rPr>
                <w:rFonts w:ascii="Arial Narrow" w:eastAsia="Times New Roman" w:hAnsi="Arial Narrow" w:cstheme="minorHAnsi"/>
                <w:sz w:val="22"/>
                <w:szCs w:val="18"/>
                <w:lang w:eastAsia="fr-FR"/>
              </w:rPr>
              <w:t>196</w:t>
            </w:r>
            <w:r>
              <w:rPr>
                <w:rFonts w:ascii="Arial Narrow" w:eastAsia="Times New Roman" w:hAnsi="Arial Narrow" w:cstheme="minorHAnsi"/>
                <w:sz w:val="22"/>
                <w:szCs w:val="18"/>
                <w:lang w:eastAsia="fr-FR"/>
              </w:rPr>
              <w:t>.</w:t>
            </w:r>
            <w:r w:rsidRPr="00864990">
              <w:rPr>
                <w:rFonts w:ascii="Arial Narrow" w:eastAsia="Times New Roman" w:hAnsi="Arial Narrow" w:cstheme="minorHAnsi"/>
                <w:sz w:val="22"/>
                <w:szCs w:val="18"/>
                <w:lang w:eastAsia="fr-FR"/>
              </w:rPr>
              <w:t>369</w:t>
            </w:r>
          </w:p>
        </w:tc>
        <w:tc>
          <w:tcPr>
            <w:tcW w:w="1462" w:type="dxa"/>
            <w:vAlign w:val="center"/>
          </w:tcPr>
          <w:p w14:paraId="7C8A61A7" w14:textId="77777777" w:rsidR="00864990" w:rsidRPr="00864990" w:rsidRDefault="00864990" w:rsidP="00864990">
            <w:pPr>
              <w:autoSpaceDE w:val="0"/>
              <w:autoSpaceDN w:val="0"/>
              <w:adjustRightInd w:val="0"/>
              <w:spacing w:before="60" w:after="60" w:line="240" w:lineRule="auto"/>
              <w:ind w:right="57"/>
              <w:jc w:val="center"/>
              <w:rPr>
                <w:rFonts w:ascii="Arial Narrow" w:hAnsi="Arial Narrow" w:cs="Arial"/>
                <w:sz w:val="22"/>
              </w:rPr>
            </w:pPr>
          </w:p>
        </w:tc>
        <w:tc>
          <w:tcPr>
            <w:tcW w:w="1462" w:type="dxa"/>
            <w:vAlign w:val="center"/>
          </w:tcPr>
          <w:p w14:paraId="1D8873B7" w14:textId="77777777" w:rsidR="00864990" w:rsidRPr="00864990" w:rsidRDefault="00864990" w:rsidP="00864990">
            <w:pPr>
              <w:autoSpaceDE w:val="0"/>
              <w:autoSpaceDN w:val="0"/>
              <w:adjustRightInd w:val="0"/>
              <w:spacing w:before="60" w:after="60" w:line="240" w:lineRule="auto"/>
              <w:ind w:right="57"/>
              <w:jc w:val="center"/>
              <w:rPr>
                <w:rFonts w:ascii="Arial Narrow" w:hAnsi="Arial Narrow" w:cs="Arial"/>
                <w:sz w:val="22"/>
              </w:rPr>
            </w:pPr>
          </w:p>
        </w:tc>
      </w:tr>
    </w:tbl>
    <w:p w14:paraId="05887E66" w14:textId="77777777" w:rsidR="00864990" w:rsidRPr="006550D5" w:rsidRDefault="00864990" w:rsidP="008228EC">
      <w:pPr>
        <w:jc w:val="both"/>
        <w:rPr>
          <w:rFonts w:cs="Lucida Sans Typewriter"/>
          <w:bCs/>
          <w:iCs/>
          <w:color w:val="FF0000"/>
        </w:rPr>
      </w:pPr>
    </w:p>
    <w:p w14:paraId="71766F16" w14:textId="11597B40" w:rsidR="005C0DBC" w:rsidRPr="002F072C" w:rsidRDefault="005C0DBC" w:rsidP="005C0DBC">
      <w:pPr>
        <w:jc w:val="both"/>
        <w:rPr>
          <w:rFonts w:cs="Lucida Sans Typewriter"/>
          <w:bCs/>
          <w:iCs/>
          <w:color w:val="000000"/>
        </w:rPr>
      </w:pPr>
      <w:r w:rsidRPr="0017516C">
        <w:rPr>
          <w:rFonts w:cs="Lucida Sans Typewriter"/>
          <w:bCs/>
          <w:iCs/>
          <w:color w:val="000000"/>
        </w:rPr>
        <w:t xml:space="preserve">Au regard de ce tableau </w:t>
      </w:r>
      <w:r w:rsidR="0017516C" w:rsidRPr="0017516C">
        <w:rPr>
          <w:rFonts w:cs="Lucida Sans Typewriter"/>
          <w:bCs/>
          <w:iCs/>
          <w:color w:val="000000"/>
        </w:rPr>
        <w:t>13</w:t>
      </w:r>
      <w:r w:rsidRPr="0017516C">
        <w:rPr>
          <w:rFonts w:cs="Lucida Sans Typewriter"/>
          <w:bCs/>
          <w:iCs/>
          <w:color w:val="000000"/>
        </w:rPr>
        <w:t>, une croissance des échanges réalisés entre les OP et les autres acteurs</w:t>
      </w:r>
      <w:r w:rsidRPr="002F072C">
        <w:rPr>
          <w:rFonts w:cs="Lucida Sans Typewriter"/>
          <w:bCs/>
          <w:iCs/>
          <w:color w:val="000000"/>
        </w:rPr>
        <w:t xml:space="preserve"> est remarquable. Ceci est dû principalement à l’intérêt qu’ont porté les OP aux actions de renforcement de leurs capacités mais également aux investissements qu’ils ont pu réaliser grâce aux appuis financiers du PAIOSA à travers les outils MIP/PEA. </w:t>
      </w:r>
    </w:p>
    <w:p w14:paraId="679092AE" w14:textId="48EDBEB4" w:rsidR="005C0DBC" w:rsidRPr="00EC42E0" w:rsidRDefault="005C0DBC" w:rsidP="005C0DBC">
      <w:pPr>
        <w:jc w:val="both"/>
        <w:rPr>
          <w:rFonts w:cs="Lucida Sans Typewriter"/>
          <w:bCs/>
          <w:iCs/>
          <w:color w:val="000000"/>
        </w:rPr>
      </w:pPr>
      <w:r w:rsidRPr="00EC42E0">
        <w:rPr>
          <w:rFonts w:cs="Lucida Sans Typewriter"/>
          <w:bCs/>
          <w:iCs/>
          <w:color w:val="000000"/>
        </w:rPr>
        <w:t xml:space="preserve">Certaines contraintes </w:t>
      </w:r>
      <w:r w:rsidR="002F072C" w:rsidRPr="00EC42E0">
        <w:rPr>
          <w:rFonts w:cs="Lucida Sans Typewriter"/>
          <w:bCs/>
          <w:iCs/>
          <w:color w:val="000000"/>
        </w:rPr>
        <w:t>restent</w:t>
      </w:r>
      <w:r w:rsidRPr="00EC42E0">
        <w:rPr>
          <w:rFonts w:cs="Lucida Sans Typewriter"/>
          <w:bCs/>
          <w:iCs/>
          <w:color w:val="000000"/>
        </w:rPr>
        <w:t xml:space="preserve"> cependant </w:t>
      </w:r>
      <w:r w:rsidR="002F072C" w:rsidRPr="00EC42E0">
        <w:rPr>
          <w:rFonts w:cs="Lucida Sans Typewriter"/>
          <w:bCs/>
          <w:iCs/>
          <w:color w:val="000000"/>
        </w:rPr>
        <w:t>d’actualité</w:t>
      </w:r>
      <w:r w:rsidRPr="00EC42E0">
        <w:rPr>
          <w:rFonts w:cs="Lucida Sans Typewriter"/>
          <w:bCs/>
          <w:iCs/>
          <w:color w:val="000000"/>
        </w:rPr>
        <w:t xml:space="preserve"> dans la mise en œuvre des actions. Il s’agit notamment de : </w:t>
      </w:r>
    </w:p>
    <w:p w14:paraId="3058086F" w14:textId="4996A8E9" w:rsidR="005C0DBC" w:rsidRPr="00EC42E0" w:rsidRDefault="005C0DBC" w:rsidP="00EC42E0">
      <w:pPr>
        <w:pStyle w:val="Paragraphedeliste"/>
        <w:widowControl w:val="0"/>
        <w:numPr>
          <w:ilvl w:val="0"/>
          <w:numId w:val="26"/>
        </w:numPr>
        <w:suppressAutoHyphens/>
        <w:autoSpaceDE w:val="0"/>
        <w:autoSpaceDN w:val="0"/>
        <w:adjustRightInd w:val="0"/>
        <w:ind w:left="284" w:right="57" w:hanging="284"/>
        <w:contextualSpacing/>
        <w:jc w:val="both"/>
        <w:textAlignment w:val="baseline"/>
        <w:rPr>
          <w:rFonts w:cs="Arial"/>
          <w:color w:val="auto"/>
          <w:szCs w:val="21"/>
        </w:rPr>
      </w:pPr>
      <w:r w:rsidRPr="00EC42E0">
        <w:rPr>
          <w:rFonts w:cs="Arial"/>
          <w:color w:val="auto"/>
          <w:szCs w:val="21"/>
        </w:rPr>
        <w:lastRenderedPageBreak/>
        <w:t>La présence dans les zones d’intervention du PAIOSA de certains partenaires techniques et financiers du gouvernement faisant recourt à des approches humanitaires</w:t>
      </w:r>
      <w:r w:rsidR="002F072C" w:rsidRPr="00EC42E0">
        <w:rPr>
          <w:rFonts w:cs="Arial"/>
          <w:color w:val="auto"/>
          <w:szCs w:val="21"/>
        </w:rPr>
        <w:t>,</w:t>
      </w:r>
      <w:r w:rsidRPr="00EC42E0">
        <w:rPr>
          <w:rFonts w:cs="Arial"/>
          <w:color w:val="auto"/>
          <w:szCs w:val="21"/>
        </w:rPr>
        <w:t xml:space="preserve"> ce qui fragilise parfois les relations entre le programme et les b</w:t>
      </w:r>
      <w:r w:rsidR="002F072C" w:rsidRPr="00EC42E0">
        <w:rPr>
          <w:rFonts w:cs="Arial"/>
          <w:color w:val="auto"/>
          <w:szCs w:val="21"/>
        </w:rPr>
        <w:t>énéficiaires de l’encadrement</w:t>
      </w:r>
    </w:p>
    <w:p w14:paraId="3C486164" w14:textId="5AD07382" w:rsidR="005C0DBC" w:rsidRPr="00EC42E0" w:rsidRDefault="002F072C" w:rsidP="00EC42E0">
      <w:pPr>
        <w:pStyle w:val="Paragraphedeliste"/>
        <w:widowControl w:val="0"/>
        <w:numPr>
          <w:ilvl w:val="0"/>
          <w:numId w:val="26"/>
        </w:numPr>
        <w:suppressAutoHyphens/>
        <w:autoSpaceDE w:val="0"/>
        <w:autoSpaceDN w:val="0"/>
        <w:adjustRightInd w:val="0"/>
        <w:ind w:left="284" w:right="57" w:hanging="284"/>
        <w:contextualSpacing/>
        <w:jc w:val="both"/>
        <w:textAlignment w:val="baseline"/>
        <w:rPr>
          <w:rFonts w:cs="Arial"/>
          <w:color w:val="auto"/>
          <w:szCs w:val="21"/>
        </w:rPr>
      </w:pPr>
      <w:r w:rsidRPr="00EC42E0">
        <w:rPr>
          <w:rFonts w:cs="Arial"/>
          <w:color w:val="auto"/>
          <w:szCs w:val="21"/>
        </w:rPr>
        <w:t xml:space="preserve">Des difficultés dans la livraison des engrais minéraux subventionnés </w:t>
      </w:r>
      <w:r w:rsidR="005C0DBC" w:rsidRPr="00EC42E0">
        <w:rPr>
          <w:rFonts w:cs="Arial"/>
          <w:color w:val="auto"/>
          <w:szCs w:val="21"/>
        </w:rPr>
        <w:t>qui est préjudiciable pour le bon fonctionnement du syst</w:t>
      </w:r>
      <w:r w:rsidRPr="00EC42E0">
        <w:rPr>
          <w:rFonts w:cs="Arial"/>
          <w:color w:val="auto"/>
          <w:szCs w:val="21"/>
        </w:rPr>
        <w:t>ème d’approvisionnement groupé</w:t>
      </w:r>
    </w:p>
    <w:p w14:paraId="3FCD15B7" w14:textId="16F1A1DA" w:rsidR="005C0DBC" w:rsidRPr="00EC42E0" w:rsidRDefault="005C0DBC" w:rsidP="00EC42E0">
      <w:pPr>
        <w:pStyle w:val="Paragraphedeliste"/>
        <w:widowControl w:val="0"/>
        <w:numPr>
          <w:ilvl w:val="0"/>
          <w:numId w:val="26"/>
        </w:numPr>
        <w:suppressAutoHyphens/>
        <w:autoSpaceDE w:val="0"/>
        <w:autoSpaceDN w:val="0"/>
        <w:adjustRightInd w:val="0"/>
        <w:ind w:left="284" w:right="57" w:hanging="284"/>
        <w:contextualSpacing/>
        <w:jc w:val="both"/>
        <w:textAlignment w:val="baseline"/>
        <w:rPr>
          <w:rFonts w:cs="Arial"/>
          <w:color w:val="auto"/>
          <w:szCs w:val="21"/>
        </w:rPr>
      </w:pPr>
      <w:r w:rsidRPr="00EC42E0">
        <w:rPr>
          <w:rFonts w:cs="Arial"/>
          <w:color w:val="auto"/>
          <w:szCs w:val="21"/>
        </w:rPr>
        <w:t xml:space="preserve">La </w:t>
      </w:r>
      <w:r w:rsidR="00EC42E0" w:rsidRPr="00EC42E0">
        <w:rPr>
          <w:rFonts w:cs="Arial"/>
          <w:color w:val="auto"/>
          <w:szCs w:val="21"/>
        </w:rPr>
        <w:t xml:space="preserve">faible </w:t>
      </w:r>
      <w:r w:rsidRPr="00EC42E0">
        <w:rPr>
          <w:rFonts w:cs="Arial"/>
          <w:color w:val="auto"/>
          <w:szCs w:val="21"/>
        </w:rPr>
        <w:t xml:space="preserve">implication des services étatiques dans la </w:t>
      </w:r>
      <w:r w:rsidR="00EC42E0" w:rsidRPr="00EC42E0">
        <w:rPr>
          <w:rFonts w:cs="Arial"/>
          <w:color w:val="auto"/>
          <w:szCs w:val="21"/>
        </w:rPr>
        <w:t>gestion des filières agricoles</w:t>
      </w:r>
    </w:p>
    <w:p w14:paraId="39C6E5E6" w14:textId="3F634D8D" w:rsidR="005C0DBC" w:rsidRPr="00EC42E0" w:rsidRDefault="005C0DBC" w:rsidP="00EC42E0">
      <w:pPr>
        <w:pStyle w:val="Paragraphedeliste"/>
        <w:widowControl w:val="0"/>
        <w:numPr>
          <w:ilvl w:val="0"/>
          <w:numId w:val="26"/>
        </w:numPr>
        <w:suppressAutoHyphens/>
        <w:autoSpaceDE w:val="0"/>
        <w:autoSpaceDN w:val="0"/>
        <w:adjustRightInd w:val="0"/>
        <w:ind w:left="284" w:right="57" w:hanging="284"/>
        <w:contextualSpacing/>
        <w:jc w:val="both"/>
        <w:textAlignment w:val="baseline"/>
        <w:rPr>
          <w:rFonts w:cs="Arial"/>
          <w:color w:val="auto"/>
          <w:szCs w:val="21"/>
        </w:rPr>
      </w:pPr>
      <w:r w:rsidRPr="00EC42E0">
        <w:rPr>
          <w:rFonts w:cs="Arial"/>
          <w:color w:val="auto"/>
          <w:szCs w:val="21"/>
        </w:rPr>
        <w:t>La mauvaise qualité des routes constitue un facteur qui ralenti certains services notamment la c</w:t>
      </w:r>
      <w:r w:rsidR="00EC42E0" w:rsidRPr="00EC42E0">
        <w:rPr>
          <w:rFonts w:cs="Arial"/>
          <w:color w:val="auto"/>
          <w:szCs w:val="21"/>
        </w:rPr>
        <w:t>ommercialisation de la récolte</w:t>
      </w:r>
    </w:p>
    <w:p w14:paraId="1E6E68EC" w14:textId="77777777" w:rsidR="005C0DBC" w:rsidRPr="00EC42E0" w:rsidRDefault="005C0DBC" w:rsidP="00EC42E0">
      <w:pPr>
        <w:pStyle w:val="Paragraphedeliste"/>
        <w:widowControl w:val="0"/>
        <w:numPr>
          <w:ilvl w:val="0"/>
          <w:numId w:val="26"/>
        </w:numPr>
        <w:suppressAutoHyphens/>
        <w:autoSpaceDE w:val="0"/>
        <w:autoSpaceDN w:val="0"/>
        <w:adjustRightInd w:val="0"/>
        <w:ind w:left="284" w:right="57" w:hanging="284"/>
        <w:jc w:val="both"/>
        <w:textAlignment w:val="baseline"/>
        <w:rPr>
          <w:rFonts w:cs="Arial"/>
          <w:color w:val="auto"/>
          <w:szCs w:val="21"/>
        </w:rPr>
      </w:pPr>
      <w:r w:rsidRPr="00EC42E0">
        <w:rPr>
          <w:rFonts w:cs="Arial"/>
          <w:color w:val="auto"/>
          <w:szCs w:val="21"/>
        </w:rPr>
        <w:t xml:space="preserve">Le faible niveau d’instruction des bénéficiaires constitue un frein à la bonne gouvernance au niveau des OP et ne permet pas à tous les bénéficiaires d’être impliqués dans la gestion et le suivi des services rendus. </w:t>
      </w:r>
    </w:p>
    <w:p w14:paraId="11E12CC8" w14:textId="77777777" w:rsidR="00EC42E0" w:rsidRPr="00EC42E0" w:rsidRDefault="00EC42E0" w:rsidP="00EC42E0">
      <w:pPr>
        <w:jc w:val="both"/>
        <w:rPr>
          <w:rFonts w:cs="Lucida Sans Typewriter"/>
          <w:bCs/>
          <w:iCs/>
          <w:color w:val="000000"/>
        </w:rPr>
      </w:pPr>
    </w:p>
    <w:p w14:paraId="23EF94D7" w14:textId="0149E797" w:rsidR="00A938F3" w:rsidRPr="00EA1200" w:rsidRDefault="00A938F3" w:rsidP="00A05CCB">
      <w:pPr>
        <w:pStyle w:val="Titre1"/>
        <w:rPr>
          <w:lang w:val="fr-FR"/>
        </w:rPr>
      </w:pPr>
      <w:bookmarkStart w:id="83" w:name="_Toc34236307"/>
      <w:bookmarkStart w:id="84" w:name="_Toc305765865"/>
      <w:bookmarkStart w:id="85" w:name="_Toc305765869"/>
      <w:r w:rsidRPr="00EA1200">
        <w:rPr>
          <w:lang w:val="fr-FR"/>
        </w:rPr>
        <w:t>Suivi budgétaire</w:t>
      </w:r>
      <w:bookmarkEnd w:id="83"/>
    </w:p>
    <w:p w14:paraId="2A84740D" w14:textId="29189D7A" w:rsidR="002A6E5E" w:rsidRPr="002A6E5E" w:rsidRDefault="002A6E5E" w:rsidP="002A6E5E">
      <w:pPr>
        <w:widowControl w:val="0"/>
        <w:autoSpaceDE w:val="0"/>
        <w:autoSpaceDN w:val="0"/>
        <w:adjustRightInd w:val="0"/>
        <w:jc w:val="both"/>
        <w:rPr>
          <w:rFonts w:cs="Arial"/>
          <w:color w:val="auto"/>
          <w:szCs w:val="21"/>
        </w:rPr>
      </w:pPr>
      <w:r w:rsidRPr="002A6E5E">
        <w:rPr>
          <w:rFonts w:cs="Arial"/>
          <w:color w:val="auto"/>
          <w:szCs w:val="21"/>
        </w:rPr>
        <w:t xml:space="preserve">Un réaménagement budgétaire a été </w:t>
      </w:r>
      <w:r w:rsidR="00416837">
        <w:rPr>
          <w:rFonts w:cs="Arial"/>
          <w:color w:val="auto"/>
          <w:szCs w:val="21"/>
        </w:rPr>
        <w:t>effectué et validé par le CVI (</w:t>
      </w:r>
      <w:r w:rsidR="00416837" w:rsidRPr="002A6E5E">
        <w:rPr>
          <w:rFonts w:cs="Arial"/>
          <w:color w:val="auto"/>
          <w:szCs w:val="21"/>
        </w:rPr>
        <w:t>voir PV du 30/08/2019</w:t>
      </w:r>
      <w:r w:rsidR="00416837">
        <w:rPr>
          <w:rFonts w:cs="Arial"/>
          <w:color w:val="auto"/>
          <w:szCs w:val="21"/>
        </w:rPr>
        <w:t>)</w:t>
      </w:r>
      <w:r w:rsidRPr="002A6E5E">
        <w:rPr>
          <w:rFonts w:cs="Arial"/>
          <w:color w:val="auto"/>
          <w:szCs w:val="21"/>
        </w:rPr>
        <w:t xml:space="preserve"> de façon à considérer l’impact financier de la prolongation sur les activités et les moyens généraux, et à réallouer les budgets suspendus (initialement prévus pour les appuis institutionnels – résultats 5 et 6) aux travaux d’infrastructures (aménagements hydroagricoles dans l’Imbo) et aux activités liées à l’accompagnement des AUE et OP.</w:t>
      </w:r>
    </w:p>
    <w:p w14:paraId="0ACB5EFD" w14:textId="30DA0AD0" w:rsidR="00107FF6" w:rsidRDefault="00107FF6" w:rsidP="002A6E5E">
      <w:pPr>
        <w:widowControl w:val="0"/>
        <w:autoSpaceDE w:val="0"/>
        <w:autoSpaceDN w:val="0"/>
        <w:adjustRightInd w:val="0"/>
        <w:jc w:val="both"/>
        <w:rPr>
          <w:rFonts w:cs="Arial"/>
          <w:color w:val="auto"/>
          <w:szCs w:val="21"/>
        </w:rPr>
      </w:pPr>
      <w:r w:rsidRPr="002A6E5E">
        <w:rPr>
          <w:rFonts w:cs="Arial"/>
          <w:color w:val="auto"/>
          <w:szCs w:val="21"/>
        </w:rPr>
        <w:t xml:space="preserve">Le taux d’exécution budgétaire du PAIOSA 3 à la fin de l’année 2018 par rapport au budget total est de </w:t>
      </w:r>
      <w:r w:rsidR="00530A4C" w:rsidRPr="002A6E5E">
        <w:rPr>
          <w:rFonts w:cs="Arial"/>
          <w:color w:val="auto"/>
          <w:szCs w:val="21"/>
        </w:rPr>
        <w:t>7</w:t>
      </w:r>
      <w:r w:rsidRPr="002A6E5E">
        <w:rPr>
          <w:rFonts w:cs="Arial"/>
          <w:color w:val="auto"/>
          <w:szCs w:val="21"/>
        </w:rPr>
        <w:t>0,</w:t>
      </w:r>
      <w:r w:rsidR="00530A4C" w:rsidRPr="002A6E5E">
        <w:rPr>
          <w:rFonts w:cs="Arial"/>
          <w:color w:val="auto"/>
          <w:szCs w:val="21"/>
        </w:rPr>
        <w:t>7</w:t>
      </w:r>
      <w:r w:rsidRPr="002A6E5E">
        <w:rPr>
          <w:rFonts w:cs="Arial"/>
          <w:color w:val="auto"/>
          <w:szCs w:val="21"/>
        </w:rPr>
        <w:t xml:space="preserve"> %, comme </w:t>
      </w:r>
      <w:r w:rsidRPr="0017516C">
        <w:rPr>
          <w:rFonts w:cs="Arial"/>
          <w:color w:val="auto"/>
          <w:szCs w:val="21"/>
        </w:rPr>
        <w:t>l’indique le tableau 1</w:t>
      </w:r>
      <w:r w:rsidR="0017516C" w:rsidRPr="0017516C">
        <w:rPr>
          <w:rFonts w:cs="Arial"/>
          <w:color w:val="auto"/>
          <w:szCs w:val="21"/>
        </w:rPr>
        <w:t>4</w:t>
      </w:r>
      <w:r w:rsidRPr="0017516C">
        <w:rPr>
          <w:rFonts w:cs="Arial"/>
          <w:color w:val="auto"/>
          <w:szCs w:val="21"/>
        </w:rPr>
        <w:t xml:space="preserve">. </w:t>
      </w:r>
    </w:p>
    <w:p w14:paraId="10AFCFCE" w14:textId="77777777" w:rsidR="008228EC" w:rsidRPr="0017516C" w:rsidRDefault="008228EC" w:rsidP="002A6E5E">
      <w:pPr>
        <w:widowControl w:val="0"/>
        <w:autoSpaceDE w:val="0"/>
        <w:autoSpaceDN w:val="0"/>
        <w:adjustRightInd w:val="0"/>
        <w:jc w:val="both"/>
        <w:rPr>
          <w:rFonts w:cs="Arial"/>
          <w:color w:val="auto"/>
          <w:szCs w:val="21"/>
        </w:rPr>
      </w:pPr>
    </w:p>
    <w:p w14:paraId="3707BAD8" w14:textId="37DD88C2" w:rsidR="00107FF6" w:rsidRPr="00E924D1" w:rsidRDefault="00107FF6" w:rsidP="002A6E5E">
      <w:pPr>
        <w:ind w:left="1276" w:hanging="1276"/>
        <w:rPr>
          <w:rFonts w:eastAsiaTheme="minorHAnsi" w:cstheme="minorBidi"/>
          <w:b/>
          <w:color w:val="auto"/>
          <w:lang w:val="pt-PT"/>
        </w:rPr>
      </w:pPr>
      <w:r w:rsidRPr="0017516C">
        <w:rPr>
          <w:rFonts w:eastAsiaTheme="minorHAnsi" w:cstheme="minorBidi"/>
          <w:b/>
          <w:color w:val="auto"/>
          <w:lang w:val="pt-PT"/>
        </w:rPr>
        <w:t>Tableau 1</w:t>
      </w:r>
      <w:r w:rsidR="0017516C" w:rsidRPr="0017516C">
        <w:rPr>
          <w:rFonts w:eastAsiaTheme="minorHAnsi" w:cstheme="minorBidi"/>
          <w:b/>
          <w:color w:val="auto"/>
          <w:lang w:val="pt-PT"/>
        </w:rPr>
        <w:t>4</w:t>
      </w:r>
      <w:r w:rsidRPr="0017516C">
        <w:rPr>
          <w:rFonts w:eastAsiaTheme="minorHAnsi" w:cstheme="minorBidi"/>
          <w:b/>
          <w:color w:val="auto"/>
          <w:lang w:val="pt-PT"/>
        </w:rPr>
        <w:t xml:space="preserve"> : </w:t>
      </w:r>
      <w:r w:rsidR="00530A4C" w:rsidRPr="0017516C">
        <w:rPr>
          <w:rFonts w:eastAsiaTheme="minorHAnsi" w:cstheme="minorBidi"/>
          <w:b/>
          <w:color w:val="auto"/>
          <w:lang w:val="pt-PT"/>
        </w:rPr>
        <w:tab/>
      </w:r>
      <w:r w:rsidRPr="0017516C">
        <w:rPr>
          <w:rFonts w:eastAsiaTheme="minorHAnsi" w:cstheme="minorBidi"/>
          <w:b/>
          <w:color w:val="auto"/>
          <w:lang w:val="pt-PT"/>
        </w:rPr>
        <w:t>Niveau</w:t>
      </w:r>
      <w:r w:rsidRPr="00E924D1">
        <w:rPr>
          <w:rFonts w:eastAsiaTheme="minorHAnsi" w:cstheme="minorBidi"/>
          <w:b/>
          <w:color w:val="auto"/>
          <w:lang w:val="pt-PT"/>
        </w:rPr>
        <w:t xml:space="preserve"> d’exécution budgétaire du PAIOSA 3 (BDI1308211) - euro</w:t>
      </w:r>
    </w:p>
    <w:tbl>
      <w:tblPr>
        <w:tblW w:w="5538"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4"/>
        <w:gridCol w:w="1275"/>
        <w:gridCol w:w="1419"/>
        <w:gridCol w:w="1417"/>
        <w:gridCol w:w="1272"/>
        <w:gridCol w:w="1387"/>
      </w:tblGrid>
      <w:tr w:rsidR="00B27918" w:rsidRPr="00107FF6" w14:paraId="3A5A6D4D" w14:textId="77777777" w:rsidTr="00B27918">
        <w:trPr>
          <w:trHeight w:val="328"/>
        </w:trPr>
        <w:tc>
          <w:tcPr>
            <w:tcW w:w="1626" w:type="pct"/>
            <w:shd w:val="clear" w:color="auto" w:fill="D81A1A"/>
            <w:vAlign w:val="center"/>
          </w:tcPr>
          <w:p w14:paraId="46D184FB" w14:textId="77777777" w:rsidR="00AC1096" w:rsidRPr="00107FF6" w:rsidRDefault="00AC1096" w:rsidP="00107FF6">
            <w:pPr>
              <w:spacing w:line="240" w:lineRule="auto"/>
              <w:jc w:val="center"/>
              <w:rPr>
                <w:rFonts w:ascii="Arial" w:hAnsi="Arial" w:cs="Arial"/>
                <w:b/>
                <w:sz w:val="20"/>
                <w:szCs w:val="20"/>
              </w:rPr>
            </w:pPr>
          </w:p>
        </w:tc>
        <w:tc>
          <w:tcPr>
            <w:tcW w:w="635" w:type="pct"/>
            <w:shd w:val="clear" w:color="auto" w:fill="D81A1A"/>
            <w:vAlign w:val="center"/>
          </w:tcPr>
          <w:p w14:paraId="6EE76DCB" w14:textId="46C0E58D" w:rsidR="00AC1096" w:rsidRPr="00107FF6" w:rsidRDefault="00AC1096" w:rsidP="00107FF6">
            <w:pPr>
              <w:spacing w:after="0" w:line="240" w:lineRule="auto"/>
              <w:jc w:val="center"/>
              <w:rPr>
                <w:rFonts w:ascii="Arial" w:hAnsi="Arial" w:cs="Arial"/>
                <w:b/>
                <w:sz w:val="20"/>
                <w:szCs w:val="20"/>
              </w:rPr>
            </w:pPr>
            <w:r w:rsidRPr="00107FF6">
              <w:rPr>
                <w:rFonts w:ascii="Arial" w:hAnsi="Arial" w:cs="Arial"/>
                <w:b/>
                <w:color w:val="FFFFFF" w:themeColor="background1"/>
                <w:sz w:val="20"/>
                <w:szCs w:val="20"/>
              </w:rPr>
              <w:t>Budget</w:t>
            </w:r>
          </w:p>
        </w:tc>
        <w:tc>
          <w:tcPr>
            <w:tcW w:w="707" w:type="pct"/>
            <w:shd w:val="clear" w:color="auto" w:fill="D81A1A"/>
            <w:vAlign w:val="center"/>
          </w:tcPr>
          <w:p w14:paraId="2D6CB045" w14:textId="39393AA9" w:rsidR="00AC1096" w:rsidRPr="00107FF6" w:rsidRDefault="00AC1096" w:rsidP="00065733">
            <w:pPr>
              <w:spacing w:before="60" w:after="6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Dépenses </w:t>
            </w:r>
            <w:r w:rsidR="00065733">
              <w:rPr>
                <w:rFonts w:ascii="Arial" w:hAnsi="Arial" w:cs="Arial"/>
                <w:b/>
                <w:color w:val="FFFFFF" w:themeColor="background1"/>
                <w:sz w:val="20"/>
                <w:szCs w:val="20"/>
              </w:rPr>
              <w:t>a</w:t>
            </w:r>
            <w:r>
              <w:rPr>
                <w:rFonts w:ascii="Arial" w:hAnsi="Arial" w:cs="Arial"/>
                <w:b/>
                <w:color w:val="FFFFFF" w:themeColor="background1"/>
                <w:sz w:val="20"/>
                <w:szCs w:val="20"/>
              </w:rPr>
              <w:t>nnées précédentes</w:t>
            </w:r>
          </w:p>
        </w:tc>
        <w:tc>
          <w:tcPr>
            <w:tcW w:w="706" w:type="pct"/>
            <w:shd w:val="clear" w:color="auto" w:fill="D81A1A"/>
            <w:vAlign w:val="center"/>
          </w:tcPr>
          <w:p w14:paraId="2B32509E" w14:textId="1861BFBA" w:rsidR="00AC1096" w:rsidRPr="00107FF6" w:rsidRDefault="00AC1096" w:rsidP="00107FF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Dépenses 2019</w:t>
            </w:r>
          </w:p>
        </w:tc>
        <w:tc>
          <w:tcPr>
            <w:tcW w:w="634" w:type="pct"/>
            <w:shd w:val="clear" w:color="auto" w:fill="D81A1A"/>
            <w:vAlign w:val="center"/>
          </w:tcPr>
          <w:p w14:paraId="444B7A17" w14:textId="1146B8F1" w:rsidR="00AC1096" w:rsidRPr="00107FF6" w:rsidRDefault="00AC1096" w:rsidP="00107FF6">
            <w:pPr>
              <w:spacing w:after="0" w:line="240" w:lineRule="auto"/>
              <w:jc w:val="center"/>
              <w:rPr>
                <w:rFonts w:ascii="Arial" w:hAnsi="Arial" w:cs="Arial"/>
                <w:b/>
                <w:sz w:val="20"/>
                <w:szCs w:val="20"/>
              </w:rPr>
            </w:pPr>
            <w:r>
              <w:rPr>
                <w:rFonts w:ascii="Arial" w:hAnsi="Arial" w:cs="Arial"/>
                <w:b/>
                <w:color w:val="FFFFFF" w:themeColor="background1"/>
                <w:sz w:val="20"/>
                <w:szCs w:val="20"/>
              </w:rPr>
              <w:t>Solde</w:t>
            </w:r>
          </w:p>
        </w:tc>
        <w:tc>
          <w:tcPr>
            <w:tcW w:w="691" w:type="pct"/>
            <w:shd w:val="clear" w:color="auto" w:fill="D81A1A"/>
            <w:vAlign w:val="center"/>
          </w:tcPr>
          <w:p w14:paraId="1E97A324" w14:textId="7A58C6D4" w:rsidR="00AC1096" w:rsidRPr="00107FF6" w:rsidRDefault="00AC1096" w:rsidP="00107FF6">
            <w:pPr>
              <w:spacing w:after="0" w:line="240" w:lineRule="auto"/>
              <w:jc w:val="center"/>
              <w:rPr>
                <w:rFonts w:ascii="Arial" w:hAnsi="Arial" w:cs="Arial"/>
                <w:b/>
                <w:sz w:val="20"/>
                <w:szCs w:val="20"/>
              </w:rPr>
            </w:pPr>
            <w:r w:rsidRPr="000A3616">
              <w:rPr>
                <w:rFonts w:ascii="Arial" w:hAnsi="Arial" w:cs="Arial"/>
                <w:b/>
                <w:color w:val="FFFFFF" w:themeColor="background1"/>
                <w:sz w:val="16"/>
                <w:szCs w:val="20"/>
              </w:rPr>
              <w:t>Taux de déboursement fin 201</w:t>
            </w:r>
            <w:r>
              <w:rPr>
                <w:rFonts w:ascii="Arial" w:hAnsi="Arial" w:cs="Arial"/>
                <w:b/>
                <w:color w:val="FFFFFF" w:themeColor="background1"/>
                <w:sz w:val="16"/>
                <w:szCs w:val="20"/>
              </w:rPr>
              <w:t>9</w:t>
            </w:r>
          </w:p>
        </w:tc>
      </w:tr>
      <w:tr w:rsidR="00B27918" w:rsidRPr="00050556" w14:paraId="0F8226FB" w14:textId="77777777" w:rsidTr="00B27918">
        <w:trPr>
          <w:trHeight w:val="20"/>
        </w:trPr>
        <w:tc>
          <w:tcPr>
            <w:tcW w:w="1626" w:type="pct"/>
            <w:shd w:val="clear" w:color="auto" w:fill="DDD9C3" w:themeFill="background2" w:themeFillShade="E6"/>
          </w:tcPr>
          <w:p w14:paraId="4EBDED1A" w14:textId="77777777" w:rsidR="00107FF6" w:rsidRPr="00391ED0" w:rsidRDefault="00107FF6" w:rsidP="00107FF6">
            <w:pPr>
              <w:spacing w:before="60" w:after="60" w:line="240" w:lineRule="auto"/>
              <w:rPr>
                <w:rFonts w:ascii="Arial" w:hAnsi="Arial" w:cs="Arial"/>
                <w:b/>
                <w:color w:val="auto"/>
                <w:sz w:val="20"/>
                <w:szCs w:val="20"/>
              </w:rPr>
            </w:pPr>
            <w:r w:rsidRPr="00391ED0">
              <w:rPr>
                <w:rFonts w:ascii="Arial" w:hAnsi="Arial" w:cs="Arial"/>
                <w:b/>
                <w:color w:val="auto"/>
                <w:sz w:val="20"/>
                <w:szCs w:val="20"/>
              </w:rPr>
              <w:t>Total</w:t>
            </w:r>
          </w:p>
        </w:tc>
        <w:tc>
          <w:tcPr>
            <w:tcW w:w="635" w:type="pct"/>
            <w:shd w:val="clear" w:color="auto" w:fill="DDD9C3" w:themeFill="background2" w:themeFillShade="E6"/>
          </w:tcPr>
          <w:p w14:paraId="673DD25D" w14:textId="32DBB434" w:rsidR="00107FF6" w:rsidRPr="00391ED0" w:rsidRDefault="00107FF6" w:rsidP="00107FF6">
            <w:pPr>
              <w:spacing w:before="60" w:after="60" w:line="240" w:lineRule="auto"/>
              <w:jc w:val="right"/>
              <w:rPr>
                <w:rFonts w:ascii="Arial" w:hAnsi="Arial" w:cs="Arial"/>
                <w:b/>
                <w:color w:val="auto"/>
                <w:sz w:val="18"/>
                <w:szCs w:val="20"/>
              </w:rPr>
            </w:pPr>
            <w:r w:rsidRPr="00391ED0">
              <w:rPr>
                <w:rFonts w:ascii="Arial" w:hAnsi="Arial" w:cs="Arial"/>
                <w:b/>
                <w:color w:val="auto"/>
                <w:sz w:val="18"/>
              </w:rPr>
              <w:t>22.000.000</w:t>
            </w:r>
          </w:p>
        </w:tc>
        <w:tc>
          <w:tcPr>
            <w:tcW w:w="707" w:type="pct"/>
            <w:shd w:val="clear" w:color="auto" w:fill="DDD9C3" w:themeFill="background2" w:themeFillShade="E6"/>
          </w:tcPr>
          <w:p w14:paraId="49BC2468" w14:textId="6C76ACDE" w:rsidR="00107FF6" w:rsidRPr="00391ED0" w:rsidRDefault="00107FF6" w:rsidP="00107FF6">
            <w:pPr>
              <w:spacing w:before="60" w:after="60" w:line="240" w:lineRule="auto"/>
              <w:jc w:val="right"/>
              <w:rPr>
                <w:rFonts w:ascii="Arial" w:hAnsi="Arial" w:cs="Arial"/>
                <w:b/>
                <w:color w:val="auto"/>
                <w:sz w:val="18"/>
                <w:szCs w:val="20"/>
              </w:rPr>
            </w:pPr>
            <w:r w:rsidRPr="00391ED0">
              <w:rPr>
                <w:rFonts w:ascii="Arial" w:hAnsi="Arial" w:cs="Arial"/>
                <w:b/>
                <w:color w:val="auto"/>
                <w:sz w:val="18"/>
              </w:rPr>
              <w:t>8.962.627</w:t>
            </w:r>
          </w:p>
        </w:tc>
        <w:tc>
          <w:tcPr>
            <w:tcW w:w="706" w:type="pct"/>
            <w:shd w:val="clear" w:color="auto" w:fill="DDD9C3" w:themeFill="background2" w:themeFillShade="E6"/>
          </w:tcPr>
          <w:p w14:paraId="51CD95D4" w14:textId="70DBD85B" w:rsidR="00107FF6" w:rsidRPr="00391ED0" w:rsidRDefault="00107FF6" w:rsidP="00107FF6">
            <w:pPr>
              <w:spacing w:before="60" w:after="60"/>
              <w:jc w:val="right"/>
              <w:rPr>
                <w:rFonts w:ascii="Arial" w:hAnsi="Arial" w:cs="Arial"/>
                <w:b/>
                <w:color w:val="auto"/>
                <w:sz w:val="18"/>
                <w:szCs w:val="20"/>
              </w:rPr>
            </w:pPr>
            <w:r w:rsidRPr="00391ED0">
              <w:rPr>
                <w:rFonts w:ascii="Arial" w:hAnsi="Arial" w:cs="Arial"/>
                <w:b/>
                <w:color w:val="auto"/>
                <w:sz w:val="18"/>
              </w:rPr>
              <w:t>6.584.414</w:t>
            </w:r>
          </w:p>
        </w:tc>
        <w:tc>
          <w:tcPr>
            <w:tcW w:w="634" w:type="pct"/>
            <w:shd w:val="clear" w:color="auto" w:fill="DDD9C3" w:themeFill="background2" w:themeFillShade="E6"/>
          </w:tcPr>
          <w:p w14:paraId="56F9BD02" w14:textId="7AB74EE9" w:rsidR="00107FF6" w:rsidRPr="00391ED0" w:rsidRDefault="00107FF6" w:rsidP="00107FF6">
            <w:pPr>
              <w:spacing w:before="60" w:after="60"/>
              <w:jc w:val="right"/>
              <w:rPr>
                <w:rFonts w:ascii="Arial" w:hAnsi="Arial" w:cs="Arial"/>
                <w:b/>
                <w:color w:val="auto"/>
                <w:sz w:val="18"/>
                <w:szCs w:val="20"/>
              </w:rPr>
            </w:pPr>
            <w:r w:rsidRPr="00391ED0">
              <w:rPr>
                <w:rFonts w:ascii="Arial" w:hAnsi="Arial" w:cs="Arial"/>
                <w:b/>
                <w:color w:val="auto"/>
                <w:sz w:val="18"/>
              </w:rPr>
              <w:t>6.452.960</w:t>
            </w:r>
          </w:p>
        </w:tc>
        <w:tc>
          <w:tcPr>
            <w:tcW w:w="691" w:type="pct"/>
            <w:shd w:val="clear" w:color="auto" w:fill="DDD9C3" w:themeFill="background2" w:themeFillShade="E6"/>
          </w:tcPr>
          <w:p w14:paraId="45D4CB25" w14:textId="75C2D9F5" w:rsidR="00107FF6" w:rsidRPr="00391ED0" w:rsidRDefault="00107FF6" w:rsidP="00107FF6">
            <w:pPr>
              <w:spacing w:before="60" w:after="60"/>
              <w:jc w:val="center"/>
              <w:rPr>
                <w:rFonts w:ascii="Arial" w:hAnsi="Arial" w:cs="Arial"/>
                <w:b/>
                <w:color w:val="auto"/>
                <w:sz w:val="18"/>
                <w:szCs w:val="20"/>
              </w:rPr>
            </w:pPr>
            <w:r w:rsidRPr="00391ED0">
              <w:rPr>
                <w:rFonts w:ascii="Arial" w:hAnsi="Arial" w:cs="Arial"/>
                <w:b/>
                <w:color w:val="auto"/>
                <w:sz w:val="18"/>
              </w:rPr>
              <w:t>70,7%</w:t>
            </w:r>
          </w:p>
        </w:tc>
      </w:tr>
      <w:tr w:rsidR="00B27918" w:rsidRPr="00050556" w14:paraId="0303C78D" w14:textId="77777777" w:rsidTr="00B27918">
        <w:trPr>
          <w:trHeight w:val="20"/>
        </w:trPr>
        <w:tc>
          <w:tcPr>
            <w:tcW w:w="1626" w:type="pct"/>
            <w:shd w:val="clear" w:color="auto" w:fill="auto"/>
          </w:tcPr>
          <w:p w14:paraId="0F1E2B2D" w14:textId="77777777" w:rsidR="00107FF6" w:rsidRPr="00391ED0" w:rsidRDefault="00107FF6" w:rsidP="00107FF6">
            <w:pPr>
              <w:spacing w:before="60" w:after="60" w:line="240" w:lineRule="auto"/>
              <w:rPr>
                <w:rFonts w:ascii="Arial" w:hAnsi="Arial" w:cs="Arial"/>
                <w:color w:val="auto"/>
                <w:sz w:val="18"/>
                <w:szCs w:val="20"/>
              </w:rPr>
            </w:pPr>
            <w:r w:rsidRPr="00391ED0">
              <w:rPr>
                <w:rFonts w:ascii="Arial" w:hAnsi="Arial" w:cs="Arial"/>
                <w:b/>
                <w:color w:val="auto"/>
                <w:sz w:val="18"/>
                <w:szCs w:val="20"/>
              </w:rPr>
              <w:t xml:space="preserve">R1 : Aménagements hydro-agricoles </w:t>
            </w:r>
          </w:p>
        </w:tc>
        <w:tc>
          <w:tcPr>
            <w:tcW w:w="635" w:type="pct"/>
            <w:shd w:val="clear" w:color="auto" w:fill="auto"/>
          </w:tcPr>
          <w:p w14:paraId="136B1579" w14:textId="12A5546B" w:rsidR="00107FF6" w:rsidRPr="00391ED0" w:rsidRDefault="00107FF6" w:rsidP="00107FF6">
            <w:pPr>
              <w:spacing w:before="60" w:after="60" w:line="240" w:lineRule="auto"/>
              <w:jc w:val="right"/>
              <w:rPr>
                <w:rFonts w:ascii="Arial" w:hAnsi="Arial" w:cs="Arial"/>
                <w:color w:val="auto"/>
                <w:sz w:val="18"/>
                <w:szCs w:val="20"/>
              </w:rPr>
            </w:pPr>
            <w:r w:rsidRPr="00391ED0">
              <w:rPr>
                <w:rFonts w:ascii="Arial" w:hAnsi="Arial" w:cs="Arial"/>
                <w:color w:val="auto"/>
                <w:sz w:val="18"/>
              </w:rPr>
              <w:t>11.328.421</w:t>
            </w:r>
          </w:p>
        </w:tc>
        <w:tc>
          <w:tcPr>
            <w:tcW w:w="707" w:type="pct"/>
          </w:tcPr>
          <w:p w14:paraId="0E23784F" w14:textId="17B582F7" w:rsidR="00107FF6" w:rsidRPr="00391ED0" w:rsidRDefault="00107FF6" w:rsidP="00107FF6">
            <w:pPr>
              <w:spacing w:before="60" w:after="60" w:line="240" w:lineRule="auto"/>
              <w:jc w:val="right"/>
              <w:rPr>
                <w:rFonts w:ascii="Arial" w:hAnsi="Arial" w:cs="Arial"/>
                <w:color w:val="auto"/>
                <w:sz w:val="18"/>
                <w:szCs w:val="20"/>
              </w:rPr>
            </w:pPr>
            <w:r w:rsidRPr="00391ED0">
              <w:rPr>
                <w:rFonts w:ascii="Arial" w:hAnsi="Arial" w:cs="Arial"/>
                <w:color w:val="auto"/>
                <w:sz w:val="18"/>
              </w:rPr>
              <w:t>4.284.596</w:t>
            </w:r>
          </w:p>
        </w:tc>
        <w:tc>
          <w:tcPr>
            <w:tcW w:w="706" w:type="pct"/>
          </w:tcPr>
          <w:p w14:paraId="01CB2EC4" w14:textId="78A61D1D" w:rsidR="00107FF6" w:rsidRPr="00391ED0" w:rsidRDefault="00107FF6" w:rsidP="00107FF6">
            <w:pPr>
              <w:spacing w:before="60" w:after="60" w:line="240" w:lineRule="auto"/>
              <w:jc w:val="right"/>
              <w:rPr>
                <w:rFonts w:ascii="Arial" w:hAnsi="Arial" w:cs="Arial"/>
                <w:color w:val="auto"/>
                <w:sz w:val="18"/>
                <w:szCs w:val="20"/>
              </w:rPr>
            </w:pPr>
            <w:r w:rsidRPr="00391ED0">
              <w:rPr>
                <w:rFonts w:ascii="Arial" w:hAnsi="Arial" w:cs="Arial"/>
                <w:color w:val="auto"/>
                <w:sz w:val="18"/>
              </w:rPr>
              <w:t>4.405.762</w:t>
            </w:r>
          </w:p>
        </w:tc>
        <w:tc>
          <w:tcPr>
            <w:tcW w:w="634" w:type="pct"/>
            <w:shd w:val="clear" w:color="auto" w:fill="auto"/>
          </w:tcPr>
          <w:p w14:paraId="6ACDD44A" w14:textId="040B6508" w:rsidR="00107FF6" w:rsidRPr="00391ED0" w:rsidRDefault="00107FF6" w:rsidP="00107FF6">
            <w:pPr>
              <w:spacing w:before="60" w:after="60"/>
              <w:jc w:val="right"/>
              <w:rPr>
                <w:rFonts w:ascii="Arial" w:hAnsi="Arial" w:cs="Arial"/>
                <w:color w:val="auto"/>
                <w:sz w:val="18"/>
                <w:szCs w:val="20"/>
              </w:rPr>
            </w:pPr>
            <w:r w:rsidRPr="00391ED0">
              <w:rPr>
                <w:rFonts w:ascii="Arial" w:hAnsi="Arial" w:cs="Arial"/>
                <w:color w:val="auto"/>
                <w:sz w:val="18"/>
              </w:rPr>
              <w:t>2.638.063</w:t>
            </w:r>
          </w:p>
        </w:tc>
        <w:tc>
          <w:tcPr>
            <w:tcW w:w="691" w:type="pct"/>
            <w:shd w:val="clear" w:color="auto" w:fill="auto"/>
          </w:tcPr>
          <w:p w14:paraId="755618D6" w14:textId="71D4F081" w:rsidR="00107FF6" w:rsidRPr="00391ED0" w:rsidRDefault="00107FF6" w:rsidP="00107FF6">
            <w:pPr>
              <w:spacing w:before="60" w:after="60" w:line="240" w:lineRule="auto"/>
              <w:jc w:val="center"/>
              <w:rPr>
                <w:rFonts w:ascii="Arial" w:hAnsi="Arial" w:cs="Arial"/>
                <w:color w:val="auto"/>
                <w:sz w:val="18"/>
                <w:szCs w:val="20"/>
              </w:rPr>
            </w:pPr>
            <w:r w:rsidRPr="00391ED0">
              <w:rPr>
                <w:rFonts w:ascii="Arial" w:hAnsi="Arial" w:cs="Arial"/>
                <w:color w:val="auto"/>
                <w:sz w:val="18"/>
              </w:rPr>
              <w:t>76,7%</w:t>
            </w:r>
          </w:p>
        </w:tc>
      </w:tr>
      <w:tr w:rsidR="00B27918" w:rsidRPr="00050556" w14:paraId="0B92D528" w14:textId="77777777" w:rsidTr="00B27918">
        <w:trPr>
          <w:trHeight w:val="20"/>
        </w:trPr>
        <w:tc>
          <w:tcPr>
            <w:tcW w:w="1626" w:type="pct"/>
            <w:shd w:val="clear" w:color="auto" w:fill="auto"/>
          </w:tcPr>
          <w:p w14:paraId="430B1ECD" w14:textId="77777777" w:rsidR="00107FF6" w:rsidRPr="00391ED0" w:rsidRDefault="00107FF6" w:rsidP="00107FF6">
            <w:pPr>
              <w:spacing w:before="60" w:after="60" w:line="240" w:lineRule="auto"/>
              <w:rPr>
                <w:rFonts w:ascii="Arial" w:hAnsi="Arial" w:cs="Arial"/>
                <w:color w:val="auto"/>
                <w:sz w:val="18"/>
                <w:szCs w:val="20"/>
              </w:rPr>
            </w:pPr>
            <w:r w:rsidRPr="00391ED0">
              <w:rPr>
                <w:rFonts w:ascii="Arial" w:hAnsi="Arial" w:cs="Arial"/>
                <w:b/>
                <w:color w:val="auto"/>
                <w:sz w:val="18"/>
                <w:szCs w:val="20"/>
              </w:rPr>
              <w:t xml:space="preserve">R2 : Protection des bassins versants </w:t>
            </w:r>
          </w:p>
        </w:tc>
        <w:tc>
          <w:tcPr>
            <w:tcW w:w="635" w:type="pct"/>
            <w:shd w:val="clear" w:color="auto" w:fill="auto"/>
          </w:tcPr>
          <w:p w14:paraId="1CA96942" w14:textId="634642F7" w:rsidR="00107FF6" w:rsidRPr="00391ED0" w:rsidRDefault="00107FF6" w:rsidP="00107FF6">
            <w:pPr>
              <w:spacing w:before="60" w:after="60" w:line="240" w:lineRule="auto"/>
              <w:jc w:val="right"/>
              <w:rPr>
                <w:rFonts w:ascii="Arial" w:hAnsi="Arial" w:cs="Arial"/>
                <w:color w:val="auto"/>
                <w:sz w:val="18"/>
                <w:szCs w:val="20"/>
              </w:rPr>
            </w:pPr>
            <w:r w:rsidRPr="00391ED0">
              <w:rPr>
                <w:rFonts w:ascii="Arial" w:hAnsi="Arial" w:cs="Arial"/>
                <w:color w:val="auto"/>
                <w:sz w:val="18"/>
              </w:rPr>
              <w:t>677.350</w:t>
            </w:r>
          </w:p>
        </w:tc>
        <w:tc>
          <w:tcPr>
            <w:tcW w:w="707" w:type="pct"/>
          </w:tcPr>
          <w:p w14:paraId="2A37B7BC" w14:textId="738CDB37" w:rsidR="00107FF6" w:rsidRPr="00391ED0" w:rsidRDefault="00107FF6" w:rsidP="00107FF6">
            <w:pPr>
              <w:spacing w:before="60" w:after="60" w:line="240" w:lineRule="auto"/>
              <w:jc w:val="right"/>
              <w:rPr>
                <w:rFonts w:ascii="Arial" w:hAnsi="Arial" w:cs="Arial"/>
                <w:color w:val="auto"/>
                <w:sz w:val="18"/>
                <w:szCs w:val="20"/>
              </w:rPr>
            </w:pPr>
            <w:r w:rsidRPr="00391ED0">
              <w:rPr>
                <w:rFonts w:ascii="Arial" w:hAnsi="Arial" w:cs="Arial"/>
                <w:color w:val="auto"/>
                <w:sz w:val="18"/>
              </w:rPr>
              <w:t>167.891</w:t>
            </w:r>
          </w:p>
        </w:tc>
        <w:tc>
          <w:tcPr>
            <w:tcW w:w="706" w:type="pct"/>
          </w:tcPr>
          <w:p w14:paraId="369067F6" w14:textId="33214E73" w:rsidR="00107FF6" w:rsidRPr="00391ED0" w:rsidRDefault="00107FF6" w:rsidP="00107FF6">
            <w:pPr>
              <w:spacing w:before="60" w:after="60" w:line="240" w:lineRule="auto"/>
              <w:jc w:val="right"/>
              <w:rPr>
                <w:rFonts w:ascii="Arial" w:hAnsi="Arial" w:cs="Arial"/>
                <w:color w:val="auto"/>
                <w:sz w:val="18"/>
                <w:szCs w:val="20"/>
              </w:rPr>
            </w:pPr>
            <w:r w:rsidRPr="00391ED0">
              <w:rPr>
                <w:rFonts w:ascii="Arial" w:hAnsi="Arial" w:cs="Arial"/>
                <w:color w:val="auto"/>
                <w:sz w:val="18"/>
              </w:rPr>
              <w:t>168.171</w:t>
            </w:r>
          </w:p>
        </w:tc>
        <w:tc>
          <w:tcPr>
            <w:tcW w:w="634" w:type="pct"/>
            <w:shd w:val="clear" w:color="auto" w:fill="auto"/>
          </w:tcPr>
          <w:p w14:paraId="5CF118D7" w14:textId="5717FEA9" w:rsidR="00107FF6" w:rsidRPr="00391ED0" w:rsidRDefault="00107FF6" w:rsidP="00107FF6">
            <w:pPr>
              <w:spacing w:before="60" w:after="60"/>
              <w:jc w:val="right"/>
              <w:rPr>
                <w:rFonts w:ascii="Arial" w:hAnsi="Arial" w:cs="Arial"/>
                <w:color w:val="auto"/>
                <w:sz w:val="18"/>
                <w:szCs w:val="20"/>
              </w:rPr>
            </w:pPr>
            <w:r w:rsidRPr="00391ED0">
              <w:rPr>
                <w:rFonts w:ascii="Arial" w:hAnsi="Arial" w:cs="Arial"/>
                <w:color w:val="auto"/>
                <w:sz w:val="18"/>
              </w:rPr>
              <w:t>341.288</w:t>
            </w:r>
          </w:p>
        </w:tc>
        <w:tc>
          <w:tcPr>
            <w:tcW w:w="691" w:type="pct"/>
            <w:shd w:val="clear" w:color="auto" w:fill="auto"/>
          </w:tcPr>
          <w:p w14:paraId="2852CD18" w14:textId="3D54D297" w:rsidR="00107FF6" w:rsidRPr="00391ED0" w:rsidRDefault="00107FF6" w:rsidP="00107FF6">
            <w:pPr>
              <w:spacing w:before="60" w:after="60" w:line="240" w:lineRule="auto"/>
              <w:jc w:val="center"/>
              <w:rPr>
                <w:rFonts w:ascii="Arial" w:hAnsi="Arial" w:cs="Arial"/>
                <w:color w:val="auto"/>
                <w:sz w:val="18"/>
                <w:szCs w:val="20"/>
              </w:rPr>
            </w:pPr>
            <w:r w:rsidRPr="00391ED0">
              <w:rPr>
                <w:rFonts w:ascii="Arial" w:hAnsi="Arial" w:cs="Arial"/>
                <w:color w:val="auto"/>
                <w:sz w:val="18"/>
              </w:rPr>
              <w:t>49,6%</w:t>
            </w:r>
          </w:p>
        </w:tc>
      </w:tr>
      <w:tr w:rsidR="00B27918" w:rsidRPr="00050556" w14:paraId="26DFA921" w14:textId="77777777" w:rsidTr="00B27918">
        <w:trPr>
          <w:trHeight w:val="20"/>
        </w:trPr>
        <w:tc>
          <w:tcPr>
            <w:tcW w:w="1626" w:type="pct"/>
            <w:shd w:val="clear" w:color="auto" w:fill="auto"/>
          </w:tcPr>
          <w:p w14:paraId="1B08254B" w14:textId="77777777" w:rsidR="00107FF6" w:rsidRPr="00391ED0" w:rsidRDefault="00107FF6" w:rsidP="00107FF6">
            <w:pPr>
              <w:spacing w:before="60" w:after="60" w:line="240" w:lineRule="auto"/>
              <w:rPr>
                <w:rFonts w:ascii="Arial" w:hAnsi="Arial" w:cs="Arial"/>
                <w:color w:val="auto"/>
                <w:sz w:val="18"/>
                <w:szCs w:val="20"/>
              </w:rPr>
            </w:pPr>
            <w:r w:rsidRPr="00391ED0">
              <w:rPr>
                <w:rFonts w:ascii="Arial" w:hAnsi="Arial" w:cs="Arial"/>
                <w:b/>
                <w:color w:val="auto"/>
                <w:sz w:val="18"/>
                <w:szCs w:val="20"/>
              </w:rPr>
              <w:t>R3 : Systèmes de production et compétitivité des chaines de valeur retenues</w:t>
            </w:r>
          </w:p>
        </w:tc>
        <w:tc>
          <w:tcPr>
            <w:tcW w:w="635" w:type="pct"/>
            <w:shd w:val="clear" w:color="auto" w:fill="auto"/>
          </w:tcPr>
          <w:p w14:paraId="228B65D8" w14:textId="2E70C1DB" w:rsidR="00107FF6" w:rsidRPr="00391ED0" w:rsidRDefault="00107FF6" w:rsidP="00107FF6">
            <w:pPr>
              <w:spacing w:before="60" w:after="60" w:line="240" w:lineRule="auto"/>
              <w:jc w:val="right"/>
              <w:rPr>
                <w:rFonts w:ascii="Arial" w:hAnsi="Arial" w:cs="Arial"/>
                <w:color w:val="auto"/>
                <w:sz w:val="18"/>
                <w:szCs w:val="20"/>
              </w:rPr>
            </w:pPr>
            <w:r w:rsidRPr="00391ED0">
              <w:rPr>
                <w:rFonts w:ascii="Arial" w:hAnsi="Arial" w:cs="Arial"/>
                <w:color w:val="auto"/>
                <w:sz w:val="18"/>
              </w:rPr>
              <w:t>3.060.540</w:t>
            </w:r>
          </w:p>
        </w:tc>
        <w:tc>
          <w:tcPr>
            <w:tcW w:w="707" w:type="pct"/>
          </w:tcPr>
          <w:p w14:paraId="58CEE0C4" w14:textId="756D4A7C" w:rsidR="00107FF6" w:rsidRPr="00391ED0" w:rsidRDefault="00107FF6" w:rsidP="00107FF6">
            <w:pPr>
              <w:spacing w:before="60" w:after="60" w:line="240" w:lineRule="auto"/>
              <w:jc w:val="right"/>
              <w:rPr>
                <w:rFonts w:ascii="Arial" w:hAnsi="Arial" w:cs="Arial"/>
                <w:color w:val="auto"/>
                <w:sz w:val="18"/>
                <w:szCs w:val="20"/>
              </w:rPr>
            </w:pPr>
            <w:r w:rsidRPr="00391ED0">
              <w:rPr>
                <w:rFonts w:ascii="Arial" w:hAnsi="Arial" w:cs="Arial"/>
                <w:color w:val="auto"/>
                <w:sz w:val="18"/>
              </w:rPr>
              <w:t>1.266.592</w:t>
            </w:r>
          </w:p>
        </w:tc>
        <w:tc>
          <w:tcPr>
            <w:tcW w:w="706" w:type="pct"/>
          </w:tcPr>
          <w:p w14:paraId="13919C1E" w14:textId="3ADD0980" w:rsidR="00107FF6" w:rsidRPr="00391ED0" w:rsidRDefault="00107FF6" w:rsidP="00107FF6">
            <w:pPr>
              <w:spacing w:before="60" w:after="60" w:line="240" w:lineRule="auto"/>
              <w:jc w:val="right"/>
              <w:rPr>
                <w:rFonts w:ascii="Arial" w:hAnsi="Arial" w:cs="Arial"/>
                <w:color w:val="auto"/>
                <w:sz w:val="18"/>
                <w:szCs w:val="20"/>
              </w:rPr>
            </w:pPr>
            <w:r w:rsidRPr="00391ED0">
              <w:rPr>
                <w:rFonts w:ascii="Arial" w:hAnsi="Arial" w:cs="Arial"/>
                <w:color w:val="auto"/>
                <w:sz w:val="18"/>
              </w:rPr>
              <w:t>699.978</w:t>
            </w:r>
          </w:p>
        </w:tc>
        <w:tc>
          <w:tcPr>
            <w:tcW w:w="634" w:type="pct"/>
            <w:shd w:val="clear" w:color="auto" w:fill="auto"/>
          </w:tcPr>
          <w:p w14:paraId="541EE75D" w14:textId="56FAFECF" w:rsidR="00107FF6" w:rsidRPr="00391ED0" w:rsidRDefault="00107FF6" w:rsidP="00107FF6">
            <w:pPr>
              <w:spacing w:before="60" w:after="60"/>
              <w:jc w:val="right"/>
              <w:rPr>
                <w:rFonts w:ascii="Arial" w:hAnsi="Arial" w:cs="Arial"/>
                <w:color w:val="auto"/>
                <w:sz w:val="18"/>
                <w:szCs w:val="20"/>
              </w:rPr>
            </w:pPr>
            <w:r w:rsidRPr="00391ED0">
              <w:rPr>
                <w:rFonts w:ascii="Arial" w:hAnsi="Arial" w:cs="Arial"/>
                <w:color w:val="auto"/>
                <w:sz w:val="18"/>
              </w:rPr>
              <w:t>1.093.970</w:t>
            </w:r>
          </w:p>
        </w:tc>
        <w:tc>
          <w:tcPr>
            <w:tcW w:w="691" w:type="pct"/>
            <w:shd w:val="clear" w:color="auto" w:fill="auto"/>
          </w:tcPr>
          <w:p w14:paraId="409ECB07" w14:textId="1895B7F6" w:rsidR="00107FF6" w:rsidRPr="00391ED0" w:rsidRDefault="00107FF6" w:rsidP="00107FF6">
            <w:pPr>
              <w:spacing w:before="60" w:after="60" w:line="240" w:lineRule="auto"/>
              <w:jc w:val="center"/>
              <w:rPr>
                <w:rFonts w:ascii="Arial" w:hAnsi="Arial" w:cs="Arial"/>
                <w:color w:val="auto"/>
                <w:sz w:val="18"/>
                <w:szCs w:val="20"/>
              </w:rPr>
            </w:pPr>
            <w:r w:rsidRPr="00391ED0">
              <w:rPr>
                <w:rFonts w:ascii="Arial" w:hAnsi="Arial" w:cs="Arial"/>
                <w:color w:val="auto"/>
                <w:sz w:val="18"/>
              </w:rPr>
              <w:t>64,3%</w:t>
            </w:r>
          </w:p>
        </w:tc>
      </w:tr>
      <w:tr w:rsidR="00B27918" w:rsidRPr="00050556" w14:paraId="210299F9" w14:textId="77777777" w:rsidTr="00B27918">
        <w:trPr>
          <w:trHeight w:val="20"/>
        </w:trPr>
        <w:tc>
          <w:tcPr>
            <w:tcW w:w="1626" w:type="pct"/>
            <w:shd w:val="clear" w:color="auto" w:fill="auto"/>
          </w:tcPr>
          <w:p w14:paraId="6D682BCE" w14:textId="77777777" w:rsidR="00107FF6" w:rsidRPr="00391ED0" w:rsidRDefault="00107FF6" w:rsidP="00107FF6">
            <w:pPr>
              <w:spacing w:before="60" w:after="60" w:line="240" w:lineRule="auto"/>
              <w:rPr>
                <w:rFonts w:ascii="Arial" w:hAnsi="Arial" w:cs="Arial"/>
                <w:color w:val="auto"/>
                <w:sz w:val="18"/>
                <w:szCs w:val="20"/>
              </w:rPr>
            </w:pPr>
            <w:r w:rsidRPr="00391ED0">
              <w:rPr>
                <w:rFonts w:ascii="Arial" w:hAnsi="Arial" w:cs="Arial"/>
                <w:b/>
                <w:color w:val="auto"/>
                <w:sz w:val="18"/>
                <w:szCs w:val="20"/>
              </w:rPr>
              <w:t xml:space="preserve">R4 : Capacités des organisations non étatiques </w:t>
            </w:r>
          </w:p>
        </w:tc>
        <w:tc>
          <w:tcPr>
            <w:tcW w:w="635" w:type="pct"/>
            <w:shd w:val="clear" w:color="auto" w:fill="auto"/>
          </w:tcPr>
          <w:p w14:paraId="50656F5A" w14:textId="388094C2" w:rsidR="00107FF6" w:rsidRPr="00391ED0" w:rsidRDefault="00107FF6" w:rsidP="00107FF6">
            <w:pPr>
              <w:spacing w:before="60" w:after="60" w:line="240" w:lineRule="auto"/>
              <w:jc w:val="right"/>
              <w:rPr>
                <w:rFonts w:ascii="Arial" w:hAnsi="Arial" w:cs="Arial"/>
                <w:color w:val="auto"/>
                <w:sz w:val="18"/>
                <w:szCs w:val="20"/>
              </w:rPr>
            </w:pPr>
            <w:r w:rsidRPr="00391ED0">
              <w:rPr>
                <w:rFonts w:ascii="Arial" w:hAnsi="Arial" w:cs="Arial"/>
                <w:color w:val="auto"/>
                <w:sz w:val="18"/>
              </w:rPr>
              <w:t>980.150</w:t>
            </w:r>
          </w:p>
        </w:tc>
        <w:tc>
          <w:tcPr>
            <w:tcW w:w="707" w:type="pct"/>
          </w:tcPr>
          <w:p w14:paraId="5E6DB0BA" w14:textId="6901202E" w:rsidR="00107FF6" w:rsidRPr="00391ED0" w:rsidRDefault="00107FF6" w:rsidP="00107FF6">
            <w:pPr>
              <w:spacing w:before="60" w:after="60" w:line="240" w:lineRule="auto"/>
              <w:jc w:val="right"/>
              <w:rPr>
                <w:rFonts w:ascii="Arial" w:hAnsi="Arial" w:cs="Arial"/>
                <w:color w:val="auto"/>
                <w:sz w:val="18"/>
                <w:szCs w:val="20"/>
              </w:rPr>
            </w:pPr>
            <w:r w:rsidRPr="00391ED0">
              <w:rPr>
                <w:rFonts w:ascii="Arial" w:hAnsi="Arial" w:cs="Arial"/>
                <w:color w:val="auto"/>
                <w:sz w:val="18"/>
              </w:rPr>
              <w:t>368.186</w:t>
            </w:r>
          </w:p>
        </w:tc>
        <w:tc>
          <w:tcPr>
            <w:tcW w:w="706" w:type="pct"/>
          </w:tcPr>
          <w:p w14:paraId="3121B207" w14:textId="0B39DCE4" w:rsidR="00107FF6" w:rsidRPr="00391ED0" w:rsidRDefault="00107FF6" w:rsidP="00107FF6">
            <w:pPr>
              <w:spacing w:before="60" w:after="60" w:line="240" w:lineRule="auto"/>
              <w:jc w:val="right"/>
              <w:rPr>
                <w:rFonts w:ascii="Arial" w:hAnsi="Arial" w:cs="Arial"/>
                <w:color w:val="auto"/>
                <w:sz w:val="18"/>
                <w:szCs w:val="20"/>
              </w:rPr>
            </w:pPr>
            <w:r w:rsidRPr="00391ED0">
              <w:rPr>
                <w:rFonts w:ascii="Arial" w:hAnsi="Arial" w:cs="Arial"/>
                <w:color w:val="auto"/>
                <w:sz w:val="18"/>
              </w:rPr>
              <w:t>277.544</w:t>
            </w:r>
          </w:p>
        </w:tc>
        <w:tc>
          <w:tcPr>
            <w:tcW w:w="634" w:type="pct"/>
            <w:shd w:val="clear" w:color="auto" w:fill="auto"/>
          </w:tcPr>
          <w:p w14:paraId="74B783F1" w14:textId="1CC75A2E" w:rsidR="00107FF6" w:rsidRPr="00391ED0" w:rsidRDefault="00107FF6" w:rsidP="00107FF6">
            <w:pPr>
              <w:spacing w:before="60" w:after="60"/>
              <w:jc w:val="right"/>
              <w:rPr>
                <w:rFonts w:ascii="Arial" w:hAnsi="Arial" w:cs="Arial"/>
                <w:color w:val="auto"/>
                <w:sz w:val="18"/>
                <w:szCs w:val="20"/>
              </w:rPr>
            </w:pPr>
            <w:r w:rsidRPr="00391ED0">
              <w:rPr>
                <w:rFonts w:ascii="Arial" w:hAnsi="Arial" w:cs="Arial"/>
                <w:color w:val="auto"/>
                <w:sz w:val="18"/>
              </w:rPr>
              <w:t>334.420</w:t>
            </w:r>
          </w:p>
        </w:tc>
        <w:tc>
          <w:tcPr>
            <w:tcW w:w="691" w:type="pct"/>
            <w:shd w:val="clear" w:color="auto" w:fill="auto"/>
          </w:tcPr>
          <w:p w14:paraId="3F4DA6BE" w14:textId="4A76EE89" w:rsidR="00107FF6" w:rsidRPr="00391ED0" w:rsidRDefault="00107FF6" w:rsidP="00107FF6">
            <w:pPr>
              <w:spacing w:before="60" w:after="60" w:line="240" w:lineRule="auto"/>
              <w:jc w:val="center"/>
              <w:rPr>
                <w:rFonts w:ascii="Arial" w:hAnsi="Arial" w:cs="Arial"/>
                <w:color w:val="auto"/>
                <w:sz w:val="18"/>
                <w:szCs w:val="20"/>
              </w:rPr>
            </w:pPr>
            <w:r w:rsidRPr="00391ED0">
              <w:rPr>
                <w:rFonts w:ascii="Arial" w:hAnsi="Arial" w:cs="Arial"/>
                <w:color w:val="auto"/>
                <w:sz w:val="18"/>
              </w:rPr>
              <w:t>65,9%</w:t>
            </w:r>
          </w:p>
        </w:tc>
      </w:tr>
      <w:tr w:rsidR="00B27918" w:rsidRPr="00050556" w14:paraId="3F4A5BFB" w14:textId="77777777" w:rsidTr="00B27918">
        <w:trPr>
          <w:trHeight w:val="20"/>
        </w:trPr>
        <w:tc>
          <w:tcPr>
            <w:tcW w:w="1626" w:type="pct"/>
            <w:shd w:val="clear" w:color="auto" w:fill="auto"/>
          </w:tcPr>
          <w:p w14:paraId="7BD99BDA" w14:textId="77777777" w:rsidR="00107FF6" w:rsidRPr="00391ED0" w:rsidRDefault="00107FF6" w:rsidP="00107FF6">
            <w:pPr>
              <w:spacing w:before="60" w:after="60" w:line="240" w:lineRule="auto"/>
              <w:rPr>
                <w:rFonts w:ascii="Arial" w:hAnsi="Arial" w:cs="Arial"/>
                <w:color w:val="auto"/>
                <w:sz w:val="18"/>
                <w:szCs w:val="20"/>
              </w:rPr>
            </w:pPr>
            <w:r w:rsidRPr="00391ED0">
              <w:rPr>
                <w:rFonts w:ascii="Arial" w:hAnsi="Arial" w:cs="Arial"/>
                <w:b/>
                <w:color w:val="auto"/>
                <w:sz w:val="18"/>
                <w:szCs w:val="20"/>
              </w:rPr>
              <w:t xml:space="preserve">R5 : Capacités du MINAGRIE à assumer ses missions régaliennes </w:t>
            </w:r>
          </w:p>
        </w:tc>
        <w:tc>
          <w:tcPr>
            <w:tcW w:w="635" w:type="pct"/>
            <w:shd w:val="clear" w:color="auto" w:fill="auto"/>
          </w:tcPr>
          <w:p w14:paraId="663CF573" w14:textId="3FC7641B" w:rsidR="00107FF6" w:rsidRPr="00391ED0" w:rsidRDefault="00107FF6" w:rsidP="00107FF6">
            <w:pPr>
              <w:spacing w:before="60" w:after="60" w:line="240" w:lineRule="auto"/>
              <w:jc w:val="right"/>
              <w:rPr>
                <w:rFonts w:ascii="Arial" w:hAnsi="Arial" w:cs="Arial"/>
                <w:color w:val="auto"/>
                <w:sz w:val="18"/>
                <w:szCs w:val="20"/>
              </w:rPr>
            </w:pPr>
            <w:r w:rsidRPr="00391ED0">
              <w:rPr>
                <w:rFonts w:ascii="Arial" w:hAnsi="Arial" w:cs="Arial"/>
                <w:color w:val="auto"/>
                <w:sz w:val="18"/>
              </w:rPr>
              <w:t>0</w:t>
            </w:r>
          </w:p>
        </w:tc>
        <w:tc>
          <w:tcPr>
            <w:tcW w:w="707" w:type="pct"/>
          </w:tcPr>
          <w:p w14:paraId="4BA13556" w14:textId="560D2DF6" w:rsidR="00107FF6" w:rsidRPr="00391ED0" w:rsidRDefault="00107FF6" w:rsidP="00107FF6">
            <w:pPr>
              <w:spacing w:before="60" w:after="60" w:line="240" w:lineRule="auto"/>
              <w:jc w:val="right"/>
              <w:rPr>
                <w:rFonts w:ascii="Arial" w:hAnsi="Arial" w:cs="Arial"/>
                <w:color w:val="auto"/>
                <w:sz w:val="18"/>
                <w:szCs w:val="20"/>
              </w:rPr>
            </w:pPr>
            <w:r w:rsidRPr="00391ED0">
              <w:rPr>
                <w:rFonts w:ascii="Arial" w:hAnsi="Arial" w:cs="Arial"/>
                <w:color w:val="auto"/>
                <w:sz w:val="18"/>
              </w:rPr>
              <w:t>0</w:t>
            </w:r>
          </w:p>
        </w:tc>
        <w:tc>
          <w:tcPr>
            <w:tcW w:w="706" w:type="pct"/>
          </w:tcPr>
          <w:p w14:paraId="0288080D" w14:textId="39A920E5" w:rsidR="00107FF6" w:rsidRPr="00391ED0" w:rsidRDefault="00107FF6" w:rsidP="00107FF6">
            <w:pPr>
              <w:spacing w:before="60" w:after="60" w:line="240" w:lineRule="auto"/>
              <w:jc w:val="right"/>
              <w:rPr>
                <w:rFonts w:ascii="Arial" w:hAnsi="Arial" w:cs="Arial"/>
                <w:color w:val="auto"/>
                <w:sz w:val="18"/>
                <w:szCs w:val="20"/>
              </w:rPr>
            </w:pPr>
            <w:r w:rsidRPr="00391ED0">
              <w:rPr>
                <w:rFonts w:ascii="Arial" w:hAnsi="Arial" w:cs="Arial"/>
                <w:color w:val="auto"/>
                <w:sz w:val="18"/>
              </w:rPr>
              <w:t>0</w:t>
            </w:r>
          </w:p>
        </w:tc>
        <w:tc>
          <w:tcPr>
            <w:tcW w:w="634" w:type="pct"/>
            <w:shd w:val="clear" w:color="auto" w:fill="auto"/>
          </w:tcPr>
          <w:p w14:paraId="37A98C1A" w14:textId="7BA11EBC" w:rsidR="00107FF6" w:rsidRPr="00391ED0" w:rsidRDefault="00107FF6" w:rsidP="00107FF6">
            <w:pPr>
              <w:spacing w:before="60" w:after="60"/>
              <w:jc w:val="right"/>
              <w:rPr>
                <w:rFonts w:ascii="Arial" w:hAnsi="Arial" w:cs="Arial"/>
                <w:color w:val="auto"/>
                <w:sz w:val="18"/>
                <w:szCs w:val="20"/>
              </w:rPr>
            </w:pPr>
            <w:r w:rsidRPr="00391ED0">
              <w:rPr>
                <w:rFonts w:ascii="Arial" w:hAnsi="Arial" w:cs="Arial"/>
                <w:color w:val="auto"/>
                <w:sz w:val="18"/>
              </w:rPr>
              <w:t>0</w:t>
            </w:r>
          </w:p>
        </w:tc>
        <w:tc>
          <w:tcPr>
            <w:tcW w:w="691" w:type="pct"/>
            <w:shd w:val="clear" w:color="auto" w:fill="auto"/>
          </w:tcPr>
          <w:p w14:paraId="7E708FD2" w14:textId="5919B866" w:rsidR="00107FF6" w:rsidRPr="00391ED0" w:rsidRDefault="00391ED0" w:rsidP="00107FF6">
            <w:pPr>
              <w:spacing w:before="60" w:after="60" w:line="240" w:lineRule="auto"/>
              <w:jc w:val="center"/>
              <w:rPr>
                <w:rFonts w:ascii="Arial" w:hAnsi="Arial" w:cs="Arial"/>
                <w:color w:val="auto"/>
                <w:sz w:val="18"/>
                <w:szCs w:val="20"/>
              </w:rPr>
            </w:pPr>
            <w:r>
              <w:rPr>
                <w:rFonts w:ascii="Arial" w:hAnsi="Arial" w:cs="Arial"/>
                <w:color w:val="auto"/>
                <w:sz w:val="18"/>
                <w:szCs w:val="20"/>
              </w:rPr>
              <w:t>---</w:t>
            </w:r>
          </w:p>
        </w:tc>
      </w:tr>
      <w:tr w:rsidR="00B27918" w:rsidRPr="00050556" w14:paraId="40D65DDD" w14:textId="77777777" w:rsidTr="00B27918">
        <w:trPr>
          <w:trHeight w:val="20"/>
        </w:trPr>
        <w:tc>
          <w:tcPr>
            <w:tcW w:w="1626" w:type="pct"/>
            <w:shd w:val="clear" w:color="auto" w:fill="auto"/>
          </w:tcPr>
          <w:p w14:paraId="22B78D38" w14:textId="77777777" w:rsidR="00107FF6" w:rsidRPr="00391ED0" w:rsidRDefault="00107FF6" w:rsidP="00107FF6">
            <w:pPr>
              <w:spacing w:before="60" w:after="60" w:line="240" w:lineRule="auto"/>
              <w:rPr>
                <w:rFonts w:ascii="Arial" w:hAnsi="Arial" w:cs="Arial"/>
                <w:b/>
                <w:color w:val="auto"/>
                <w:sz w:val="18"/>
                <w:szCs w:val="20"/>
              </w:rPr>
            </w:pPr>
            <w:r w:rsidRPr="00391ED0">
              <w:rPr>
                <w:rFonts w:ascii="Arial" w:hAnsi="Arial" w:cs="Arial"/>
                <w:b/>
                <w:color w:val="auto"/>
                <w:sz w:val="18"/>
                <w:szCs w:val="20"/>
              </w:rPr>
              <w:t xml:space="preserve">R6 : Recherche agronomique </w:t>
            </w:r>
          </w:p>
        </w:tc>
        <w:tc>
          <w:tcPr>
            <w:tcW w:w="635" w:type="pct"/>
            <w:shd w:val="clear" w:color="auto" w:fill="auto"/>
          </w:tcPr>
          <w:p w14:paraId="76B1596F" w14:textId="564B7CAF" w:rsidR="00107FF6" w:rsidRPr="00391ED0" w:rsidRDefault="00107FF6" w:rsidP="00107FF6">
            <w:pPr>
              <w:spacing w:before="60" w:after="60" w:line="240" w:lineRule="auto"/>
              <w:jc w:val="right"/>
              <w:rPr>
                <w:rFonts w:ascii="Arial" w:hAnsi="Arial" w:cs="Arial"/>
                <w:color w:val="auto"/>
                <w:sz w:val="18"/>
                <w:szCs w:val="20"/>
              </w:rPr>
            </w:pPr>
            <w:r w:rsidRPr="00391ED0">
              <w:rPr>
                <w:rFonts w:ascii="Arial" w:hAnsi="Arial" w:cs="Arial"/>
                <w:color w:val="auto"/>
                <w:sz w:val="18"/>
              </w:rPr>
              <w:t>0</w:t>
            </w:r>
          </w:p>
        </w:tc>
        <w:tc>
          <w:tcPr>
            <w:tcW w:w="707" w:type="pct"/>
          </w:tcPr>
          <w:p w14:paraId="0CC0EB18" w14:textId="47DC558E" w:rsidR="00107FF6" w:rsidRPr="00391ED0" w:rsidRDefault="00107FF6" w:rsidP="00107FF6">
            <w:pPr>
              <w:spacing w:before="60" w:after="60" w:line="240" w:lineRule="auto"/>
              <w:jc w:val="right"/>
              <w:rPr>
                <w:rFonts w:ascii="Arial" w:hAnsi="Arial" w:cs="Arial"/>
                <w:color w:val="auto"/>
                <w:sz w:val="18"/>
                <w:szCs w:val="20"/>
              </w:rPr>
            </w:pPr>
            <w:r w:rsidRPr="00391ED0">
              <w:rPr>
                <w:rFonts w:ascii="Arial" w:hAnsi="Arial" w:cs="Arial"/>
                <w:color w:val="auto"/>
                <w:sz w:val="18"/>
              </w:rPr>
              <w:t>0</w:t>
            </w:r>
          </w:p>
        </w:tc>
        <w:tc>
          <w:tcPr>
            <w:tcW w:w="706" w:type="pct"/>
          </w:tcPr>
          <w:p w14:paraId="60079D42" w14:textId="097F1D65" w:rsidR="00107FF6" w:rsidRPr="00391ED0" w:rsidRDefault="00107FF6" w:rsidP="00107FF6">
            <w:pPr>
              <w:spacing w:before="60" w:after="60" w:line="240" w:lineRule="auto"/>
              <w:jc w:val="right"/>
              <w:rPr>
                <w:rFonts w:ascii="Arial" w:hAnsi="Arial" w:cs="Arial"/>
                <w:color w:val="auto"/>
                <w:sz w:val="18"/>
                <w:szCs w:val="20"/>
              </w:rPr>
            </w:pPr>
            <w:r w:rsidRPr="00391ED0">
              <w:rPr>
                <w:rFonts w:ascii="Arial" w:hAnsi="Arial" w:cs="Arial"/>
                <w:color w:val="auto"/>
                <w:sz w:val="18"/>
              </w:rPr>
              <w:t>0</w:t>
            </w:r>
          </w:p>
        </w:tc>
        <w:tc>
          <w:tcPr>
            <w:tcW w:w="634" w:type="pct"/>
            <w:shd w:val="clear" w:color="auto" w:fill="auto"/>
          </w:tcPr>
          <w:p w14:paraId="1F28C6E5" w14:textId="04D1D5D1" w:rsidR="00107FF6" w:rsidRPr="00391ED0" w:rsidRDefault="00107FF6" w:rsidP="00107FF6">
            <w:pPr>
              <w:spacing w:before="60" w:after="60"/>
              <w:jc w:val="right"/>
              <w:rPr>
                <w:rFonts w:ascii="Arial" w:hAnsi="Arial" w:cs="Arial"/>
                <w:color w:val="auto"/>
                <w:sz w:val="18"/>
                <w:szCs w:val="20"/>
              </w:rPr>
            </w:pPr>
            <w:r w:rsidRPr="00391ED0">
              <w:rPr>
                <w:rFonts w:ascii="Arial" w:hAnsi="Arial" w:cs="Arial"/>
                <w:color w:val="auto"/>
                <w:sz w:val="18"/>
              </w:rPr>
              <w:t>0</w:t>
            </w:r>
          </w:p>
        </w:tc>
        <w:tc>
          <w:tcPr>
            <w:tcW w:w="691" w:type="pct"/>
            <w:shd w:val="clear" w:color="auto" w:fill="auto"/>
          </w:tcPr>
          <w:p w14:paraId="7A62F177" w14:textId="4AC415F1" w:rsidR="00107FF6" w:rsidRPr="00391ED0" w:rsidRDefault="00391ED0" w:rsidP="00107FF6">
            <w:pPr>
              <w:spacing w:before="60" w:after="60" w:line="240" w:lineRule="auto"/>
              <w:jc w:val="center"/>
              <w:rPr>
                <w:rFonts w:ascii="Arial" w:hAnsi="Arial" w:cs="Arial"/>
                <w:color w:val="auto"/>
                <w:sz w:val="18"/>
                <w:szCs w:val="20"/>
              </w:rPr>
            </w:pPr>
            <w:r>
              <w:rPr>
                <w:rFonts w:ascii="Arial" w:hAnsi="Arial" w:cs="Arial"/>
                <w:color w:val="auto"/>
                <w:sz w:val="18"/>
                <w:szCs w:val="20"/>
              </w:rPr>
              <w:t>---</w:t>
            </w:r>
          </w:p>
        </w:tc>
      </w:tr>
      <w:tr w:rsidR="00B27918" w:rsidRPr="00050556" w14:paraId="753D636A" w14:textId="77777777" w:rsidTr="00B27918">
        <w:trPr>
          <w:trHeight w:val="20"/>
        </w:trPr>
        <w:tc>
          <w:tcPr>
            <w:tcW w:w="1626" w:type="pct"/>
            <w:shd w:val="clear" w:color="auto" w:fill="auto"/>
          </w:tcPr>
          <w:p w14:paraId="7ADBB608" w14:textId="77777777" w:rsidR="00107FF6" w:rsidRPr="00391ED0" w:rsidRDefault="00107FF6" w:rsidP="00107FF6">
            <w:pPr>
              <w:spacing w:before="60" w:after="60" w:line="240" w:lineRule="auto"/>
              <w:rPr>
                <w:rFonts w:ascii="Arial" w:hAnsi="Arial" w:cs="Arial"/>
                <w:b/>
                <w:color w:val="auto"/>
                <w:sz w:val="18"/>
                <w:szCs w:val="20"/>
              </w:rPr>
            </w:pPr>
            <w:r w:rsidRPr="00391ED0">
              <w:rPr>
                <w:rFonts w:ascii="Arial" w:hAnsi="Arial" w:cs="Arial"/>
                <w:b/>
                <w:color w:val="auto"/>
                <w:sz w:val="18"/>
                <w:szCs w:val="20"/>
              </w:rPr>
              <w:t>Y: Antennes régionales et pools expertises transversales</w:t>
            </w:r>
          </w:p>
        </w:tc>
        <w:tc>
          <w:tcPr>
            <w:tcW w:w="635" w:type="pct"/>
            <w:shd w:val="clear" w:color="auto" w:fill="auto"/>
          </w:tcPr>
          <w:p w14:paraId="59E34D70" w14:textId="733B2D4E" w:rsidR="00107FF6" w:rsidRPr="00391ED0" w:rsidRDefault="00107FF6" w:rsidP="00107FF6">
            <w:pPr>
              <w:spacing w:before="60" w:after="60" w:line="240" w:lineRule="auto"/>
              <w:jc w:val="right"/>
              <w:rPr>
                <w:rFonts w:ascii="Arial" w:hAnsi="Arial" w:cs="Arial"/>
                <w:color w:val="auto"/>
                <w:sz w:val="18"/>
                <w:szCs w:val="20"/>
              </w:rPr>
            </w:pPr>
            <w:r w:rsidRPr="00391ED0">
              <w:rPr>
                <w:rFonts w:ascii="Arial" w:hAnsi="Arial" w:cs="Arial"/>
                <w:color w:val="auto"/>
                <w:sz w:val="18"/>
              </w:rPr>
              <w:t>3.051.400</w:t>
            </w:r>
          </w:p>
        </w:tc>
        <w:tc>
          <w:tcPr>
            <w:tcW w:w="707" w:type="pct"/>
          </w:tcPr>
          <w:p w14:paraId="001E9756" w14:textId="56861BD5" w:rsidR="00107FF6" w:rsidRPr="00391ED0" w:rsidRDefault="00107FF6" w:rsidP="00107FF6">
            <w:pPr>
              <w:spacing w:before="60" w:after="60" w:line="240" w:lineRule="auto"/>
              <w:jc w:val="right"/>
              <w:rPr>
                <w:rFonts w:ascii="Arial" w:hAnsi="Arial" w:cs="Arial"/>
                <w:color w:val="auto"/>
                <w:sz w:val="18"/>
                <w:szCs w:val="20"/>
              </w:rPr>
            </w:pPr>
            <w:r w:rsidRPr="00391ED0">
              <w:rPr>
                <w:rFonts w:ascii="Arial" w:hAnsi="Arial" w:cs="Arial"/>
                <w:color w:val="auto"/>
                <w:sz w:val="18"/>
              </w:rPr>
              <w:t>1.177.792</w:t>
            </w:r>
          </w:p>
        </w:tc>
        <w:tc>
          <w:tcPr>
            <w:tcW w:w="706" w:type="pct"/>
          </w:tcPr>
          <w:p w14:paraId="30A062F5" w14:textId="387FFB1C" w:rsidR="00107FF6" w:rsidRPr="00391ED0" w:rsidRDefault="00107FF6" w:rsidP="00107FF6">
            <w:pPr>
              <w:spacing w:before="60" w:after="60" w:line="240" w:lineRule="auto"/>
              <w:jc w:val="right"/>
              <w:rPr>
                <w:rFonts w:ascii="Arial" w:hAnsi="Arial" w:cs="Arial"/>
                <w:color w:val="auto"/>
                <w:sz w:val="18"/>
                <w:szCs w:val="20"/>
              </w:rPr>
            </w:pPr>
            <w:r w:rsidRPr="00391ED0">
              <w:rPr>
                <w:rFonts w:ascii="Arial" w:hAnsi="Arial" w:cs="Arial"/>
                <w:color w:val="auto"/>
                <w:sz w:val="18"/>
              </w:rPr>
              <w:t>827.463</w:t>
            </w:r>
          </w:p>
        </w:tc>
        <w:tc>
          <w:tcPr>
            <w:tcW w:w="634" w:type="pct"/>
            <w:shd w:val="clear" w:color="auto" w:fill="auto"/>
          </w:tcPr>
          <w:p w14:paraId="14012AFF" w14:textId="11E3A107" w:rsidR="00107FF6" w:rsidRPr="00391ED0" w:rsidRDefault="00107FF6" w:rsidP="00107FF6">
            <w:pPr>
              <w:spacing w:before="60" w:after="60"/>
              <w:jc w:val="right"/>
              <w:rPr>
                <w:rFonts w:ascii="Arial" w:hAnsi="Arial" w:cs="Arial"/>
                <w:color w:val="auto"/>
                <w:sz w:val="18"/>
                <w:szCs w:val="20"/>
              </w:rPr>
            </w:pPr>
            <w:r w:rsidRPr="00391ED0">
              <w:rPr>
                <w:rFonts w:ascii="Arial" w:hAnsi="Arial" w:cs="Arial"/>
                <w:color w:val="auto"/>
                <w:sz w:val="18"/>
              </w:rPr>
              <w:t>1.046.144</w:t>
            </w:r>
          </w:p>
        </w:tc>
        <w:tc>
          <w:tcPr>
            <w:tcW w:w="691" w:type="pct"/>
            <w:shd w:val="clear" w:color="auto" w:fill="auto"/>
          </w:tcPr>
          <w:p w14:paraId="0BDB4046" w14:textId="358113B1" w:rsidR="00107FF6" w:rsidRPr="00391ED0" w:rsidRDefault="00107FF6" w:rsidP="00107FF6">
            <w:pPr>
              <w:spacing w:before="60" w:after="60" w:line="240" w:lineRule="auto"/>
              <w:jc w:val="center"/>
              <w:rPr>
                <w:rFonts w:ascii="Arial" w:hAnsi="Arial" w:cs="Arial"/>
                <w:color w:val="auto"/>
                <w:sz w:val="18"/>
                <w:szCs w:val="20"/>
              </w:rPr>
            </w:pPr>
            <w:r w:rsidRPr="00391ED0">
              <w:rPr>
                <w:rFonts w:ascii="Arial" w:hAnsi="Arial" w:cs="Arial"/>
                <w:color w:val="auto"/>
                <w:sz w:val="18"/>
              </w:rPr>
              <w:t>65,7%</w:t>
            </w:r>
          </w:p>
        </w:tc>
      </w:tr>
      <w:tr w:rsidR="00B27918" w:rsidRPr="00050556" w14:paraId="5A31987F" w14:textId="77777777" w:rsidTr="00B27918">
        <w:trPr>
          <w:trHeight w:val="20"/>
        </w:trPr>
        <w:tc>
          <w:tcPr>
            <w:tcW w:w="1626" w:type="pct"/>
            <w:shd w:val="clear" w:color="auto" w:fill="auto"/>
          </w:tcPr>
          <w:p w14:paraId="4F1BDD3B" w14:textId="77777777" w:rsidR="00107FF6" w:rsidRPr="00391ED0" w:rsidRDefault="00107FF6" w:rsidP="00107FF6">
            <w:pPr>
              <w:spacing w:before="60" w:after="60" w:line="240" w:lineRule="auto"/>
              <w:rPr>
                <w:rFonts w:ascii="Arial" w:hAnsi="Arial" w:cs="Arial"/>
                <w:b/>
                <w:color w:val="auto"/>
                <w:sz w:val="18"/>
                <w:szCs w:val="20"/>
              </w:rPr>
            </w:pPr>
            <w:r w:rsidRPr="00391ED0">
              <w:rPr>
                <w:rFonts w:ascii="Arial" w:hAnsi="Arial" w:cs="Arial"/>
                <w:b/>
                <w:color w:val="auto"/>
                <w:sz w:val="18"/>
                <w:szCs w:val="20"/>
              </w:rPr>
              <w:t>Z: Moyens généraux</w:t>
            </w:r>
          </w:p>
        </w:tc>
        <w:tc>
          <w:tcPr>
            <w:tcW w:w="635" w:type="pct"/>
            <w:shd w:val="clear" w:color="auto" w:fill="auto"/>
          </w:tcPr>
          <w:p w14:paraId="7B0306DB" w14:textId="49A05187" w:rsidR="00107FF6" w:rsidRPr="00391ED0" w:rsidRDefault="00107FF6" w:rsidP="00107FF6">
            <w:pPr>
              <w:spacing w:before="60" w:after="60" w:line="240" w:lineRule="auto"/>
              <w:jc w:val="right"/>
              <w:rPr>
                <w:rFonts w:ascii="Arial" w:hAnsi="Arial" w:cs="Arial"/>
                <w:color w:val="auto"/>
                <w:sz w:val="18"/>
                <w:szCs w:val="20"/>
              </w:rPr>
            </w:pPr>
            <w:r w:rsidRPr="00391ED0">
              <w:rPr>
                <w:rFonts w:ascii="Arial" w:hAnsi="Arial" w:cs="Arial"/>
                <w:color w:val="auto"/>
                <w:sz w:val="18"/>
              </w:rPr>
              <w:t>2.842.139</w:t>
            </w:r>
          </w:p>
        </w:tc>
        <w:tc>
          <w:tcPr>
            <w:tcW w:w="707" w:type="pct"/>
          </w:tcPr>
          <w:p w14:paraId="3E2B0B60" w14:textId="79618690" w:rsidR="00107FF6" w:rsidRPr="00391ED0" w:rsidRDefault="00107FF6" w:rsidP="00107FF6">
            <w:pPr>
              <w:spacing w:before="60" w:after="60" w:line="240" w:lineRule="auto"/>
              <w:jc w:val="right"/>
              <w:rPr>
                <w:rFonts w:ascii="Arial" w:hAnsi="Arial" w:cs="Arial"/>
                <w:color w:val="auto"/>
                <w:sz w:val="18"/>
                <w:szCs w:val="20"/>
              </w:rPr>
            </w:pPr>
            <w:r w:rsidRPr="00391ED0">
              <w:rPr>
                <w:rFonts w:ascii="Arial" w:hAnsi="Arial" w:cs="Arial"/>
                <w:color w:val="auto"/>
                <w:sz w:val="18"/>
              </w:rPr>
              <w:t>1.693.458</w:t>
            </w:r>
          </w:p>
        </w:tc>
        <w:tc>
          <w:tcPr>
            <w:tcW w:w="706" w:type="pct"/>
          </w:tcPr>
          <w:p w14:paraId="1460399E" w14:textId="5F315ED2" w:rsidR="00107FF6" w:rsidRPr="00391ED0" w:rsidRDefault="00107FF6" w:rsidP="00107FF6">
            <w:pPr>
              <w:spacing w:before="60" w:after="60" w:line="240" w:lineRule="auto"/>
              <w:jc w:val="right"/>
              <w:rPr>
                <w:rFonts w:ascii="Arial" w:hAnsi="Arial" w:cs="Arial"/>
                <w:color w:val="auto"/>
                <w:sz w:val="18"/>
                <w:szCs w:val="20"/>
              </w:rPr>
            </w:pPr>
            <w:r w:rsidRPr="00391ED0">
              <w:rPr>
                <w:rFonts w:ascii="Arial" w:hAnsi="Arial" w:cs="Arial"/>
                <w:color w:val="auto"/>
                <w:sz w:val="18"/>
              </w:rPr>
              <w:t>205.495</w:t>
            </w:r>
          </w:p>
        </w:tc>
        <w:tc>
          <w:tcPr>
            <w:tcW w:w="634" w:type="pct"/>
            <w:shd w:val="clear" w:color="auto" w:fill="auto"/>
          </w:tcPr>
          <w:p w14:paraId="4A8F30C6" w14:textId="62D920A1" w:rsidR="00107FF6" w:rsidRPr="00391ED0" w:rsidRDefault="00107FF6" w:rsidP="00107FF6">
            <w:pPr>
              <w:spacing w:before="60" w:after="60"/>
              <w:jc w:val="right"/>
              <w:rPr>
                <w:rFonts w:ascii="Arial" w:hAnsi="Arial" w:cs="Arial"/>
                <w:color w:val="auto"/>
                <w:sz w:val="18"/>
                <w:szCs w:val="20"/>
              </w:rPr>
            </w:pPr>
            <w:r w:rsidRPr="00391ED0">
              <w:rPr>
                <w:rFonts w:ascii="Arial" w:hAnsi="Arial" w:cs="Arial"/>
                <w:color w:val="auto"/>
                <w:sz w:val="18"/>
              </w:rPr>
              <w:t>943.187</w:t>
            </w:r>
          </w:p>
        </w:tc>
        <w:tc>
          <w:tcPr>
            <w:tcW w:w="691" w:type="pct"/>
            <w:shd w:val="clear" w:color="auto" w:fill="auto"/>
          </w:tcPr>
          <w:p w14:paraId="724EF59E" w14:textId="40D4D6A0" w:rsidR="00107FF6" w:rsidRPr="00391ED0" w:rsidRDefault="00107FF6" w:rsidP="00107FF6">
            <w:pPr>
              <w:spacing w:before="60" w:after="60" w:line="240" w:lineRule="auto"/>
              <w:jc w:val="center"/>
              <w:rPr>
                <w:rFonts w:ascii="Arial" w:hAnsi="Arial" w:cs="Arial"/>
                <w:color w:val="auto"/>
                <w:sz w:val="18"/>
                <w:szCs w:val="20"/>
              </w:rPr>
            </w:pPr>
            <w:r w:rsidRPr="00391ED0">
              <w:rPr>
                <w:rFonts w:ascii="Arial" w:hAnsi="Arial" w:cs="Arial"/>
                <w:color w:val="auto"/>
                <w:sz w:val="18"/>
              </w:rPr>
              <w:t>66,8%</w:t>
            </w:r>
          </w:p>
        </w:tc>
      </w:tr>
    </w:tbl>
    <w:p w14:paraId="3BB421C5" w14:textId="77777777" w:rsidR="00107FF6" w:rsidRPr="007F0EB4" w:rsidRDefault="00107FF6" w:rsidP="00107FF6">
      <w:pPr>
        <w:widowControl w:val="0"/>
        <w:tabs>
          <w:tab w:val="left" w:pos="915"/>
        </w:tabs>
        <w:autoSpaceDE w:val="0"/>
        <w:autoSpaceDN w:val="0"/>
        <w:adjustRightInd w:val="0"/>
        <w:spacing w:after="0" w:line="312" w:lineRule="auto"/>
        <w:ind w:right="-23"/>
        <w:jc w:val="both"/>
        <w:rPr>
          <w:rFonts w:ascii="Arial" w:hAnsi="Arial" w:cs="Arial"/>
        </w:rPr>
      </w:pPr>
    </w:p>
    <w:p w14:paraId="43C3DB6A" w14:textId="77777777" w:rsidR="008228EC" w:rsidRDefault="008228EC" w:rsidP="00DA60EE">
      <w:pPr>
        <w:widowControl w:val="0"/>
        <w:autoSpaceDE w:val="0"/>
        <w:autoSpaceDN w:val="0"/>
        <w:adjustRightInd w:val="0"/>
        <w:jc w:val="both"/>
        <w:rPr>
          <w:rFonts w:cs="Arial"/>
          <w:color w:val="auto"/>
          <w:szCs w:val="21"/>
        </w:rPr>
      </w:pPr>
    </w:p>
    <w:p w14:paraId="01849742" w14:textId="3DE366D7" w:rsidR="007E2527" w:rsidRPr="00DA60EE" w:rsidRDefault="00416837" w:rsidP="00DA60EE">
      <w:pPr>
        <w:widowControl w:val="0"/>
        <w:autoSpaceDE w:val="0"/>
        <w:autoSpaceDN w:val="0"/>
        <w:adjustRightInd w:val="0"/>
        <w:jc w:val="both"/>
        <w:rPr>
          <w:rFonts w:ascii="Calibri" w:hAnsi="Calibri"/>
          <w:color w:val="auto"/>
          <w:sz w:val="22"/>
        </w:rPr>
      </w:pPr>
      <w:r w:rsidRPr="00DA60EE">
        <w:rPr>
          <w:rFonts w:cs="Arial"/>
          <w:color w:val="auto"/>
          <w:szCs w:val="21"/>
        </w:rPr>
        <w:lastRenderedPageBreak/>
        <w:t>L</w:t>
      </w:r>
      <w:r w:rsidR="00107FF6" w:rsidRPr="00DA60EE">
        <w:rPr>
          <w:rFonts w:cs="Arial"/>
          <w:color w:val="auto"/>
          <w:szCs w:val="21"/>
        </w:rPr>
        <w:t>e niveau de réalisation financier annuel 201</w:t>
      </w:r>
      <w:r w:rsidRPr="00DA60EE">
        <w:rPr>
          <w:rFonts w:cs="Arial"/>
          <w:color w:val="auto"/>
          <w:szCs w:val="21"/>
        </w:rPr>
        <w:t>9</w:t>
      </w:r>
      <w:r w:rsidR="00107FF6" w:rsidRPr="00DA60EE">
        <w:rPr>
          <w:rFonts w:cs="Arial"/>
          <w:color w:val="auto"/>
          <w:szCs w:val="21"/>
        </w:rPr>
        <w:t xml:space="preserve"> par rapport à la planification version Q1-201</w:t>
      </w:r>
      <w:r w:rsidRPr="00DA60EE">
        <w:rPr>
          <w:rFonts w:cs="Arial"/>
          <w:color w:val="auto"/>
          <w:szCs w:val="21"/>
        </w:rPr>
        <w:t>9</w:t>
      </w:r>
      <w:r w:rsidR="00107FF6" w:rsidRPr="00DA60EE">
        <w:rPr>
          <w:rFonts w:cs="Arial"/>
          <w:color w:val="auto"/>
          <w:szCs w:val="21"/>
        </w:rPr>
        <w:t xml:space="preserve"> </w:t>
      </w:r>
      <w:r w:rsidRPr="00DA60EE">
        <w:rPr>
          <w:rFonts w:cs="Arial"/>
          <w:color w:val="auto"/>
          <w:szCs w:val="21"/>
        </w:rPr>
        <w:t>est de</w:t>
      </w:r>
      <w:r w:rsidR="008F7847">
        <w:rPr>
          <w:rFonts w:cs="Arial"/>
          <w:color w:val="auto"/>
          <w:szCs w:val="21"/>
        </w:rPr>
        <w:t xml:space="preserve"> </w:t>
      </w:r>
      <w:r w:rsidRPr="00DA60EE">
        <w:rPr>
          <w:rFonts w:cs="Arial"/>
          <w:color w:val="auto"/>
          <w:szCs w:val="21"/>
        </w:rPr>
        <w:t>8</w:t>
      </w:r>
      <w:r w:rsidR="00107FF6" w:rsidRPr="00DA60EE">
        <w:rPr>
          <w:rFonts w:cs="Arial"/>
          <w:color w:val="auto"/>
          <w:szCs w:val="21"/>
        </w:rPr>
        <w:t>1,</w:t>
      </w:r>
      <w:r w:rsidRPr="00DA60EE">
        <w:rPr>
          <w:rFonts w:cs="Arial"/>
          <w:color w:val="auto"/>
          <w:szCs w:val="21"/>
        </w:rPr>
        <w:t>8</w:t>
      </w:r>
      <w:r w:rsidR="00107FF6" w:rsidRPr="00DA60EE">
        <w:rPr>
          <w:rFonts w:cs="Arial"/>
          <w:color w:val="auto"/>
          <w:szCs w:val="21"/>
        </w:rPr>
        <w:t xml:space="preserve"> %. </w:t>
      </w:r>
      <w:r w:rsidR="007E2527" w:rsidRPr="00DA60EE">
        <w:rPr>
          <w:color w:val="auto"/>
        </w:rPr>
        <w:t xml:space="preserve">Ce taux d’exécution </w:t>
      </w:r>
      <w:r w:rsidR="00DA60EE" w:rsidRPr="00DA60EE">
        <w:rPr>
          <w:color w:val="auto"/>
        </w:rPr>
        <w:t xml:space="preserve">(relativement inférieur aux attentes) </w:t>
      </w:r>
      <w:r w:rsidR="007E2527" w:rsidRPr="00DA60EE">
        <w:rPr>
          <w:color w:val="auto"/>
        </w:rPr>
        <w:t>s’explique par :</w:t>
      </w:r>
    </w:p>
    <w:p w14:paraId="56AB7E37" w14:textId="7BB98AD3" w:rsidR="007E2527" w:rsidRPr="00DA60EE" w:rsidRDefault="00DA60EE" w:rsidP="00DA60EE">
      <w:pPr>
        <w:pStyle w:val="Paragraphedeliste"/>
        <w:widowControl w:val="0"/>
        <w:numPr>
          <w:ilvl w:val="0"/>
          <w:numId w:val="23"/>
        </w:numPr>
        <w:tabs>
          <w:tab w:val="left" w:pos="915"/>
        </w:tabs>
        <w:suppressAutoHyphens/>
        <w:autoSpaceDE w:val="0"/>
        <w:autoSpaceDN w:val="0"/>
        <w:adjustRightInd w:val="0"/>
        <w:ind w:left="284" w:right="-23" w:hanging="284"/>
        <w:contextualSpacing/>
        <w:jc w:val="both"/>
        <w:textAlignment w:val="baseline"/>
        <w:rPr>
          <w:rFonts w:cs="Arial"/>
          <w:color w:val="auto"/>
          <w:szCs w:val="21"/>
        </w:rPr>
      </w:pPr>
      <w:r>
        <w:rPr>
          <w:rFonts w:cs="Arial"/>
          <w:color w:val="auto"/>
          <w:szCs w:val="21"/>
        </w:rPr>
        <w:t>Les r</w:t>
      </w:r>
      <w:r w:rsidR="007E2527" w:rsidRPr="00DA60EE">
        <w:rPr>
          <w:rFonts w:cs="Arial"/>
          <w:color w:val="auto"/>
          <w:szCs w:val="21"/>
        </w:rPr>
        <w:t>emboursement</w:t>
      </w:r>
      <w:r>
        <w:rPr>
          <w:rFonts w:cs="Arial"/>
          <w:color w:val="auto"/>
          <w:szCs w:val="21"/>
        </w:rPr>
        <w:t>s</w:t>
      </w:r>
      <w:r w:rsidR="007E2527" w:rsidRPr="00DA60EE">
        <w:rPr>
          <w:rFonts w:cs="Arial"/>
          <w:color w:val="auto"/>
          <w:szCs w:val="21"/>
        </w:rPr>
        <w:t xml:space="preserve"> de TVA </w:t>
      </w:r>
      <w:r>
        <w:rPr>
          <w:rFonts w:cs="Arial"/>
          <w:color w:val="auto"/>
          <w:szCs w:val="21"/>
        </w:rPr>
        <w:t xml:space="preserve">enregistrés </w:t>
      </w:r>
      <w:r w:rsidR="007E2527" w:rsidRPr="00DA60EE">
        <w:rPr>
          <w:rFonts w:cs="Arial"/>
          <w:color w:val="auto"/>
          <w:szCs w:val="21"/>
        </w:rPr>
        <w:t>en 2019 (+/- 485.000 €)</w:t>
      </w:r>
    </w:p>
    <w:p w14:paraId="0C15E983" w14:textId="0B7FD498" w:rsidR="007E2527" w:rsidRPr="00DA60EE" w:rsidRDefault="00DA60EE" w:rsidP="00DA60EE">
      <w:pPr>
        <w:pStyle w:val="Paragraphedeliste"/>
        <w:widowControl w:val="0"/>
        <w:numPr>
          <w:ilvl w:val="0"/>
          <w:numId w:val="23"/>
        </w:numPr>
        <w:tabs>
          <w:tab w:val="left" w:pos="915"/>
        </w:tabs>
        <w:suppressAutoHyphens/>
        <w:autoSpaceDE w:val="0"/>
        <w:autoSpaceDN w:val="0"/>
        <w:adjustRightInd w:val="0"/>
        <w:ind w:left="284" w:right="-23" w:hanging="284"/>
        <w:contextualSpacing/>
        <w:jc w:val="both"/>
        <w:textAlignment w:val="baseline"/>
        <w:rPr>
          <w:rFonts w:cs="Arial"/>
          <w:color w:val="auto"/>
          <w:szCs w:val="21"/>
        </w:rPr>
      </w:pPr>
      <w:r>
        <w:rPr>
          <w:rFonts w:cs="Arial"/>
          <w:color w:val="auto"/>
          <w:szCs w:val="21"/>
        </w:rPr>
        <w:t>Les r</w:t>
      </w:r>
      <w:r w:rsidR="007E2527" w:rsidRPr="00DA60EE">
        <w:rPr>
          <w:rFonts w:cs="Arial"/>
          <w:color w:val="auto"/>
          <w:szCs w:val="21"/>
        </w:rPr>
        <w:t>etards</w:t>
      </w:r>
      <w:r>
        <w:rPr>
          <w:rFonts w:cs="Arial"/>
          <w:color w:val="auto"/>
          <w:szCs w:val="21"/>
        </w:rPr>
        <w:t xml:space="preserve"> d’exécution</w:t>
      </w:r>
      <w:r w:rsidR="007E2527" w:rsidRPr="00DA60EE">
        <w:rPr>
          <w:rFonts w:cs="Arial"/>
          <w:color w:val="auto"/>
          <w:szCs w:val="21"/>
        </w:rPr>
        <w:t xml:space="preserve">, retenues et pénalités sur les marchés AHA </w:t>
      </w:r>
      <w:r>
        <w:rPr>
          <w:rFonts w:cs="Arial"/>
          <w:color w:val="auto"/>
          <w:szCs w:val="21"/>
        </w:rPr>
        <w:t>(le PAIOSA reste intransigeant sur les exigences de qualité pour ses infrastructures)</w:t>
      </w:r>
    </w:p>
    <w:p w14:paraId="3FAC0A40" w14:textId="404FE833" w:rsidR="007E2527" w:rsidRPr="00DA60EE" w:rsidRDefault="00DA60EE" w:rsidP="00DA60EE">
      <w:pPr>
        <w:pStyle w:val="Paragraphedeliste"/>
        <w:widowControl w:val="0"/>
        <w:numPr>
          <w:ilvl w:val="0"/>
          <w:numId w:val="23"/>
        </w:numPr>
        <w:tabs>
          <w:tab w:val="left" w:pos="915"/>
        </w:tabs>
        <w:suppressAutoHyphens/>
        <w:autoSpaceDE w:val="0"/>
        <w:autoSpaceDN w:val="0"/>
        <w:adjustRightInd w:val="0"/>
        <w:ind w:left="284" w:right="-23" w:hanging="284"/>
        <w:contextualSpacing/>
        <w:jc w:val="both"/>
        <w:textAlignment w:val="baseline"/>
        <w:rPr>
          <w:rFonts w:cs="Arial"/>
          <w:color w:val="auto"/>
          <w:szCs w:val="21"/>
        </w:rPr>
      </w:pPr>
      <w:r>
        <w:rPr>
          <w:rFonts w:cs="Arial"/>
          <w:color w:val="auto"/>
          <w:szCs w:val="21"/>
        </w:rPr>
        <w:t>Les r</w:t>
      </w:r>
      <w:r w:rsidR="007E2527" w:rsidRPr="00DA60EE">
        <w:rPr>
          <w:rFonts w:cs="Arial"/>
          <w:color w:val="auto"/>
          <w:szCs w:val="21"/>
        </w:rPr>
        <w:t>etards de mise en œuvre MIP / PEA</w:t>
      </w:r>
      <w:r>
        <w:rPr>
          <w:rFonts w:cs="Arial"/>
          <w:color w:val="auto"/>
          <w:szCs w:val="21"/>
        </w:rPr>
        <w:t xml:space="preserve"> (dus à la difficulté d’attribution des marchés à des soumissionnaires suffisamment fiables </w:t>
      </w:r>
      <w:r w:rsidRPr="00C44B8A">
        <w:rPr>
          <w:rFonts w:cs="Arial"/>
          <w:color w:val="auto"/>
          <w:szCs w:val="21"/>
        </w:rPr>
        <w:t xml:space="preserve">– voir chapitre </w:t>
      </w:r>
      <w:r w:rsidR="00C44B8A">
        <w:rPr>
          <w:rFonts w:cs="Arial"/>
          <w:color w:val="auto"/>
          <w:szCs w:val="21"/>
        </w:rPr>
        <w:t>3.5.3.6</w:t>
      </w:r>
      <w:r>
        <w:rPr>
          <w:rFonts w:cs="Arial"/>
          <w:color w:val="auto"/>
          <w:szCs w:val="21"/>
        </w:rPr>
        <w:t>)</w:t>
      </w:r>
    </w:p>
    <w:p w14:paraId="461213EA" w14:textId="65F82A28" w:rsidR="007E2527" w:rsidRPr="00DA60EE" w:rsidRDefault="00DA60EE" w:rsidP="00DA60EE">
      <w:pPr>
        <w:pStyle w:val="Paragraphedeliste"/>
        <w:widowControl w:val="0"/>
        <w:numPr>
          <w:ilvl w:val="0"/>
          <w:numId w:val="23"/>
        </w:numPr>
        <w:tabs>
          <w:tab w:val="left" w:pos="915"/>
        </w:tabs>
        <w:suppressAutoHyphens/>
        <w:autoSpaceDE w:val="0"/>
        <w:autoSpaceDN w:val="0"/>
        <w:adjustRightInd w:val="0"/>
        <w:ind w:left="284" w:right="-23" w:hanging="284"/>
        <w:contextualSpacing/>
        <w:jc w:val="both"/>
        <w:textAlignment w:val="baseline"/>
        <w:rPr>
          <w:rFonts w:cs="Arial"/>
          <w:color w:val="auto"/>
          <w:szCs w:val="21"/>
        </w:rPr>
      </w:pPr>
      <w:r>
        <w:rPr>
          <w:rFonts w:cs="Arial"/>
          <w:color w:val="auto"/>
          <w:szCs w:val="21"/>
        </w:rPr>
        <w:t>Le r</w:t>
      </w:r>
      <w:r w:rsidR="007E2527" w:rsidRPr="00DA60EE">
        <w:rPr>
          <w:rFonts w:cs="Arial"/>
          <w:color w:val="auto"/>
          <w:szCs w:val="21"/>
        </w:rPr>
        <w:t xml:space="preserve">eport </w:t>
      </w:r>
      <w:r>
        <w:rPr>
          <w:rFonts w:cs="Arial"/>
          <w:color w:val="auto"/>
          <w:szCs w:val="21"/>
        </w:rPr>
        <w:t xml:space="preserve">de la </w:t>
      </w:r>
      <w:r w:rsidR="007E2527" w:rsidRPr="00DA60EE">
        <w:rPr>
          <w:rFonts w:cs="Arial"/>
          <w:color w:val="auto"/>
          <w:szCs w:val="21"/>
        </w:rPr>
        <w:t>formation Master trainers (120.000 €)</w:t>
      </w:r>
      <w:r>
        <w:rPr>
          <w:rFonts w:cs="Arial"/>
          <w:color w:val="auto"/>
          <w:szCs w:val="21"/>
        </w:rPr>
        <w:t xml:space="preserve"> suite à la prolongation de la CS</w:t>
      </w:r>
    </w:p>
    <w:p w14:paraId="3E92C99B" w14:textId="71DFB503" w:rsidR="007E2527" w:rsidRPr="00DA60EE" w:rsidRDefault="007E2527" w:rsidP="00DA60EE">
      <w:pPr>
        <w:pStyle w:val="Paragraphedeliste"/>
        <w:widowControl w:val="0"/>
        <w:numPr>
          <w:ilvl w:val="0"/>
          <w:numId w:val="23"/>
        </w:numPr>
        <w:tabs>
          <w:tab w:val="left" w:pos="915"/>
        </w:tabs>
        <w:suppressAutoHyphens/>
        <w:autoSpaceDE w:val="0"/>
        <w:autoSpaceDN w:val="0"/>
        <w:adjustRightInd w:val="0"/>
        <w:ind w:left="284" w:right="-23" w:hanging="284"/>
        <w:contextualSpacing/>
        <w:jc w:val="both"/>
        <w:textAlignment w:val="baseline"/>
        <w:rPr>
          <w:rFonts w:cs="Arial"/>
          <w:color w:val="auto"/>
          <w:szCs w:val="21"/>
        </w:rPr>
      </w:pPr>
      <w:r w:rsidRPr="00DA60EE">
        <w:rPr>
          <w:rFonts w:cs="Arial"/>
          <w:color w:val="auto"/>
          <w:szCs w:val="21"/>
        </w:rPr>
        <w:t xml:space="preserve">Non réalisation de la petite irrigation collinaire Bugesera (100.000 €) - lié à </w:t>
      </w:r>
      <w:r w:rsidR="00DA60EE">
        <w:rPr>
          <w:rFonts w:cs="Arial"/>
          <w:color w:val="auto"/>
          <w:szCs w:val="21"/>
        </w:rPr>
        <w:t xml:space="preserve">la </w:t>
      </w:r>
      <w:r w:rsidRPr="00DA60EE">
        <w:rPr>
          <w:rFonts w:cs="Arial"/>
          <w:color w:val="auto"/>
          <w:szCs w:val="21"/>
        </w:rPr>
        <w:t xml:space="preserve">signature tardive de </w:t>
      </w:r>
      <w:r w:rsidR="00DA60EE">
        <w:rPr>
          <w:rFonts w:cs="Arial"/>
          <w:color w:val="auto"/>
          <w:szCs w:val="21"/>
        </w:rPr>
        <w:t xml:space="preserve">la </w:t>
      </w:r>
      <w:r w:rsidRPr="00DA60EE">
        <w:rPr>
          <w:rFonts w:cs="Arial"/>
          <w:color w:val="auto"/>
          <w:szCs w:val="21"/>
        </w:rPr>
        <w:t>prolongation</w:t>
      </w:r>
      <w:r w:rsidR="00DA60EE">
        <w:rPr>
          <w:rFonts w:cs="Arial"/>
          <w:color w:val="auto"/>
          <w:szCs w:val="21"/>
        </w:rPr>
        <w:t xml:space="preserve"> de la</w:t>
      </w:r>
      <w:r w:rsidRPr="00DA60EE">
        <w:rPr>
          <w:rFonts w:cs="Arial"/>
          <w:color w:val="auto"/>
          <w:szCs w:val="21"/>
        </w:rPr>
        <w:t xml:space="preserve"> CS</w:t>
      </w:r>
    </w:p>
    <w:p w14:paraId="204D11BB" w14:textId="02C59B33" w:rsidR="007E2527" w:rsidRPr="00DA60EE" w:rsidRDefault="00DA60EE" w:rsidP="00DA60EE">
      <w:pPr>
        <w:pStyle w:val="Paragraphedeliste"/>
        <w:widowControl w:val="0"/>
        <w:numPr>
          <w:ilvl w:val="0"/>
          <w:numId w:val="23"/>
        </w:numPr>
        <w:tabs>
          <w:tab w:val="left" w:pos="915"/>
        </w:tabs>
        <w:suppressAutoHyphens/>
        <w:autoSpaceDE w:val="0"/>
        <w:autoSpaceDN w:val="0"/>
        <w:adjustRightInd w:val="0"/>
        <w:ind w:left="284" w:right="-23" w:hanging="284"/>
        <w:contextualSpacing/>
        <w:jc w:val="both"/>
        <w:textAlignment w:val="baseline"/>
        <w:rPr>
          <w:rFonts w:cs="Arial"/>
          <w:color w:val="auto"/>
          <w:szCs w:val="21"/>
        </w:rPr>
      </w:pPr>
      <w:r>
        <w:rPr>
          <w:rFonts w:cs="Arial"/>
          <w:color w:val="auto"/>
          <w:szCs w:val="21"/>
        </w:rPr>
        <w:t>La m</w:t>
      </w:r>
      <w:r w:rsidR="007E2527" w:rsidRPr="00DA60EE">
        <w:rPr>
          <w:rFonts w:cs="Arial"/>
          <w:color w:val="auto"/>
          <w:szCs w:val="21"/>
        </w:rPr>
        <w:t xml:space="preserve">ise en place des centres de services avec mutualisation de certaines RH / </w:t>
      </w:r>
      <w:r>
        <w:rPr>
          <w:rFonts w:cs="Arial"/>
          <w:color w:val="auto"/>
          <w:szCs w:val="21"/>
        </w:rPr>
        <w:t xml:space="preserve">le </w:t>
      </w:r>
      <w:r w:rsidR="007E2527" w:rsidRPr="00DA60EE">
        <w:rPr>
          <w:rFonts w:cs="Arial"/>
          <w:color w:val="auto"/>
          <w:szCs w:val="21"/>
        </w:rPr>
        <w:t>non recrutement d’un ATI Agriculture</w:t>
      </w:r>
      <w:r>
        <w:rPr>
          <w:rFonts w:cs="Arial"/>
          <w:color w:val="auto"/>
          <w:szCs w:val="21"/>
        </w:rPr>
        <w:t xml:space="preserve"> suite</w:t>
      </w:r>
      <w:r w:rsidRPr="00DA60EE">
        <w:rPr>
          <w:rFonts w:cs="Arial"/>
          <w:color w:val="auto"/>
          <w:szCs w:val="21"/>
        </w:rPr>
        <w:t xml:space="preserve"> à </w:t>
      </w:r>
      <w:r>
        <w:rPr>
          <w:rFonts w:cs="Arial"/>
          <w:color w:val="auto"/>
          <w:szCs w:val="21"/>
        </w:rPr>
        <w:t xml:space="preserve">la </w:t>
      </w:r>
      <w:r w:rsidRPr="00DA60EE">
        <w:rPr>
          <w:rFonts w:cs="Arial"/>
          <w:color w:val="auto"/>
          <w:szCs w:val="21"/>
        </w:rPr>
        <w:t xml:space="preserve">signature tardive de </w:t>
      </w:r>
      <w:r>
        <w:rPr>
          <w:rFonts w:cs="Arial"/>
          <w:color w:val="auto"/>
          <w:szCs w:val="21"/>
        </w:rPr>
        <w:t xml:space="preserve">la </w:t>
      </w:r>
      <w:r w:rsidRPr="00DA60EE">
        <w:rPr>
          <w:rFonts w:cs="Arial"/>
          <w:color w:val="auto"/>
          <w:szCs w:val="21"/>
        </w:rPr>
        <w:t>prolongation</w:t>
      </w:r>
      <w:r>
        <w:rPr>
          <w:rFonts w:cs="Arial"/>
          <w:color w:val="auto"/>
          <w:szCs w:val="21"/>
        </w:rPr>
        <w:t xml:space="preserve"> de la</w:t>
      </w:r>
      <w:r w:rsidRPr="00DA60EE">
        <w:rPr>
          <w:rFonts w:cs="Arial"/>
          <w:color w:val="auto"/>
          <w:szCs w:val="21"/>
        </w:rPr>
        <w:t xml:space="preserve"> CS</w:t>
      </w:r>
    </w:p>
    <w:p w14:paraId="5918B4FD" w14:textId="68F91DEA" w:rsidR="00107FF6" w:rsidRDefault="00107FF6" w:rsidP="00107FF6">
      <w:pPr>
        <w:widowControl w:val="0"/>
        <w:tabs>
          <w:tab w:val="left" w:pos="915"/>
        </w:tabs>
        <w:autoSpaceDE w:val="0"/>
        <w:adjustRightInd w:val="0"/>
        <w:ind w:right="-23"/>
        <w:jc w:val="both"/>
        <w:rPr>
          <w:rFonts w:cs="Arial"/>
          <w:color w:val="auto"/>
          <w:szCs w:val="21"/>
        </w:rPr>
      </w:pPr>
      <w:r w:rsidRPr="00F23A1B">
        <w:rPr>
          <w:rFonts w:cs="Arial"/>
          <w:color w:val="auto"/>
          <w:szCs w:val="21"/>
        </w:rPr>
        <w:t xml:space="preserve">Par contre, il faut mentionner que près de </w:t>
      </w:r>
      <w:r w:rsidR="00F23A1B" w:rsidRPr="00F23A1B">
        <w:rPr>
          <w:rFonts w:cs="Arial"/>
          <w:color w:val="auto"/>
          <w:szCs w:val="21"/>
        </w:rPr>
        <w:t>64</w:t>
      </w:r>
      <w:r w:rsidRPr="00F23A1B">
        <w:rPr>
          <w:rFonts w:cs="Arial"/>
          <w:color w:val="auto"/>
          <w:szCs w:val="21"/>
        </w:rPr>
        <w:t xml:space="preserve">0.000 € de paiements de TVA </w:t>
      </w:r>
      <w:r w:rsidR="00F23A1B" w:rsidRPr="00F23A1B">
        <w:rPr>
          <w:rFonts w:cs="Arial"/>
          <w:color w:val="auto"/>
          <w:szCs w:val="21"/>
        </w:rPr>
        <w:t>étaie</w:t>
      </w:r>
      <w:r w:rsidRPr="00F23A1B">
        <w:rPr>
          <w:rFonts w:cs="Arial"/>
          <w:color w:val="auto"/>
          <w:szCs w:val="21"/>
        </w:rPr>
        <w:t>nt toujours en attente de remboursement</w:t>
      </w:r>
      <w:r w:rsidR="00F23A1B" w:rsidRPr="00F23A1B">
        <w:rPr>
          <w:rFonts w:cs="Arial"/>
          <w:color w:val="auto"/>
          <w:szCs w:val="21"/>
        </w:rPr>
        <w:t xml:space="preserve"> en fin 2019</w:t>
      </w:r>
      <w:r w:rsidRPr="00F23A1B">
        <w:rPr>
          <w:rFonts w:cs="Arial"/>
          <w:color w:val="auto"/>
          <w:szCs w:val="21"/>
        </w:rPr>
        <w:t xml:space="preserve"> (</w:t>
      </w:r>
      <w:r w:rsidR="00F23A1B" w:rsidRPr="00F23A1B">
        <w:rPr>
          <w:rFonts w:cs="Arial"/>
          <w:color w:val="auto"/>
          <w:szCs w:val="21"/>
        </w:rPr>
        <w:t xml:space="preserve">mais dont 276.566 € ont été remboursés le 20 janvier 2020 - </w:t>
      </w:r>
      <w:r w:rsidRPr="00F23A1B">
        <w:rPr>
          <w:rFonts w:cs="Arial"/>
          <w:color w:val="auto"/>
          <w:szCs w:val="21"/>
        </w:rPr>
        <w:t>inclus dans la ligne Z Moyens généraux).</w:t>
      </w:r>
    </w:p>
    <w:p w14:paraId="4BC55995" w14:textId="77777777" w:rsidR="008228EC" w:rsidRPr="00F23A1B" w:rsidRDefault="008228EC" w:rsidP="00107FF6">
      <w:pPr>
        <w:widowControl w:val="0"/>
        <w:tabs>
          <w:tab w:val="left" w:pos="915"/>
        </w:tabs>
        <w:autoSpaceDE w:val="0"/>
        <w:adjustRightInd w:val="0"/>
        <w:ind w:right="-23"/>
        <w:jc w:val="both"/>
        <w:rPr>
          <w:rFonts w:cs="Arial"/>
          <w:color w:val="auto"/>
          <w:szCs w:val="21"/>
        </w:rPr>
      </w:pPr>
    </w:p>
    <w:p w14:paraId="60C2B937" w14:textId="203AC4C8" w:rsidR="00107FF6" w:rsidRPr="001C693B" w:rsidRDefault="00107FF6" w:rsidP="00107FF6">
      <w:pPr>
        <w:ind w:left="1134" w:hanging="1134"/>
        <w:rPr>
          <w:rFonts w:eastAsiaTheme="minorHAnsi" w:cstheme="minorBidi"/>
          <w:b/>
          <w:color w:val="auto"/>
          <w:lang w:val="pt-PT"/>
        </w:rPr>
      </w:pPr>
      <w:r w:rsidRPr="00C734B9">
        <w:rPr>
          <w:rFonts w:eastAsiaTheme="minorHAnsi" w:cstheme="minorBidi"/>
          <w:b/>
          <w:color w:val="auto"/>
          <w:lang w:val="pt-PT"/>
        </w:rPr>
        <w:t xml:space="preserve">Figure </w:t>
      </w:r>
      <w:r w:rsidR="00C734B9" w:rsidRPr="00C734B9">
        <w:rPr>
          <w:rFonts w:eastAsiaTheme="minorHAnsi" w:cstheme="minorBidi"/>
          <w:b/>
          <w:color w:val="auto"/>
          <w:lang w:val="pt-PT"/>
        </w:rPr>
        <w:t>7</w:t>
      </w:r>
      <w:r w:rsidRPr="00C734B9">
        <w:rPr>
          <w:rFonts w:eastAsiaTheme="minorHAnsi" w:cstheme="minorBidi"/>
          <w:b/>
          <w:color w:val="auto"/>
          <w:lang w:val="pt-PT"/>
        </w:rPr>
        <w:t xml:space="preserve"> : </w:t>
      </w:r>
      <w:r w:rsidRPr="00C734B9">
        <w:rPr>
          <w:rFonts w:eastAsiaTheme="minorHAnsi" w:cstheme="minorBidi"/>
          <w:b/>
          <w:color w:val="auto"/>
          <w:lang w:val="pt-PT"/>
        </w:rPr>
        <w:tab/>
        <w:t>Répartition des dépenses 201</w:t>
      </w:r>
      <w:r w:rsidR="001C693B" w:rsidRPr="00C734B9">
        <w:rPr>
          <w:rFonts w:eastAsiaTheme="minorHAnsi" w:cstheme="minorBidi"/>
          <w:b/>
          <w:color w:val="auto"/>
          <w:lang w:val="pt-PT"/>
        </w:rPr>
        <w:t>9</w:t>
      </w:r>
      <w:r w:rsidRPr="00C734B9">
        <w:rPr>
          <w:rFonts w:eastAsiaTheme="minorHAnsi" w:cstheme="minorBidi"/>
          <w:b/>
          <w:color w:val="auto"/>
          <w:lang w:val="pt-PT"/>
        </w:rPr>
        <w:t xml:space="preserve"> par centre d'engagement</w:t>
      </w:r>
    </w:p>
    <w:p w14:paraId="26EF924C" w14:textId="68B4B8BA" w:rsidR="00107FF6" w:rsidRDefault="00E87010" w:rsidP="00A938F3">
      <w:pPr>
        <w:rPr>
          <w:lang w:val="fr-FR"/>
        </w:rPr>
      </w:pPr>
      <w:r>
        <w:rPr>
          <w:noProof/>
          <w:lang w:eastAsia="fr-BE"/>
        </w:rPr>
        <w:drawing>
          <wp:inline distT="0" distB="0" distL="0" distR="0" wp14:anchorId="781F9A66" wp14:editId="632CB128">
            <wp:extent cx="6088009" cy="4149969"/>
            <wp:effectExtent l="0" t="0" r="8255"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99043" cy="4157490"/>
                    </a:xfrm>
                    <a:prstGeom prst="rect">
                      <a:avLst/>
                    </a:prstGeom>
                  </pic:spPr>
                </pic:pic>
              </a:graphicData>
            </a:graphic>
          </wp:inline>
        </w:drawing>
      </w:r>
    </w:p>
    <w:p w14:paraId="490701FA" w14:textId="77777777" w:rsidR="008228EC" w:rsidRDefault="008228EC">
      <w:pPr>
        <w:spacing w:after="0" w:line="240" w:lineRule="auto"/>
        <w:rPr>
          <w:rFonts w:ascii="Calibri" w:hAnsi="Calibri" w:cs="Calibri"/>
          <w:b/>
          <w:color w:val="FFFFFF"/>
          <w:sz w:val="32"/>
          <w:szCs w:val="32"/>
          <w:lang w:val="fr-FR"/>
        </w:rPr>
      </w:pPr>
      <w:r>
        <w:rPr>
          <w:lang w:val="fr-FR"/>
        </w:rPr>
        <w:br w:type="page"/>
      </w:r>
    </w:p>
    <w:p w14:paraId="737E34E3" w14:textId="6D0A8E6E" w:rsidR="00171D8F" w:rsidRPr="00EA1200" w:rsidRDefault="00171D8F" w:rsidP="00A05CCB">
      <w:pPr>
        <w:pStyle w:val="Titre1"/>
        <w:rPr>
          <w:lang w:val="fr-FR"/>
        </w:rPr>
      </w:pPr>
      <w:bookmarkStart w:id="86" w:name="_Toc34236308"/>
      <w:r w:rsidRPr="00EA1200">
        <w:rPr>
          <w:lang w:val="fr-FR"/>
        </w:rPr>
        <w:lastRenderedPageBreak/>
        <w:t>Risques</w:t>
      </w:r>
      <w:r w:rsidR="00A938F3" w:rsidRPr="00EA1200">
        <w:rPr>
          <w:lang w:val="fr-FR"/>
        </w:rPr>
        <w:t xml:space="preserve"> et problèmes</w:t>
      </w:r>
      <w:bookmarkEnd w:id="86"/>
    </w:p>
    <w:p w14:paraId="656E1B6D" w14:textId="41B7D2E7" w:rsidR="00E2356C" w:rsidRPr="002A6E5E" w:rsidRDefault="00E2356C" w:rsidP="002A6E5E">
      <w:pPr>
        <w:widowControl w:val="0"/>
        <w:autoSpaceDE w:val="0"/>
        <w:autoSpaceDN w:val="0"/>
        <w:adjustRightInd w:val="0"/>
        <w:jc w:val="both"/>
        <w:rPr>
          <w:rFonts w:cs="Arial"/>
          <w:color w:val="auto"/>
          <w:szCs w:val="21"/>
        </w:rPr>
      </w:pPr>
      <w:r w:rsidRPr="002A6E5E">
        <w:rPr>
          <w:rFonts w:cs="Arial"/>
          <w:color w:val="auto"/>
          <w:szCs w:val="21"/>
        </w:rPr>
        <w:t xml:space="preserve">La plupart des risques identifiés depuis le démarrage de l’intervention </w:t>
      </w:r>
      <w:r w:rsidR="00790741" w:rsidRPr="002A6E5E">
        <w:rPr>
          <w:rFonts w:cs="Arial"/>
          <w:color w:val="auto"/>
          <w:szCs w:val="21"/>
        </w:rPr>
        <w:t>sont</w:t>
      </w:r>
      <w:r w:rsidRPr="002A6E5E">
        <w:rPr>
          <w:rFonts w:cs="Arial"/>
          <w:color w:val="auto"/>
          <w:szCs w:val="21"/>
        </w:rPr>
        <w:t xml:space="preserve"> </w:t>
      </w:r>
      <w:r w:rsidR="00790741" w:rsidRPr="002A6E5E">
        <w:rPr>
          <w:rFonts w:cs="Arial"/>
          <w:color w:val="auto"/>
          <w:szCs w:val="21"/>
        </w:rPr>
        <w:t xml:space="preserve">toujours </w:t>
      </w:r>
      <w:r w:rsidRPr="002A6E5E">
        <w:rPr>
          <w:rFonts w:cs="Arial"/>
          <w:color w:val="auto"/>
          <w:szCs w:val="21"/>
        </w:rPr>
        <w:t>d’actualité.</w:t>
      </w:r>
    </w:p>
    <w:p w14:paraId="4C1F1AFC" w14:textId="2E948C15" w:rsidR="00E2356C" w:rsidRPr="002A6E5E" w:rsidRDefault="00E2356C" w:rsidP="002A6E5E">
      <w:pPr>
        <w:widowControl w:val="0"/>
        <w:autoSpaceDE w:val="0"/>
        <w:autoSpaceDN w:val="0"/>
        <w:adjustRightInd w:val="0"/>
        <w:jc w:val="both"/>
        <w:rPr>
          <w:rFonts w:cs="Arial"/>
          <w:color w:val="auto"/>
          <w:szCs w:val="21"/>
        </w:rPr>
      </w:pPr>
      <w:r w:rsidRPr="002A6E5E">
        <w:rPr>
          <w:rFonts w:cs="Arial"/>
          <w:color w:val="auto"/>
          <w:szCs w:val="21"/>
        </w:rPr>
        <w:t>La volatilité du contexte socio-politique</w:t>
      </w:r>
      <w:r w:rsidR="00942603" w:rsidRPr="002A6E5E">
        <w:rPr>
          <w:rFonts w:cs="Arial"/>
          <w:color w:val="auto"/>
          <w:szCs w:val="21"/>
        </w:rPr>
        <w:t>, économique et sécuritaire</w:t>
      </w:r>
      <w:r w:rsidRPr="002A6E5E">
        <w:rPr>
          <w:rFonts w:cs="Arial"/>
          <w:color w:val="auto"/>
          <w:szCs w:val="21"/>
        </w:rPr>
        <w:t>, particulièrement dans la perspective de</w:t>
      </w:r>
      <w:r w:rsidR="00942603" w:rsidRPr="002A6E5E">
        <w:rPr>
          <w:rFonts w:cs="Arial"/>
          <w:color w:val="auto"/>
          <w:szCs w:val="21"/>
        </w:rPr>
        <w:t xml:space="preserve"> l'échéance</w:t>
      </w:r>
      <w:r w:rsidRPr="002A6E5E">
        <w:rPr>
          <w:rFonts w:cs="Arial"/>
          <w:color w:val="auto"/>
          <w:szCs w:val="21"/>
        </w:rPr>
        <w:t xml:space="preserve"> électorale </w:t>
      </w:r>
      <w:r w:rsidR="00942603" w:rsidRPr="002A6E5E">
        <w:rPr>
          <w:rFonts w:cs="Arial"/>
          <w:color w:val="auto"/>
          <w:szCs w:val="21"/>
        </w:rPr>
        <w:t xml:space="preserve">de </w:t>
      </w:r>
      <w:r w:rsidRPr="002A6E5E">
        <w:rPr>
          <w:rFonts w:cs="Arial"/>
          <w:color w:val="auto"/>
          <w:szCs w:val="21"/>
        </w:rPr>
        <w:t xml:space="preserve">2020, </w:t>
      </w:r>
      <w:r w:rsidR="00942603" w:rsidRPr="002A6E5E">
        <w:rPr>
          <w:rFonts w:cs="Arial"/>
          <w:color w:val="auto"/>
          <w:szCs w:val="21"/>
        </w:rPr>
        <w:t xml:space="preserve">reste une préoccupation pour le bon déroulement des activités et pour la réalité de leurs effets sur l'amélioration des systèmes de production et la compétitivité des chaînes de valeur. </w:t>
      </w:r>
    </w:p>
    <w:p w14:paraId="5344DB51" w14:textId="4E7C6EB1" w:rsidR="00942603" w:rsidRPr="00450425" w:rsidRDefault="00942603" w:rsidP="00450425">
      <w:pPr>
        <w:pStyle w:val="Corpsdetexte"/>
        <w:spacing w:after="160" w:line="276" w:lineRule="auto"/>
        <w:rPr>
          <w:rFonts w:cs="Arial"/>
          <w:color w:val="auto"/>
          <w:sz w:val="21"/>
          <w:szCs w:val="21"/>
        </w:rPr>
      </w:pPr>
      <w:r w:rsidRPr="00450425">
        <w:rPr>
          <w:rFonts w:eastAsia="Calibri"/>
          <w:color w:val="auto"/>
          <w:kern w:val="0"/>
          <w:sz w:val="21"/>
          <w:szCs w:val="21"/>
          <w:lang w:val="fr-FR"/>
        </w:rPr>
        <w:t xml:space="preserve">Suite aux difficultés enregistrées entre 2018 et 2019 pour l’acceptation par le MINEAGRIE de la première prolongation de la CS du PAIOSA 3, un nouveau risque, classé comme « élevé », </w:t>
      </w:r>
      <w:r w:rsidR="00790741" w:rsidRPr="00450425">
        <w:rPr>
          <w:rFonts w:eastAsia="Calibri"/>
          <w:color w:val="auto"/>
          <w:kern w:val="0"/>
          <w:sz w:val="21"/>
          <w:szCs w:val="21"/>
          <w:lang w:val="fr-FR"/>
        </w:rPr>
        <w:t>concerne</w:t>
      </w:r>
      <w:r w:rsidRPr="00450425">
        <w:rPr>
          <w:rFonts w:eastAsia="Calibri"/>
          <w:color w:val="auto"/>
          <w:kern w:val="0"/>
          <w:sz w:val="21"/>
          <w:szCs w:val="21"/>
          <w:lang w:val="fr-FR"/>
        </w:rPr>
        <w:t xml:space="preserve"> l’acceptation de la seconde </w:t>
      </w:r>
      <w:r w:rsidRPr="00800DC3">
        <w:rPr>
          <w:rFonts w:eastAsia="Calibri"/>
          <w:color w:val="auto"/>
          <w:kern w:val="0"/>
          <w:sz w:val="21"/>
          <w:szCs w:val="21"/>
          <w:lang w:val="fr-FR"/>
        </w:rPr>
        <w:t>prolongation</w:t>
      </w:r>
      <w:r w:rsidR="008F667D" w:rsidRPr="00800DC3">
        <w:rPr>
          <w:rFonts w:eastAsia="Calibri"/>
          <w:color w:val="auto"/>
          <w:kern w:val="0"/>
          <w:sz w:val="21"/>
          <w:szCs w:val="21"/>
          <w:lang w:val="fr-FR"/>
        </w:rPr>
        <w:t xml:space="preserve"> (jusqu’au 30 juin 2022 avec augmentation du budget de 7.000.000 € à charge de la Partie belge). </w:t>
      </w:r>
      <w:r w:rsidRPr="00800DC3">
        <w:rPr>
          <w:rFonts w:cs="Arial"/>
          <w:color w:val="auto"/>
          <w:sz w:val="21"/>
          <w:szCs w:val="21"/>
        </w:rPr>
        <w:t xml:space="preserve">Malgré de nombreuses tentatives de dialogue, le MINEAGRIE ne s’est positionné </w:t>
      </w:r>
      <w:r w:rsidR="008F667D" w:rsidRPr="00800DC3">
        <w:rPr>
          <w:rFonts w:cs="Arial"/>
          <w:color w:val="auto"/>
          <w:sz w:val="21"/>
          <w:szCs w:val="21"/>
        </w:rPr>
        <w:t>que très tardivement</w:t>
      </w:r>
      <w:r w:rsidR="008F667D" w:rsidRPr="00450425">
        <w:rPr>
          <w:rFonts w:cs="Arial"/>
          <w:color w:val="auto"/>
          <w:sz w:val="21"/>
          <w:szCs w:val="21"/>
        </w:rPr>
        <w:t xml:space="preserve"> </w:t>
      </w:r>
      <w:r w:rsidRPr="00450425">
        <w:rPr>
          <w:rFonts w:cs="Arial"/>
          <w:color w:val="auto"/>
          <w:sz w:val="21"/>
          <w:szCs w:val="21"/>
        </w:rPr>
        <w:t xml:space="preserve">sur </w:t>
      </w:r>
      <w:r w:rsidR="008F667D" w:rsidRPr="00450425">
        <w:rPr>
          <w:rFonts w:cs="Arial"/>
          <w:color w:val="auto"/>
          <w:sz w:val="21"/>
          <w:szCs w:val="21"/>
        </w:rPr>
        <w:t>la première</w:t>
      </w:r>
      <w:r w:rsidRPr="00450425">
        <w:rPr>
          <w:rFonts w:cs="Arial"/>
          <w:color w:val="auto"/>
          <w:sz w:val="21"/>
          <w:szCs w:val="21"/>
        </w:rPr>
        <w:t xml:space="preserve"> prolongation (</w:t>
      </w:r>
      <w:r w:rsidR="008F667D" w:rsidRPr="00450425">
        <w:rPr>
          <w:rFonts w:cs="Arial"/>
          <w:color w:val="auto"/>
          <w:sz w:val="21"/>
          <w:szCs w:val="21"/>
        </w:rPr>
        <w:t>après 8 mois</w:t>
      </w:r>
      <w:r w:rsidRPr="00450425">
        <w:rPr>
          <w:rFonts w:cs="Arial"/>
          <w:color w:val="auto"/>
          <w:sz w:val="21"/>
          <w:szCs w:val="21"/>
        </w:rPr>
        <w:t xml:space="preserve">), ce qui </w:t>
      </w:r>
      <w:r w:rsidR="008F667D" w:rsidRPr="00450425">
        <w:rPr>
          <w:rFonts w:cs="Arial"/>
          <w:color w:val="auto"/>
          <w:sz w:val="21"/>
          <w:szCs w:val="21"/>
        </w:rPr>
        <w:t xml:space="preserve">a eu pour conséquence </w:t>
      </w:r>
      <w:r w:rsidRPr="00450425">
        <w:rPr>
          <w:rFonts w:cs="Arial"/>
          <w:color w:val="auto"/>
          <w:sz w:val="21"/>
          <w:szCs w:val="21"/>
        </w:rPr>
        <w:t xml:space="preserve">l’impossibilité technique de maintenir certaines </w:t>
      </w:r>
      <w:r w:rsidR="008F667D" w:rsidRPr="00450425">
        <w:rPr>
          <w:rFonts w:cs="Arial"/>
          <w:color w:val="auto"/>
          <w:sz w:val="21"/>
          <w:szCs w:val="21"/>
        </w:rPr>
        <w:t>activités prévue</w:t>
      </w:r>
      <w:r w:rsidRPr="00450425">
        <w:rPr>
          <w:rFonts w:cs="Arial"/>
          <w:color w:val="auto"/>
          <w:sz w:val="21"/>
          <w:szCs w:val="21"/>
        </w:rPr>
        <w:t>s</w:t>
      </w:r>
      <w:r w:rsidR="008F667D" w:rsidRPr="00450425">
        <w:rPr>
          <w:rFonts w:cs="Arial"/>
          <w:color w:val="auto"/>
          <w:sz w:val="21"/>
          <w:szCs w:val="21"/>
        </w:rPr>
        <w:t xml:space="preserve"> (petite irrigation au Bugesera par exemple)</w:t>
      </w:r>
      <w:r w:rsidRPr="00450425">
        <w:rPr>
          <w:rFonts w:cs="Arial"/>
          <w:color w:val="auto"/>
          <w:sz w:val="21"/>
          <w:szCs w:val="21"/>
        </w:rPr>
        <w:t>.</w:t>
      </w:r>
      <w:r w:rsidR="008F667D" w:rsidRPr="00450425">
        <w:rPr>
          <w:rFonts w:cs="Arial"/>
          <w:color w:val="auto"/>
          <w:sz w:val="21"/>
          <w:szCs w:val="21"/>
        </w:rPr>
        <w:t xml:space="preserve"> </w:t>
      </w:r>
      <w:r w:rsidR="008F667D" w:rsidRPr="00450425">
        <w:rPr>
          <w:color w:val="auto"/>
          <w:sz w:val="21"/>
          <w:szCs w:val="21"/>
          <w:lang w:val="fr-FR"/>
        </w:rPr>
        <w:t>Compte tenu du temps de préparation, de mobilisation des ressources nécessaires et/ou de passation des marchés et contrats, l</w:t>
      </w:r>
      <w:r w:rsidR="008F667D" w:rsidRPr="00450425">
        <w:rPr>
          <w:rFonts w:cs="Arial"/>
          <w:color w:val="auto"/>
          <w:sz w:val="21"/>
          <w:szCs w:val="21"/>
        </w:rPr>
        <w:t xml:space="preserve">es activités inscrites dans le DTF additionnel pour la période 2020 - 2022 doivent démarrer dès que possible. Tout retard prolongé dans l’échange de lettre officialisant l’extension de la période de mise en œuvre du programme se traduirait </w:t>
      </w:r>
      <w:r w:rsidR="003B4972" w:rsidRPr="00450425">
        <w:rPr>
          <w:rFonts w:cs="Arial"/>
          <w:color w:val="auto"/>
          <w:sz w:val="21"/>
          <w:szCs w:val="21"/>
        </w:rPr>
        <w:t>à nouveau par des</w:t>
      </w:r>
      <w:r w:rsidR="008F667D" w:rsidRPr="00450425">
        <w:rPr>
          <w:rFonts w:cs="Arial"/>
          <w:color w:val="auto"/>
          <w:sz w:val="21"/>
          <w:szCs w:val="21"/>
        </w:rPr>
        <w:t xml:space="preserve"> annulations d’activités.</w:t>
      </w:r>
    </w:p>
    <w:p w14:paraId="7841ADD3" w14:textId="16AF6C9F" w:rsidR="00D06C4D" w:rsidRPr="00450425" w:rsidRDefault="00A5458F" w:rsidP="00450425">
      <w:pPr>
        <w:pStyle w:val="Corpsdetexte"/>
        <w:spacing w:after="160" w:line="276" w:lineRule="auto"/>
        <w:rPr>
          <w:rFonts w:eastAsia="Calibri"/>
          <w:color w:val="auto"/>
          <w:kern w:val="0"/>
          <w:sz w:val="21"/>
          <w:szCs w:val="21"/>
          <w:lang w:val="fr-FR"/>
        </w:rPr>
      </w:pPr>
      <w:r w:rsidRPr="00450425">
        <w:rPr>
          <w:rFonts w:eastAsia="Calibri"/>
          <w:color w:val="auto"/>
          <w:kern w:val="0"/>
          <w:sz w:val="21"/>
          <w:szCs w:val="21"/>
          <w:lang w:val="fr-FR"/>
        </w:rPr>
        <w:t>Les problèmes sont évidemment nombreux pour une i</w:t>
      </w:r>
      <w:r w:rsidR="00CA4449" w:rsidRPr="00450425">
        <w:rPr>
          <w:rFonts w:eastAsia="Calibri"/>
          <w:color w:val="auto"/>
          <w:kern w:val="0"/>
          <w:sz w:val="21"/>
          <w:szCs w:val="21"/>
          <w:lang w:val="fr-FR"/>
        </w:rPr>
        <w:t>ntervention telle que le PAIOSA, dans le contexte actuel du Burundi</w:t>
      </w:r>
      <w:r w:rsidRPr="00450425">
        <w:rPr>
          <w:rFonts w:eastAsia="Calibri"/>
          <w:color w:val="auto"/>
          <w:kern w:val="0"/>
          <w:sz w:val="21"/>
          <w:szCs w:val="21"/>
          <w:lang w:val="fr-FR"/>
        </w:rPr>
        <w:t xml:space="preserve">. Le manque de support et d’appropriation par le niveau central du MINEAGRIE </w:t>
      </w:r>
      <w:r w:rsidR="00D06C4D" w:rsidRPr="00450425">
        <w:rPr>
          <w:rFonts w:eastAsia="Calibri"/>
          <w:color w:val="auto"/>
          <w:kern w:val="0"/>
          <w:sz w:val="21"/>
          <w:szCs w:val="21"/>
          <w:lang w:val="fr-FR"/>
        </w:rPr>
        <w:t xml:space="preserve">(et parfois de certaines administrations) </w:t>
      </w:r>
      <w:r w:rsidR="003B4972" w:rsidRPr="00450425">
        <w:rPr>
          <w:rFonts w:eastAsia="Calibri"/>
          <w:color w:val="auto"/>
          <w:kern w:val="0"/>
          <w:sz w:val="21"/>
          <w:szCs w:val="21"/>
          <w:lang w:val="fr-FR"/>
        </w:rPr>
        <w:t xml:space="preserve">pour les activités sociales de proximité, </w:t>
      </w:r>
      <w:r w:rsidRPr="00450425">
        <w:rPr>
          <w:rFonts w:eastAsia="Calibri"/>
          <w:color w:val="auto"/>
          <w:kern w:val="0"/>
          <w:sz w:val="21"/>
          <w:szCs w:val="21"/>
          <w:lang w:val="fr-FR"/>
        </w:rPr>
        <w:t xml:space="preserve">et </w:t>
      </w:r>
      <w:r w:rsidR="00D06C4D" w:rsidRPr="00450425">
        <w:rPr>
          <w:rFonts w:eastAsia="Calibri"/>
          <w:color w:val="auto"/>
          <w:kern w:val="0"/>
          <w:sz w:val="21"/>
          <w:szCs w:val="21"/>
          <w:lang w:val="fr-FR"/>
        </w:rPr>
        <w:t>le manque d’engagement de l’Etat pour la mise en place de mécanismes appropriés (fonds d’entretien structurant) pour la viabilité des infrastructures hydro-agricoles, sont parmi les principaux.</w:t>
      </w:r>
    </w:p>
    <w:p w14:paraId="4B347F96" w14:textId="02AF2A12" w:rsidR="005E6FF5" w:rsidRDefault="00D06C4D" w:rsidP="00450425">
      <w:pPr>
        <w:pStyle w:val="Corpsdetexte"/>
        <w:spacing w:after="160" w:line="276" w:lineRule="auto"/>
        <w:rPr>
          <w:rFonts w:eastAsia="Calibri"/>
          <w:color w:val="auto"/>
          <w:kern w:val="0"/>
          <w:sz w:val="21"/>
          <w:szCs w:val="21"/>
          <w:lang w:val="fr-FR"/>
        </w:rPr>
      </w:pPr>
      <w:r w:rsidRPr="00450425">
        <w:rPr>
          <w:rFonts w:eastAsia="Calibri"/>
          <w:color w:val="auto"/>
          <w:kern w:val="0"/>
          <w:sz w:val="21"/>
          <w:szCs w:val="21"/>
          <w:lang w:val="fr-FR"/>
        </w:rPr>
        <w:t>Un problème de plus en plus aigu concerne la passation des marchés publics et le respect des termes contractuels par les attributaires.</w:t>
      </w:r>
      <w:r w:rsidR="003B4972" w:rsidRPr="00450425">
        <w:rPr>
          <w:rFonts w:eastAsia="Calibri"/>
          <w:color w:val="auto"/>
          <w:kern w:val="0"/>
          <w:sz w:val="21"/>
          <w:szCs w:val="21"/>
          <w:lang w:val="fr-FR"/>
        </w:rPr>
        <w:t xml:space="preserve"> </w:t>
      </w:r>
      <w:r w:rsidR="005E6FF5" w:rsidRPr="00450425">
        <w:rPr>
          <w:rFonts w:eastAsia="Calibri"/>
          <w:color w:val="auto"/>
          <w:kern w:val="0"/>
          <w:sz w:val="21"/>
          <w:szCs w:val="21"/>
          <w:lang w:val="fr-FR"/>
        </w:rPr>
        <w:t xml:space="preserve">Les équipes du PAIOSA sont obligées de maintenir une vigilance constante et un suivi laborieux pour s’assurer de la conformité des dossiers, de la réalité des offres et de l’absence d’irrégularités </w:t>
      </w:r>
      <w:r w:rsidR="00EA2C9E">
        <w:rPr>
          <w:rFonts w:eastAsia="Calibri"/>
          <w:color w:val="auto"/>
          <w:kern w:val="0"/>
          <w:sz w:val="21"/>
          <w:szCs w:val="21"/>
          <w:lang w:val="fr-FR"/>
        </w:rPr>
        <w:t xml:space="preserve">(les financements Enabel suscitent beaucoup d’intérêts !) </w:t>
      </w:r>
      <w:r w:rsidR="005E6FF5" w:rsidRPr="00450425">
        <w:rPr>
          <w:rFonts w:eastAsia="Calibri"/>
          <w:color w:val="auto"/>
          <w:kern w:val="0"/>
          <w:sz w:val="21"/>
          <w:szCs w:val="21"/>
          <w:lang w:val="fr-FR"/>
        </w:rPr>
        <w:t>tout au long de la procédure</w:t>
      </w:r>
      <w:r w:rsidR="00800DC3">
        <w:rPr>
          <w:rFonts w:eastAsia="Calibri"/>
          <w:color w:val="auto"/>
          <w:kern w:val="0"/>
          <w:sz w:val="21"/>
          <w:szCs w:val="21"/>
          <w:lang w:val="fr-FR"/>
        </w:rPr>
        <w:t xml:space="preserve"> de passation des marchés</w:t>
      </w:r>
      <w:r w:rsidR="005E6FF5" w:rsidRPr="00450425">
        <w:rPr>
          <w:rFonts w:eastAsia="Calibri"/>
          <w:color w:val="auto"/>
          <w:kern w:val="0"/>
          <w:sz w:val="21"/>
          <w:szCs w:val="21"/>
          <w:lang w:val="fr-FR"/>
        </w:rPr>
        <w:t xml:space="preserve">. </w:t>
      </w:r>
      <w:r w:rsidR="00800DC3">
        <w:rPr>
          <w:rFonts w:eastAsia="Calibri"/>
          <w:color w:val="auto"/>
          <w:kern w:val="0"/>
          <w:sz w:val="21"/>
          <w:szCs w:val="21"/>
          <w:lang w:val="fr-FR"/>
        </w:rPr>
        <w:t xml:space="preserve">Dans le suivi de la mise en œuvre, </w:t>
      </w:r>
      <w:r w:rsidR="00C32834">
        <w:rPr>
          <w:rFonts w:eastAsia="Calibri"/>
          <w:color w:val="auto"/>
          <w:kern w:val="0"/>
          <w:sz w:val="21"/>
          <w:szCs w:val="21"/>
          <w:lang w:val="fr-FR"/>
        </w:rPr>
        <w:t xml:space="preserve">chaque marché nécessite un suivi attentif pour le respect des cahiers des charges </w:t>
      </w:r>
      <w:r w:rsidR="00C32834" w:rsidRPr="00450425">
        <w:rPr>
          <w:rFonts w:eastAsia="Calibri"/>
          <w:color w:val="auto"/>
          <w:kern w:val="0"/>
          <w:sz w:val="21"/>
          <w:szCs w:val="21"/>
          <w:lang w:val="fr-FR"/>
        </w:rPr>
        <w:t>(délais, qualité des prestations, conformité du matériel livré…)</w:t>
      </w:r>
      <w:r w:rsidR="00C32834">
        <w:rPr>
          <w:rFonts w:eastAsia="Calibri"/>
          <w:color w:val="auto"/>
          <w:kern w:val="0"/>
          <w:sz w:val="21"/>
          <w:szCs w:val="21"/>
          <w:lang w:val="fr-FR"/>
        </w:rPr>
        <w:t xml:space="preserve">. </w:t>
      </w:r>
      <w:r w:rsidR="005E6FF5" w:rsidRPr="00450425">
        <w:rPr>
          <w:rFonts w:eastAsia="Calibri"/>
          <w:color w:val="auto"/>
          <w:kern w:val="0"/>
          <w:sz w:val="21"/>
          <w:szCs w:val="21"/>
          <w:lang w:val="fr-FR"/>
        </w:rPr>
        <w:t xml:space="preserve">Ceci est valable </w:t>
      </w:r>
      <w:r w:rsidR="00C32834">
        <w:rPr>
          <w:rFonts w:eastAsia="Calibri"/>
          <w:color w:val="auto"/>
          <w:kern w:val="0"/>
          <w:sz w:val="21"/>
          <w:szCs w:val="21"/>
          <w:lang w:val="fr-FR"/>
        </w:rPr>
        <w:t xml:space="preserve">pour les gros marchés d’infrastructure mais aussi </w:t>
      </w:r>
      <w:r w:rsidR="005E6FF5" w:rsidRPr="00450425">
        <w:rPr>
          <w:rFonts w:eastAsia="Calibri"/>
          <w:color w:val="auto"/>
          <w:kern w:val="0"/>
          <w:sz w:val="21"/>
          <w:szCs w:val="21"/>
          <w:lang w:val="fr-FR"/>
        </w:rPr>
        <w:t>pour les dossiers MIP / PEA (plus de 300 dossiers à constituer et suivre avec des entrepreneurs locaux souvent peu « consciencieux »), et engendre des retards dans l’atteinte des résultats et parfois des frustrations tant au niveau du personnel du programme que des bénéficiaires.</w:t>
      </w:r>
    </w:p>
    <w:p w14:paraId="0553046B" w14:textId="77777777" w:rsidR="00D06C4D" w:rsidRDefault="00D06C4D" w:rsidP="00171D8F">
      <w:pPr>
        <w:pStyle w:val="Corpsdetexte"/>
        <w:spacing w:after="160" w:line="240" w:lineRule="auto"/>
        <w:rPr>
          <w:rFonts w:eastAsia="Calibri"/>
          <w:color w:val="auto"/>
          <w:kern w:val="0"/>
          <w:sz w:val="21"/>
          <w:szCs w:val="22"/>
          <w:lang w:val="fr-FR"/>
        </w:rPr>
      </w:pPr>
    </w:p>
    <w:p w14:paraId="5CDD2F26" w14:textId="77777777" w:rsidR="00D06C4D" w:rsidRDefault="00D06C4D" w:rsidP="00171D8F">
      <w:pPr>
        <w:pStyle w:val="Corpsdetexte"/>
        <w:spacing w:after="160" w:line="240" w:lineRule="auto"/>
        <w:rPr>
          <w:rFonts w:eastAsia="Calibri"/>
          <w:color w:val="auto"/>
          <w:kern w:val="0"/>
          <w:sz w:val="21"/>
          <w:szCs w:val="22"/>
          <w:lang w:val="fr-FR"/>
        </w:rPr>
      </w:pPr>
    </w:p>
    <w:p w14:paraId="2C669A13" w14:textId="77777777" w:rsidR="00D06C4D" w:rsidRPr="00E2356C" w:rsidRDefault="00D06C4D" w:rsidP="00171D8F">
      <w:pPr>
        <w:pStyle w:val="Corpsdetexte"/>
        <w:spacing w:after="160" w:line="240" w:lineRule="auto"/>
        <w:rPr>
          <w:rFonts w:eastAsia="Calibri"/>
          <w:color w:val="auto"/>
          <w:kern w:val="0"/>
          <w:sz w:val="21"/>
          <w:szCs w:val="22"/>
          <w:lang w:val="fr-FR"/>
        </w:rPr>
      </w:pPr>
    </w:p>
    <w:p w14:paraId="2ED262FD" w14:textId="77777777" w:rsidR="00171D8F" w:rsidRPr="00E2356C" w:rsidRDefault="00171D8F" w:rsidP="00171D8F">
      <w:pPr>
        <w:pStyle w:val="Corpsdetexte"/>
        <w:spacing w:after="160" w:line="240" w:lineRule="auto"/>
        <w:rPr>
          <w:rFonts w:eastAsia="Calibri"/>
          <w:color w:val="auto"/>
          <w:kern w:val="0"/>
          <w:sz w:val="21"/>
          <w:szCs w:val="22"/>
          <w:lang w:val="fr-FR"/>
        </w:rPr>
        <w:sectPr w:rsidR="00171D8F" w:rsidRPr="00E2356C" w:rsidSect="002A61A5">
          <w:headerReference w:type="default" r:id="rId35"/>
          <w:footerReference w:type="default" r:id="rId36"/>
          <w:pgSz w:w="11905" w:h="16837"/>
          <w:pgMar w:top="1418" w:right="1418" w:bottom="1514" w:left="1418" w:header="709" w:footer="397" w:gutter="0"/>
          <w:cols w:space="708"/>
          <w:formProt w:val="0"/>
          <w:docGrid w:linePitch="326"/>
        </w:sectPr>
      </w:pPr>
    </w:p>
    <w:p w14:paraId="11918287" w14:textId="47E57369" w:rsidR="00541A4F" w:rsidRPr="006B4A86" w:rsidRDefault="006B4A86" w:rsidP="00171D8F">
      <w:pPr>
        <w:pStyle w:val="Corpsdetexte"/>
        <w:spacing w:after="160" w:line="240" w:lineRule="auto"/>
        <w:rPr>
          <w:rFonts w:asciiTheme="minorHAnsi" w:eastAsia="Calibri" w:hAnsiTheme="minorHAnsi"/>
          <w:b/>
          <w:kern w:val="0"/>
          <w:sz w:val="24"/>
          <w:szCs w:val="24"/>
          <w:lang w:val="fr-FR"/>
        </w:rPr>
      </w:pPr>
      <w:r w:rsidRPr="006B4A86">
        <w:rPr>
          <w:rFonts w:asciiTheme="minorHAnsi" w:eastAsia="Calibri" w:hAnsiTheme="minorHAnsi"/>
          <w:b/>
          <w:kern w:val="0"/>
          <w:sz w:val="24"/>
          <w:szCs w:val="24"/>
          <w:lang w:val="fr-FR"/>
        </w:rPr>
        <w:lastRenderedPageBreak/>
        <w:t>Gestion des risques</w:t>
      </w:r>
    </w:p>
    <w:tbl>
      <w:tblPr>
        <w:tblW w:w="1540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98"/>
        <w:gridCol w:w="925"/>
        <w:gridCol w:w="708"/>
        <w:gridCol w:w="851"/>
        <w:gridCol w:w="997"/>
        <w:gridCol w:w="988"/>
        <w:gridCol w:w="2054"/>
        <w:gridCol w:w="1276"/>
        <w:gridCol w:w="1134"/>
        <w:gridCol w:w="2203"/>
        <w:gridCol w:w="1371"/>
      </w:tblGrid>
      <w:tr w:rsidR="006B4A86" w:rsidRPr="00322EC6" w14:paraId="48DAD907" w14:textId="77777777" w:rsidTr="00EE3917">
        <w:trPr>
          <w:trHeight w:val="300"/>
          <w:tblHeader/>
        </w:trPr>
        <w:tc>
          <w:tcPr>
            <w:tcW w:w="4531" w:type="dxa"/>
            <w:gridSpan w:val="3"/>
            <w:shd w:val="clear" w:color="auto" w:fill="4F81BD"/>
            <w:noWrap/>
            <w:vAlign w:val="center"/>
            <w:hideMark/>
          </w:tcPr>
          <w:p w14:paraId="21DA562E" w14:textId="77777777" w:rsidR="006B4A86" w:rsidRPr="00322EC6" w:rsidRDefault="006B4A86" w:rsidP="00EE3917">
            <w:pPr>
              <w:spacing w:after="0" w:line="240" w:lineRule="auto"/>
              <w:jc w:val="center"/>
              <w:rPr>
                <w:rFonts w:asciiTheme="minorHAnsi" w:hAnsiTheme="minorHAnsi"/>
                <w:b/>
                <w:bCs/>
                <w:color w:val="FFFFFF" w:themeColor="background1"/>
                <w:sz w:val="22"/>
                <w:szCs w:val="20"/>
              </w:rPr>
            </w:pPr>
            <w:r w:rsidRPr="00322EC6">
              <w:rPr>
                <w:rFonts w:asciiTheme="minorHAnsi" w:hAnsiTheme="minorHAnsi"/>
                <w:b/>
                <w:bCs/>
                <w:color w:val="FFFFFF" w:themeColor="background1"/>
                <w:sz w:val="22"/>
                <w:szCs w:val="20"/>
              </w:rPr>
              <w:t>Identification du risque</w:t>
            </w:r>
          </w:p>
        </w:tc>
        <w:tc>
          <w:tcPr>
            <w:tcW w:w="2836" w:type="dxa"/>
            <w:gridSpan w:val="3"/>
            <w:shd w:val="clear" w:color="auto" w:fill="C0504D"/>
            <w:noWrap/>
            <w:vAlign w:val="center"/>
            <w:hideMark/>
          </w:tcPr>
          <w:p w14:paraId="5028E463" w14:textId="77777777" w:rsidR="006B4A86" w:rsidRPr="00322EC6" w:rsidRDefault="006B4A86" w:rsidP="00EE3917">
            <w:pPr>
              <w:spacing w:after="0" w:line="240" w:lineRule="auto"/>
              <w:jc w:val="center"/>
              <w:rPr>
                <w:rFonts w:asciiTheme="minorHAnsi" w:hAnsiTheme="minorHAnsi" w:cs="Arial"/>
                <w:b/>
                <w:bCs/>
                <w:color w:val="FFFFFF" w:themeColor="background1"/>
                <w:sz w:val="22"/>
                <w:szCs w:val="20"/>
              </w:rPr>
            </w:pPr>
            <w:r w:rsidRPr="00322EC6">
              <w:rPr>
                <w:rFonts w:asciiTheme="minorHAnsi" w:hAnsiTheme="minorHAnsi" w:cs="Arial"/>
                <w:b/>
                <w:bCs/>
                <w:color w:val="FFFFFF" w:themeColor="background1"/>
                <w:sz w:val="22"/>
                <w:szCs w:val="20"/>
              </w:rPr>
              <w:t>Analyse du risque</w:t>
            </w:r>
          </w:p>
        </w:tc>
        <w:tc>
          <w:tcPr>
            <w:tcW w:w="4464" w:type="dxa"/>
            <w:gridSpan w:val="3"/>
            <w:shd w:val="clear" w:color="auto" w:fill="9BBB59" w:themeFill="accent3"/>
            <w:noWrap/>
            <w:vAlign w:val="center"/>
            <w:hideMark/>
          </w:tcPr>
          <w:p w14:paraId="4BCE789A" w14:textId="77777777" w:rsidR="006B4A86" w:rsidRPr="00322EC6" w:rsidRDefault="006B4A86" w:rsidP="00EE3917">
            <w:pPr>
              <w:spacing w:after="0" w:line="240" w:lineRule="auto"/>
              <w:jc w:val="center"/>
              <w:rPr>
                <w:rFonts w:asciiTheme="minorHAnsi" w:hAnsiTheme="minorHAnsi"/>
                <w:b/>
                <w:bCs/>
                <w:color w:val="FFFFFF" w:themeColor="background1"/>
                <w:sz w:val="22"/>
                <w:szCs w:val="20"/>
              </w:rPr>
            </w:pPr>
            <w:r w:rsidRPr="00322EC6">
              <w:rPr>
                <w:rFonts w:asciiTheme="minorHAnsi" w:hAnsiTheme="minorHAnsi"/>
                <w:b/>
                <w:bCs/>
                <w:color w:val="FFFFFF" w:themeColor="background1"/>
                <w:sz w:val="22"/>
                <w:szCs w:val="20"/>
              </w:rPr>
              <w:t>Traitement du risque</w:t>
            </w:r>
          </w:p>
        </w:tc>
        <w:tc>
          <w:tcPr>
            <w:tcW w:w="3574" w:type="dxa"/>
            <w:gridSpan w:val="2"/>
            <w:shd w:val="clear" w:color="auto" w:fill="7030A0"/>
            <w:noWrap/>
            <w:vAlign w:val="center"/>
            <w:hideMark/>
          </w:tcPr>
          <w:p w14:paraId="4AF58ACE" w14:textId="77777777" w:rsidR="006B4A86" w:rsidRPr="00322EC6" w:rsidRDefault="006B4A86" w:rsidP="00EE3917">
            <w:pPr>
              <w:spacing w:after="0" w:line="240" w:lineRule="auto"/>
              <w:jc w:val="center"/>
              <w:rPr>
                <w:rFonts w:asciiTheme="minorHAnsi" w:hAnsiTheme="minorHAnsi"/>
                <w:b/>
                <w:bCs/>
                <w:color w:val="FFFFFF" w:themeColor="background1"/>
                <w:sz w:val="22"/>
                <w:szCs w:val="20"/>
              </w:rPr>
            </w:pPr>
            <w:r w:rsidRPr="00322EC6">
              <w:rPr>
                <w:rFonts w:asciiTheme="minorHAnsi" w:hAnsiTheme="minorHAnsi"/>
                <w:b/>
                <w:bCs/>
                <w:color w:val="FFFFFF" w:themeColor="background1"/>
                <w:sz w:val="22"/>
                <w:szCs w:val="20"/>
              </w:rPr>
              <w:t>Suivi du risque</w:t>
            </w:r>
          </w:p>
        </w:tc>
      </w:tr>
      <w:tr w:rsidR="006B4A86" w:rsidRPr="00322EC6" w14:paraId="534A44A3" w14:textId="77777777" w:rsidTr="00EE3917">
        <w:trPr>
          <w:trHeight w:val="510"/>
          <w:tblHeader/>
        </w:trPr>
        <w:tc>
          <w:tcPr>
            <w:tcW w:w="2898" w:type="dxa"/>
            <w:shd w:val="clear" w:color="auto" w:fill="DBE5F1" w:themeFill="accent1" w:themeFillTint="33"/>
            <w:vAlign w:val="center"/>
            <w:hideMark/>
          </w:tcPr>
          <w:p w14:paraId="0EC4B35E" w14:textId="77777777" w:rsidR="006B4A86" w:rsidRPr="00322EC6" w:rsidRDefault="006B4A86" w:rsidP="00EE3917">
            <w:pPr>
              <w:spacing w:after="0" w:line="240" w:lineRule="auto"/>
              <w:jc w:val="center"/>
              <w:rPr>
                <w:rFonts w:asciiTheme="minorHAnsi" w:hAnsiTheme="minorHAnsi"/>
                <w:b/>
                <w:color w:val="auto"/>
                <w:sz w:val="20"/>
                <w:szCs w:val="20"/>
              </w:rPr>
            </w:pPr>
            <w:r w:rsidRPr="00322EC6">
              <w:rPr>
                <w:rFonts w:asciiTheme="minorHAnsi" w:hAnsiTheme="minorHAnsi"/>
                <w:b/>
                <w:color w:val="auto"/>
                <w:sz w:val="20"/>
                <w:szCs w:val="20"/>
              </w:rPr>
              <w:t>Description du Risque</w:t>
            </w:r>
          </w:p>
        </w:tc>
        <w:tc>
          <w:tcPr>
            <w:tcW w:w="925" w:type="dxa"/>
            <w:shd w:val="clear" w:color="auto" w:fill="DBE5F1" w:themeFill="accent1" w:themeFillTint="33"/>
            <w:vAlign w:val="center"/>
            <w:hideMark/>
          </w:tcPr>
          <w:p w14:paraId="2B21DE1D" w14:textId="77777777" w:rsidR="006B4A86" w:rsidRPr="00322EC6" w:rsidRDefault="006B4A86" w:rsidP="00EE3917">
            <w:pPr>
              <w:spacing w:after="0" w:line="240" w:lineRule="auto"/>
              <w:jc w:val="center"/>
              <w:rPr>
                <w:rFonts w:asciiTheme="minorHAnsi" w:hAnsiTheme="minorHAnsi"/>
                <w:b/>
                <w:color w:val="auto"/>
                <w:sz w:val="20"/>
                <w:szCs w:val="20"/>
              </w:rPr>
            </w:pPr>
            <w:r w:rsidRPr="00322EC6">
              <w:rPr>
                <w:rFonts w:asciiTheme="minorHAnsi" w:hAnsiTheme="minorHAnsi"/>
                <w:b/>
                <w:color w:val="auto"/>
                <w:sz w:val="20"/>
                <w:szCs w:val="20"/>
              </w:rPr>
              <w:t xml:space="preserve">Période </w:t>
            </w:r>
          </w:p>
          <w:p w14:paraId="4D52C485" w14:textId="77777777" w:rsidR="006B4A86" w:rsidRPr="00322EC6" w:rsidRDefault="006B4A86" w:rsidP="00EE3917">
            <w:pPr>
              <w:spacing w:after="0" w:line="240" w:lineRule="auto"/>
              <w:jc w:val="center"/>
              <w:rPr>
                <w:rFonts w:asciiTheme="minorHAnsi" w:hAnsiTheme="minorHAnsi"/>
                <w:b/>
                <w:color w:val="auto"/>
                <w:sz w:val="20"/>
                <w:szCs w:val="20"/>
              </w:rPr>
            </w:pPr>
            <w:r w:rsidRPr="00322EC6">
              <w:rPr>
                <w:rFonts w:asciiTheme="minorHAnsi" w:hAnsiTheme="minorHAnsi"/>
                <w:b/>
                <w:color w:val="auto"/>
                <w:sz w:val="20"/>
                <w:szCs w:val="20"/>
              </w:rPr>
              <w:t>d'iden-tification</w:t>
            </w:r>
          </w:p>
        </w:tc>
        <w:tc>
          <w:tcPr>
            <w:tcW w:w="708" w:type="dxa"/>
            <w:shd w:val="clear" w:color="auto" w:fill="DBE5F1" w:themeFill="accent1" w:themeFillTint="33"/>
            <w:vAlign w:val="center"/>
            <w:hideMark/>
          </w:tcPr>
          <w:p w14:paraId="7B49EED1" w14:textId="77777777" w:rsidR="006B4A86" w:rsidRPr="00322EC6" w:rsidRDefault="006B4A86" w:rsidP="00EE3917">
            <w:pPr>
              <w:spacing w:after="0" w:line="240" w:lineRule="auto"/>
              <w:jc w:val="center"/>
              <w:rPr>
                <w:rFonts w:asciiTheme="minorHAnsi" w:hAnsiTheme="minorHAnsi"/>
                <w:b/>
                <w:color w:val="auto"/>
                <w:sz w:val="20"/>
                <w:szCs w:val="20"/>
              </w:rPr>
            </w:pPr>
            <w:r w:rsidRPr="00322EC6">
              <w:rPr>
                <w:rFonts w:asciiTheme="minorHAnsi" w:hAnsiTheme="minorHAnsi"/>
                <w:b/>
                <w:color w:val="auto"/>
                <w:sz w:val="20"/>
                <w:szCs w:val="20"/>
              </w:rPr>
              <w:t>Caté-gorie</w:t>
            </w:r>
          </w:p>
        </w:tc>
        <w:tc>
          <w:tcPr>
            <w:tcW w:w="851" w:type="dxa"/>
            <w:shd w:val="clear" w:color="auto" w:fill="DBE5F1" w:themeFill="accent1" w:themeFillTint="33"/>
            <w:vAlign w:val="center"/>
            <w:hideMark/>
          </w:tcPr>
          <w:p w14:paraId="5E5BB339" w14:textId="77777777" w:rsidR="006B4A86" w:rsidRPr="00322EC6" w:rsidRDefault="006B4A86" w:rsidP="00EE3917">
            <w:pPr>
              <w:spacing w:after="0" w:line="240" w:lineRule="auto"/>
              <w:jc w:val="center"/>
              <w:rPr>
                <w:rFonts w:asciiTheme="minorHAnsi" w:hAnsiTheme="minorHAnsi"/>
                <w:b/>
                <w:color w:val="auto"/>
                <w:sz w:val="20"/>
                <w:szCs w:val="20"/>
              </w:rPr>
            </w:pPr>
            <w:r w:rsidRPr="00322EC6">
              <w:rPr>
                <w:rFonts w:asciiTheme="minorHAnsi" w:hAnsiTheme="minorHAnsi"/>
                <w:b/>
                <w:color w:val="auto"/>
                <w:sz w:val="20"/>
                <w:szCs w:val="20"/>
              </w:rPr>
              <w:t>Proba-bilité</w:t>
            </w:r>
          </w:p>
        </w:tc>
        <w:tc>
          <w:tcPr>
            <w:tcW w:w="997" w:type="dxa"/>
            <w:shd w:val="clear" w:color="auto" w:fill="DBE5F1" w:themeFill="accent1" w:themeFillTint="33"/>
            <w:vAlign w:val="center"/>
            <w:hideMark/>
          </w:tcPr>
          <w:p w14:paraId="7EF76FBD" w14:textId="77777777" w:rsidR="006B4A86" w:rsidRPr="00322EC6" w:rsidRDefault="006B4A86" w:rsidP="00EE3917">
            <w:pPr>
              <w:spacing w:after="0" w:line="240" w:lineRule="auto"/>
              <w:jc w:val="center"/>
              <w:rPr>
                <w:rFonts w:asciiTheme="minorHAnsi" w:hAnsiTheme="minorHAnsi"/>
                <w:b/>
                <w:color w:val="auto"/>
                <w:sz w:val="20"/>
                <w:szCs w:val="20"/>
              </w:rPr>
            </w:pPr>
            <w:r w:rsidRPr="00322EC6">
              <w:rPr>
                <w:rFonts w:asciiTheme="minorHAnsi" w:hAnsiTheme="minorHAnsi"/>
                <w:b/>
                <w:color w:val="auto"/>
                <w:sz w:val="20"/>
                <w:szCs w:val="20"/>
              </w:rPr>
              <w:t>Impact potentiel</w:t>
            </w:r>
          </w:p>
        </w:tc>
        <w:tc>
          <w:tcPr>
            <w:tcW w:w="988" w:type="dxa"/>
            <w:shd w:val="clear" w:color="auto" w:fill="DBE5F1" w:themeFill="accent1" w:themeFillTint="33"/>
            <w:vAlign w:val="center"/>
            <w:hideMark/>
          </w:tcPr>
          <w:p w14:paraId="7586A449" w14:textId="77777777" w:rsidR="006B4A86" w:rsidRPr="00322EC6" w:rsidRDefault="006B4A86" w:rsidP="00EE3917">
            <w:pPr>
              <w:spacing w:after="0" w:line="240" w:lineRule="auto"/>
              <w:jc w:val="center"/>
              <w:rPr>
                <w:rFonts w:asciiTheme="minorHAnsi" w:hAnsiTheme="minorHAnsi"/>
                <w:b/>
                <w:color w:val="auto"/>
                <w:sz w:val="20"/>
                <w:szCs w:val="20"/>
              </w:rPr>
            </w:pPr>
            <w:r w:rsidRPr="00322EC6">
              <w:rPr>
                <w:rFonts w:asciiTheme="minorHAnsi" w:hAnsiTheme="minorHAnsi"/>
                <w:b/>
                <w:color w:val="auto"/>
                <w:sz w:val="20"/>
                <w:szCs w:val="20"/>
              </w:rPr>
              <w:t>Total</w:t>
            </w:r>
          </w:p>
        </w:tc>
        <w:tc>
          <w:tcPr>
            <w:tcW w:w="2054" w:type="dxa"/>
            <w:shd w:val="clear" w:color="auto" w:fill="DBE5F1" w:themeFill="accent1" w:themeFillTint="33"/>
            <w:vAlign w:val="center"/>
            <w:hideMark/>
          </w:tcPr>
          <w:p w14:paraId="495983D3" w14:textId="77777777" w:rsidR="006B4A86" w:rsidRPr="00322EC6" w:rsidRDefault="006B4A86" w:rsidP="00EE3917">
            <w:pPr>
              <w:spacing w:after="0" w:line="240" w:lineRule="auto"/>
              <w:jc w:val="center"/>
              <w:rPr>
                <w:rFonts w:asciiTheme="minorHAnsi" w:hAnsiTheme="minorHAnsi"/>
                <w:b/>
                <w:color w:val="auto"/>
                <w:sz w:val="20"/>
                <w:szCs w:val="20"/>
              </w:rPr>
            </w:pPr>
            <w:r w:rsidRPr="00322EC6">
              <w:rPr>
                <w:rFonts w:asciiTheme="minorHAnsi" w:hAnsiTheme="minorHAnsi"/>
                <w:b/>
                <w:color w:val="auto"/>
                <w:sz w:val="20"/>
                <w:szCs w:val="20"/>
              </w:rPr>
              <w:t>Action(s)</w:t>
            </w:r>
          </w:p>
        </w:tc>
        <w:tc>
          <w:tcPr>
            <w:tcW w:w="1276" w:type="dxa"/>
            <w:shd w:val="clear" w:color="auto" w:fill="DBE5F1" w:themeFill="accent1" w:themeFillTint="33"/>
            <w:vAlign w:val="center"/>
            <w:hideMark/>
          </w:tcPr>
          <w:p w14:paraId="0A230082" w14:textId="77777777" w:rsidR="006B4A86" w:rsidRPr="00322EC6" w:rsidRDefault="006B4A86" w:rsidP="00EE3917">
            <w:pPr>
              <w:spacing w:after="0" w:line="240" w:lineRule="auto"/>
              <w:jc w:val="center"/>
              <w:rPr>
                <w:rFonts w:asciiTheme="minorHAnsi" w:hAnsiTheme="minorHAnsi"/>
                <w:b/>
                <w:color w:val="auto"/>
                <w:sz w:val="20"/>
                <w:szCs w:val="20"/>
              </w:rPr>
            </w:pPr>
            <w:r w:rsidRPr="00322EC6">
              <w:rPr>
                <w:rFonts w:asciiTheme="minorHAnsi" w:hAnsiTheme="minorHAnsi"/>
                <w:b/>
                <w:color w:val="auto"/>
                <w:sz w:val="20"/>
                <w:szCs w:val="20"/>
              </w:rPr>
              <w:t>Resp.</w:t>
            </w:r>
          </w:p>
        </w:tc>
        <w:tc>
          <w:tcPr>
            <w:tcW w:w="1134" w:type="dxa"/>
            <w:shd w:val="clear" w:color="auto" w:fill="DBE5F1" w:themeFill="accent1" w:themeFillTint="33"/>
            <w:vAlign w:val="center"/>
            <w:hideMark/>
          </w:tcPr>
          <w:p w14:paraId="7BD7404F" w14:textId="77777777" w:rsidR="006B4A86" w:rsidRPr="00322EC6" w:rsidRDefault="006B4A86" w:rsidP="00EE3917">
            <w:pPr>
              <w:spacing w:after="0" w:line="240" w:lineRule="auto"/>
              <w:jc w:val="center"/>
              <w:rPr>
                <w:rFonts w:asciiTheme="minorHAnsi" w:hAnsiTheme="minorHAnsi"/>
                <w:b/>
                <w:color w:val="auto"/>
                <w:sz w:val="20"/>
                <w:szCs w:val="20"/>
              </w:rPr>
            </w:pPr>
            <w:r w:rsidRPr="00322EC6">
              <w:rPr>
                <w:rFonts w:asciiTheme="minorHAnsi" w:hAnsiTheme="minorHAnsi"/>
                <w:b/>
                <w:color w:val="auto"/>
                <w:sz w:val="20"/>
                <w:szCs w:val="20"/>
              </w:rPr>
              <w:t>Deadline</w:t>
            </w:r>
          </w:p>
        </w:tc>
        <w:tc>
          <w:tcPr>
            <w:tcW w:w="2203" w:type="dxa"/>
            <w:shd w:val="clear" w:color="auto" w:fill="DBE5F1" w:themeFill="accent1" w:themeFillTint="33"/>
            <w:vAlign w:val="center"/>
            <w:hideMark/>
          </w:tcPr>
          <w:p w14:paraId="0BCB02AD" w14:textId="77777777" w:rsidR="006B4A86" w:rsidRPr="00322EC6" w:rsidRDefault="006B4A86" w:rsidP="00EE3917">
            <w:pPr>
              <w:spacing w:after="0" w:line="240" w:lineRule="auto"/>
              <w:jc w:val="center"/>
              <w:rPr>
                <w:rFonts w:asciiTheme="minorHAnsi" w:hAnsiTheme="minorHAnsi"/>
                <w:b/>
                <w:color w:val="auto"/>
                <w:sz w:val="20"/>
                <w:szCs w:val="20"/>
              </w:rPr>
            </w:pPr>
            <w:r w:rsidRPr="00322EC6">
              <w:rPr>
                <w:rFonts w:asciiTheme="minorHAnsi" w:hAnsiTheme="minorHAnsi"/>
                <w:b/>
                <w:color w:val="auto"/>
                <w:sz w:val="20"/>
                <w:szCs w:val="20"/>
              </w:rPr>
              <w:t>Progress</w:t>
            </w:r>
          </w:p>
        </w:tc>
        <w:tc>
          <w:tcPr>
            <w:tcW w:w="1371" w:type="dxa"/>
            <w:shd w:val="clear" w:color="auto" w:fill="DBE5F1" w:themeFill="accent1" w:themeFillTint="33"/>
            <w:noWrap/>
            <w:vAlign w:val="center"/>
            <w:hideMark/>
          </w:tcPr>
          <w:p w14:paraId="06325096" w14:textId="77777777" w:rsidR="006B4A86" w:rsidRPr="00322EC6" w:rsidRDefault="006B4A86" w:rsidP="00EE3917">
            <w:pPr>
              <w:spacing w:after="0" w:line="240" w:lineRule="auto"/>
              <w:jc w:val="center"/>
              <w:rPr>
                <w:rFonts w:asciiTheme="minorHAnsi" w:hAnsiTheme="minorHAnsi"/>
                <w:b/>
                <w:color w:val="auto"/>
                <w:sz w:val="20"/>
                <w:szCs w:val="20"/>
              </w:rPr>
            </w:pPr>
            <w:r w:rsidRPr="00322EC6">
              <w:rPr>
                <w:rFonts w:asciiTheme="minorHAnsi" w:hAnsiTheme="minorHAnsi"/>
                <w:b/>
                <w:color w:val="auto"/>
                <w:sz w:val="20"/>
                <w:szCs w:val="20"/>
              </w:rPr>
              <w:t>Status</w:t>
            </w:r>
          </w:p>
        </w:tc>
      </w:tr>
      <w:tr w:rsidR="006B4A86" w:rsidRPr="00322EC6" w14:paraId="12DB1914" w14:textId="77777777" w:rsidTr="00EE3917">
        <w:trPr>
          <w:trHeight w:val="20"/>
        </w:trPr>
        <w:tc>
          <w:tcPr>
            <w:tcW w:w="2898" w:type="dxa"/>
            <w:shd w:val="clear" w:color="auto" w:fill="auto"/>
            <w:hideMark/>
          </w:tcPr>
          <w:p w14:paraId="6337F941" w14:textId="77777777" w:rsidR="006B4A86" w:rsidRPr="00322EC6" w:rsidRDefault="006B4A86" w:rsidP="00EE3917">
            <w:pPr>
              <w:spacing w:before="60" w:after="60" w:line="200" w:lineRule="exact"/>
              <w:rPr>
                <w:rFonts w:asciiTheme="minorHAnsi" w:hAnsiTheme="minorHAnsi"/>
                <w:color w:val="auto"/>
                <w:sz w:val="20"/>
                <w:szCs w:val="20"/>
              </w:rPr>
            </w:pPr>
            <w:r w:rsidRPr="00322EC6">
              <w:rPr>
                <w:rFonts w:asciiTheme="minorHAnsi" w:hAnsiTheme="minorHAnsi"/>
                <w:color w:val="auto"/>
                <w:sz w:val="20"/>
                <w:szCs w:val="20"/>
              </w:rPr>
              <w:t>Impossibilité de continuer le programme à cause de la dégradation de la situation socio-politique et sécuritaire du pays et/ou des relations entre les deux Gouvernements</w:t>
            </w:r>
          </w:p>
        </w:tc>
        <w:tc>
          <w:tcPr>
            <w:tcW w:w="925" w:type="dxa"/>
            <w:shd w:val="clear" w:color="auto" w:fill="auto"/>
            <w:vAlign w:val="center"/>
            <w:hideMark/>
          </w:tcPr>
          <w:p w14:paraId="75621CDC"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Q4 2015</w:t>
            </w:r>
          </w:p>
        </w:tc>
        <w:tc>
          <w:tcPr>
            <w:tcW w:w="708" w:type="dxa"/>
            <w:shd w:val="clear" w:color="auto" w:fill="auto"/>
            <w:noWrap/>
            <w:vAlign w:val="center"/>
            <w:hideMark/>
          </w:tcPr>
          <w:p w14:paraId="4FFA137D"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DEV</w:t>
            </w:r>
          </w:p>
        </w:tc>
        <w:tc>
          <w:tcPr>
            <w:tcW w:w="851" w:type="dxa"/>
            <w:shd w:val="clear" w:color="auto" w:fill="auto"/>
            <w:vAlign w:val="center"/>
            <w:hideMark/>
          </w:tcPr>
          <w:p w14:paraId="47CA8E15"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Medium</w:t>
            </w:r>
          </w:p>
        </w:tc>
        <w:tc>
          <w:tcPr>
            <w:tcW w:w="997" w:type="dxa"/>
            <w:shd w:val="clear" w:color="auto" w:fill="auto"/>
            <w:vAlign w:val="center"/>
            <w:hideMark/>
          </w:tcPr>
          <w:p w14:paraId="40B99624"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High</w:t>
            </w:r>
          </w:p>
        </w:tc>
        <w:tc>
          <w:tcPr>
            <w:tcW w:w="988" w:type="dxa"/>
            <w:shd w:val="clear" w:color="auto" w:fill="FF0000"/>
            <w:vAlign w:val="center"/>
            <w:hideMark/>
          </w:tcPr>
          <w:p w14:paraId="2AC1CD1A" w14:textId="77777777" w:rsidR="006B4A86" w:rsidRPr="00322EC6" w:rsidRDefault="006B4A86" w:rsidP="00EE3917">
            <w:pPr>
              <w:spacing w:before="60" w:after="60" w:line="200" w:lineRule="exact"/>
              <w:jc w:val="center"/>
              <w:rPr>
                <w:rFonts w:asciiTheme="minorHAnsi" w:hAnsiTheme="minorHAnsi" w:cs="Arial"/>
                <w:color w:val="auto"/>
                <w:sz w:val="20"/>
                <w:szCs w:val="20"/>
              </w:rPr>
            </w:pPr>
            <w:r w:rsidRPr="00322EC6">
              <w:rPr>
                <w:rFonts w:asciiTheme="minorHAnsi" w:hAnsiTheme="minorHAnsi" w:cs="Arial"/>
                <w:color w:val="auto"/>
                <w:sz w:val="20"/>
                <w:szCs w:val="20"/>
              </w:rPr>
              <w:t>High Risk</w:t>
            </w:r>
          </w:p>
        </w:tc>
        <w:tc>
          <w:tcPr>
            <w:tcW w:w="2054" w:type="dxa"/>
            <w:shd w:val="clear" w:color="auto" w:fill="auto"/>
            <w:hideMark/>
          </w:tcPr>
          <w:p w14:paraId="67E6391B" w14:textId="77777777" w:rsidR="006B4A86" w:rsidRPr="00322EC6" w:rsidRDefault="006B4A86" w:rsidP="00EE3917">
            <w:pPr>
              <w:spacing w:before="60" w:after="60" w:line="200" w:lineRule="exact"/>
              <w:rPr>
                <w:rFonts w:asciiTheme="minorHAnsi" w:hAnsiTheme="minorHAnsi"/>
                <w:color w:val="auto"/>
                <w:sz w:val="20"/>
                <w:szCs w:val="20"/>
              </w:rPr>
            </w:pPr>
            <w:r w:rsidRPr="00322EC6">
              <w:rPr>
                <w:rFonts w:asciiTheme="minorHAnsi" w:hAnsiTheme="minorHAnsi"/>
                <w:color w:val="auto"/>
                <w:sz w:val="20"/>
                <w:szCs w:val="20"/>
              </w:rPr>
              <w:t>En dehors des zones de contrôle et d'influence du Programme</w:t>
            </w:r>
          </w:p>
        </w:tc>
        <w:tc>
          <w:tcPr>
            <w:tcW w:w="1276" w:type="dxa"/>
            <w:shd w:val="clear" w:color="auto" w:fill="auto"/>
            <w:vAlign w:val="center"/>
            <w:hideMark/>
          </w:tcPr>
          <w:p w14:paraId="0629B8C6"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 </w:t>
            </w:r>
          </w:p>
        </w:tc>
        <w:tc>
          <w:tcPr>
            <w:tcW w:w="1134" w:type="dxa"/>
            <w:shd w:val="clear" w:color="auto" w:fill="auto"/>
            <w:vAlign w:val="center"/>
            <w:hideMark/>
          </w:tcPr>
          <w:p w14:paraId="09A22FFE" w14:textId="77777777" w:rsidR="006B4A86" w:rsidRPr="00322EC6" w:rsidRDefault="006B4A86" w:rsidP="00EE3917">
            <w:pPr>
              <w:spacing w:before="60" w:after="60" w:line="240" w:lineRule="auto"/>
              <w:jc w:val="center"/>
              <w:rPr>
                <w:rFonts w:asciiTheme="minorHAnsi" w:hAnsiTheme="minorHAnsi"/>
                <w:color w:val="auto"/>
                <w:sz w:val="20"/>
                <w:szCs w:val="20"/>
              </w:rPr>
            </w:pPr>
            <w:r w:rsidRPr="00322EC6">
              <w:rPr>
                <w:rFonts w:asciiTheme="minorHAnsi" w:hAnsiTheme="minorHAnsi"/>
                <w:color w:val="auto"/>
                <w:sz w:val="20"/>
                <w:szCs w:val="20"/>
              </w:rPr>
              <w:t>Permanent</w:t>
            </w:r>
          </w:p>
        </w:tc>
        <w:tc>
          <w:tcPr>
            <w:tcW w:w="2203" w:type="dxa"/>
            <w:shd w:val="clear" w:color="auto" w:fill="auto"/>
            <w:hideMark/>
          </w:tcPr>
          <w:p w14:paraId="2E17CF42" w14:textId="77777777" w:rsidR="006B4A86" w:rsidRPr="00322EC6" w:rsidRDefault="006B4A86" w:rsidP="00EE3917">
            <w:pPr>
              <w:spacing w:before="60" w:after="60" w:line="200" w:lineRule="exact"/>
              <w:rPr>
                <w:rFonts w:asciiTheme="minorHAnsi" w:hAnsiTheme="minorHAnsi"/>
                <w:color w:val="auto"/>
                <w:sz w:val="20"/>
                <w:szCs w:val="20"/>
              </w:rPr>
            </w:pPr>
            <w:r w:rsidRPr="00322EC6">
              <w:rPr>
                <w:rFonts w:asciiTheme="minorHAnsi" w:hAnsiTheme="minorHAnsi"/>
                <w:color w:val="auto"/>
                <w:sz w:val="20"/>
                <w:szCs w:val="20"/>
              </w:rPr>
              <w:t>La situation sécuritaire est assez stable, mais la situation politique est très tendue entre les 2 gouvernements</w:t>
            </w:r>
          </w:p>
          <w:p w14:paraId="6276E25A" w14:textId="77777777" w:rsidR="006B4A86" w:rsidRPr="00322EC6" w:rsidRDefault="006B4A86" w:rsidP="00EE3917">
            <w:pPr>
              <w:spacing w:before="60" w:after="60" w:line="200" w:lineRule="exact"/>
              <w:rPr>
                <w:rFonts w:asciiTheme="minorHAnsi" w:hAnsiTheme="minorHAnsi"/>
                <w:color w:val="auto"/>
                <w:sz w:val="20"/>
                <w:szCs w:val="20"/>
              </w:rPr>
            </w:pPr>
            <w:r w:rsidRPr="00322EC6">
              <w:rPr>
                <w:rFonts w:asciiTheme="minorHAnsi" w:hAnsiTheme="minorHAnsi"/>
                <w:color w:val="auto"/>
                <w:sz w:val="20"/>
                <w:szCs w:val="20"/>
              </w:rPr>
              <w:t>La tension risque d'aller en croissant avec l'échéance des prochaines élections (2020)</w:t>
            </w:r>
          </w:p>
        </w:tc>
        <w:tc>
          <w:tcPr>
            <w:tcW w:w="1371" w:type="dxa"/>
            <w:shd w:val="clear" w:color="auto" w:fill="auto"/>
            <w:noWrap/>
            <w:vAlign w:val="center"/>
            <w:hideMark/>
          </w:tcPr>
          <w:p w14:paraId="05D68C90" w14:textId="77777777" w:rsidR="006B4A86" w:rsidRPr="00322EC6" w:rsidRDefault="006B4A86" w:rsidP="00EE3917">
            <w:pPr>
              <w:spacing w:before="60" w:after="60" w:line="240" w:lineRule="auto"/>
              <w:jc w:val="center"/>
              <w:rPr>
                <w:rFonts w:asciiTheme="minorHAnsi" w:hAnsiTheme="minorHAnsi"/>
                <w:color w:val="auto"/>
                <w:sz w:val="20"/>
                <w:szCs w:val="20"/>
              </w:rPr>
            </w:pPr>
            <w:r w:rsidRPr="00322EC6">
              <w:rPr>
                <w:rFonts w:asciiTheme="minorHAnsi" w:hAnsiTheme="minorHAnsi"/>
                <w:color w:val="auto"/>
                <w:sz w:val="20"/>
                <w:szCs w:val="20"/>
              </w:rPr>
              <w:t>En cours</w:t>
            </w:r>
          </w:p>
        </w:tc>
      </w:tr>
      <w:tr w:rsidR="006B4A86" w:rsidRPr="00322EC6" w14:paraId="3F638480" w14:textId="77777777" w:rsidTr="00EE3917">
        <w:trPr>
          <w:trHeight w:val="20"/>
        </w:trPr>
        <w:tc>
          <w:tcPr>
            <w:tcW w:w="2898" w:type="dxa"/>
            <w:shd w:val="clear" w:color="auto" w:fill="auto"/>
          </w:tcPr>
          <w:p w14:paraId="7A5DC08C" w14:textId="2A1D2CDF" w:rsidR="006B4A86" w:rsidRPr="00322EC6" w:rsidRDefault="006B4A86" w:rsidP="00EE3917">
            <w:pPr>
              <w:spacing w:before="60" w:after="60" w:line="200" w:lineRule="exact"/>
              <w:rPr>
                <w:rFonts w:asciiTheme="minorHAnsi" w:hAnsiTheme="minorHAnsi"/>
                <w:color w:val="auto"/>
                <w:sz w:val="20"/>
                <w:szCs w:val="20"/>
              </w:rPr>
            </w:pPr>
            <w:r w:rsidRPr="001D3963">
              <w:rPr>
                <w:rFonts w:asciiTheme="minorHAnsi" w:hAnsiTheme="minorHAnsi"/>
                <w:color w:val="auto"/>
                <w:sz w:val="20"/>
                <w:szCs w:val="20"/>
              </w:rPr>
              <w:t xml:space="preserve">Non mobilisation du fonds de contrepartie avec comme conséquence la perte et/ou démotivation des RH du </w:t>
            </w:r>
            <w:r w:rsidR="00EA2C9E" w:rsidRPr="00322EC6">
              <w:rPr>
                <w:rFonts w:asciiTheme="minorHAnsi" w:hAnsiTheme="minorHAnsi"/>
                <w:color w:val="auto"/>
                <w:sz w:val="20"/>
                <w:szCs w:val="20"/>
              </w:rPr>
              <w:t>MINEAGRIE</w:t>
            </w:r>
            <w:r w:rsidRPr="001D3963">
              <w:rPr>
                <w:rFonts w:asciiTheme="minorHAnsi" w:hAnsiTheme="minorHAnsi"/>
                <w:color w:val="auto"/>
                <w:sz w:val="20"/>
                <w:szCs w:val="20"/>
              </w:rPr>
              <w:t xml:space="preserve"> affectées/impliquées dans le programme</w:t>
            </w:r>
          </w:p>
        </w:tc>
        <w:tc>
          <w:tcPr>
            <w:tcW w:w="925" w:type="dxa"/>
            <w:shd w:val="clear" w:color="auto" w:fill="auto"/>
            <w:vAlign w:val="center"/>
          </w:tcPr>
          <w:p w14:paraId="79B0A21B"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Q4 2015</w:t>
            </w:r>
          </w:p>
        </w:tc>
        <w:tc>
          <w:tcPr>
            <w:tcW w:w="708" w:type="dxa"/>
            <w:shd w:val="clear" w:color="auto" w:fill="auto"/>
            <w:noWrap/>
            <w:vAlign w:val="center"/>
          </w:tcPr>
          <w:p w14:paraId="0847F1B4"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1D3963">
              <w:rPr>
                <w:rFonts w:asciiTheme="minorHAnsi" w:hAnsiTheme="minorHAnsi"/>
                <w:color w:val="auto"/>
                <w:sz w:val="20"/>
                <w:szCs w:val="20"/>
              </w:rPr>
              <w:t>DEV</w:t>
            </w:r>
          </w:p>
        </w:tc>
        <w:tc>
          <w:tcPr>
            <w:tcW w:w="851" w:type="dxa"/>
            <w:shd w:val="clear" w:color="auto" w:fill="auto"/>
            <w:vAlign w:val="center"/>
          </w:tcPr>
          <w:p w14:paraId="4B103EA9" w14:textId="77777777" w:rsidR="006B4A86" w:rsidRPr="00322EC6" w:rsidRDefault="006B4A86" w:rsidP="00EE3917">
            <w:pPr>
              <w:spacing w:before="60" w:after="60" w:line="200" w:lineRule="exact"/>
              <w:jc w:val="center"/>
              <w:rPr>
                <w:rFonts w:asciiTheme="minorHAnsi" w:hAnsiTheme="minorHAnsi"/>
                <w:color w:val="auto"/>
                <w:sz w:val="20"/>
                <w:szCs w:val="20"/>
              </w:rPr>
            </w:pPr>
            <w:r>
              <w:rPr>
                <w:rFonts w:asciiTheme="minorHAnsi" w:hAnsiTheme="minorHAnsi"/>
                <w:color w:val="auto"/>
                <w:sz w:val="20"/>
                <w:szCs w:val="20"/>
              </w:rPr>
              <w:t>Low</w:t>
            </w:r>
          </w:p>
        </w:tc>
        <w:tc>
          <w:tcPr>
            <w:tcW w:w="997" w:type="dxa"/>
            <w:shd w:val="clear" w:color="auto" w:fill="auto"/>
            <w:vAlign w:val="center"/>
          </w:tcPr>
          <w:p w14:paraId="4940C30B" w14:textId="77777777" w:rsidR="006B4A86" w:rsidRPr="00322EC6" w:rsidRDefault="006B4A86" w:rsidP="00EE3917">
            <w:pPr>
              <w:spacing w:before="60" w:after="60" w:line="200" w:lineRule="exact"/>
              <w:jc w:val="center"/>
              <w:rPr>
                <w:rFonts w:asciiTheme="minorHAnsi" w:hAnsiTheme="minorHAnsi"/>
                <w:color w:val="auto"/>
                <w:sz w:val="20"/>
                <w:szCs w:val="20"/>
              </w:rPr>
            </w:pPr>
            <w:r>
              <w:rPr>
                <w:rFonts w:asciiTheme="minorHAnsi" w:hAnsiTheme="minorHAnsi"/>
                <w:color w:val="auto"/>
                <w:sz w:val="20"/>
                <w:szCs w:val="20"/>
              </w:rPr>
              <w:t>Low</w:t>
            </w:r>
          </w:p>
        </w:tc>
        <w:tc>
          <w:tcPr>
            <w:tcW w:w="988" w:type="dxa"/>
            <w:shd w:val="clear" w:color="auto" w:fill="00B050"/>
            <w:vAlign w:val="center"/>
          </w:tcPr>
          <w:p w14:paraId="54875B2E" w14:textId="77777777" w:rsidR="006B4A86" w:rsidRPr="00322EC6" w:rsidRDefault="006B4A86" w:rsidP="00EE3917">
            <w:pPr>
              <w:spacing w:before="60" w:after="60" w:line="200" w:lineRule="exact"/>
              <w:jc w:val="center"/>
              <w:rPr>
                <w:rFonts w:asciiTheme="minorHAnsi" w:hAnsiTheme="minorHAnsi" w:cs="Arial"/>
                <w:color w:val="auto"/>
                <w:sz w:val="20"/>
                <w:szCs w:val="20"/>
              </w:rPr>
            </w:pPr>
            <w:r>
              <w:rPr>
                <w:rFonts w:asciiTheme="minorHAnsi" w:hAnsiTheme="minorHAnsi" w:cs="Arial"/>
                <w:color w:val="auto"/>
                <w:sz w:val="20"/>
                <w:szCs w:val="20"/>
              </w:rPr>
              <w:t>Low</w:t>
            </w:r>
            <w:r w:rsidRPr="00322EC6">
              <w:rPr>
                <w:rFonts w:asciiTheme="minorHAnsi" w:hAnsiTheme="minorHAnsi" w:cs="Arial"/>
                <w:color w:val="auto"/>
                <w:sz w:val="20"/>
                <w:szCs w:val="20"/>
              </w:rPr>
              <w:t xml:space="preserve"> Risk</w:t>
            </w:r>
          </w:p>
        </w:tc>
        <w:tc>
          <w:tcPr>
            <w:tcW w:w="2054" w:type="dxa"/>
            <w:shd w:val="clear" w:color="auto" w:fill="auto"/>
          </w:tcPr>
          <w:p w14:paraId="67C1D9E9" w14:textId="77777777" w:rsidR="006B4A86" w:rsidRPr="00322EC6" w:rsidRDefault="006B4A86" w:rsidP="00EE3917">
            <w:pPr>
              <w:spacing w:before="60" w:after="60" w:line="200" w:lineRule="exact"/>
              <w:rPr>
                <w:rFonts w:asciiTheme="minorHAnsi" w:hAnsiTheme="minorHAnsi"/>
                <w:color w:val="auto"/>
                <w:sz w:val="20"/>
                <w:szCs w:val="20"/>
              </w:rPr>
            </w:pPr>
            <w:r w:rsidRPr="001D3963">
              <w:rPr>
                <w:rFonts w:asciiTheme="minorHAnsi" w:hAnsiTheme="minorHAnsi"/>
                <w:color w:val="auto"/>
                <w:sz w:val="20"/>
                <w:szCs w:val="20"/>
              </w:rPr>
              <w:t>Sensibilisation du Ministre de l'agriculture dans le respect des engagements et du budget 2016 de l'Etat</w:t>
            </w:r>
          </w:p>
        </w:tc>
        <w:tc>
          <w:tcPr>
            <w:tcW w:w="1276" w:type="dxa"/>
            <w:shd w:val="clear" w:color="auto" w:fill="auto"/>
            <w:vAlign w:val="center"/>
          </w:tcPr>
          <w:p w14:paraId="12D1B68F"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1D3963">
              <w:rPr>
                <w:rFonts w:asciiTheme="minorHAnsi" w:hAnsiTheme="minorHAnsi"/>
                <w:color w:val="auto"/>
                <w:sz w:val="20"/>
                <w:szCs w:val="20"/>
              </w:rPr>
              <w:t>N/A</w:t>
            </w:r>
          </w:p>
        </w:tc>
        <w:tc>
          <w:tcPr>
            <w:tcW w:w="1134" w:type="dxa"/>
            <w:shd w:val="clear" w:color="auto" w:fill="auto"/>
            <w:vAlign w:val="center"/>
          </w:tcPr>
          <w:p w14:paraId="1255498B" w14:textId="77777777" w:rsidR="006B4A86" w:rsidRPr="00322EC6" w:rsidRDefault="006B4A86" w:rsidP="00EE3917">
            <w:pPr>
              <w:spacing w:before="60" w:after="60" w:line="240" w:lineRule="auto"/>
              <w:jc w:val="center"/>
              <w:rPr>
                <w:rFonts w:asciiTheme="minorHAnsi" w:hAnsiTheme="minorHAnsi"/>
                <w:color w:val="auto"/>
                <w:sz w:val="20"/>
                <w:szCs w:val="20"/>
              </w:rPr>
            </w:pPr>
            <w:r w:rsidRPr="001D3963">
              <w:rPr>
                <w:rFonts w:asciiTheme="minorHAnsi" w:hAnsiTheme="minorHAnsi"/>
                <w:color w:val="auto"/>
                <w:sz w:val="20"/>
                <w:szCs w:val="20"/>
              </w:rPr>
              <w:t>N/A</w:t>
            </w:r>
          </w:p>
        </w:tc>
        <w:tc>
          <w:tcPr>
            <w:tcW w:w="2203" w:type="dxa"/>
            <w:shd w:val="clear" w:color="auto" w:fill="auto"/>
            <w:vAlign w:val="center"/>
          </w:tcPr>
          <w:p w14:paraId="6CF318CF" w14:textId="42367964" w:rsidR="006B4A86" w:rsidRPr="001D3963" w:rsidRDefault="006B4A86" w:rsidP="00EE3917">
            <w:pPr>
              <w:spacing w:before="60" w:after="60" w:line="200" w:lineRule="exact"/>
              <w:rPr>
                <w:rFonts w:asciiTheme="minorHAnsi" w:hAnsiTheme="minorHAnsi"/>
                <w:color w:val="auto"/>
                <w:sz w:val="20"/>
                <w:szCs w:val="20"/>
              </w:rPr>
            </w:pPr>
            <w:r w:rsidRPr="001D3963">
              <w:rPr>
                <w:rFonts w:asciiTheme="minorHAnsi" w:hAnsiTheme="minorHAnsi"/>
                <w:color w:val="auto"/>
                <w:sz w:val="20"/>
                <w:szCs w:val="20"/>
              </w:rPr>
              <w:t xml:space="preserve">Le fond de contrepartie du </w:t>
            </w:r>
            <w:r w:rsidR="00EA2C9E" w:rsidRPr="00322EC6">
              <w:rPr>
                <w:rFonts w:asciiTheme="minorHAnsi" w:hAnsiTheme="minorHAnsi"/>
                <w:color w:val="auto"/>
                <w:sz w:val="20"/>
                <w:szCs w:val="20"/>
              </w:rPr>
              <w:t>MINEAGRIE</w:t>
            </w:r>
            <w:r w:rsidRPr="001D3963">
              <w:rPr>
                <w:rFonts w:asciiTheme="minorHAnsi" w:hAnsiTheme="minorHAnsi"/>
                <w:color w:val="auto"/>
                <w:sz w:val="20"/>
                <w:szCs w:val="20"/>
              </w:rPr>
              <w:t xml:space="preserve"> assure les salaires/indemnités de quelques personnes travaillant au 100% au PAIOSA et d'autres petits frais de fonctionnement.</w:t>
            </w:r>
          </w:p>
          <w:p w14:paraId="450BA9B2" w14:textId="77777777" w:rsidR="006B4A86" w:rsidRPr="001D3963" w:rsidRDefault="006B4A86" w:rsidP="00EE3917">
            <w:pPr>
              <w:spacing w:before="60" w:after="60" w:line="200" w:lineRule="exact"/>
              <w:rPr>
                <w:rFonts w:asciiTheme="minorHAnsi" w:hAnsiTheme="minorHAnsi"/>
                <w:color w:val="auto"/>
                <w:sz w:val="20"/>
                <w:szCs w:val="20"/>
                <w:lang w:val="fr-FR"/>
              </w:rPr>
            </w:pPr>
            <w:r w:rsidRPr="001D3963">
              <w:rPr>
                <w:rFonts w:asciiTheme="minorHAnsi" w:hAnsiTheme="minorHAnsi"/>
                <w:color w:val="auto"/>
                <w:sz w:val="20"/>
                <w:szCs w:val="20"/>
                <w:lang w:val="fr-FR"/>
              </w:rPr>
              <w:t>Ce fonds est mobilisé conformément aux attentes</w:t>
            </w:r>
            <w:r>
              <w:rPr>
                <w:rFonts w:asciiTheme="minorHAnsi" w:hAnsiTheme="minorHAnsi"/>
                <w:color w:val="auto"/>
                <w:sz w:val="20"/>
                <w:szCs w:val="20"/>
                <w:lang w:val="fr-FR"/>
              </w:rPr>
              <w:t>,</w:t>
            </w:r>
            <w:r w:rsidRPr="001D3963">
              <w:rPr>
                <w:rFonts w:asciiTheme="minorHAnsi" w:hAnsiTheme="minorHAnsi"/>
                <w:color w:val="auto"/>
                <w:sz w:val="20"/>
                <w:szCs w:val="20"/>
                <w:lang w:val="fr-FR"/>
              </w:rPr>
              <w:t xml:space="preserve"> jusqu'à présent</w:t>
            </w:r>
          </w:p>
        </w:tc>
        <w:tc>
          <w:tcPr>
            <w:tcW w:w="1371" w:type="dxa"/>
            <w:shd w:val="clear" w:color="auto" w:fill="auto"/>
            <w:noWrap/>
            <w:vAlign w:val="center"/>
          </w:tcPr>
          <w:p w14:paraId="6B79EC1A" w14:textId="77777777" w:rsidR="006B4A86" w:rsidRPr="00322EC6" w:rsidRDefault="006B4A86" w:rsidP="00EE3917">
            <w:pPr>
              <w:spacing w:before="60" w:after="60" w:line="240" w:lineRule="auto"/>
              <w:jc w:val="center"/>
              <w:rPr>
                <w:rFonts w:asciiTheme="minorHAnsi" w:hAnsiTheme="minorHAnsi"/>
                <w:color w:val="auto"/>
                <w:sz w:val="20"/>
                <w:szCs w:val="20"/>
              </w:rPr>
            </w:pPr>
            <w:r w:rsidRPr="001D3963">
              <w:rPr>
                <w:rFonts w:asciiTheme="minorHAnsi" w:hAnsiTheme="minorHAnsi"/>
                <w:color w:val="auto"/>
                <w:sz w:val="20"/>
                <w:szCs w:val="20"/>
              </w:rPr>
              <w:t>En cours</w:t>
            </w:r>
          </w:p>
        </w:tc>
      </w:tr>
      <w:tr w:rsidR="006B4A86" w:rsidRPr="00322EC6" w14:paraId="6DA93DD7" w14:textId="77777777" w:rsidTr="00EE3917">
        <w:trPr>
          <w:trHeight w:val="20"/>
        </w:trPr>
        <w:tc>
          <w:tcPr>
            <w:tcW w:w="2898" w:type="dxa"/>
            <w:shd w:val="clear" w:color="auto" w:fill="auto"/>
          </w:tcPr>
          <w:p w14:paraId="67DF016F" w14:textId="77777777" w:rsidR="006B4A86" w:rsidRPr="00322EC6" w:rsidRDefault="006B4A86" w:rsidP="00EE3917">
            <w:pPr>
              <w:spacing w:before="60" w:after="60" w:line="200" w:lineRule="exact"/>
              <w:rPr>
                <w:rFonts w:asciiTheme="minorHAnsi" w:hAnsiTheme="minorHAnsi"/>
                <w:b/>
                <w:color w:val="auto"/>
                <w:sz w:val="20"/>
                <w:szCs w:val="20"/>
              </w:rPr>
            </w:pPr>
            <w:r w:rsidRPr="00322EC6">
              <w:rPr>
                <w:rFonts w:asciiTheme="minorHAnsi" w:hAnsiTheme="minorHAnsi"/>
                <w:color w:val="auto"/>
                <w:sz w:val="20"/>
                <w:szCs w:val="20"/>
              </w:rPr>
              <w:t>Faible durabilité des actions de renforcement des capacités des partenaires étatiques (MINEAGRIE, ISABU) et de maintenance des investissements hydroagricoles</w:t>
            </w:r>
          </w:p>
        </w:tc>
        <w:tc>
          <w:tcPr>
            <w:tcW w:w="925" w:type="dxa"/>
            <w:shd w:val="clear" w:color="auto" w:fill="auto"/>
            <w:vAlign w:val="center"/>
          </w:tcPr>
          <w:p w14:paraId="7146DE7B"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Q3 2015</w:t>
            </w:r>
          </w:p>
        </w:tc>
        <w:tc>
          <w:tcPr>
            <w:tcW w:w="708" w:type="dxa"/>
            <w:shd w:val="clear" w:color="auto" w:fill="auto"/>
            <w:noWrap/>
            <w:vAlign w:val="center"/>
          </w:tcPr>
          <w:p w14:paraId="46D208BF"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DEV</w:t>
            </w:r>
          </w:p>
        </w:tc>
        <w:tc>
          <w:tcPr>
            <w:tcW w:w="851" w:type="dxa"/>
            <w:shd w:val="clear" w:color="auto" w:fill="auto"/>
            <w:vAlign w:val="center"/>
          </w:tcPr>
          <w:p w14:paraId="02A66F2B"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High</w:t>
            </w:r>
          </w:p>
        </w:tc>
        <w:tc>
          <w:tcPr>
            <w:tcW w:w="997" w:type="dxa"/>
            <w:shd w:val="clear" w:color="auto" w:fill="auto"/>
            <w:vAlign w:val="center"/>
          </w:tcPr>
          <w:p w14:paraId="460367B0"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Medium</w:t>
            </w:r>
          </w:p>
        </w:tc>
        <w:tc>
          <w:tcPr>
            <w:tcW w:w="988" w:type="dxa"/>
            <w:shd w:val="clear" w:color="auto" w:fill="FF0000"/>
            <w:vAlign w:val="center"/>
          </w:tcPr>
          <w:p w14:paraId="0BADA515"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s="Arial"/>
                <w:color w:val="auto"/>
                <w:sz w:val="20"/>
                <w:szCs w:val="20"/>
              </w:rPr>
              <w:t>High Risk</w:t>
            </w:r>
          </w:p>
        </w:tc>
        <w:tc>
          <w:tcPr>
            <w:tcW w:w="2054" w:type="dxa"/>
            <w:shd w:val="clear" w:color="auto" w:fill="auto"/>
          </w:tcPr>
          <w:p w14:paraId="1FA2CE74" w14:textId="77777777" w:rsidR="006B4A86" w:rsidRPr="00322EC6" w:rsidRDefault="006B4A86" w:rsidP="00EE3917">
            <w:pPr>
              <w:spacing w:before="60" w:after="60" w:line="200" w:lineRule="exact"/>
              <w:rPr>
                <w:rFonts w:asciiTheme="minorHAnsi" w:hAnsiTheme="minorHAnsi"/>
                <w:color w:val="auto"/>
                <w:sz w:val="20"/>
                <w:szCs w:val="20"/>
              </w:rPr>
            </w:pPr>
            <w:r w:rsidRPr="00322EC6">
              <w:rPr>
                <w:rFonts w:asciiTheme="minorHAnsi" w:hAnsiTheme="minorHAnsi"/>
                <w:color w:val="auto"/>
                <w:sz w:val="20"/>
                <w:szCs w:val="20"/>
              </w:rPr>
              <w:t>Maintien de la collaboration technique avec les instances du Ministère sous d'autres formes (CCT, appuis sur la base de chantiers et délivrables…) et avec les autres PTF (FIDA, BM, UE, Pays Bas…)</w:t>
            </w:r>
          </w:p>
        </w:tc>
        <w:tc>
          <w:tcPr>
            <w:tcW w:w="1276" w:type="dxa"/>
            <w:shd w:val="clear" w:color="auto" w:fill="auto"/>
            <w:vAlign w:val="center"/>
          </w:tcPr>
          <w:p w14:paraId="43D6F7FB"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UAC, pools, resp. antennes</w:t>
            </w:r>
          </w:p>
        </w:tc>
        <w:tc>
          <w:tcPr>
            <w:tcW w:w="1134" w:type="dxa"/>
            <w:shd w:val="clear" w:color="auto" w:fill="auto"/>
            <w:vAlign w:val="center"/>
          </w:tcPr>
          <w:p w14:paraId="28F428BC"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Permanent</w:t>
            </w:r>
          </w:p>
        </w:tc>
        <w:tc>
          <w:tcPr>
            <w:tcW w:w="2203" w:type="dxa"/>
            <w:shd w:val="clear" w:color="auto" w:fill="auto"/>
          </w:tcPr>
          <w:p w14:paraId="39CB71E3" w14:textId="77777777" w:rsidR="006B4A86" w:rsidRPr="00322EC6" w:rsidRDefault="006B4A86" w:rsidP="00EE3917">
            <w:pPr>
              <w:spacing w:before="60" w:after="60" w:line="200" w:lineRule="exact"/>
              <w:rPr>
                <w:rFonts w:asciiTheme="minorHAnsi" w:hAnsiTheme="minorHAnsi"/>
                <w:color w:val="auto"/>
                <w:sz w:val="20"/>
                <w:szCs w:val="20"/>
              </w:rPr>
            </w:pPr>
            <w:r w:rsidRPr="00322EC6">
              <w:rPr>
                <w:rFonts w:asciiTheme="minorHAnsi" w:hAnsiTheme="minorHAnsi"/>
                <w:color w:val="auto"/>
                <w:sz w:val="20"/>
                <w:szCs w:val="20"/>
              </w:rPr>
              <w:t>Les cadres de concertation au niveau national et régional en place avec les autorités et les PTF</w:t>
            </w:r>
          </w:p>
          <w:p w14:paraId="4CDCF724" w14:textId="77777777" w:rsidR="006B4A86" w:rsidRPr="00322EC6" w:rsidRDefault="006B4A86" w:rsidP="00EE3917">
            <w:pPr>
              <w:spacing w:before="60" w:after="60" w:line="200" w:lineRule="exact"/>
              <w:rPr>
                <w:rFonts w:asciiTheme="minorHAnsi" w:hAnsiTheme="minorHAnsi"/>
                <w:color w:val="auto"/>
                <w:sz w:val="20"/>
                <w:szCs w:val="20"/>
              </w:rPr>
            </w:pPr>
          </w:p>
        </w:tc>
        <w:tc>
          <w:tcPr>
            <w:tcW w:w="1371" w:type="dxa"/>
            <w:shd w:val="clear" w:color="auto" w:fill="auto"/>
            <w:noWrap/>
            <w:vAlign w:val="center"/>
          </w:tcPr>
          <w:p w14:paraId="54020C93"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En cours</w:t>
            </w:r>
          </w:p>
        </w:tc>
      </w:tr>
      <w:tr w:rsidR="006B4A86" w:rsidRPr="00322EC6" w14:paraId="5C61EEE1" w14:textId="77777777" w:rsidTr="00EE3917">
        <w:trPr>
          <w:trHeight w:val="20"/>
        </w:trPr>
        <w:tc>
          <w:tcPr>
            <w:tcW w:w="2898" w:type="dxa"/>
            <w:vMerge w:val="restart"/>
            <w:shd w:val="clear" w:color="auto" w:fill="auto"/>
            <w:hideMark/>
          </w:tcPr>
          <w:p w14:paraId="10B6442A" w14:textId="77777777" w:rsidR="006B4A86" w:rsidRPr="00322EC6" w:rsidRDefault="006B4A86" w:rsidP="00EE3917">
            <w:pPr>
              <w:spacing w:before="60" w:after="60" w:line="200" w:lineRule="exact"/>
              <w:rPr>
                <w:rFonts w:asciiTheme="minorHAnsi" w:hAnsiTheme="minorHAnsi"/>
                <w:color w:val="auto"/>
                <w:sz w:val="20"/>
                <w:szCs w:val="20"/>
              </w:rPr>
            </w:pPr>
            <w:r>
              <w:rPr>
                <w:rFonts w:asciiTheme="minorHAnsi" w:hAnsiTheme="minorHAnsi"/>
                <w:color w:val="auto"/>
                <w:sz w:val="20"/>
                <w:szCs w:val="20"/>
              </w:rPr>
              <w:t>F</w:t>
            </w:r>
            <w:r w:rsidRPr="00322EC6">
              <w:rPr>
                <w:rFonts w:asciiTheme="minorHAnsi" w:hAnsiTheme="minorHAnsi"/>
                <w:color w:val="auto"/>
                <w:sz w:val="20"/>
                <w:szCs w:val="20"/>
              </w:rPr>
              <w:t xml:space="preserve">aible impact des actions d'aménagement des hauts bassins versants dans un contexte d'insécurité qui </w:t>
            </w:r>
            <w:r w:rsidRPr="00322EC6">
              <w:rPr>
                <w:rFonts w:asciiTheme="minorHAnsi" w:hAnsiTheme="minorHAnsi"/>
                <w:color w:val="auto"/>
                <w:sz w:val="20"/>
                <w:szCs w:val="20"/>
              </w:rPr>
              <w:lastRenderedPageBreak/>
              <w:t>privilégie les actions de courte durée</w:t>
            </w:r>
          </w:p>
        </w:tc>
        <w:tc>
          <w:tcPr>
            <w:tcW w:w="925" w:type="dxa"/>
            <w:vMerge w:val="restart"/>
            <w:shd w:val="clear" w:color="auto" w:fill="auto"/>
            <w:vAlign w:val="center"/>
            <w:hideMark/>
          </w:tcPr>
          <w:p w14:paraId="3B61B7D4"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lastRenderedPageBreak/>
              <w:t>Q4 2015</w:t>
            </w:r>
          </w:p>
        </w:tc>
        <w:tc>
          <w:tcPr>
            <w:tcW w:w="708" w:type="dxa"/>
            <w:vMerge w:val="restart"/>
            <w:shd w:val="clear" w:color="auto" w:fill="auto"/>
            <w:noWrap/>
            <w:vAlign w:val="center"/>
            <w:hideMark/>
          </w:tcPr>
          <w:p w14:paraId="2ED61F2D"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OPS</w:t>
            </w:r>
          </w:p>
        </w:tc>
        <w:tc>
          <w:tcPr>
            <w:tcW w:w="851" w:type="dxa"/>
            <w:vMerge w:val="restart"/>
            <w:shd w:val="clear" w:color="auto" w:fill="auto"/>
            <w:vAlign w:val="center"/>
            <w:hideMark/>
          </w:tcPr>
          <w:p w14:paraId="6776CF0C"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Medium</w:t>
            </w:r>
          </w:p>
        </w:tc>
        <w:tc>
          <w:tcPr>
            <w:tcW w:w="997" w:type="dxa"/>
            <w:vMerge w:val="restart"/>
            <w:shd w:val="clear" w:color="auto" w:fill="auto"/>
            <w:vAlign w:val="center"/>
            <w:hideMark/>
          </w:tcPr>
          <w:p w14:paraId="53F1E70F"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Medium</w:t>
            </w:r>
          </w:p>
        </w:tc>
        <w:tc>
          <w:tcPr>
            <w:tcW w:w="988" w:type="dxa"/>
            <w:vMerge w:val="restart"/>
            <w:shd w:val="clear" w:color="auto" w:fill="9BBB59" w:themeFill="accent3"/>
            <w:vAlign w:val="center"/>
            <w:hideMark/>
          </w:tcPr>
          <w:p w14:paraId="023A1347"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Medium Risk</w:t>
            </w:r>
          </w:p>
        </w:tc>
        <w:tc>
          <w:tcPr>
            <w:tcW w:w="2054" w:type="dxa"/>
            <w:shd w:val="clear" w:color="auto" w:fill="auto"/>
            <w:vAlign w:val="center"/>
            <w:hideMark/>
          </w:tcPr>
          <w:p w14:paraId="090242B1" w14:textId="77777777" w:rsidR="006B4A86" w:rsidRPr="00322EC6" w:rsidRDefault="006B4A86" w:rsidP="00EE3917">
            <w:pPr>
              <w:spacing w:before="60" w:after="60" w:line="200" w:lineRule="exact"/>
              <w:rPr>
                <w:rFonts w:asciiTheme="minorHAnsi" w:hAnsiTheme="minorHAnsi"/>
                <w:color w:val="auto"/>
                <w:sz w:val="20"/>
                <w:szCs w:val="20"/>
              </w:rPr>
            </w:pPr>
            <w:r w:rsidRPr="00DA1C78">
              <w:rPr>
                <w:rFonts w:asciiTheme="minorHAnsi" w:hAnsiTheme="minorHAnsi"/>
                <w:color w:val="auto"/>
                <w:sz w:val="20"/>
                <w:szCs w:val="20"/>
              </w:rPr>
              <w:t xml:space="preserve">Collaborations techniques avec les administrateurs des Provinces, les </w:t>
            </w:r>
            <w:r w:rsidRPr="00DA1C78">
              <w:rPr>
                <w:rFonts w:asciiTheme="minorHAnsi" w:hAnsiTheme="minorHAnsi"/>
                <w:color w:val="auto"/>
                <w:sz w:val="20"/>
                <w:szCs w:val="20"/>
              </w:rPr>
              <w:lastRenderedPageBreak/>
              <w:t>Communes et les DPAE : redéfinition des modalités de collaboration avec les Institutions étatiques</w:t>
            </w:r>
          </w:p>
        </w:tc>
        <w:tc>
          <w:tcPr>
            <w:tcW w:w="1276" w:type="dxa"/>
            <w:shd w:val="clear" w:color="auto" w:fill="auto"/>
            <w:vAlign w:val="center"/>
            <w:hideMark/>
          </w:tcPr>
          <w:p w14:paraId="36C5471C"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lastRenderedPageBreak/>
              <w:t>Resp. antennes</w:t>
            </w:r>
          </w:p>
        </w:tc>
        <w:tc>
          <w:tcPr>
            <w:tcW w:w="1134" w:type="dxa"/>
            <w:shd w:val="clear" w:color="auto" w:fill="auto"/>
            <w:vAlign w:val="center"/>
            <w:hideMark/>
          </w:tcPr>
          <w:p w14:paraId="4945E098"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Permanent</w:t>
            </w:r>
          </w:p>
        </w:tc>
        <w:tc>
          <w:tcPr>
            <w:tcW w:w="2203" w:type="dxa"/>
            <w:shd w:val="clear" w:color="auto" w:fill="auto"/>
            <w:hideMark/>
          </w:tcPr>
          <w:p w14:paraId="18C5F333" w14:textId="77777777" w:rsidR="006B4A86" w:rsidRPr="00322EC6" w:rsidRDefault="006B4A86" w:rsidP="00EE3917">
            <w:pPr>
              <w:spacing w:before="60" w:after="60" w:line="200" w:lineRule="exact"/>
              <w:rPr>
                <w:rFonts w:asciiTheme="minorHAnsi" w:hAnsiTheme="minorHAnsi"/>
                <w:color w:val="auto"/>
                <w:sz w:val="20"/>
                <w:szCs w:val="20"/>
              </w:rPr>
            </w:pPr>
          </w:p>
        </w:tc>
        <w:tc>
          <w:tcPr>
            <w:tcW w:w="1371" w:type="dxa"/>
            <w:shd w:val="clear" w:color="auto" w:fill="auto"/>
            <w:noWrap/>
            <w:vAlign w:val="center"/>
            <w:hideMark/>
          </w:tcPr>
          <w:p w14:paraId="7D0FA60B" w14:textId="77777777" w:rsidR="006B4A86" w:rsidRPr="00322EC6" w:rsidRDefault="006B4A86" w:rsidP="00EE3917">
            <w:pPr>
              <w:spacing w:before="60" w:after="60" w:line="200" w:lineRule="exact"/>
              <w:jc w:val="center"/>
              <w:rPr>
                <w:rFonts w:asciiTheme="minorHAnsi" w:hAnsiTheme="minorHAnsi"/>
                <w:color w:val="auto"/>
                <w:sz w:val="20"/>
                <w:szCs w:val="20"/>
              </w:rPr>
            </w:pPr>
            <w:r>
              <w:rPr>
                <w:rFonts w:asciiTheme="minorHAnsi" w:hAnsiTheme="minorHAnsi"/>
                <w:color w:val="auto"/>
                <w:sz w:val="20"/>
                <w:szCs w:val="20"/>
              </w:rPr>
              <w:t>Accompli</w:t>
            </w:r>
          </w:p>
        </w:tc>
      </w:tr>
      <w:tr w:rsidR="006B4A86" w:rsidRPr="00322EC6" w14:paraId="23775355" w14:textId="77777777" w:rsidTr="00EE3917">
        <w:trPr>
          <w:trHeight w:val="20"/>
        </w:trPr>
        <w:tc>
          <w:tcPr>
            <w:tcW w:w="2898" w:type="dxa"/>
            <w:vMerge/>
            <w:shd w:val="clear" w:color="auto" w:fill="auto"/>
          </w:tcPr>
          <w:p w14:paraId="34160362" w14:textId="77777777" w:rsidR="006B4A86" w:rsidRPr="00322EC6" w:rsidRDefault="006B4A86" w:rsidP="00EE3917">
            <w:pPr>
              <w:spacing w:before="60" w:after="60" w:line="200" w:lineRule="exact"/>
              <w:rPr>
                <w:rFonts w:asciiTheme="minorHAnsi" w:hAnsiTheme="minorHAnsi"/>
                <w:color w:val="auto"/>
                <w:sz w:val="20"/>
                <w:szCs w:val="20"/>
              </w:rPr>
            </w:pPr>
          </w:p>
        </w:tc>
        <w:tc>
          <w:tcPr>
            <w:tcW w:w="925" w:type="dxa"/>
            <w:vMerge/>
            <w:shd w:val="clear" w:color="auto" w:fill="auto"/>
            <w:vAlign w:val="center"/>
          </w:tcPr>
          <w:p w14:paraId="4B8C91AE" w14:textId="77777777" w:rsidR="006B4A86" w:rsidRPr="00322EC6" w:rsidRDefault="006B4A86" w:rsidP="00EE3917">
            <w:pPr>
              <w:spacing w:before="60" w:after="60" w:line="200" w:lineRule="exact"/>
              <w:jc w:val="center"/>
              <w:rPr>
                <w:rFonts w:asciiTheme="minorHAnsi" w:hAnsiTheme="minorHAnsi"/>
                <w:color w:val="auto"/>
                <w:sz w:val="20"/>
                <w:szCs w:val="20"/>
              </w:rPr>
            </w:pPr>
          </w:p>
        </w:tc>
        <w:tc>
          <w:tcPr>
            <w:tcW w:w="708" w:type="dxa"/>
            <w:vMerge/>
            <w:shd w:val="clear" w:color="auto" w:fill="auto"/>
            <w:noWrap/>
            <w:vAlign w:val="center"/>
          </w:tcPr>
          <w:p w14:paraId="6ABD9A33" w14:textId="77777777" w:rsidR="006B4A86" w:rsidRPr="00322EC6" w:rsidRDefault="006B4A86" w:rsidP="00EE3917">
            <w:pPr>
              <w:spacing w:before="60" w:after="60" w:line="200" w:lineRule="exact"/>
              <w:jc w:val="center"/>
              <w:rPr>
                <w:rFonts w:asciiTheme="minorHAnsi" w:hAnsiTheme="minorHAnsi"/>
                <w:color w:val="auto"/>
                <w:sz w:val="20"/>
                <w:szCs w:val="20"/>
              </w:rPr>
            </w:pPr>
          </w:p>
        </w:tc>
        <w:tc>
          <w:tcPr>
            <w:tcW w:w="851" w:type="dxa"/>
            <w:vMerge/>
            <w:shd w:val="clear" w:color="auto" w:fill="auto"/>
            <w:vAlign w:val="center"/>
          </w:tcPr>
          <w:p w14:paraId="06D17624" w14:textId="77777777" w:rsidR="006B4A86" w:rsidRPr="00322EC6" w:rsidRDefault="006B4A86" w:rsidP="00EE3917">
            <w:pPr>
              <w:spacing w:before="60" w:after="60" w:line="200" w:lineRule="exact"/>
              <w:jc w:val="center"/>
              <w:rPr>
                <w:rFonts w:asciiTheme="minorHAnsi" w:hAnsiTheme="minorHAnsi"/>
                <w:color w:val="auto"/>
                <w:sz w:val="20"/>
                <w:szCs w:val="20"/>
              </w:rPr>
            </w:pPr>
          </w:p>
        </w:tc>
        <w:tc>
          <w:tcPr>
            <w:tcW w:w="997" w:type="dxa"/>
            <w:vMerge/>
            <w:shd w:val="clear" w:color="auto" w:fill="auto"/>
            <w:vAlign w:val="center"/>
          </w:tcPr>
          <w:p w14:paraId="2CADEDDD" w14:textId="77777777" w:rsidR="006B4A86" w:rsidRPr="00322EC6" w:rsidRDefault="006B4A86" w:rsidP="00EE3917">
            <w:pPr>
              <w:spacing w:before="60" w:after="60" w:line="200" w:lineRule="exact"/>
              <w:jc w:val="center"/>
              <w:rPr>
                <w:rFonts w:asciiTheme="minorHAnsi" w:hAnsiTheme="minorHAnsi"/>
                <w:color w:val="auto"/>
                <w:sz w:val="20"/>
                <w:szCs w:val="20"/>
              </w:rPr>
            </w:pPr>
          </w:p>
        </w:tc>
        <w:tc>
          <w:tcPr>
            <w:tcW w:w="988" w:type="dxa"/>
            <w:vMerge/>
            <w:shd w:val="clear" w:color="auto" w:fill="FF0000"/>
            <w:vAlign w:val="center"/>
          </w:tcPr>
          <w:p w14:paraId="278B0643" w14:textId="77777777" w:rsidR="006B4A86" w:rsidRPr="00322EC6" w:rsidRDefault="006B4A86" w:rsidP="00EE3917">
            <w:pPr>
              <w:spacing w:before="60" w:after="60" w:line="200" w:lineRule="exact"/>
              <w:jc w:val="center"/>
              <w:rPr>
                <w:rFonts w:asciiTheme="minorHAnsi" w:hAnsiTheme="minorHAnsi" w:cs="Arial"/>
                <w:color w:val="auto"/>
                <w:sz w:val="20"/>
                <w:szCs w:val="20"/>
              </w:rPr>
            </w:pPr>
          </w:p>
        </w:tc>
        <w:tc>
          <w:tcPr>
            <w:tcW w:w="2054" w:type="dxa"/>
            <w:shd w:val="clear" w:color="auto" w:fill="auto"/>
            <w:vAlign w:val="center"/>
          </w:tcPr>
          <w:p w14:paraId="1B7BFD0D" w14:textId="77777777" w:rsidR="006B4A86" w:rsidRPr="00322EC6" w:rsidRDefault="006B4A86" w:rsidP="00EE3917">
            <w:pPr>
              <w:spacing w:before="60" w:after="60" w:line="200" w:lineRule="exact"/>
              <w:rPr>
                <w:rFonts w:asciiTheme="minorHAnsi" w:hAnsiTheme="minorHAnsi"/>
                <w:color w:val="auto"/>
                <w:sz w:val="20"/>
                <w:szCs w:val="20"/>
              </w:rPr>
            </w:pPr>
            <w:r w:rsidRPr="00DA1C78">
              <w:rPr>
                <w:rFonts w:asciiTheme="minorHAnsi" w:hAnsiTheme="minorHAnsi"/>
                <w:color w:val="auto"/>
                <w:sz w:val="20"/>
                <w:szCs w:val="20"/>
              </w:rPr>
              <w:t>Implication directe de la société civile et des bénéficiaires via la création de Groupements de Gestion Forestière</w:t>
            </w:r>
          </w:p>
        </w:tc>
        <w:tc>
          <w:tcPr>
            <w:tcW w:w="1276" w:type="dxa"/>
            <w:shd w:val="clear" w:color="auto" w:fill="auto"/>
            <w:vAlign w:val="center"/>
          </w:tcPr>
          <w:p w14:paraId="7EA7A4D9"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Resp. antennes</w:t>
            </w:r>
          </w:p>
        </w:tc>
        <w:tc>
          <w:tcPr>
            <w:tcW w:w="1134" w:type="dxa"/>
            <w:shd w:val="clear" w:color="auto" w:fill="auto"/>
            <w:vAlign w:val="center"/>
          </w:tcPr>
          <w:p w14:paraId="006C23D4"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Permanent</w:t>
            </w:r>
          </w:p>
        </w:tc>
        <w:tc>
          <w:tcPr>
            <w:tcW w:w="2203" w:type="dxa"/>
            <w:shd w:val="clear" w:color="auto" w:fill="auto"/>
          </w:tcPr>
          <w:p w14:paraId="4FA72D65" w14:textId="77777777" w:rsidR="006B4A86" w:rsidRPr="00322EC6" w:rsidRDefault="006B4A86" w:rsidP="00EE3917">
            <w:pPr>
              <w:spacing w:before="60" w:after="60" w:line="200" w:lineRule="exact"/>
              <w:rPr>
                <w:rFonts w:asciiTheme="minorHAnsi" w:hAnsiTheme="minorHAnsi"/>
                <w:color w:val="auto"/>
                <w:sz w:val="20"/>
                <w:szCs w:val="20"/>
              </w:rPr>
            </w:pPr>
            <w:r w:rsidRPr="00DA1C78">
              <w:rPr>
                <w:rFonts w:asciiTheme="minorHAnsi" w:hAnsiTheme="minorHAnsi"/>
                <w:color w:val="auto"/>
                <w:sz w:val="20"/>
                <w:szCs w:val="20"/>
              </w:rPr>
              <w:t>Actions toujours en cours via Convention de subsides au Moso et en régie dans l'Imbo</w:t>
            </w:r>
          </w:p>
        </w:tc>
        <w:tc>
          <w:tcPr>
            <w:tcW w:w="1371" w:type="dxa"/>
            <w:shd w:val="clear" w:color="auto" w:fill="auto"/>
            <w:noWrap/>
            <w:vAlign w:val="center"/>
          </w:tcPr>
          <w:p w14:paraId="5B854A11"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DA1C78">
              <w:rPr>
                <w:rFonts w:asciiTheme="minorHAnsi" w:hAnsiTheme="minorHAnsi"/>
                <w:color w:val="auto"/>
                <w:sz w:val="20"/>
                <w:szCs w:val="20"/>
              </w:rPr>
              <w:t>En cours</w:t>
            </w:r>
          </w:p>
        </w:tc>
      </w:tr>
      <w:tr w:rsidR="006B4A86" w:rsidRPr="00322EC6" w14:paraId="35C3958D" w14:textId="77777777" w:rsidTr="00EE3917">
        <w:trPr>
          <w:trHeight w:val="20"/>
        </w:trPr>
        <w:tc>
          <w:tcPr>
            <w:tcW w:w="2898" w:type="dxa"/>
            <w:shd w:val="clear" w:color="auto" w:fill="auto"/>
            <w:hideMark/>
          </w:tcPr>
          <w:p w14:paraId="33C49F99" w14:textId="77777777" w:rsidR="006B4A86" w:rsidRPr="00322EC6" w:rsidRDefault="006B4A86" w:rsidP="00EE3917">
            <w:pPr>
              <w:spacing w:before="60" w:after="60" w:line="200" w:lineRule="exact"/>
              <w:rPr>
                <w:rFonts w:asciiTheme="minorHAnsi" w:hAnsiTheme="minorHAnsi"/>
                <w:color w:val="auto"/>
                <w:sz w:val="20"/>
                <w:szCs w:val="20"/>
              </w:rPr>
            </w:pPr>
            <w:r w:rsidRPr="00322EC6">
              <w:rPr>
                <w:rFonts w:asciiTheme="minorHAnsi" w:hAnsiTheme="minorHAnsi"/>
                <w:color w:val="auto"/>
                <w:sz w:val="20"/>
                <w:szCs w:val="20"/>
              </w:rPr>
              <w:t>Dégradation du contexte économique qui empêche l'amélioration des systèmes de production et la compétitivité des chaînes de valeur : les progrès effectivement enregistrés au niveau de l’augmentation et de la valorisation des productions agricoles ne pourront pas réduire la pauvreté dans les régions d’intervention si le climat des affaires au Burundi ne s’améliore pas prochainement et si des solutions ne sont pas trouvées pour répondre à la crise économique que le pays est en train de vivre.</w:t>
            </w:r>
          </w:p>
        </w:tc>
        <w:tc>
          <w:tcPr>
            <w:tcW w:w="925" w:type="dxa"/>
            <w:shd w:val="clear" w:color="auto" w:fill="auto"/>
            <w:vAlign w:val="center"/>
            <w:hideMark/>
          </w:tcPr>
          <w:p w14:paraId="192B8182"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Q4 2015</w:t>
            </w:r>
          </w:p>
        </w:tc>
        <w:tc>
          <w:tcPr>
            <w:tcW w:w="708" w:type="dxa"/>
            <w:shd w:val="clear" w:color="auto" w:fill="auto"/>
            <w:noWrap/>
            <w:vAlign w:val="center"/>
            <w:hideMark/>
          </w:tcPr>
          <w:p w14:paraId="3514124C"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DEV</w:t>
            </w:r>
          </w:p>
        </w:tc>
        <w:tc>
          <w:tcPr>
            <w:tcW w:w="851" w:type="dxa"/>
            <w:shd w:val="clear" w:color="auto" w:fill="auto"/>
            <w:vAlign w:val="center"/>
            <w:hideMark/>
          </w:tcPr>
          <w:p w14:paraId="5E0EBEAE"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Medium</w:t>
            </w:r>
          </w:p>
        </w:tc>
        <w:tc>
          <w:tcPr>
            <w:tcW w:w="997" w:type="dxa"/>
            <w:shd w:val="clear" w:color="auto" w:fill="auto"/>
            <w:vAlign w:val="center"/>
            <w:hideMark/>
          </w:tcPr>
          <w:p w14:paraId="76B60794"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Medium</w:t>
            </w:r>
          </w:p>
        </w:tc>
        <w:tc>
          <w:tcPr>
            <w:tcW w:w="988" w:type="dxa"/>
            <w:shd w:val="clear" w:color="auto" w:fill="9BBB59" w:themeFill="accent3"/>
            <w:vAlign w:val="center"/>
            <w:hideMark/>
          </w:tcPr>
          <w:p w14:paraId="404DA7F6"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Medium Risk</w:t>
            </w:r>
          </w:p>
        </w:tc>
        <w:tc>
          <w:tcPr>
            <w:tcW w:w="2054" w:type="dxa"/>
            <w:shd w:val="clear" w:color="auto" w:fill="auto"/>
            <w:hideMark/>
          </w:tcPr>
          <w:p w14:paraId="7E31511E" w14:textId="77777777" w:rsidR="006B4A86" w:rsidRPr="00322EC6" w:rsidRDefault="006B4A86" w:rsidP="00EE3917">
            <w:pPr>
              <w:spacing w:before="60" w:after="60" w:line="200" w:lineRule="exact"/>
              <w:rPr>
                <w:rFonts w:asciiTheme="minorHAnsi" w:hAnsiTheme="minorHAnsi"/>
                <w:color w:val="auto"/>
                <w:sz w:val="20"/>
                <w:szCs w:val="20"/>
              </w:rPr>
            </w:pPr>
            <w:r w:rsidRPr="00DA1C78">
              <w:rPr>
                <w:rFonts w:asciiTheme="minorHAnsi" w:hAnsiTheme="minorHAnsi"/>
                <w:color w:val="auto"/>
                <w:sz w:val="20"/>
                <w:szCs w:val="20"/>
              </w:rPr>
              <w:t>Changement des approches pour passer d'une intervention de développement à une intervention de réhabilitation/urgence</w:t>
            </w:r>
          </w:p>
        </w:tc>
        <w:tc>
          <w:tcPr>
            <w:tcW w:w="1276" w:type="dxa"/>
            <w:shd w:val="clear" w:color="auto" w:fill="auto"/>
            <w:vAlign w:val="center"/>
            <w:hideMark/>
          </w:tcPr>
          <w:p w14:paraId="4501FA69"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UAC, pool agri</w:t>
            </w:r>
          </w:p>
        </w:tc>
        <w:tc>
          <w:tcPr>
            <w:tcW w:w="1134" w:type="dxa"/>
            <w:shd w:val="clear" w:color="auto" w:fill="auto"/>
            <w:vAlign w:val="center"/>
            <w:hideMark/>
          </w:tcPr>
          <w:p w14:paraId="77F07A90"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Permanent</w:t>
            </w:r>
          </w:p>
        </w:tc>
        <w:tc>
          <w:tcPr>
            <w:tcW w:w="2203" w:type="dxa"/>
            <w:shd w:val="clear" w:color="auto" w:fill="auto"/>
            <w:hideMark/>
          </w:tcPr>
          <w:p w14:paraId="5F9AE025" w14:textId="77777777" w:rsidR="006B4A86" w:rsidRPr="00322EC6" w:rsidRDefault="006B4A86" w:rsidP="00EE3917">
            <w:pPr>
              <w:spacing w:before="60" w:after="60" w:line="200" w:lineRule="exact"/>
              <w:rPr>
                <w:rFonts w:asciiTheme="minorHAnsi" w:hAnsiTheme="minorHAnsi"/>
                <w:color w:val="auto"/>
                <w:sz w:val="20"/>
                <w:szCs w:val="20"/>
              </w:rPr>
            </w:pPr>
            <w:r w:rsidRPr="00322EC6">
              <w:rPr>
                <w:rFonts w:asciiTheme="minorHAnsi" w:hAnsiTheme="minorHAnsi"/>
                <w:color w:val="auto"/>
                <w:sz w:val="20"/>
                <w:szCs w:val="20"/>
              </w:rPr>
              <w:t xml:space="preserve">Le contexte économique continue de se dégrader </w:t>
            </w:r>
          </w:p>
        </w:tc>
        <w:tc>
          <w:tcPr>
            <w:tcW w:w="1371" w:type="dxa"/>
            <w:shd w:val="clear" w:color="auto" w:fill="auto"/>
            <w:noWrap/>
            <w:vAlign w:val="center"/>
            <w:hideMark/>
          </w:tcPr>
          <w:p w14:paraId="5395D2C4"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En cours</w:t>
            </w:r>
          </w:p>
        </w:tc>
      </w:tr>
      <w:tr w:rsidR="006B4A86" w:rsidRPr="00322EC6" w14:paraId="65272537" w14:textId="77777777" w:rsidTr="00EE3917">
        <w:trPr>
          <w:trHeight w:val="20"/>
        </w:trPr>
        <w:tc>
          <w:tcPr>
            <w:tcW w:w="2898" w:type="dxa"/>
            <w:tcBorders>
              <w:top w:val="single" w:sz="4" w:space="0" w:color="auto"/>
              <w:left w:val="single" w:sz="4" w:space="0" w:color="auto"/>
              <w:bottom w:val="single" w:sz="4" w:space="0" w:color="auto"/>
              <w:right w:val="single" w:sz="4" w:space="0" w:color="auto"/>
            </w:tcBorders>
            <w:shd w:val="clear" w:color="auto" w:fill="auto"/>
          </w:tcPr>
          <w:p w14:paraId="2B4D0EBA" w14:textId="77777777" w:rsidR="006B4A86" w:rsidRPr="00322EC6" w:rsidRDefault="006B4A86" w:rsidP="00EE3917">
            <w:pPr>
              <w:spacing w:before="60" w:after="60" w:line="200" w:lineRule="exact"/>
              <w:rPr>
                <w:rFonts w:asciiTheme="minorHAnsi" w:hAnsiTheme="minorHAnsi"/>
                <w:color w:val="auto"/>
                <w:sz w:val="20"/>
                <w:szCs w:val="20"/>
              </w:rPr>
            </w:pPr>
            <w:r w:rsidRPr="00322EC6">
              <w:rPr>
                <w:rFonts w:asciiTheme="minorHAnsi" w:hAnsiTheme="minorHAnsi"/>
                <w:color w:val="auto"/>
                <w:sz w:val="20"/>
                <w:szCs w:val="20"/>
              </w:rPr>
              <w:t>Nécessité de réduire / stopper certaines activités si les pénuries de carburant et matériaux de construction recommencent / se prolongent (y compris les chantiers d'aménagement hydro-agricoles)</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463ABA81"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Q4 2017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1C4E6"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DEV</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2BB83D3"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Medium</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6EBCE814"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Medium</w:t>
            </w:r>
          </w:p>
        </w:tc>
        <w:tc>
          <w:tcPr>
            <w:tcW w:w="988"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60202A79"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Medium Risk</w:t>
            </w:r>
          </w:p>
        </w:tc>
        <w:tc>
          <w:tcPr>
            <w:tcW w:w="2054" w:type="dxa"/>
            <w:tcBorders>
              <w:top w:val="single" w:sz="4" w:space="0" w:color="auto"/>
              <w:left w:val="single" w:sz="4" w:space="0" w:color="auto"/>
              <w:bottom w:val="single" w:sz="4" w:space="0" w:color="auto"/>
              <w:right w:val="single" w:sz="4" w:space="0" w:color="auto"/>
            </w:tcBorders>
            <w:shd w:val="clear" w:color="auto" w:fill="auto"/>
          </w:tcPr>
          <w:p w14:paraId="4D0A4164" w14:textId="77777777" w:rsidR="006B4A86" w:rsidRPr="00322EC6" w:rsidRDefault="006B4A86" w:rsidP="00EE3917">
            <w:pPr>
              <w:spacing w:before="60" w:after="60" w:line="200" w:lineRule="exact"/>
              <w:rPr>
                <w:rFonts w:asciiTheme="minorHAnsi" w:hAnsiTheme="minorHAnsi"/>
                <w:color w:val="auto"/>
                <w:sz w:val="20"/>
                <w:szCs w:val="20"/>
              </w:rPr>
            </w:pPr>
            <w:r w:rsidRPr="00322EC6">
              <w:rPr>
                <w:rFonts w:asciiTheme="minorHAnsi" w:hAnsiTheme="minorHAnsi"/>
                <w:color w:val="auto"/>
                <w:sz w:val="20"/>
                <w:szCs w:val="20"/>
              </w:rPr>
              <w:t>Mutualisation du transport</w:t>
            </w:r>
          </w:p>
          <w:p w14:paraId="1D7B8693" w14:textId="77777777" w:rsidR="006B4A86" w:rsidRPr="00322EC6" w:rsidRDefault="006B4A86" w:rsidP="00EE3917">
            <w:pPr>
              <w:spacing w:before="60" w:after="60" w:line="200" w:lineRule="exact"/>
              <w:rPr>
                <w:rFonts w:asciiTheme="minorHAnsi" w:hAnsiTheme="minorHAnsi"/>
                <w:color w:val="auto"/>
                <w:sz w:val="20"/>
                <w:szCs w:val="20"/>
              </w:rPr>
            </w:pPr>
            <w:r w:rsidRPr="00322EC6">
              <w:rPr>
                <w:rFonts w:asciiTheme="minorHAnsi" w:hAnsiTheme="minorHAnsi"/>
                <w:color w:val="auto"/>
                <w:sz w:val="20"/>
                <w:szCs w:val="20"/>
              </w:rPr>
              <w:t>Rationalisation des missions</w:t>
            </w:r>
          </w:p>
          <w:p w14:paraId="26E688CD" w14:textId="77777777" w:rsidR="006B4A86" w:rsidRPr="00322EC6" w:rsidRDefault="006B4A86" w:rsidP="00EE3917">
            <w:pPr>
              <w:spacing w:before="60" w:after="60" w:line="200" w:lineRule="exact"/>
              <w:rPr>
                <w:rFonts w:asciiTheme="minorHAnsi" w:hAnsiTheme="minorHAnsi"/>
                <w:color w:val="auto"/>
                <w:sz w:val="20"/>
                <w:szCs w:val="20"/>
              </w:rPr>
            </w:pPr>
            <w:r w:rsidRPr="00322EC6">
              <w:rPr>
                <w:rFonts w:asciiTheme="minorHAnsi" w:hAnsiTheme="minorHAnsi"/>
                <w:color w:val="auto"/>
                <w:sz w:val="20"/>
                <w:szCs w:val="20"/>
              </w:rPr>
              <w:t>Flexibilité par rapport aux horaires de service</w:t>
            </w:r>
          </w:p>
          <w:p w14:paraId="751ADA50" w14:textId="77777777" w:rsidR="006B4A86" w:rsidRPr="00322EC6" w:rsidRDefault="006B4A86" w:rsidP="00EE3917">
            <w:pPr>
              <w:spacing w:before="60" w:after="60" w:line="200" w:lineRule="exact"/>
              <w:rPr>
                <w:rFonts w:asciiTheme="minorHAnsi" w:hAnsiTheme="minorHAnsi"/>
                <w:color w:val="auto"/>
                <w:sz w:val="20"/>
                <w:szCs w:val="20"/>
              </w:rPr>
            </w:pPr>
            <w:r w:rsidRPr="00322EC6">
              <w:rPr>
                <w:rFonts w:asciiTheme="minorHAnsi" w:hAnsiTheme="minorHAnsi"/>
                <w:color w:val="auto"/>
                <w:sz w:val="20"/>
                <w:szCs w:val="20"/>
              </w:rPr>
              <w:lastRenderedPageBreak/>
              <w:t>Négociation de contrats privilégiés avec les fournisseurs</w:t>
            </w:r>
          </w:p>
          <w:p w14:paraId="223637F5" w14:textId="77777777" w:rsidR="006B4A86" w:rsidRPr="00322EC6" w:rsidRDefault="006B4A86" w:rsidP="00EE3917">
            <w:pPr>
              <w:spacing w:before="60" w:after="60" w:line="200" w:lineRule="exact"/>
              <w:rPr>
                <w:rFonts w:asciiTheme="minorHAnsi" w:hAnsiTheme="minorHAnsi"/>
                <w:color w:val="auto"/>
                <w:sz w:val="20"/>
                <w:szCs w:val="20"/>
              </w:rPr>
            </w:pPr>
            <w:r w:rsidRPr="00322EC6">
              <w:rPr>
                <w:rFonts w:asciiTheme="minorHAnsi" w:hAnsiTheme="minorHAnsi"/>
                <w:color w:val="auto"/>
                <w:sz w:val="20"/>
                <w:szCs w:val="20"/>
              </w:rPr>
              <w:t>Equipement des locaux au solaire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0D8673"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lastRenderedPageBreak/>
              <w:t>UAC et Représ. Enabel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2EBB874" w14:textId="77777777" w:rsidR="006B4A86" w:rsidRPr="00322EC6" w:rsidRDefault="006B4A86" w:rsidP="00EE3917">
            <w:pPr>
              <w:spacing w:before="60" w:after="60" w:line="200" w:lineRule="exact"/>
              <w:jc w:val="center"/>
              <w:rPr>
                <w:rFonts w:asciiTheme="minorHAnsi" w:hAnsiTheme="minorHAnsi"/>
                <w:color w:val="auto"/>
                <w:sz w:val="20"/>
                <w:szCs w:val="20"/>
              </w:rPr>
            </w:pPr>
          </w:p>
        </w:tc>
        <w:tc>
          <w:tcPr>
            <w:tcW w:w="2203" w:type="dxa"/>
            <w:tcBorders>
              <w:top w:val="single" w:sz="4" w:space="0" w:color="auto"/>
              <w:left w:val="single" w:sz="4" w:space="0" w:color="auto"/>
              <w:bottom w:val="single" w:sz="4" w:space="0" w:color="auto"/>
              <w:right w:val="single" w:sz="4" w:space="0" w:color="auto"/>
            </w:tcBorders>
            <w:shd w:val="clear" w:color="auto" w:fill="auto"/>
          </w:tcPr>
          <w:p w14:paraId="68100956" w14:textId="77777777" w:rsidR="006B4A86" w:rsidRPr="00322EC6" w:rsidRDefault="006B4A86" w:rsidP="00EE3917">
            <w:pPr>
              <w:spacing w:before="60" w:after="60" w:line="200" w:lineRule="exact"/>
              <w:rPr>
                <w:rFonts w:asciiTheme="minorHAnsi" w:hAnsiTheme="minorHAnsi"/>
                <w:color w:val="auto"/>
                <w:sz w:val="20"/>
                <w:szCs w:val="20"/>
              </w:rPr>
            </w:pPr>
            <w:r w:rsidRPr="00322EC6">
              <w:rPr>
                <w:rFonts w:asciiTheme="minorHAnsi" w:hAnsiTheme="minorHAnsi"/>
                <w:color w:val="auto"/>
                <w:sz w:val="20"/>
                <w:szCs w:val="20"/>
              </w:rPr>
              <w:t>La situation est fluctuante.</w:t>
            </w:r>
          </w:p>
          <w:p w14:paraId="4A432838" w14:textId="77777777" w:rsidR="006B4A86" w:rsidRDefault="006B4A86" w:rsidP="00EE3917">
            <w:pPr>
              <w:spacing w:before="60" w:after="60" w:line="200" w:lineRule="exact"/>
              <w:rPr>
                <w:rFonts w:asciiTheme="minorHAnsi" w:hAnsiTheme="minorHAnsi"/>
                <w:color w:val="auto"/>
                <w:sz w:val="20"/>
                <w:szCs w:val="20"/>
              </w:rPr>
            </w:pPr>
            <w:r w:rsidRPr="00322EC6">
              <w:rPr>
                <w:rFonts w:asciiTheme="minorHAnsi" w:hAnsiTheme="minorHAnsi"/>
                <w:color w:val="auto"/>
                <w:sz w:val="20"/>
                <w:szCs w:val="20"/>
              </w:rPr>
              <w:t xml:space="preserve">Les mesures mises en place n'ont pas d'effet pour les entreprises en charge des aménagements : des retards dans l’exécution </w:t>
            </w:r>
            <w:r w:rsidRPr="00322EC6">
              <w:rPr>
                <w:rFonts w:asciiTheme="minorHAnsi" w:hAnsiTheme="minorHAnsi"/>
                <w:color w:val="auto"/>
                <w:sz w:val="20"/>
                <w:szCs w:val="20"/>
              </w:rPr>
              <w:lastRenderedPageBreak/>
              <w:t>des chantiers sont à déplorer</w:t>
            </w:r>
          </w:p>
          <w:p w14:paraId="0D6ACF7A" w14:textId="77777777" w:rsidR="006B4A86" w:rsidRPr="00322EC6" w:rsidRDefault="006B4A86" w:rsidP="00EE3917">
            <w:pPr>
              <w:spacing w:before="60" w:after="60" w:line="200" w:lineRule="exact"/>
              <w:rPr>
                <w:rFonts w:asciiTheme="minorHAnsi" w:hAnsiTheme="minorHAnsi"/>
                <w:color w:val="auto"/>
                <w:sz w:val="20"/>
                <w:szCs w:val="20"/>
              </w:rPr>
            </w:pPr>
            <w:r w:rsidRPr="00812604">
              <w:rPr>
                <w:rFonts w:asciiTheme="minorHAnsi" w:hAnsiTheme="minorHAnsi"/>
                <w:color w:val="auto"/>
                <w:sz w:val="20"/>
                <w:szCs w:val="20"/>
              </w:rPr>
              <w:t>Impact potentiel en baisse car le nombre de MP diminue.</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63AB5"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lastRenderedPageBreak/>
              <w:t>En cours</w:t>
            </w:r>
          </w:p>
        </w:tc>
      </w:tr>
      <w:tr w:rsidR="006B4A86" w:rsidRPr="00322EC6" w14:paraId="342434A2" w14:textId="77777777" w:rsidTr="00EE3917">
        <w:trPr>
          <w:trHeight w:val="20"/>
        </w:trPr>
        <w:tc>
          <w:tcPr>
            <w:tcW w:w="2898" w:type="dxa"/>
            <w:tcBorders>
              <w:top w:val="single" w:sz="4" w:space="0" w:color="auto"/>
              <w:left w:val="single" w:sz="4" w:space="0" w:color="auto"/>
              <w:bottom w:val="single" w:sz="4" w:space="0" w:color="auto"/>
              <w:right w:val="single" w:sz="4" w:space="0" w:color="auto"/>
            </w:tcBorders>
            <w:shd w:val="clear" w:color="auto" w:fill="auto"/>
            <w:hideMark/>
          </w:tcPr>
          <w:p w14:paraId="29CBABAA" w14:textId="77777777" w:rsidR="006B4A86" w:rsidRPr="00322EC6" w:rsidRDefault="006B4A86" w:rsidP="00EE3917">
            <w:pPr>
              <w:spacing w:before="60" w:after="60" w:line="200" w:lineRule="exact"/>
              <w:rPr>
                <w:rFonts w:asciiTheme="minorHAnsi" w:hAnsiTheme="minorHAnsi"/>
                <w:color w:val="auto"/>
                <w:sz w:val="20"/>
                <w:szCs w:val="20"/>
              </w:rPr>
            </w:pPr>
            <w:r w:rsidRPr="00322EC6">
              <w:rPr>
                <w:rFonts w:asciiTheme="minorHAnsi" w:hAnsiTheme="minorHAnsi"/>
                <w:color w:val="auto"/>
                <w:sz w:val="20"/>
                <w:szCs w:val="20"/>
              </w:rPr>
              <w:t>Délai de remboursement de la TVA sur MP construction, impact sur la trésorerie et la limitation des montants sur les comptes bancaires BIF, délai d'absorption</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555D4"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Q2 2018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A5AEA"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FIN</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EA5FD"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Medium</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2B2B9"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High</w:t>
            </w:r>
          </w:p>
        </w:tc>
        <w:tc>
          <w:tcPr>
            <w:tcW w:w="98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9BF5EEA"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High Risk</w:t>
            </w:r>
          </w:p>
        </w:tc>
        <w:tc>
          <w:tcPr>
            <w:tcW w:w="2054" w:type="dxa"/>
            <w:tcBorders>
              <w:top w:val="single" w:sz="4" w:space="0" w:color="auto"/>
              <w:left w:val="single" w:sz="4" w:space="0" w:color="auto"/>
              <w:bottom w:val="single" w:sz="4" w:space="0" w:color="auto"/>
              <w:right w:val="single" w:sz="4" w:space="0" w:color="auto"/>
            </w:tcBorders>
            <w:shd w:val="clear" w:color="auto" w:fill="auto"/>
            <w:hideMark/>
          </w:tcPr>
          <w:p w14:paraId="1DA90C94" w14:textId="77777777" w:rsidR="006B4A86" w:rsidRDefault="006B4A86" w:rsidP="00EE3917">
            <w:pPr>
              <w:spacing w:before="60" w:after="60" w:line="200" w:lineRule="exact"/>
              <w:rPr>
                <w:rFonts w:asciiTheme="minorHAnsi" w:hAnsiTheme="minorHAnsi"/>
                <w:color w:val="auto"/>
                <w:sz w:val="20"/>
                <w:szCs w:val="20"/>
              </w:rPr>
            </w:pPr>
            <w:r w:rsidRPr="00322EC6">
              <w:rPr>
                <w:rFonts w:asciiTheme="minorHAnsi" w:hAnsiTheme="minorHAnsi"/>
                <w:color w:val="auto"/>
                <w:sz w:val="20"/>
                <w:szCs w:val="20"/>
              </w:rPr>
              <w:t>Analyse des rapports financiers, Time sheet</w:t>
            </w:r>
          </w:p>
          <w:p w14:paraId="79544DDF" w14:textId="77777777" w:rsidR="006B4A86" w:rsidRPr="00322EC6" w:rsidRDefault="006B4A86" w:rsidP="00EE3917">
            <w:pPr>
              <w:spacing w:before="60" w:after="60" w:line="200" w:lineRule="exact"/>
              <w:rPr>
                <w:rFonts w:asciiTheme="minorHAnsi" w:hAnsiTheme="minorHAnsi"/>
                <w:color w:val="auto"/>
                <w:sz w:val="20"/>
                <w:szCs w:val="20"/>
              </w:rPr>
            </w:pPr>
            <w:r w:rsidRPr="00812604">
              <w:rPr>
                <w:rFonts w:asciiTheme="minorHAnsi" w:hAnsiTheme="minorHAnsi"/>
                <w:color w:val="auto"/>
                <w:sz w:val="20"/>
                <w:szCs w:val="20"/>
              </w:rPr>
              <w:t>Suivi rapproché auprès de l'OBR (courriers), alimentation réduite du compte BIF</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C687C"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Control Enabel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13C48"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Permanent</w:t>
            </w:r>
          </w:p>
        </w:tc>
        <w:tc>
          <w:tcPr>
            <w:tcW w:w="2203" w:type="dxa"/>
            <w:tcBorders>
              <w:top w:val="single" w:sz="4" w:space="0" w:color="auto"/>
              <w:left w:val="single" w:sz="4" w:space="0" w:color="auto"/>
              <w:bottom w:val="single" w:sz="4" w:space="0" w:color="auto"/>
              <w:right w:val="single" w:sz="4" w:space="0" w:color="auto"/>
            </w:tcBorders>
            <w:shd w:val="clear" w:color="auto" w:fill="auto"/>
            <w:hideMark/>
          </w:tcPr>
          <w:p w14:paraId="42F26AD3" w14:textId="408A6618" w:rsidR="006B4A86" w:rsidRPr="00322EC6" w:rsidRDefault="006B4A86" w:rsidP="00EE3917">
            <w:pPr>
              <w:spacing w:before="60" w:after="60" w:line="200" w:lineRule="exact"/>
              <w:rPr>
                <w:rFonts w:asciiTheme="minorHAnsi" w:hAnsiTheme="minorHAnsi"/>
                <w:color w:val="auto"/>
                <w:sz w:val="20"/>
                <w:szCs w:val="20"/>
              </w:rPr>
            </w:pPr>
            <w:r w:rsidRPr="00812604">
              <w:rPr>
                <w:rFonts w:asciiTheme="minorHAnsi" w:hAnsiTheme="minorHAnsi"/>
                <w:color w:val="auto"/>
                <w:sz w:val="20"/>
                <w:szCs w:val="20"/>
              </w:rPr>
              <w:t>Suivi mensuel</w:t>
            </w:r>
            <w:r w:rsidR="008F7847">
              <w:rPr>
                <w:rFonts w:asciiTheme="minorHAnsi" w:hAnsiTheme="minorHAnsi"/>
                <w:color w:val="auto"/>
                <w:sz w:val="20"/>
                <w:szCs w:val="20"/>
              </w:rPr>
              <w:t xml:space="preserve"> </w:t>
            </w:r>
            <w:r w:rsidRPr="00812604">
              <w:rPr>
                <w:rFonts w:asciiTheme="minorHAnsi" w:hAnsiTheme="minorHAnsi"/>
                <w:color w:val="auto"/>
                <w:sz w:val="20"/>
                <w:szCs w:val="20"/>
              </w:rPr>
              <w:t>au moment de la déclaration TVA mensuelle</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9043B"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En cours</w:t>
            </w:r>
          </w:p>
        </w:tc>
      </w:tr>
      <w:tr w:rsidR="006B4A86" w:rsidRPr="00322EC6" w14:paraId="2BA6E27D" w14:textId="77777777" w:rsidTr="00EE3917">
        <w:trPr>
          <w:trHeight w:val="20"/>
        </w:trPr>
        <w:tc>
          <w:tcPr>
            <w:tcW w:w="2898" w:type="dxa"/>
            <w:shd w:val="clear" w:color="auto" w:fill="auto"/>
          </w:tcPr>
          <w:p w14:paraId="6C040596" w14:textId="77777777" w:rsidR="006B4A86" w:rsidRPr="00812604" w:rsidRDefault="006B4A86" w:rsidP="00EE3917">
            <w:pPr>
              <w:spacing w:before="60" w:after="60" w:line="200" w:lineRule="exact"/>
              <w:rPr>
                <w:rFonts w:asciiTheme="minorHAnsi" w:hAnsiTheme="minorHAnsi"/>
                <w:color w:val="auto"/>
                <w:sz w:val="20"/>
                <w:szCs w:val="20"/>
              </w:rPr>
            </w:pPr>
            <w:r w:rsidRPr="00812604">
              <w:rPr>
                <w:rFonts w:asciiTheme="minorHAnsi" w:hAnsiTheme="minorHAnsi"/>
                <w:color w:val="auto"/>
                <w:sz w:val="20"/>
                <w:szCs w:val="20"/>
              </w:rPr>
              <w:t>Usage inapproprié des fonds dans le cadre des Conventions de Subsides (avance partenaire, double financement RH par d'autres bailleurs)</w:t>
            </w:r>
          </w:p>
        </w:tc>
        <w:tc>
          <w:tcPr>
            <w:tcW w:w="925" w:type="dxa"/>
            <w:shd w:val="clear" w:color="auto" w:fill="auto"/>
            <w:vAlign w:val="center"/>
          </w:tcPr>
          <w:p w14:paraId="71574A6B" w14:textId="77777777" w:rsidR="006B4A86" w:rsidRPr="00322EC6" w:rsidRDefault="006B4A86" w:rsidP="00EE3917">
            <w:pPr>
              <w:spacing w:before="60" w:after="60" w:line="200" w:lineRule="exact"/>
              <w:jc w:val="center"/>
              <w:rPr>
                <w:rFonts w:asciiTheme="minorHAnsi" w:hAnsiTheme="minorHAnsi"/>
                <w:color w:val="auto"/>
                <w:sz w:val="20"/>
                <w:szCs w:val="20"/>
              </w:rPr>
            </w:pPr>
            <w:r>
              <w:rPr>
                <w:rFonts w:asciiTheme="minorHAnsi" w:hAnsiTheme="minorHAnsi"/>
                <w:color w:val="auto"/>
                <w:sz w:val="20"/>
                <w:szCs w:val="20"/>
              </w:rPr>
              <w:t xml:space="preserve">Q2 </w:t>
            </w:r>
            <w:r w:rsidRPr="00812604">
              <w:rPr>
                <w:rFonts w:asciiTheme="minorHAnsi" w:hAnsiTheme="minorHAnsi"/>
                <w:color w:val="auto"/>
                <w:sz w:val="20"/>
                <w:szCs w:val="20"/>
              </w:rPr>
              <w:t>2018</w:t>
            </w:r>
          </w:p>
        </w:tc>
        <w:tc>
          <w:tcPr>
            <w:tcW w:w="708" w:type="dxa"/>
            <w:shd w:val="clear" w:color="auto" w:fill="auto"/>
            <w:noWrap/>
            <w:vAlign w:val="center"/>
          </w:tcPr>
          <w:p w14:paraId="3CCEDFAF"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812604">
              <w:rPr>
                <w:rFonts w:asciiTheme="minorHAnsi" w:hAnsiTheme="minorHAnsi"/>
                <w:color w:val="auto"/>
                <w:sz w:val="20"/>
                <w:szCs w:val="20"/>
              </w:rPr>
              <w:t>FIN</w:t>
            </w:r>
          </w:p>
        </w:tc>
        <w:tc>
          <w:tcPr>
            <w:tcW w:w="851" w:type="dxa"/>
            <w:shd w:val="clear" w:color="auto" w:fill="auto"/>
            <w:vAlign w:val="center"/>
          </w:tcPr>
          <w:p w14:paraId="67681D4E" w14:textId="77777777" w:rsidR="006B4A86" w:rsidRPr="00322EC6" w:rsidRDefault="006B4A86" w:rsidP="00EE3917">
            <w:pPr>
              <w:spacing w:before="60" w:after="60" w:line="200" w:lineRule="exact"/>
              <w:jc w:val="center"/>
              <w:rPr>
                <w:rFonts w:asciiTheme="minorHAnsi" w:hAnsiTheme="minorHAnsi"/>
                <w:color w:val="auto"/>
                <w:sz w:val="20"/>
                <w:szCs w:val="20"/>
              </w:rPr>
            </w:pPr>
            <w:r>
              <w:rPr>
                <w:rFonts w:asciiTheme="minorHAnsi" w:hAnsiTheme="minorHAnsi"/>
                <w:color w:val="auto"/>
                <w:sz w:val="20"/>
                <w:szCs w:val="20"/>
              </w:rPr>
              <w:t>Low</w:t>
            </w:r>
          </w:p>
        </w:tc>
        <w:tc>
          <w:tcPr>
            <w:tcW w:w="997" w:type="dxa"/>
            <w:shd w:val="clear" w:color="auto" w:fill="auto"/>
            <w:vAlign w:val="center"/>
          </w:tcPr>
          <w:p w14:paraId="20392649" w14:textId="77777777" w:rsidR="006B4A86" w:rsidRPr="00322EC6" w:rsidRDefault="006B4A86" w:rsidP="00EE3917">
            <w:pPr>
              <w:spacing w:before="60" w:after="60" w:line="200" w:lineRule="exact"/>
              <w:jc w:val="center"/>
              <w:rPr>
                <w:rFonts w:asciiTheme="minorHAnsi" w:hAnsiTheme="minorHAnsi"/>
                <w:color w:val="auto"/>
                <w:sz w:val="20"/>
                <w:szCs w:val="20"/>
              </w:rPr>
            </w:pPr>
            <w:r>
              <w:rPr>
                <w:rFonts w:asciiTheme="minorHAnsi" w:hAnsiTheme="minorHAnsi"/>
                <w:color w:val="auto"/>
                <w:sz w:val="20"/>
                <w:szCs w:val="20"/>
              </w:rPr>
              <w:t>Low</w:t>
            </w:r>
          </w:p>
        </w:tc>
        <w:tc>
          <w:tcPr>
            <w:tcW w:w="988" w:type="dxa"/>
            <w:shd w:val="clear" w:color="auto" w:fill="00B050"/>
            <w:vAlign w:val="center"/>
          </w:tcPr>
          <w:p w14:paraId="4B7E760B" w14:textId="77777777" w:rsidR="006B4A86" w:rsidRPr="00322EC6" w:rsidRDefault="006B4A86" w:rsidP="00EE3917">
            <w:pPr>
              <w:spacing w:before="60" w:after="60" w:line="200" w:lineRule="exact"/>
              <w:jc w:val="center"/>
              <w:rPr>
                <w:rFonts w:asciiTheme="minorHAnsi" w:hAnsiTheme="minorHAnsi"/>
                <w:color w:val="auto"/>
                <w:sz w:val="20"/>
                <w:szCs w:val="20"/>
              </w:rPr>
            </w:pPr>
            <w:r>
              <w:rPr>
                <w:rFonts w:asciiTheme="minorHAnsi" w:hAnsiTheme="minorHAnsi" w:cs="Arial"/>
                <w:color w:val="auto"/>
                <w:sz w:val="20"/>
                <w:szCs w:val="20"/>
              </w:rPr>
              <w:t>Low</w:t>
            </w:r>
            <w:r w:rsidRPr="00322EC6">
              <w:rPr>
                <w:rFonts w:asciiTheme="minorHAnsi" w:hAnsiTheme="minorHAnsi" w:cs="Arial"/>
                <w:color w:val="auto"/>
                <w:sz w:val="20"/>
                <w:szCs w:val="20"/>
              </w:rPr>
              <w:t xml:space="preserve"> Risk</w:t>
            </w:r>
          </w:p>
        </w:tc>
        <w:tc>
          <w:tcPr>
            <w:tcW w:w="2054" w:type="dxa"/>
            <w:shd w:val="clear" w:color="auto" w:fill="auto"/>
          </w:tcPr>
          <w:p w14:paraId="4D834E53" w14:textId="77777777" w:rsidR="006B4A86" w:rsidRPr="00322EC6" w:rsidRDefault="006B4A86" w:rsidP="00EE3917">
            <w:pPr>
              <w:spacing w:before="60" w:after="60" w:line="200" w:lineRule="exact"/>
              <w:rPr>
                <w:rFonts w:asciiTheme="minorHAnsi" w:hAnsiTheme="minorHAnsi"/>
                <w:color w:val="auto"/>
                <w:sz w:val="20"/>
                <w:szCs w:val="20"/>
              </w:rPr>
            </w:pPr>
            <w:r w:rsidRPr="00812604">
              <w:rPr>
                <w:rFonts w:asciiTheme="minorHAnsi" w:hAnsiTheme="minorHAnsi"/>
                <w:color w:val="auto"/>
                <w:sz w:val="20"/>
                <w:szCs w:val="20"/>
              </w:rPr>
              <w:t>Analyse des rapports financiers, Time sheet</w:t>
            </w:r>
          </w:p>
        </w:tc>
        <w:tc>
          <w:tcPr>
            <w:tcW w:w="1276" w:type="dxa"/>
            <w:shd w:val="clear" w:color="auto" w:fill="auto"/>
            <w:vAlign w:val="center"/>
          </w:tcPr>
          <w:p w14:paraId="4160A72F"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812604">
              <w:rPr>
                <w:rFonts w:asciiTheme="minorHAnsi" w:hAnsiTheme="minorHAnsi"/>
                <w:color w:val="auto"/>
                <w:sz w:val="20"/>
                <w:szCs w:val="20"/>
              </w:rPr>
              <w:t xml:space="preserve"> </w:t>
            </w:r>
            <w:r>
              <w:rPr>
                <w:rFonts w:asciiTheme="minorHAnsi" w:hAnsiTheme="minorHAnsi"/>
                <w:color w:val="auto"/>
                <w:sz w:val="20"/>
                <w:szCs w:val="20"/>
              </w:rPr>
              <w:t>CG, FO</w:t>
            </w:r>
          </w:p>
        </w:tc>
        <w:tc>
          <w:tcPr>
            <w:tcW w:w="1134" w:type="dxa"/>
            <w:shd w:val="clear" w:color="auto" w:fill="auto"/>
            <w:vAlign w:val="center"/>
          </w:tcPr>
          <w:p w14:paraId="33FA9888"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Permanent</w:t>
            </w:r>
          </w:p>
        </w:tc>
        <w:tc>
          <w:tcPr>
            <w:tcW w:w="2203" w:type="dxa"/>
            <w:shd w:val="clear" w:color="auto" w:fill="auto"/>
          </w:tcPr>
          <w:p w14:paraId="2FBA66CF" w14:textId="77777777" w:rsidR="006B4A86" w:rsidRPr="00322EC6" w:rsidRDefault="006B4A86" w:rsidP="00EE3917">
            <w:pPr>
              <w:spacing w:before="60" w:after="60" w:line="200" w:lineRule="exact"/>
              <w:rPr>
                <w:rFonts w:asciiTheme="minorHAnsi" w:hAnsiTheme="minorHAnsi"/>
                <w:color w:val="auto"/>
                <w:sz w:val="20"/>
                <w:szCs w:val="20"/>
              </w:rPr>
            </w:pPr>
            <w:r w:rsidRPr="00812604">
              <w:rPr>
                <w:rFonts w:asciiTheme="minorHAnsi" w:hAnsiTheme="minorHAnsi"/>
                <w:color w:val="auto"/>
                <w:sz w:val="20"/>
                <w:szCs w:val="20"/>
              </w:rPr>
              <w:t>Suivi trimestriel</w:t>
            </w:r>
          </w:p>
        </w:tc>
        <w:tc>
          <w:tcPr>
            <w:tcW w:w="1371" w:type="dxa"/>
            <w:shd w:val="clear" w:color="auto" w:fill="auto"/>
            <w:noWrap/>
            <w:vAlign w:val="center"/>
          </w:tcPr>
          <w:p w14:paraId="1D06DF07"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812604">
              <w:rPr>
                <w:rFonts w:asciiTheme="minorHAnsi" w:hAnsiTheme="minorHAnsi"/>
                <w:color w:val="auto"/>
                <w:sz w:val="20"/>
                <w:szCs w:val="20"/>
              </w:rPr>
              <w:t>En cours</w:t>
            </w:r>
          </w:p>
        </w:tc>
      </w:tr>
      <w:tr w:rsidR="006B4A86" w:rsidRPr="00322EC6" w14:paraId="7646DEC1" w14:textId="77777777" w:rsidTr="00EE3917">
        <w:trPr>
          <w:trHeight w:val="20"/>
        </w:trPr>
        <w:tc>
          <w:tcPr>
            <w:tcW w:w="2898" w:type="dxa"/>
            <w:vMerge w:val="restart"/>
            <w:shd w:val="clear" w:color="auto" w:fill="auto"/>
          </w:tcPr>
          <w:p w14:paraId="3C4BB22C" w14:textId="77777777" w:rsidR="006B4A86" w:rsidRPr="00812604" w:rsidRDefault="006B4A86" w:rsidP="00EE3917">
            <w:pPr>
              <w:spacing w:before="60" w:after="60" w:line="200" w:lineRule="exact"/>
              <w:rPr>
                <w:rFonts w:asciiTheme="minorHAnsi" w:hAnsiTheme="minorHAnsi"/>
                <w:color w:val="auto"/>
                <w:sz w:val="20"/>
                <w:szCs w:val="20"/>
              </w:rPr>
            </w:pPr>
            <w:r w:rsidRPr="00812604">
              <w:rPr>
                <w:rFonts w:asciiTheme="minorHAnsi" w:hAnsiTheme="minorHAnsi"/>
                <w:color w:val="auto"/>
                <w:sz w:val="20"/>
                <w:szCs w:val="20"/>
              </w:rPr>
              <w:t>Réponse tardive du MINEAGRIE pour la prolongation de la CS</w:t>
            </w:r>
          </w:p>
        </w:tc>
        <w:tc>
          <w:tcPr>
            <w:tcW w:w="925" w:type="dxa"/>
            <w:vMerge w:val="restart"/>
            <w:shd w:val="clear" w:color="auto" w:fill="auto"/>
            <w:vAlign w:val="center"/>
          </w:tcPr>
          <w:p w14:paraId="3EFF16E1" w14:textId="77777777" w:rsidR="006B4A86" w:rsidRPr="00322EC6" w:rsidRDefault="006B4A86" w:rsidP="00EE3917">
            <w:pPr>
              <w:spacing w:before="60" w:after="60" w:line="200" w:lineRule="exact"/>
              <w:jc w:val="center"/>
              <w:rPr>
                <w:rFonts w:asciiTheme="minorHAnsi" w:hAnsiTheme="minorHAnsi"/>
                <w:color w:val="auto"/>
                <w:sz w:val="20"/>
                <w:szCs w:val="20"/>
              </w:rPr>
            </w:pPr>
            <w:r>
              <w:rPr>
                <w:rFonts w:asciiTheme="minorHAnsi" w:hAnsiTheme="minorHAnsi"/>
                <w:color w:val="auto"/>
                <w:sz w:val="20"/>
                <w:szCs w:val="20"/>
              </w:rPr>
              <w:t xml:space="preserve">Q1 </w:t>
            </w:r>
            <w:r w:rsidRPr="00812604">
              <w:rPr>
                <w:rFonts w:asciiTheme="minorHAnsi" w:hAnsiTheme="minorHAnsi"/>
                <w:color w:val="auto"/>
                <w:sz w:val="20"/>
                <w:szCs w:val="20"/>
              </w:rPr>
              <w:t>2020</w:t>
            </w:r>
          </w:p>
        </w:tc>
        <w:tc>
          <w:tcPr>
            <w:tcW w:w="708" w:type="dxa"/>
            <w:vMerge w:val="restart"/>
            <w:shd w:val="clear" w:color="auto" w:fill="auto"/>
            <w:noWrap/>
            <w:vAlign w:val="center"/>
          </w:tcPr>
          <w:p w14:paraId="5B1D87DC"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812604">
              <w:rPr>
                <w:rFonts w:asciiTheme="minorHAnsi" w:hAnsiTheme="minorHAnsi"/>
                <w:color w:val="auto"/>
                <w:sz w:val="20"/>
                <w:szCs w:val="20"/>
              </w:rPr>
              <w:t>OPS</w:t>
            </w:r>
          </w:p>
        </w:tc>
        <w:tc>
          <w:tcPr>
            <w:tcW w:w="851" w:type="dxa"/>
            <w:vMerge w:val="restart"/>
            <w:shd w:val="clear" w:color="auto" w:fill="auto"/>
            <w:vAlign w:val="center"/>
          </w:tcPr>
          <w:p w14:paraId="16F1DFC3"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Medium</w:t>
            </w:r>
          </w:p>
        </w:tc>
        <w:tc>
          <w:tcPr>
            <w:tcW w:w="997" w:type="dxa"/>
            <w:vMerge w:val="restart"/>
            <w:shd w:val="clear" w:color="auto" w:fill="auto"/>
            <w:vAlign w:val="center"/>
          </w:tcPr>
          <w:p w14:paraId="5821F156"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High</w:t>
            </w:r>
          </w:p>
        </w:tc>
        <w:tc>
          <w:tcPr>
            <w:tcW w:w="988" w:type="dxa"/>
            <w:vMerge w:val="restart"/>
            <w:shd w:val="clear" w:color="auto" w:fill="FF0000"/>
            <w:vAlign w:val="center"/>
          </w:tcPr>
          <w:p w14:paraId="2934649C"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322EC6">
              <w:rPr>
                <w:rFonts w:asciiTheme="minorHAnsi" w:hAnsiTheme="minorHAnsi"/>
                <w:color w:val="auto"/>
                <w:sz w:val="20"/>
                <w:szCs w:val="20"/>
              </w:rPr>
              <w:t>High Risk</w:t>
            </w:r>
          </w:p>
        </w:tc>
        <w:tc>
          <w:tcPr>
            <w:tcW w:w="2054" w:type="dxa"/>
            <w:shd w:val="clear" w:color="auto" w:fill="auto"/>
          </w:tcPr>
          <w:p w14:paraId="5A046B85" w14:textId="77777777" w:rsidR="006B4A86" w:rsidRPr="00322EC6" w:rsidRDefault="006B4A86" w:rsidP="00EE3917">
            <w:pPr>
              <w:spacing w:before="60" w:after="60" w:line="200" w:lineRule="exact"/>
              <w:rPr>
                <w:rFonts w:asciiTheme="minorHAnsi" w:hAnsiTheme="minorHAnsi"/>
                <w:color w:val="auto"/>
                <w:sz w:val="20"/>
                <w:szCs w:val="20"/>
              </w:rPr>
            </w:pPr>
            <w:r w:rsidRPr="00812604">
              <w:rPr>
                <w:rFonts w:asciiTheme="minorHAnsi" w:hAnsiTheme="minorHAnsi"/>
                <w:color w:val="auto"/>
                <w:sz w:val="20"/>
                <w:szCs w:val="20"/>
              </w:rPr>
              <w:t>Contacts Ambabel - MINEAGRIE</w:t>
            </w:r>
          </w:p>
        </w:tc>
        <w:tc>
          <w:tcPr>
            <w:tcW w:w="1276" w:type="dxa"/>
            <w:shd w:val="clear" w:color="auto" w:fill="auto"/>
            <w:vAlign w:val="center"/>
          </w:tcPr>
          <w:p w14:paraId="769DA5A7" w14:textId="77777777" w:rsidR="006B4A86" w:rsidRPr="00322EC6" w:rsidRDefault="006B4A86" w:rsidP="00EE3917">
            <w:pPr>
              <w:spacing w:before="60" w:after="60" w:line="200" w:lineRule="exact"/>
              <w:jc w:val="center"/>
              <w:rPr>
                <w:rFonts w:asciiTheme="minorHAnsi" w:hAnsiTheme="minorHAnsi"/>
                <w:color w:val="auto"/>
                <w:sz w:val="20"/>
                <w:szCs w:val="20"/>
              </w:rPr>
            </w:pPr>
            <w:r>
              <w:rPr>
                <w:rFonts w:asciiTheme="minorHAnsi" w:hAnsiTheme="minorHAnsi"/>
                <w:color w:val="auto"/>
                <w:sz w:val="20"/>
                <w:szCs w:val="20"/>
              </w:rPr>
              <w:t>Ambassade</w:t>
            </w:r>
          </w:p>
        </w:tc>
        <w:tc>
          <w:tcPr>
            <w:tcW w:w="1134" w:type="dxa"/>
            <w:shd w:val="clear" w:color="auto" w:fill="auto"/>
            <w:vAlign w:val="center"/>
          </w:tcPr>
          <w:p w14:paraId="18E8FDCB" w14:textId="77777777" w:rsidR="006B4A86" w:rsidRPr="00322EC6" w:rsidRDefault="006B4A86" w:rsidP="00EE3917">
            <w:pPr>
              <w:spacing w:before="60" w:after="60" w:line="200" w:lineRule="exact"/>
              <w:jc w:val="center"/>
              <w:rPr>
                <w:rFonts w:asciiTheme="minorHAnsi" w:hAnsiTheme="minorHAnsi"/>
                <w:color w:val="auto"/>
                <w:sz w:val="20"/>
                <w:szCs w:val="20"/>
              </w:rPr>
            </w:pPr>
            <w:r>
              <w:rPr>
                <w:rFonts w:asciiTheme="minorHAnsi" w:hAnsiTheme="minorHAnsi"/>
                <w:color w:val="auto"/>
                <w:sz w:val="20"/>
                <w:szCs w:val="20"/>
              </w:rPr>
              <w:t>Q1 2020</w:t>
            </w:r>
          </w:p>
        </w:tc>
        <w:tc>
          <w:tcPr>
            <w:tcW w:w="2203" w:type="dxa"/>
            <w:shd w:val="clear" w:color="auto" w:fill="auto"/>
          </w:tcPr>
          <w:p w14:paraId="3D5D0D9E" w14:textId="77777777" w:rsidR="006B4A86" w:rsidRPr="00322EC6" w:rsidRDefault="006B4A86" w:rsidP="00EE3917">
            <w:pPr>
              <w:spacing w:before="60" w:after="60" w:line="200" w:lineRule="exact"/>
              <w:rPr>
                <w:rFonts w:asciiTheme="minorHAnsi" w:hAnsiTheme="minorHAnsi"/>
                <w:color w:val="auto"/>
                <w:sz w:val="20"/>
                <w:szCs w:val="20"/>
              </w:rPr>
            </w:pPr>
            <w:r w:rsidRPr="00812604">
              <w:rPr>
                <w:rFonts w:asciiTheme="minorHAnsi" w:hAnsiTheme="minorHAnsi"/>
                <w:color w:val="auto"/>
                <w:sz w:val="20"/>
                <w:szCs w:val="20"/>
              </w:rPr>
              <w:t>Première rencontre avec Ministre MINEAGRIE le 06/01/2020</w:t>
            </w:r>
          </w:p>
        </w:tc>
        <w:tc>
          <w:tcPr>
            <w:tcW w:w="1371" w:type="dxa"/>
            <w:shd w:val="clear" w:color="auto" w:fill="auto"/>
            <w:noWrap/>
            <w:vAlign w:val="center"/>
          </w:tcPr>
          <w:p w14:paraId="35E03B11"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812604">
              <w:rPr>
                <w:rFonts w:asciiTheme="minorHAnsi" w:hAnsiTheme="minorHAnsi"/>
                <w:color w:val="auto"/>
                <w:sz w:val="20"/>
                <w:szCs w:val="20"/>
              </w:rPr>
              <w:t>En cours</w:t>
            </w:r>
          </w:p>
        </w:tc>
      </w:tr>
      <w:tr w:rsidR="006B4A86" w:rsidRPr="00322EC6" w14:paraId="24D8EAD9" w14:textId="77777777" w:rsidTr="00EE3917">
        <w:trPr>
          <w:trHeight w:val="20"/>
        </w:trPr>
        <w:tc>
          <w:tcPr>
            <w:tcW w:w="2898" w:type="dxa"/>
            <w:vMerge/>
            <w:shd w:val="clear" w:color="auto" w:fill="auto"/>
          </w:tcPr>
          <w:p w14:paraId="17DC7B51" w14:textId="77777777" w:rsidR="006B4A86" w:rsidRPr="00812604" w:rsidRDefault="006B4A86" w:rsidP="00EE3917">
            <w:pPr>
              <w:spacing w:before="60" w:after="60" w:line="200" w:lineRule="exact"/>
              <w:rPr>
                <w:rFonts w:asciiTheme="minorHAnsi" w:hAnsiTheme="minorHAnsi"/>
                <w:color w:val="auto"/>
                <w:sz w:val="20"/>
                <w:szCs w:val="20"/>
              </w:rPr>
            </w:pPr>
          </w:p>
        </w:tc>
        <w:tc>
          <w:tcPr>
            <w:tcW w:w="925" w:type="dxa"/>
            <w:vMerge/>
            <w:shd w:val="clear" w:color="auto" w:fill="auto"/>
            <w:vAlign w:val="center"/>
          </w:tcPr>
          <w:p w14:paraId="007386CE" w14:textId="77777777" w:rsidR="006B4A86" w:rsidRPr="00812604" w:rsidRDefault="006B4A86" w:rsidP="00EE3917">
            <w:pPr>
              <w:spacing w:before="60" w:after="60" w:line="200" w:lineRule="exact"/>
              <w:jc w:val="center"/>
              <w:rPr>
                <w:rFonts w:asciiTheme="minorHAnsi" w:hAnsiTheme="minorHAnsi"/>
                <w:color w:val="auto"/>
                <w:sz w:val="20"/>
                <w:szCs w:val="20"/>
              </w:rPr>
            </w:pPr>
          </w:p>
        </w:tc>
        <w:tc>
          <w:tcPr>
            <w:tcW w:w="708" w:type="dxa"/>
            <w:vMerge/>
            <w:shd w:val="clear" w:color="auto" w:fill="auto"/>
            <w:noWrap/>
            <w:vAlign w:val="center"/>
          </w:tcPr>
          <w:p w14:paraId="6B073F09" w14:textId="77777777" w:rsidR="006B4A86" w:rsidRPr="00812604" w:rsidRDefault="006B4A86" w:rsidP="00EE3917">
            <w:pPr>
              <w:spacing w:before="60" w:after="60" w:line="200" w:lineRule="exact"/>
              <w:jc w:val="center"/>
              <w:rPr>
                <w:rFonts w:asciiTheme="minorHAnsi" w:hAnsiTheme="minorHAnsi"/>
                <w:color w:val="auto"/>
                <w:sz w:val="20"/>
                <w:szCs w:val="20"/>
              </w:rPr>
            </w:pPr>
          </w:p>
        </w:tc>
        <w:tc>
          <w:tcPr>
            <w:tcW w:w="851" w:type="dxa"/>
            <w:vMerge/>
            <w:shd w:val="clear" w:color="auto" w:fill="auto"/>
            <w:vAlign w:val="center"/>
          </w:tcPr>
          <w:p w14:paraId="100A30F0" w14:textId="77777777" w:rsidR="006B4A86" w:rsidRPr="00812604" w:rsidRDefault="006B4A86" w:rsidP="00EE3917">
            <w:pPr>
              <w:spacing w:before="60" w:after="60" w:line="200" w:lineRule="exact"/>
              <w:jc w:val="center"/>
              <w:rPr>
                <w:rFonts w:asciiTheme="minorHAnsi" w:hAnsiTheme="minorHAnsi"/>
                <w:color w:val="auto"/>
                <w:sz w:val="20"/>
                <w:szCs w:val="20"/>
              </w:rPr>
            </w:pPr>
          </w:p>
        </w:tc>
        <w:tc>
          <w:tcPr>
            <w:tcW w:w="997" w:type="dxa"/>
            <w:vMerge/>
            <w:shd w:val="clear" w:color="auto" w:fill="auto"/>
            <w:vAlign w:val="center"/>
          </w:tcPr>
          <w:p w14:paraId="72041F28" w14:textId="77777777" w:rsidR="006B4A86" w:rsidRPr="00812604" w:rsidRDefault="006B4A86" w:rsidP="00EE3917">
            <w:pPr>
              <w:spacing w:before="60" w:after="60" w:line="200" w:lineRule="exact"/>
              <w:jc w:val="center"/>
              <w:rPr>
                <w:rFonts w:asciiTheme="minorHAnsi" w:hAnsiTheme="minorHAnsi"/>
                <w:color w:val="auto"/>
                <w:sz w:val="20"/>
                <w:szCs w:val="20"/>
              </w:rPr>
            </w:pPr>
          </w:p>
        </w:tc>
        <w:tc>
          <w:tcPr>
            <w:tcW w:w="988" w:type="dxa"/>
            <w:vMerge/>
            <w:shd w:val="clear" w:color="auto" w:fill="FF0000"/>
            <w:vAlign w:val="center"/>
          </w:tcPr>
          <w:p w14:paraId="232C35AC" w14:textId="77777777" w:rsidR="006B4A86" w:rsidRPr="00812604" w:rsidRDefault="006B4A86" w:rsidP="00EE3917">
            <w:pPr>
              <w:spacing w:before="60" w:after="60" w:line="200" w:lineRule="exact"/>
              <w:jc w:val="center"/>
              <w:rPr>
                <w:rFonts w:asciiTheme="minorHAnsi" w:hAnsiTheme="minorHAnsi"/>
                <w:color w:val="auto"/>
                <w:sz w:val="20"/>
                <w:szCs w:val="20"/>
              </w:rPr>
            </w:pPr>
          </w:p>
        </w:tc>
        <w:tc>
          <w:tcPr>
            <w:tcW w:w="2054" w:type="dxa"/>
            <w:shd w:val="clear" w:color="auto" w:fill="auto"/>
          </w:tcPr>
          <w:p w14:paraId="7213CFF0" w14:textId="77777777" w:rsidR="006B4A86" w:rsidRPr="00812604" w:rsidRDefault="006B4A86" w:rsidP="00EE3917">
            <w:pPr>
              <w:spacing w:before="60" w:after="60" w:line="200" w:lineRule="exact"/>
              <w:rPr>
                <w:rFonts w:asciiTheme="minorHAnsi" w:hAnsiTheme="minorHAnsi"/>
                <w:color w:val="auto"/>
                <w:sz w:val="20"/>
                <w:szCs w:val="20"/>
              </w:rPr>
            </w:pPr>
            <w:r>
              <w:rPr>
                <w:rFonts w:asciiTheme="minorHAnsi" w:hAnsiTheme="minorHAnsi"/>
                <w:color w:val="auto"/>
                <w:sz w:val="20"/>
                <w:szCs w:val="20"/>
              </w:rPr>
              <w:t>Tenue</w:t>
            </w:r>
            <w:r w:rsidRPr="00812604">
              <w:rPr>
                <w:rFonts w:asciiTheme="minorHAnsi" w:hAnsiTheme="minorHAnsi"/>
                <w:color w:val="auto"/>
                <w:sz w:val="20"/>
                <w:szCs w:val="20"/>
              </w:rPr>
              <w:t xml:space="preserve"> d'un CCTN pour discussion technique sur le DTF additionnel</w:t>
            </w:r>
          </w:p>
        </w:tc>
        <w:tc>
          <w:tcPr>
            <w:tcW w:w="1276" w:type="dxa"/>
            <w:shd w:val="clear" w:color="auto" w:fill="auto"/>
            <w:vAlign w:val="center"/>
          </w:tcPr>
          <w:p w14:paraId="7D1D1CD3" w14:textId="77777777" w:rsidR="006B4A86" w:rsidRPr="00322EC6" w:rsidRDefault="006B4A86" w:rsidP="00EE3917">
            <w:pPr>
              <w:spacing w:before="60" w:after="60" w:line="200" w:lineRule="exact"/>
              <w:jc w:val="center"/>
              <w:rPr>
                <w:rFonts w:asciiTheme="minorHAnsi" w:hAnsiTheme="minorHAnsi"/>
                <w:color w:val="auto"/>
                <w:sz w:val="20"/>
                <w:szCs w:val="20"/>
              </w:rPr>
            </w:pPr>
            <w:r w:rsidRPr="00812604">
              <w:rPr>
                <w:rFonts w:asciiTheme="minorHAnsi" w:hAnsiTheme="minorHAnsi"/>
                <w:color w:val="auto"/>
                <w:sz w:val="20"/>
                <w:szCs w:val="20"/>
              </w:rPr>
              <w:t xml:space="preserve"> </w:t>
            </w:r>
          </w:p>
        </w:tc>
        <w:tc>
          <w:tcPr>
            <w:tcW w:w="1134" w:type="dxa"/>
            <w:shd w:val="clear" w:color="auto" w:fill="auto"/>
            <w:vAlign w:val="center"/>
          </w:tcPr>
          <w:p w14:paraId="60E7C78E" w14:textId="77777777" w:rsidR="006B4A86" w:rsidRPr="00812604" w:rsidRDefault="006B4A86" w:rsidP="00EE3917">
            <w:pPr>
              <w:spacing w:before="60" w:after="60" w:line="200" w:lineRule="exact"/>
              <w:jc w:val="center"/>
              <w:rPr>
                <w:rFonts w:asciiTheme="minorHAnsi" w:hAnsiTheme="minorHAnsi"/>
                <w:color w:val="auto"/>
                <w:sz w:val="20"/>
                <w:szCs w:val="20"/>
              </w:rPr>
            </w:pPr>
            <w:r w:rsidRPr="00812604">
              <w:rPr>
                <w:rFonts w:asciiTheme="minorHAnsi" w:hAnsiTheme="minorHAnsi"/>
                <w:color w:val="auto"/>
                <w:sz w:val="20"/>
                <w:szCs w:val="20"/>
              </w:rPr>
              <w:t>2</w:t>
            </w:r>
            <w:r>
              <w:rPr>
                <w:rFonts w:asciiTheme="minorHAnsi" w:hAnsiTheme="minorHAnsi"/>
                <w:color w:val="auto"/>
                <w:sz w:val="20"/>
                <w:szCs w:val="20"/>
              </w:rPr>
              <w:t>0</w:t>
            </w:r>
            <w:r w:rsidRPr="00812604">
              <w:rPr>
                <w:rFonts w:asciiTheme="minorHAnsi" w:hAnsiTheme="minorHAnsi"/>
                <w:color w:val="auto"/>
                <w:sz w:val="20"/>
                <w:szCs w:val="20"/>
              </w:rPr>
              <w:t>/01/2020</w:t>
            </w:r>
          </w:p>
        </w:tc>
        <w:tc>
          <w:tcPr>
            <w:tcW w:w="2203" w:type="dxa"/>
            <w:shd w:val="clear" w:color="auto" w:fill="auto"/>
          </w:tcPr>
          <w:p w14:paraId="36DF8AFF" w14:textId="3D57B5C5" w:rsidR="006B4A86" w:rsidRPr="00812604" w:rsidRDefault="006B4A86" w:rsidP="00EE3917">
            <w:pPr>
              <w:spacing w:before="60" w:after="60" w:line="200" w:lineRule="exact"/>
              <w:rPr>
                <w:rFonts w:asciiTheme="minorHAnsi" w:hAnsiTheme="minorHAnsi"/>
                <w:color w:val="auto"/>
                <w:sz w:val="20"/>
                <w:szCs w:val="20"/>
              </w:rPr>
            </w:pPr>
            <w:r>
              <w:rPr>
                <w:rFonts w:asciiTheme="minorHAnsi" w:hAnsiTheme="minorHAnsi"/>
                <w:color w:val="auto"/>
                <w:sz w:val="20"/>
                <w:szCs w:val="20"/>
              </w:rPr>
              <w:t xml:space="preserve">Réalisé. Note technique transmise au </w:t>
            </w:r>
            <w:r w:rsidR="003E30BB" w:rsidRPr="00812604">
              <w:rPr>
                <w:rFonts w:asciiTheme="minorHAnsi" w:hAnsiTheme="minorHAnsi"/>
                <w:color w:val="auto"/>
                <w:sz w:val="20"/>
                <w:szCs w:val="20"/>
              </w:rPr>
              <w:t>MINEAGRIE</w:t>
            </w:r>
            <w:r>
              <w:rPr>
                <w:rFonts w:asciiTheme="minorHAnsi" w:hAnsiTheme="minorHAnsi"/>
                <w:color w:val="auto"/>
                <w:sz w:val="20"/>
                <w:szCs w:val="20"/>
              </w:rPr>
              <w:t xml:space="preserve"> pour approbation (analyse en cours)</w:t>
            </w:r>
          </w:p>
        </w:tc>
        <w:tc>
          <w:tcPr>
            <w:tcW w:w="1371" w:type="dxa"/>
            <w:shd w:val="clear" w:color="auto" w:fill="auto"/>
            <w:noWrap/>
            <w:vAlign w:val="center"/>
          </w:tcPr>
          <w:p w14:paraId="38E42E81" w14:textId="77777777" w:rsidR="006B4A86" w:rsidRPr="00812604" w:rsidRDefault="006B4A86" w:rsidP="00EE3917">
            <w:pPr>
              <w:spacing w:before="60" w:after="60" w:line="200" w:lineRule="exact"/>
              <w:jc w:val="center"/>
              <w:rPr>
                <w:rFonts w:asciiTheme="minorHAnsi" w:hAnsiTheme="minorHAnsi"/>
                <w:color w:val="auto"/>
                <w:sz w:val="20"/>
                <w:szCs w:val="20"/>
              </w:rPr>
            </w:pPr>
            <w:r>
              <w:rPr>
                <w:rFonts w:asciiTheme="minorHAnsi" w:hAnsiTheme="minorHAnsi"/>
                <w:color w:val="auto"/>
                <w:sz w:val="20"/>
                <w:szCs w:val="20"/>
              </w:rPr>
              <w:t>Accompli</w:t>
            </w:r>
          </w:p>
        </w:tc>
      </w:tr>
    </w:tbl>
    <w:p w14:paraId="7FE403BD" w14:textId="77777777" w:rsidR="006B4A86" w:rsidRDefault="006B4A86" w:rsidP="006B4A86">
      <w:pPr>
        <w:pStyle w:val="Corpsdetexte"/>
        <w:spacing w:after="160" w:line="240" w:lineRule="auto"/>
        <w:rPr>
          <w:rFonts w:eastAsia="Calibri"/>
          <w:kern w:val="0"/>
          <w:sz w:val="21"/>
          <w:szCs w:val="22"/>
          <w:lang w:val="fr-FR"/>
        </w:rPr>
      </w:pPr>
    </w:p>
    <w:p w14:paraId="19354E0D" w14:textId="77777777" w:rsidR="006B4A86" w:rsidRDefault="006B4A86">
      <w:pPr>
        <w:spacing w:after="0" w:line="240" w:lineRule="auto"/>
        <w:rPr>
          <w:lang w:val="fr-FR"/>
        </w:rPr>
      </w:pPr>
      <w:r>
        <w:rPr>
          <w:lang w:val="fr-FR"/>
        </w:rPr>
        <w:br w:type="page"/>
      </w:r>
    </w:p>
    <w:p w14:paraId="5DD2ED3C" w14:textId="3B0C6541" w:rsidR="006B4A86" w:rsidRPr="006B4A86" w:rsidRDefault="006B4A86" w:rsidP="006B4A86">
      <w:pPr>
        <w:pStyle w:val="Corpsdetexte"/>
        <w:spacing w:after="160" w:line="240" w:lineRule="auto"/>
        <w:rPr>
          <w:rFonts w:asciiTheme="minorHAnsi" w:eastAsia="Calibri" w:hAnsiTheme="minorHAnsi"/>
          <w:b/>
          <w:kern w:val="0"/>
          <w:sz w:val="24"/>
          <w:szCs w:val="24"/>
          <w:lang w:val="fr-FR"/>
        </w:rPr>
      </w:pPr>
      <w:r w:rsidRPr="006B4A86">
        <w:rPr>
          <w:rFonts w:asciiTheme="minorHAnsi" w:eastAsia="Calibri" w:hAnsiTheme="minorHAnsi"/>
          <w:b/>
          <w:kern w:val="0"/>
          <w:sz w:val="24"/>
          <w:szCs w:val="24"/>
          <w:lang w:val="fr-FR"/>
        </w:rPr>
        <w:lastRenderedPageBreak/>
        <w:t xml:space="preserve">Gestion des </w:t>
      </w:r>
      <w:r>
        <w:rPr>
          <w:rFonts w:asciiTheme="minorHAnsi" w:eastAsia="Calibri" w:hAnsiTheme="minorHAnsi"/>
          <w:b/>
          <w:kern w:val="0"/>
          <w:sz w:val="24"/>
          <w:szCs w:val="24"/>
          <w:lang w:val="fr-FR"/>
        </w:rPr>
        <w:t>problème</w:t>
      </w:r>
      <w:r w:rsidRPr="006B4A86">
        <w:rPr>
          <w:rFonts w:asciiTheme="minorHAnsi" w:eastAsia="Calibri" w:hAnsiTheme="minorHAnsi"/>
          <w:b/>
          <w:kern w:val="0"/>
          <w:sz w:val="24"/>
          <w:szCs w:val="24"/>
          <w:lang w:val="fr-FR"/>
        </w:rPr>
        <w:t>s</w:t>
      </w:r>
    </w:p>
    <w:tbl>
      <w:tblPr>
        <w:tblW w:w="1540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925"/>
        <w:gridCol w:w="708"/>
        <w:gridCol w:w="1281"/>
        <w:gridCol w:w="2054"/>
        <w:gridCol w:w="1276"/>
        <w:gridCol w:w="1134"/>
        <w:gridCol w:w="2970"/>
        <w:gridCol w:w="1371"/>
      </w:tblGrid>
      <w:tr w:rsidR="006B4A86" w:rsidRPr="006B4A86" w14:paraId="65E678AE" w14:textId="77777777" w:rsidTr="006B4A86">
        <w:trPr>
          <w:trHeight w:val="300"/>
          <w:tblHeader/>
        </w:trPr>
        <w:tc>
          <w:tcPr>
            <w:tcW w:w="5319" w:type="dxa"/>
            <w:gridSpan w:val="3"/>
            <w:shd w:val="clear" w:color="auto" w:fill="4F81BD"/>
            <w:noWrap/>
            <w:vAlign w:val="center"/>
            <w:hideMark/>
          </w:tcPr>
          <w:p w14:paraId="13CF72E3" w14:textId="3FC0D290" w:rsidR="006B4A86" w:rsidRPr="006B4A86" w:rsidRDefault="006B4A86" w:rsidP="006B4A86">
            <w:pPr>
              <w:spacing w:after="0" w:line="240" w:lineRule="auto"/>
              <w:jc w:val="center"/>
              <w:rPr>
                <w:rFonts w:asciiTheme="minorHAnsi" w:hAnsiTheme="minorHAnsi"/>
                <w:b/>
                <w:bCs/>
                <w:color w:val="FFFFFF" w:themeColor="background1"/>
                <w:sz w:val="22"/>
                <w:szCs w:val="20"/>
              </w:rPr>
            </w:pPr>
            <w:r w:rsidRPr="006B4A86">
              <w:rPr>
                <w:rFonts w:asciiTheme="minorHAnsi" w:hAnsiTheme="minorHAnsi"/>
                <w:b/>
                <w:bCs/>
                <w:color w:val="FFFFFF" w:themeColor="background1"/>
                <w:sz w:val="22"/>
                <w:szCs w:val="20"/>
              </w:rPr>
              <w:t xml:space="preserve">Identification </w:t>
            </w:r>
            <w:r>
              <w:rPr>
                <w:rFonts w:asciiTheme="minorHAnsi" w:hAnsiTheme="minorHAnsi"/>
                <w:b/>
                <w:bCs/>
                <w:color w:val="FFFFFF" w:themeColor="background1"/>
                <w:sz w:val="22"/>
                <w:szCs w:val="20"/>
              </w:rPr>
              <w:t>du problème</w:t>
            </w:r>
          </w:p>
        </w:tc>
        <w:tc>
          <w:tcPr>
            <w:tcW w:w="1281" w:type="dxa"/>
            <w:shd w:val="clear" w:color="auto" w:fill="C0504D"/>
          </w:tcPr>
          <w:p w14:paraId="4814CA97" w14:textId="40756CBB" w:rsidR="006B4A86" w:rsidRPr="006B4A86" w:rsidRDefault="006B4A86" w:rsidP="00EE3917">
            <w:pPr>
              <w:spacing w:after="0" w:line="240" w:lineRule="auto"/>
              <w:jc w:val="center"/>
              <w:rPr>
                <w:rFonts w:asciiTheme="minorHAnsi" w:hAnsiTheme="minorHAnsi"/>
                <w:b/>
                <w:bCs/>
                <w:color w:val="FFFFFF" w:themeColor="background1"/>
                <w:sz w:val="22"/>
                <w:szCs w:val="20"/>
              </w:rPr>
            </w:pPr>
            <w:r w:rsidRPr="006B4A86">
              <w:rPr>
                <w:rFonts w:asciiTheme="minorHAnsi" w:hAnsiTheme="minorHAnsi" w:cs="Arial"/>
                <w:b/>
                <w:bCs/>
                <w:color w:val="FFFFFF" w:themeColor="background1"/>
                <w:sz w:val="22"/>
                <w:szCs w:val="20"/>
              </w:rPr>
              <w:t xml:space="preserve">Analyse </w:t>
            </w:r>
            <w:r>
              <w:rPr>
                <w:rFonts w:asciiTheme="minorHAnsi" w:hAnsiTheme="minorHAnsi"/>
                <w:b/>
                <w:bCs/>
                <w:color w:val="FFFFFF" w:themeColor="background1"/>
                <w:sz w:val="22"/>
                <w:szCs w:val="20"/>
              </w:rPr>
              <w:t>du problème</w:t>
            </w:r>
          </w:p>
        </w:tc>
        <w:tc>
          <w:tcPr>
            <w:tcW w:w="4464" w:type="dxa"/>
            <w:gridSpan w:val="3"/>
            <w:shd w:val="clear" w:color="auto" w:fill="9BBB59" w:themeFill="accent3"/>
            <w:noWrap/>
            <w:vAlign w:val="center"/>
            <w:hideMark/>
          </w:tcPr>
          <w:p w14:paraId="2EE1FAC4" w14:textId="6AC64FB4" w:rsidR="006B4A86" w:rsidRPr="006B4A86" w:rsidRDefault="006B4A86" w:rsidP="00EE3917">
            <w:pPr>
              <w:spacing w:after="0" w:line="240" w:lineRule="auto"/>
              <w:jc w:val="center"/>
              <w:rPr>
                <w:rFonts w:asciiTheme="minorHAnsi" w:hAnsiTheme="minorHAnsi"/>
                <w:b/>
                <w:bCs/>
                <w:color w:val="FFFFFF" w:themeColor="background1"/>
                <w:sz w:val="22"/>
                <w:szCs w:val="20"/>
              </w:rPr>
            </w:pPr>
            <w:r w:rsidRPr="006B4A86">
              <w:rPr>
                <w:rFonts w:asciiTheme="minorHAnsi" w:hAnsiTheme="minorHAnsi"/>
                <w:b/>
                <w:bCs/>
                <w:color w:val="FFFFFF" w:themeColor="background1"/>
                <w:sz w:val="22"/>
                <w:szCs w:val="20"/>
              </w:rPr>
              <w:t xml:space="preserve">Traitement </w:t>
            </w:r>
            <w:r>
              <w:rPr>
                <w:rFonts w:asciiTheme="minorHAnsi" w:hAnsiTheme="minorHAnsi"/>
                <w:b/>
                <w:bCs/>
                <w:color w:val="FFFFFF" w:themeColor="background1"/>
                <w:sz w:val="22"/>
                <w:szCs w:val="20"/>
              </w:rPr>
              <w:t>du problème</w:t>
            </w:r>
          </w:p>
        </w:tc>
        <w:tc>
          <w:tcPr>
            <w:tcW w:w="4341" w:type="dxa"/>
            <w:gridSpan w:val="2"/>
            <w:shd w:val="clear" w:color="auto" w:fill="7030A0"/>
            <w:noWrap/>
            <w:vAlign w:val="center"/>
            <w:hideMark/>
          </w:tcPr>
          <w:p w14:paraId="2E5DF756" w14:textId="142DB16C" w:rsidR="006B4A86" w:rsidRPr="006B4A86" w:rsidRDefault="006B4A86" w:rsidP="00EE3917">
            <w:pPr>
              <w:spacing w:after="0" w:line="240" w:lineRule="auto"/>
              <w:jc w:val="center"/>
              <w:rPr>
                <w:rFonts w:asciiTheme="minorHAnsi" w:hAnsiTheme="minorHAnsi"/>
                <w:b/>
                <w:bCs/>
                <w:color w:val="FFFFFF" w:themeColor="background1"/>
                <w:sz w:val="22"/>
                <w:szCs w:val="20"/>
              </w:rPr>
            </w:pPr>
            <w:r w:rsidRPr="006B4A86">
              <w:rPr>
                <w:rFonts w:asciiTheme="minorHAnsi" w:hAnsiTheme="minorHAnsi"/>
                <w:b/>
                <w:bCs/>
                <w:color w:val="FFFFFF" w:themeColor="background1"/>
                <w:sz w:val="22"/>
                <w:szCs w:val="20"/>
              </w:rPr>
              <w:t xml:space="preserve">Suivi </w:t>
            </w:r>
            <w:r>
              <w:rPr>
                <w:rFonts w:asciiTheme="minorHAnsi" w:hAnsiTheme="minorHAnsi"/>
                <w:b/>
                <w:bCs/>
                <w:color w:val="FFFFFF" w:themeColor="background1"/>
                <w:sz w:val="22"/>
                <w:szCs w:val="20"/>
              </w:rPr>
              <w:t>du problème</w:t>
            </w:r>
          </w:p>
        </w:tc>
      </w:tr>
      <w:tr w:rsidR="009A0927" w:rsidRPr="009A0927" w14:paraId="529C41B1" w14:textId="77777777" w:rsidTr="006B4A86">
        <w:trPr>
          <w:trHeight w:val="510"/>
          <w:tblHeader/>
        </w:trPr>
        <w:tc>
          <w:tcPr>
            <w:tcW w:w="3686" w:type="dxa"/>
            <w:shd w:val="clear" w:color="auto" w:fill="DBE5F1" w:themeFill="accent1" w:themeFillTint="33"/>
            <w:vAlign w:val="center"/>
            <w:hideMark/>
          </w:tcPr>
          <w:p w14:paraId="55B08E44" w14:textId="533D3DC4" w:rsidR="006B4A86" w:rsidRPr="009A0927" w:rsidRDefault="006B4A86" w:rsidP="00EE3917">
            <w:pPr>
              <w:spacing w:after="0" w:line="240" w:lineRule="auto"/>
              <w:jc w:val="center"/>
              <w:rPr>
                <w:rFonts w:asciiTheme="minorHAnsi" w:hAnsiTheme="minorHAnsi"/>
                <w:b/>
                <w:color w:val="auto"/>
                <w:sz w:val="20"/>
                <w:szCs w:val="20"/>
              </w:rPr>
            </w:pPr>
            <w:r w:rsidRPr="009A0927">
              <w:rPr>
                <w:rFonts w:asciiTheme="minorHAnsi" w:hAnsiTheme="minorHAnsi"/>
                <w:b/>
                <w:color w:val="auto"/>
                <w:sz w:val="20"/>
                <w:szCs w:val="20"/>
              </w:rPr>
              <w:t xml:space="preserve">Description </w:t>
            </w:r>
            <w:r w:rsidR="009A0927" w:rsidRPr="009A0927">
              <w:rPr>
                <w:rFonts w:asciiTheme="minorHAnsi" w:hAnsiTheme="minorHAnsi"/>
                <w:b/>
                <w:color w:val="auto"/>
                <w:sz w:val="20"/>
                <w:szCs w:val="20"/>
              </w:rPr>
              <w:t>du problème</w:t>
            </w:r>
          </w:p>
        </w:tc>
        <w:tc>
          <w:tcPr>
            <w:tcW w:w="925" w:type="dxa"/>
            <w:shd w:val="clear" w:color="auto" w:fill="DBE5F1" w:themeFill="accent1" w:themeFillTint="33"/>
            <w:vAlign w:val="center"/>
            <w:hideMark/>
          </w:tcPr>
          <w:p w14:paraId="714EA57C" w14:textId="77777777" w:rsidR="006B4A86" w:rsidRPr="009A0927" w:rsidRDefault="006B4A86" w:rsidP="00EE3917">
            <w:pPr>
              <w:spacing w:after="0" w:line="240" w:lineRule="auto"/>
              <w:jc w:val="center"/>
              <w:rPr>
                <w:rFonts w:asciiTheme="minorHAnsi" w:hAnsiTheme="minorHAnsi"/>
                <w:b/>
                <w:color w:val="auto"/>
                <w:sz w:val="20"/>
                <w:szCs w:val="20"/>
              </w:rPr>
            </w:pPr>
            <w:r w:rsidRPr="009A0927">
              <w:rPr>
                <w:rFonts w:asciiTheme="minorHAnsi" w:hAnsiTheme="minorHAnsi"/>
                <w:b/>
                <w:color w:val="auto"/>
                <w:sz w:val="20"/>
                <w:szCs w:val="20"/>
              </w:rPr>
              <w:t xml:space="preserve">Période </w:t>
            </w:r>
          </w:p>
          <w:p w14:paraId="712F7DA1" w14:textId="77777777" w:rsidR="006B4A86" w:rsidRPr="009A0927" w:rsidRDefault="006B4A86" w:rsidP="00EE3917">
            <w:pPr>
              <w:spacing w:after="0" w:line="240" w:lineRule="auto"/>
              <w:jc w:val="center"/>
              <w:rPr>
                <w:rFonts w:asciiTheme="minorHAnsi" w:hAnsiTheme="minorHAnsi"/>
                <w:b/>
                <w:color w:val="auto"/>
                <w:sz w:val="20"/>
                <w:szCs w:val="20"/>
              </w:rPr>
            </w:pPr>
            <w:r w:rsidRPr="009A0927">
              <w:rPr>
                <w:rFonts w:asciiTheme="minorHAnsi" w:hAnsiTheme="minorHAnsi"/>
                <w:b/>
                <w:color w:val="auto"/>
                <w:sz w:val="20"/>
                <w:szCs w:val="20"/>
              </w:rPr>
              <w:t>d'iden-tification</w:t>
            </w:r>
          </w:p>
        </w:tc>
        <w:tc>
          <w:tcPr>
            <w:tcW w:w="708" w:type="dxa"/>
            <w:shd w:val="clear" w:color="auto" w:fill="DBE5F1" w:themeFill="accent1" w:themeFillTint="33"/>
            <w:vAlign w:val="center"/>
            <w:hideMark/>
          </w:tcPr>
          <w:p w14:paraId="45F385CB" w14:textId="77777777" w:rsidR="006B4A86" w:rsidRPr="009A0927" w:rsidRDefault="006B4A86" w:rsidP="00EE3917">
            <w:pPr>
              <w:spacing w:after="0" w:line="240" w:lineRule="auto"/>
              <w:jc w:val="center"/>
              <w:rPr>
                <w:rFonts w:asciiTheme="minorHAnsi" w:hAnsiTheme="minorHAnsi"/>
                <w:b/>
                <w:color w:val="auto"/>
                <w:sz w:val="20"/>
                <w:szCs w:val="20"/>
              </w:rPr>
            </w:pPr>
            <w:r w:rsidRPr="009A0927">
              <w:rPr>
                <w:rFonts w:asciiTheme="minorHAnsi" w:hAnsiTheme="minorHAnsi"/>
                <w:b/>
                <w:color w:val="auto"/>
                <w:sz w:val="20"/>
                <w:szCs w:val="20"/>
              </w:rPr>
              <w:t>Caté-gorie</w:t>
            </w:r>
          </w:p>
        </w:tc>
        <w:tc>
          <w:tcPr>
            <w:tcW w:w="1281" w:type="dxa"/>
            <w:shd w:val="clear" w:color="auto" w:fill="DBE5F1" w:themeFill="accent1" w:themeFillTint="33"/>
            <w:vAlign w:val="center"/>
          </w:tcPr>
          <w:p w14:paraId="60B5A031" w14:textId="0B45D14E" w:rsidR="006B4A86" w:rsidRPr="009A0927" w:rsidRDefault="00B97116" w:rsidP="00B97116">
            <w:pPr>
              <w:spacing w:after="0" w:line="240" w:lineRule="auto"/>
              <w:jc w:val="center"/>
              <w:rPr>
                <w:rFonts w:asciiTheme="minorHAnsi" w:hAnsiTheme="minorHAnsi"/>
                <w:b/>
                <w:color w:val="auto"/>
                <w:sz w:val="20"/>
                <w:szCs w:val="20"/>
              </w:rPr>
            </w:pPr>
            <w:r>
              <w:rPr>
                <w:rFonts w:asciiTheme="minorHAnsi" w:hAnsiTheme="minorHAnsi"/>
                <w:b/>
                <w:color w:val="auto"/>
                <w:sz w:val="20"/>
                <w:szCs w:val="20"/>
              </w:rPr>
              <w:t>Impact</w:t>
            </w:r>
          </w:p>
        </w:tc>
        <w:tc>
          <w:tcPr>
            <w:tcW w:w="2054" w:type="dxa"/>
            <w:shd w:val="clear" w:color="auto" w:fill="DBE5F1" w:themeFill="accent1" w:themeFillTint="33"/>
            <w:vAlign w:val="center"/>
            <w:hideMark/>
          </w:tcPr>
          <w:p w14:paraId="09CE8038" w14:textId="60ACD008" w:rsidR="006B4A86" w:rsidRPr="009A0927" w:rsidRDefault="006B4A86" w:rsidP="00EE3917">
            <w:pPr>
              <w:spacing w:after="0" w:line="240" w:lineRule="auto"/>
              <w:jc w:val="center"/>
              <w:rPr>
                <w:rFonts w:asciiTheme="minorHAnsi" w:hAnsiTheme="minorHAnsi"/>
                <w:b/>
                <w:color w:val="auto"/>
                <w:sz w:val="20"/>
                <w:szCs w:val="20"/>
              </w:rPr>
            </w:pPr>
            <w:r w:rsidRPr="009A0927">
              <w:rPr>
                <w:rFonts w:asciiTheme="minorHAnsi" w:hAnsiTheme="minorHAnsi"/>
                <w:b/>
                <w:color w:val="auto"/>
                <w:sz w:val="20"/>
                <w:szCs w:val="20"/>
              </w:rPr>
              <w:t>Action(s)</w:t>
            </w:r>
          </w:p>
        </w:tc>
        <w:tc>
          <w:tcPr>
            <w:tcW w:w="1276" w:type="dxa"/>
            <w:shd w:val="clear" w:color="auto" w:fill="DBE5F1" w:themeFill="accent1" w:themeFillTint="33"/>
            <w:vAlign w:val="center"/>
            <w:hideMark/>
          </w:tcPr>
          <w:p w14:paraId="5219AA1B" w14:textId="77777777" w:rsidR="006B4A86" w:rsidRPr="009A0927" w:rsidRDefault="006B4A86" w:rsidP="00EE3917">
            <w:pPr>
              <w:spacing w:after="0" w:line="240" w:lineRule="auto"/>
              <w:jc w:val="center"/>
              <w:rPr>
                <w:rFonts w:asciiTheme="minorHAnsi" w:hAnsiTheme="minorHAnsi"/>
                <w:b/>
                <w:color w:val="auto"/>
                <w:sz w:val="20"/>
                <w:szCs w:val="20"/>
              </w:rPr>
            </w:pPr>
            <w:r w:rsidRPr="009A0927">
              <w:rPr>
                <w:rFonts w:asciiTheme="minorHAnsi" w:hAnsiTheme="minorHAnsi"/>
                <w:b/>
                <w:color w:val="auto"/>
                <w:sz w:val="20"/>
                <w:szCs w:val="20"/>
              </w:rPr>
              <w:t>Resp.</w:t>
            </w:r>
          </w:p>
        </w:tc>
        <w:tc>
          <w:tcPr>
            <w:tcW w:w="1134" w:type="dxa"/>
            <w:shd w:val="clear" w:color="auto" w:fill="DBE5F1" w:themeFill="accent1" w:themeFillTint="33"/>
            <w:vAlign w:val="center"/>
            <w:hideMark/>
          </w:tcPr>
          <w:p w14:paraId="3D9F9C66" w14:textId="77777777" w:rsidR="006B4A86" w:rsidRPr="009A0927" w:rsidRDefault="006B4A86" w:rsidP="00EE3917">
            <w:pPr>
              <w:spacing w:after="0" w:line="240" w:lineRule="auto"/>
              <w:jc w:val="center"/>
              <w:rPr>
                <w:rFonts w:asciiTheme="minorHAnsi" w:hAnsiTheme="minorHAnsi"/>
                <w:b/>
                <w:color w:val="auto"/>
                <w:sz w:val="20"/>
                <w:szCs w:val="20"/>
              </w:rPr>
            </w:pPr>
            <w:r w:rsidRPr="009A0927">
              <w:rPr>
                <w:rFonts w:asciiTheme="minorHAnsi" w:hAnsiTheme="minorHAnsi"/>
                <w:b/>
                <w:color w:val="auto"/>
                <w:sz w:val="20"/>
                <w:szCs w:val="20"/>
              </w:rPr>
              <w:t>Deadline</w:t>
            </w:r>
          </w:p>
        </w:tc>
        <w:tc>
          <w:tcPr>
            <w:tcW w:w="2970" w:type="dxa"/>
            <w:shd w:val="clear" w:color="auto" w:fill="DBE5F1" w:themeFill="accent1" w:themeFillTint="33"/>
            <w:vAlign w:val="center"/>
            <w:hideMark/>
          </w:tcPr>
          <w:p w14:paraId="2F3FD45D" w14:textId="77777777" w:rsidR="006B4A86" w:rsidRPr="009A0927" w:rsidRDefault="006B4A86" w:rsidP="00EE3917">
            <w:pPr>
              <w:spacing w:after="0" w:line="240" w:lineRule="auto"/>
              <w:jc w:val="center"/>
              <w:rPr>
                <w:rFonts w:asciiTheme="minorHAnsi" w:hAnsiTheme="minorHAnsi"/>
                <w:b/>
                <w:color w:val="auto"/>
                <w:sz w:val="20"/>
                <w:szCs w:val="20"/>
              </w:rPr>
            </w:pPr>
            <w:r w:rsidRPr="009A0927">
              <w:rPr>
                <w:rFonts w:asciiTheme="minorHAnsi" w:hAnsiTheme="minorHAnsi"/>
                <w:b/>
                <w:color w:val="auto"/>
                <w:sz w:val="20"/>
                <w:szCs w:val="20"/>
              </w:rPr>
              <w:t>Progress</w:t>
            </w:r>
          </w:p>
        </w:tc>
        <w:tc>
          <w:tcPr>
            <w:tcW w:w="1371" w:type="dxa"/>
            <w:shd w:val="clear" w:color="auto" w:fill="DBE5F1" w:themeFill="accent1" w:themeFillTint="33"/>
            <w:noWrap/>
            <w:vAlign w:val="center"/>
            <w:hideMark/>
          </w:tcPr>
          <w:p w14:paraId="3EC2CF6C" w14:textId="77777777" w:rsidR="006B4A86" w:rsidRPr="009A0927" w:rsidRDefault="006B4A86" w:rsidP="00EE3917">
            <w:pPr>
              <w:spacing w:after="0" w:line="240" w:lineRule="auto"/>
              <w:jc w:val="center"/>
              <w:rPr>
                <w:rFonts w:asciiTheme="minorHAnsi" w:hAnsiTheme="minorHAnsi"/>
                <w:b/>
                <w:color w:val="auto"/>
                <w:sz w:val="20"/>
                <w:szCs w:val="20"/>
              </w:rPr>
            </w:pPr>
            <w:r w:rsidRPr="009A0927">
              <w:rPr>
                <w:rFonts w:asciiTheme="minorHAnsi" w:hAnsiTheme="minorHAnsi"/>
                <w:b/>
                <w:color w:val="auto"/>
                <w:sz w:val="20"/>
                <w:szCs w:val="20"/>
              </w:rPr>
              <w:t>Status</w:t>
            </w:r>
          </w:p>
        </w:tc>
      </w:tr>
      <w:tr w:rsidR="001922D8" w:rsidRPr="00322EC6" w14:paraId="7A36A3B7" w14:textId="77777777" w:rsidTr="001922D8">
        <w:trPr>
          <w:trHeight w:val="20"/>
        </w:trPr>
        <w:tc>
          <w:tcPr>
            <w:tcW w:w="3686" w:type="dxa"/>
            <w:shd w:val="clear" w:color="auto" w:fill="auto"/>
          </w:tcPr>
          <w:p w14:paraId="5FCA9550" w14:textId="3A6C3831" w:rsidR="001922D8" w:rsidRPr="00763FAB" w:rsidRDefault="001922D8" w:rsidP="00EE3917">
            <w:pPr>
              <w:spacing w:before="60" w:after="60" w:line="200" w:lineRule="exact"/>
              <w:rPr>
                <w:rFonts w:asciiTheme="minorHAnsi" w:hAnsiTheme="minorHAnsi"/>
                <w:color w:val="auto"/>
                <w:sz w:val="20"/>
                <w:szCs w:val="20"/>
              </w:rPr>
            </w:pPr>
            <w:r w:rsidRPr="00763FAB">
              <w:rPr>
                <w:rFonts w:asciiTheme="minorHAnsi" w:hAnsiTheme="minorHAnsi"/>
                <w:color w:val="auto"/>
                <w:sz w:val="20"/>
                <w:szCs w:val="20"/>
              </w:rPr>
              <w:t>Le partenaire (</w:t>
            </w:r>
            <w:r w:rsidR="003E30BB" w:rsidRPr="00812604">
              <w:rPr>
                <w:rFonts w:asciiTheme="minorHAnsi" w:hAnsiTheme="minorHAnsi"/>
                <w:color w:val="auto"/>
                <w:sz w:val="20"/>
                <w:szCs w:val="20"/>
              </w:rPr>
              <w:t>MINEAGRIE</w:t>
            </w:r>
            <w:r w:rsidRPr="00763FAB">
              <w:rPr>
                <w:rFonts w:asciiTheme="minorHAnsi" w:hAnsiTheme="minorHAnsi"/>
                <w:color w:val="auto"/>
                <w:sz w:val="20"/>
                <w:szCs w:val="20"/>
              </w:rPr>
              <w:t>) ne s'engage pas suffisamment à cause de manque de nouvelles formes de collaboration (lié à l'arrêt de l'appui institutionnel)</w:t>
            </w:r>
          </w:p>
        </w:tc>
        <w:tc>
          <w:tcPr>
            <w:tcW w:w="925" w:type="dxa"/>
            <w:shd w:val="clear" w:color="auto" w:fill="auto"/>
            <w:vAlign w:val="center"/>
          </w:tcPr>
          <w:p w14:paraId="79CF0755" w14:textId="77777777" w:rsidR="001922D8" w:rsidRPr="00763FAB" w:rsidRDefault="001922D8" w:rsidP="00EE3917">
            <w:pPr>
              <w:spacing w:before="60" w:after="60" w:line="200" w:lineRule="exact"/>
              <w:jc w:val="center"/>
              <w:rPr>
                <w:rFonts w:asciiTheme="minorHAnsi" w:hAnsiTheme="minorHAnsi"/>
                <w:color w:val="auto"/>
                <w:sz w:val="20"/>
                <w:szCs w:val="20"/>
              </w:rPr>
            </w:pPr>
            <w:r w:rsidRPr="00763FAB">
              <w:rPr>
                <w:rFonts w:asciiTheme="minorHAnsi" w:hAnsiTheme="minorHAnsi"/>
                <w:color w:val="auto"/>
                <w:sz w:val="20"/>
                <w:szCs w:val="20"/>
              </w:rPr>
              <w:t>Q3 2016</w:t>
            </w:r>
          </w:p>
        </w:tc>
        <w:tc>
          <w:tcPr>
            <w:tcW w:w="708" w:type="dxa"/>
            <w:shd w:val="clear" w:color="auto" w:fill="auto"/>
            <w:noWrap/>
            <w:vAlign w:val="center"/>
          </w:tcPr>
          <w:p w14:paraId="16594FF4" w14:textId="77777777" w:rsidR="001922D8" w:rsidRPr="00763FAB" w:rsidRDefault="001922D8" w:rsidP="00EE3917">
            <w:pPr>
              <w:spacing w:before="60" w:after="60" w:line="200" w:lineRule="exact"/>
              <w:jc w:val="center"/>
              <w:rPr>
                <w:rFonts w:asciiTheme="minorHAnsi" w:hAnsiTheme="minorHAnsi"/>
                <w:color w:val="auto"/>
                <w:sz w:val="20"/>
                <w:szCs w:val="20"/>
              </w:rPr>
            </w:pPr>
            <w:r w:rsidRPr="00763FAB">
              <w:rPr>
                <w:rFonts w:asciiTheme="minorHAnsi" w:hAnsiTheme="minorHAnsi"/>
                <w:color w:val="auto"/>
                <w:sz w:val="20"/>
                <w:szCs w:val="20"/>
              </w:rPr>
              <w:t>OPS</w:t>
            </w:r>
          </w:p>
        </w:tc>
        <w:tc>
          <w:tcPr>
            <w:tcW w:w="1281" w:type="dxa"/>
            <w:vAlign w:val="center"/>
          </w:tcPr>
          <w:p w14:paraId="7B5CF1B8" w14:textId="151D74BC" w:rsidR="001922D8" w:rsidRPr="00763FAB" w:rsidRDefault="001922D8" w:rsidP="001922D8">
            <w:pPr>
              <w:spacing w:before="60" w:after="60" w:line="200" w:lineRule="exact"/>
              <w:jc w:val="center"/>
              <w:rPr>
                <w:rFonts w:asciiTheme="minorHAnsi" w:hAnsiTheme="minorHAnsi"/>
                <w:color w:val="auto"/>
                <w:sz w:val="20"/>
                <w:szCs w:val="20"/>
              </w:rPr>
            </w:pPr>
            <w:r w:rsidRPr="00763FAB">
              <w:rPr>
                <w:rFonts w:asciiTheme="minorHAnsi" w:hAnsiTheme="minorHAnsi"/>
                <w:color w:val="auto"/>
                <w:sz w:val="20"/>
                <w:szCs w:val="20"/>
              </w:rPr>
              <w:t>High</w:t>
            </w:r>
          </w:p>
        </w:tc>
        <w:tc>
          <w:tcPr>
            <w:tcW w:w="2054" w:type="dxa"/>
            <w:shd w:val="clear" w:color="auto" w:fill="auto"/>
          </w:tcPr>
          <w:p w14:paraId="37B214E2" w14:textId="33E1670A" w:rsidR="001922D8" w:rsidRPr="00763FAB" w:rsidRDefault="001922D8" w:rsidP="001922D8">
            <w:pPr>
              <w:spacing w:before="60" w:after="60" w:line="200" w:lineRule="exact"/>
              <w:rPr>
                <w:rFonts w:asciiTheme="minorHAnsi" w:hAnsiTheme="minorHAnsi"/>
                <w:color w:val="auto"/>
                <w:sz w:val="20"/>
                <w:szCs w:val="20"/>
              </w:rPr>
            </w:pPr>
            <w:r w:rsidRPr="00763FAB">
              <w:rPr>
                <w:rFonts w:asciiTheme="minorHAnsi" w:hAnsiTheme="minorHAnsi"/>
                <w:color w:val="auto"/>
                <w:sz w:val="20"/>
                <w:szCs w:val="20"/>
              </w:rPr>
              <w:t>Mise en place de nouvelles modalités de collaboration avec les BPEAE</w:t>
            </w:r>
          </w:p>
        </w:tc>
        <w:tc>
          <w:tcPr>
            <w:tcW w:w="1276" w:type="dxa"/>
            <w:shd w:val="clear" w:color="auto" w:fill="auto"/>
            <w:vAlign w:val="center"/>
          </w:tcPr>
          <w:p w14:paraId="45D7F173" w14:textId="77777777" w:rsidR="001922D8" w:rsidRPr="00763FAB" w:rsidRDefault="001922D8" w:rsidP="00EE3917">
            <w:pPr>
              <w:spacing w:before="60" w:after="60" w:line="200" w:lineRule="exact"/>
              <w:jc w:val="center"/>
              <w:rPr>
                <w:rFonts w:asciiTheme="minorHAnsi" w:hAnsiTheme="minorHAnsi"/>
                <w:color w:val="auto"/>
                <w:sz w:val="20"/>
                <w:szCs w:val="20"/>
              </w:rPr>
            </w:pPr>
            <w:r w:rsidRPr="00763FAB">
              <w:rPr>
                <w:rFonts w:asciiTheme="minorHAnsi" w:hAnsiTheme="minorHAnsi"/>
                <w:color w:val="auto"/>
                <w:sz w:val="20"/>
                <w:szCs w:val="20"/>
              </w:rPr>
              <w:t>Repres. Enabel Burundi, UAC, pools, antennes</w:t>
            </w:r>
          </w:p>
        </w:tc>
        <w:tc>
          <w:tcPr>
            <w:tcW w:w="1134" w:type="dxa"/>
            <w:shd w:val="clear" w:color="auto" w:fill="auto"/>
            <w:vAlign w:val="center"/>
          </w:tcPr>
          <w:p w14:paraId="0856B055" w14:textId="77777777" w:rsidR="001922D8" w:rsidRPr="00763FAB" w:rsidRDefault="001922D8" w:rsidP="00EE3917">
            <w:pPr>
              <w:spacing w:before="60" w:after="60" w:line="200" w:lineRule="exact"/>
              <w:jc w:val="center"/>
              <w:rPr>
                <w:rFonts w:asciiTheme="minorHAnsi" w:hAnsiTheme="minorHAnsi"/>
                <w:color w:val="auto"/>
                <w:sz w:val="20"/>
                <w:szCs w:val="20"/>
              </w:rPr>
            </w:pPr>
            <w:r w:rsidRPr="00763FAB">
              <w:rPr>
                <w:rFonts w:asciiTheme="minorHAnsi" w:hAnsiTheme="minorHAnsi"/>
                <w:color w:val="auto"/>
                <w:sz w:val="20"/>
                <w:szCs w:val="20"/>
              </w:rPr>
              <w:t>Permanent</w:t>
            </w:r>
          </w:p>
        </w:tc>
        <w:tc>
          <w:tcPr>
            <w:tcW w:w="2970" w:type="dxa"/>
            <w:shd w:val="clear" w:color="auto" w:fill="auto"/>
          </w:tcPr>
          <w:p w14:paraId="1AE4A58B" w14:textId="77777777" w:rsidR="001922D8" w:rsidRPr="00763FAB" w:rsidRDefault="001922D8" w:rsidP="001922D8">
            <w:pPr>
              <w:spacing w:before="60" w:after="60" w:line="200" w:lineRule="exact"/>
              <w:rPr>
                <w:rFonts w:asciiTheme="minorHAnsi" w:hAnsiTheme="minorHAnsi"/>
                <w:color w:val="auto"/>
                <w:sz w:val="20"/>
                <w:szCs w:val="20"/>
              </w:rPr>
            </w:pPr>
            <w:r w:rsidRPr="00763FAB">
              <w:rPr>
                <w:rFonts w:asciiTheme="minorHAnsi" w:hAnsiTheme="minorHAnsi"/>
                <w:color w:val="auto"/>
                <w:sz w:val="20"/>
                <w:szCs w:val="20"/>
              </w:rPr>
              <w:t>Modalités effectives, mais intérêt très "matériel" des cadres du MINEAGRIE</w:t>
            </w:r>
          </w:p>
          <w:p w14:paraId="162092EC" w14:textId="50AF94FF" w:rsidR="001922D8" w:rsidRPr="00763FAB" w:rsidRDefault="001922D8" w:rsidP="001922D8">
            <w:pPr>
              <w:spacing w:before="60" w:after="60" w:line="200" w:lineRule="exact"/>
              <w:rPr>
                <w:rFonts w:asciiTheme="minorHAnsi" w:hAnsiTheme="minorHAnsi"/>
                <w:color w:val="auto"/>
                <w:sz w:val="20"/>
                <w:szCs w:val="20"/>
              </w:rPr>
            </w:pPr>
            <w:r w:rsidRPr="00763FAB">
              <w:rPr>
                <w:rFonts w:asciiTheme="minorHAnsi" w:hAnsiTheme="minorHAnsi"/>
                <w:color w:val="auto"/>
                <w:sz w:val="20"/>
                <w:szCs w:val="20"/>
              </w:rPr>
              <w:t>Faible mobilisation des cadres locaux du MINEAGRIE en l'absence d'appui institutionnel</w:t>
            </w:r>
          </w:p>
        </w:tc>
        <w:tc>
          <w:tcPr>
            <w:tcW w:w="1371" w:type="dxa"/>
            <w:shd w:val="clear" w:color="auto" w:fill="auto"/>
            <w:noWrap/>
            <w:vAlign w:val="center"/>
          </w:tcPr>
          <w:p w14:paraId="7AB12DCA" w14:textId="77777777" w:rsidR="001922D8" w:rsidRPr="00763FAB" w:rsidRDefault="001922D8" w:rsidP="00EE3917">
            <w:pPr>
              <w:spacing w:before="60" w:after="60" w:line="200" w:lineRule="exact"/>
              <w:jc w:val="center"/>
              <w:rPr>
                <w:rFonts w:asciiTheme="minorHAnsi" w:hAnsiTheme="minorHAnsi"/>
                <w:color w:val="auto"/>
                <w:sz w:val="20"/>
                <w:szCs w:val="20"/>
              </w:rPr>
            </w:pPr>
            <w:r w:rsidRPr="00763FAB">
              <w:rPr>
                <w:rFonts w:asciiTheme="minorHAnsi" w:hAnsiTheme="minorHAnsi"/>
                <w:color w:val="auto"/>
                <w:sz w:val="20"/>
                <w:szCs w:val="20"/>
              </w:rPr>
              <w:t>En cours</w:t>
            </w:r>
          </w:p>
        </w:tc>
      </w:tr>
      <w:tr w:rsidR="001922D8" w:rsidRPr="00322EC6" w14:paraId="25C4611D" w14:textId="77777777" w:rsidTr="001922D8">
        <w:trPr>
          <w:trHeight w:val="20"/>
        </w:trPr>
        <w:tc>
          <w:tcPr>
            <w:tcW w:w="3686" w:type="dxa"/>
            <w:shd w:val="clear" w:color="auto" w:fill="auto"/>
          </w:tcPr>
          <w:p w14:paraId="77F01275" w14:textId="26809C6D" w:rsidR="001922D8" w:rsidRPr="00763FAB" w:rsidRDefault="001922D8" w:rsidP="00EE3917">
            <w:pPr>
              <w:spacing w:before="60" w:after="60" w:line="200" w:lineRule="exact"/>
              <w:rPr>
                <w:rFonts w:asciiTheme="minorHAnsi" w:hAnsiTheme="minorHAnsi"/>
                <w:color w:val="auto"/>
                <w:sz w:val="20"/>
                <w:szCs w:val="20"/>
              </w:rPr>
            </w:pPr>
            <w:r w:rsidRPr="00763FAB">
              <w:rPr>
                <w:rFonts w:asciiTheme="minorHAnsi" w:hAnsiTheme="minorHAnsi"/>
                <w:color w:val="auto"/>
                <w:sz w:val="20"/>
                <w:szCs w:val="20"/>
              </w:rPr>
              <w:t>Participation faible (voire nulle) des autorités nationales dans les cadres de concertation / visites conjointes de suivi proposées</w:t>
            </w:r>
          </w:p>
        </w:tc>
        <w:tc>
          <w:tcPr>
            <w:tcW w:w="925" w:type="dxa"/>
            <w:shd w:val="clear" w:color="auto" w:fill="auto"/>
            <w:vAlign w:val="center"/>
          </w:tcPr>
          <w:p w14:paraId="5000FF39" w14:textId="2EFDB9A5" w:rsidR="001922D8" w:rsidRPr="00763FAB" w:rsidRDefault="001922D8" w:rsidP="00EE3917">
            <w:pPr>
              <w:spacing w:before="60" w:after="60" w:line="200" w:lineRule="exact"/>
              <w:jc w:val="center"/>
              <w:rPr>
                <w:rFonts w:asciiTheme="minorHAnsi" w:hAnsiTheme="minorHAnsi"/>
                <w:color w:val="auto"/>
                <w:sz w:val="20"/>
                <w:szCs w:val="20"/>
              </w:rPr>
            </w:pPr>
            <w:r w:rsidRPr="00763FAB">
              <w:rPr>
                <w:rFonts w:asciiTheme="minorHAnsi" w:hAnsiTheme="minorHAnsi"/>
                <w:color w:val="auto"/>
                <w:sz w:val="20"/>
                <w:szCs w:val="20"/>
              </w:rPr>
              <w:t>Q1 2018</w:t>
            </w:r>
          </w:p>
        </w:tc>
        <w:tc>
          <w:tcPr>
            <w:tcW w:w="708" w:type="dxa"/>
            <w:shd w:val="clear" w:color="auto" w:fill="auto"/>
            <w:noWrap/>
            <w:vAlign w:val="center"/>
          </w:tcPr>
          <w:p w14:paraId="514C1D20" w14:textId="56C7C3AF" w:rsidR="001922D8" w:rsidRPr="00763FAB" w:rsidRDefault="001922D8" w:rsidP="00EE3917">
            <w:pPr>
              <w:spacing w:before="60" w:after="60" w:line="200" w:lineRule="exact"/>
              <w:jc w:val="center"/>
              <w:rPr>
                <w:rFonts w:asciiTheme="minorHAnsi" w:hAnsiTheme="minorHAnsi"/>
                <w:color w:val="auto"/>
                <w:sz w:val="20"/>
                <w:szCs w:val="20"/>
              </w:rPr>
            </w:pPr>
            <w:r w:rsidRPr="00763FAB">
              <w:rPr>
                <w:rFonts w:asciiTheme="minorHAnsi" w:hAnsiTheme="minorHAnsi"/>
                <w:color w:val="auto"/>
                <w:sz w:val="20"/>
                <w:szCs w:val="20"/>
              </w:rPr>
              <w:t>DEV</w:t>
            </w:r>
          </w:p>
        </w:tc>
        <w:tc>
          <w:tcPr>
            <w:tcW w:w="1281" w:type="dxa"/>
            <w:vAlign w:val="center"/>
          </w:tcPr>
          <w:p w14:paraId="70063248" w14:textId="48AAFB1F" w:rsidR="001922D8" w:rsidRPr="00763FAB" w:rsidRDefault="001922D8" w:rsidP="001922D8">
            <w:pPr>
              <w:spacing w:before="60" w:after="60" w:line="200" w:lineRule="exact"/>
              <w:jc w:val="center"/>
              <w:rPr>
                <w:rFonts w:asciiTheme="minorHAnsi" w:hAnsiTheme="minorHAnsi"/>
                <w:color w:val="auto"/>
                <w:sz w:val="20"/>
                <w:szCs w:val="20"/>
              </w:rPr>
            </w:pPr>
            <w:r w:rsidRPr="00763FAB">
              <w:rPr>
                <w:rFonts w:asciiTheme="minorHAnsi" w:hAnsiTheme="minorHAnsi"/>
                <w:color w:val="auto"/>
                <w:sz w:val="20"/>
                <w:szCs w:val="20"/>
              </w:rPr>
              <w:t>Medium</w:t>
            </w:r>
          </w:p>
        </w:tc>
        <w:tc>
          <w:tcPr>
            <w:tcW w:w="2054" w:type="dxa"/>
            <w:shd w:val="clear" w:color="auto" w:fill="auto"/>
          </w:tcPr>
          <w:p w14:paraId="76DD1945" w14:textId="77777777" w:rsidR="001922D8" w:rsidRPr="00763FAB" w:rsidRDefault="001922D8" w:rsidP="001922D8">
            <w:pPr>
              <w:spacing w:before="60" w:after="60" w:line="200" w:lineRule="exact"/>
              <w:rPr>
                <w:rFonts w:asciiTheme="minorHAnsi" w:hAnsiTheme="minorHAnsi"/>
                <w:color w:val="auto"/>
                <w:sz w:val="20"/>
                <w:szCs w:val="20"/>
              </w:rPr>
            </w:pPr>
            <w:r w:rsidRPr="00763FAB">
              <w:rPr>
                <w:rFonts w:asciiTheme="minorHAnsi" w:hAnsiTheme="minorHAnsi"/>
                <w:color w:val="auto"/>
                <w:sz w:val="20"/>
                <w:szCs w:val="20"/>
              </w:rPr>
              <w:t>Négociations / concertations avec les hauts responsables du MINEAGRIE</w:t>
            </w:r>
          </w:p>
          <w:p w14:paraId="1B1F6F1E" w14:textId="77777777" w:rsidR="001922D8" w:rsidRPr="00763FAB" w:rsidRDefault="001922D8" w:rsidP="001922D8">
            <w:pPr>
              <w:spacing w:before="60" w:after="60" w:line="200" w:lineRule="exact"/>
              <w:rPr>
                <w:rFonts w:asciiTheme="minorHAnsi" w:hAnsiTheme="minorHAnsi"/>
                <w:color w:val="auto"/>
                <w:sz w:val="20"/>
                <w:szCs w:val="20"/>
              </w:rPr>
            </w:pPr>
            <w:r w:rsidRPr="00763FAB">
              <w:rPr>
                <w:rFonts w:asciiTheme="minorHAnsi" w:hAnsiTheme="minorHAnsi"/>
                <w:color w:val="auto"/>
                <w:sz w:val="20"/>
                <w:szCs w:val="20"/>
              </w:rPr>
              <w:t>Suivre évolution après rencontre ambassadeur-Ministre en 12/18. Adresser les lettres d'invitation au Ministre</w:t>
            </w:r>
          </w:p>
          <w:p w14:paraId="38C3F64F" w14:textId="1FF69FE7" w:rsidR="001922D8" w:rsidRPr="00763FAB" w:rsidRDefault="001922D8" w:rsidP="001922D8">
            <w:pPr>
              <w:spacing w:before="60" w:after="60" w:line="200" w:lineRule="exact"/>
              <w:rPr>
                <w:rFonts w:asciiTheme="minorHAnsi" w:hAnsiTheme="minorHAnsi"/>
                <w:color w:val="auto"/>
                <w:sz w:val="20"/>
                <w:szCs w:val="20"/>
              </w:rPr>
            </w:pPr>
            <w:r w:rsidRPr="00763FAB">
              <w:rPr>
                <w:rFonts w:asciiTheme="minorHAnsi" w:hAnsiTheme="minorHAnsi"/>
                <w:color w:val="auto"/>
                <w:sz w:val="20"/>
                <w:szCs w:val="20"/>
              </w:rPr>
              <w:t>Offre d'intérêt et de disponibilité pour des visites conjointes, mais aucun retour du MINEAGRIE</w:t>
            </w:r>
          </w:p>
        </w:tc>
        <w:tc>
          <w:tcPr>
            <w:tcW w:w="1276" w:type="dxa"/>
            <w:shd w:val="clear" w:color="auto" w:fill="auto"/>
            <w:vAlign w:val="center"/>
          </w:tcPr>
          <w:p w14:paraId="50CCFBCE" w14:textId="233073C3" w:rsidR="001922D8" w:rsidRPr="00763FAB" w:rsidRDefault="001922D8" w:rsidP="00EE3917">
            <w:pPr>
              <w:spacing w:before="60" w:after="60" w:line="200" w:lineRule="exact"/>
              <w:jc w:val="center"/>
              <w:rPr>
                <w:rFonts w:asciiTheme="minorHAnsi" w:hAnsiTheme="minorHAnsi"/>
                <w:color w:val="auto"/>
                <w:sz w:val="20"/>
                <w:szCs w:val="20"/>
              </w:rPr>
            </w:pPr>
            <w:r w:rsidRPr="00763FAB">
              <w:rPr>
                <w:rFonts w:asciiTheme="minorHAnsi" w:hAnsiTheme="minorHAnsi"/>
                <w:color w:val="auto"/>
                <w:sz w:val="20"/>
                <w:szCs w:val="20"/>
              </w:rPr>
              <w:t>Repres. Enabel Burundi, UAC, pools, antennes</w:t>
            </w:r>
          </w:p>
        </w:tc>
        <w:tc>
          <w:tcPr>
            <w:tcW w:w="1134" w:type="dxa"/>
            <w:shd w:val="clear" w:color="auto" w:fill="auto"/>
            <w:vAlign w:val="center"/>
          </w:tcPr>
          <w:p w14:paraId="62E4F622" w14:textId="37736A3B" w:rsidR="001922D8" w:rsidRPr="00763FAB" w:rsidRDefault="001922D8" w:rsidP="00EE3917">
            <w:pPr>
              <w:spacing w:before="60" w:after="60" w:line="240" w:lineRule="auto"/>
              <w:jc w:val="center"/>
              <w:rPr>
                <w:rFonts w:asciiTheme="minorHAnsi" w:hAnsiTheme="minorHAnsi"/>
                <w:color w:val="auto"/>
                <w:sz w:val="20"/>
                <w:szCs w:val="20"/>
              </w:rPr>
            </w:pPr>
            <w:r w:rsidRPr="00763FAB">
              <w:rPr>
                <w:rFonts w:asciiTheme="minorHAnsi" w:hAnsiTheme="minorHAnsi"/>
                <w:color w:val="auto"/>
                <w:sz w:val="20"/>
                <w:szCs w:val="20"/>
              </w:rPr>
              <w:t>Permanent</w:t>
            </w:r>
          </w:p>
        </w:tc>
        <w:tc>
          <w:tcPr>
            <w:tcW w:w="2970" w:type="dxa"/>
            <w:shd w:val="clear" w:color="auto" w:fill="auto"/>
          </w:tcPr>
          <w:p w14:paraId="6051DF51" w14:textId="77777777" w:rsidR="001922D8" w:rsidRPr="00763FAB" w:rsidRDefault="001922D8" w:rsidP="001922D8">
            <w:pPr>
              <w:spacing w:before="60" w:after="60" w:line="200" w:lineRule="exact"/>
              <w:rPr>
                <w:rFonts w:asciiTheme="minorHAnsi" w:hAnsiTheme="minorHAnsi"/>
                <w:color w:val="auto"/>
                <w:sz w:val="20"/>
                <w:szCs w:val="20"/>
              </w:rPr>
            </w:pPr>
            <w:r w:rsidRPr="00763FAB">
              <w:rPr>
                <w:rFonts w:asciiTheme="minorHAnsi" w:hAnsiTheme="minorHAnsi"/>
                <w:color w:val="auto"/>
                <w:sz w:val="20"/>
                <w:szCs w:val="20"/>
              </w:rPr>
              <w:t>Participation légèrement meilleure lors du dernier CCTN (janvier 2020)</w:t>
            </w:r>
          </w:p>
          <w:p w14:paraId="04C37090" w14:textId="28BE51B0" w:rsidR="001922D8" w:rsidRPr="00763FAB" w:rsidRDefault="001922D8" w:rsidP="001922D8">
            <w:pPr>
              <w:spacing w:before="60" w:after="60" w:line="200" w:lineRule="exact"/>
              <w:rPr>
                <w:rFonts w:asciiTheme="minorHAnsi" w:hAnsiTheme="minorHAnsi"/>
                <w:color w:val="auto"/>
                <w:sz w:val="20"/>
                <w:szCs w:val="20"/>
              </w:rPr>
            </w:pPr>
            <w:r w:rsidRPr="00763FAB">
              <w:rPr>
                <w:rFonts w:asciiTheme="minorHAnsi" w:hAnsiTheme="minorHAnsi"/>
                <w:color w:val="auto"/>
                <w:sz w:val="20"/>
                <w:szCs w:val="20"/>
              </w:rPr>
              <w:t>Visite conjointe avec le Ministre planifiée pour fin février 2020</w:t>
            </w:r>
          </w:p>
        </w:tc>
        <w:tc>
          <w:tcPr>
            <w:tcW w:w="1371" w:type="dxa"/>
            <w:shd w:val="clear" w:color="auto" w:fill="auto"/>
            <w:noWrap/>
            <w:vAlign w:val="center"/>
          </w:tcPr>
          <w:p w14:paraId="58C2019A" w14:textId="05C90F74" w:rsidR="001922D8" w:rsidRPr="00763FAB" w:rsidRDefault="001922D8" w:rsidP="00EE3917">
            <w:pPr>
              <w:spacing w:before="60" w:after="60" w:line="240" w:lineRule="auto"/>
              <w:jc w:val="center"/>
              <w:rPr>
                <w:rFonts w:asciiTheme="minorHAnsi" w:hAnsiTheme="minorHAnsi"/>
                <w:color w:val="auto"/>
                <w:sz w:val="20"/>
                <w:szCs w:val="20"/>
              </w:rPr>
            </w:pPr>
            <w:r w:rsidRPr="00763FAB">
              <w:rPr>
                <w:rFonts w:asciiTheme="minorHAnsi" w:hAnsiTheme="minorHAnsi"/>
                <w:color w:val="auto"/>
                <w:sz w:val="20"/>
                <w:szCs w:val="20"/>
              </w:rPr>
              <w:t>En cours</w:t>
            </w:r>
          </w:p>
        </w:tc>
      </w:tr>
      <w:tr w:rsidR="00763FAB" w:rsidRPr="00322EC6" w14:paraId="5DCCF23E" w14:textId="77777777" w:rsidTr="00763FAB">
        <w:trPr>
          <w:trHeight w:val="20"/>
        </w:trPr>
        <w:tc>
          <w:tcPr>
            <w:tcW w:w="3686" w:type="dxa"/>
            <w:shd w:val="clear" w:color="auto" w:fill="auto"/>
          </w:tcPr>
          <w:p w14:paraId="0804F2BF" w14:textId="4DC19BA7" w:rsidR="00763FAB" w:rsidRPr="00763FAB" w:rsidRDefault="00763FAB" w:rsidP="00763FAB">
            <w:pPr>
              <w:spacing w:before="60" w:after="60" w:line="200" w:lineRule="exact"/>
              <w:rPr>
                <w:rFonts w:asciiTheme="minorHAnsi" w:hAnsiTheme="minorHAnsi"/>
                <w:color w:val="auto"/>
                <w:sz w:val="20"/>
                <w:szCs w:val="20"/>
              </w:rPr>
            </w:pPr>
            <w:r w:rsidRPr="00763FAB">
              <w:rPr>
                <w:rFonts w:asciiTheme="minorHAnsi" w:hAnsiTheme="minorHAnsi" w:cs="Arial"/>
                <w:color w:val="auto"/>
                <w:sz w:val="20"/>
                <w:szCs w:val="20"/>
              </w:rPr>
              <w:t>La DGR ne dispose pas d’expériences techniques en matière de SIG, elle ne dispose pas du matériel informatique adapté et n’est même plus connectée. Même avec un important travail de renforcement de la DGR, les informations présentées dans l’atlas des marais risquent de ne pas être mises à jour dynamiquement.</w:t>
            </w:r>
          </w:p>
        </w:tc>
        <w:tc>
          <w:tcPr>
            <w:tcW w:w="925" w:type="dxa"/>
            <w:shd w:val="clear" w:color="auto" w:fill="auto"/>
            <w:vAlign w:val="center"/>
          </w:tcPr>
          <w:p w14:paraId="40E13BD0" w14:textId="5A85D4BB" w:rsidR="00763FAB" w:rsidRPr="00763FAB" w:rsidRDefault="00763FAB" w:rsidP="00763FAB">
            <w:pPr>
              <w:spacing w:before="60" w:after="60" w:line="200" w:lineRule="exact"/>
              <w:jc w:val="center"/>
              <w:rPr>
                <w:rFonts w:asciiTheme="minorHAnsi" w:hAnsiTheme="minorHAnsi"/>
                <w:color w:val="auto"/>
                <w:sz w:val="20"/>
                <w:szCs w:val="20"/>
              </w:rPr>
            </w:pPr>
            <w:r w:rsidRPr="00763FAB">
              <w:rPr>
                <w:rFonts w:asciiTheme="minorHAnsi" w:hAnsiTheme="minorHAnsi"/>
                <w:color w:val="auto"/>
                <w:sz w:val="20"/>
                <w:szCs w:val="20"/>
              </w:rPr>
              <w:t>Q4 2016</w:t>
            </w:r>
          </w:p>
        </w:tc>
        <w:tc>
          <w:tcPr>
            <w:tcW w:w="708" w:type="dxa"/>
            <w:shd w:val="clear" w:color="auto" w:fill="auto"/>
            <w:noWrap/>
            <w:vAlign w:val="center"/>
          </w:tcPr>
          <w:p w14:paraId="1BC07DC5" w14:textId="5B3EFA40" w:rsidR="00763FAB" w:rsidRPr="00763FAB" w:rsidRDefault="00763FAB" w:rsidP="00763FAB">
            <w:pPr>
              <w:spacing w:before="60" w:after="60" w:line="200" w:lineRule="exact"/>
              <w:jc w:val="center"/>
              <w:rPr>
                <w:rFonts w:asciiTheme="minorHAnsi" w:hAnsiTheme="minorHAnsi"/>
                <w:color w:val="auto"/>
                <w:sz w:val="20"/>
                <w:szCs w:val="20"/>
              </w:rPr>
            </w:pPr>
            <w:r w:rsidRPr="00763FAB">
              <w:rPr>
                <w:rFonts w:asciiTheme="minorHAnsi" w:hAnsiTheme="minorHAnsi"/>
                <w:color w:val="auto"/>
                <w:sz w:val="20"/>
                <w:szCs w:val="20"/>
              </w:rPr>
              <w:t>DEV</w:t>
            </w:r>
          </w:p>
        </w:tc>
        <w:tc>
          <w:tcPr>
            <w:tcW w:w="1281" w:type="dxa"/>
            <w:vAlign w:val="center"/>
          </w:tcPr>
          <w:p w14:paraId="42A5B4ED" w14:textId="43AD3DF2" w:rsidR="00763FAB" w:rsidRPr="00763FAB" w:rsidRDefault="00763FAB" w:rsidP="00763FAB">
            <w:pPr>
              <w:spacing w:before="60" w:after="60" w:line="200" w:lineRule="exact"/>
              <w:jc w:val="center"/>
              <w:rPr>
                <w:rFonts w:asciiTheme="minorHAnsi" w:hAnsiTheme="minorHAnsi"/>
                <w:color w:val="auto"/>
                <w:sz w:val="20"/>
                <w:szCs w:val="20"/>
              </w:rPr>
            </w:pPr>
            <w:r w:rsidRPr="00763FAB">
              <w:rPr>
                <w:rFonts w:asciiTheme="minorHAnsi" w:hAnsiTheme="minorHAnsi"/>
                <w:color w:val="auto"/>
                <w:sz w:val="20"/>
                <w:szCs w:val="20"/>
              </w:rPr>
              <w:t>Medium</w:t>
            </w:r>
          </w:p>
        </w:tc>
        <w:tc>
          <w:tcPr>
            <w:tcW w:w="2054" w:type="dxa"/>
            <w:shd w:val="clear" w:color="auto" w:fill="auto"/>
          </w:tcPr>
          <w:p w14:paraId="6A1AB113" w14:textId="1A134DCE" w:rsidR="00763FAB" w:rsidRPr="00763FAB" w:rsidRDefault="00763FAB" w:rsidP="00763FAB">
            <w:pPr>
              <w:spacing w:before="60" w:after="60" w:line="200" w:lineRule="exact"/>
              <w:rPr>
                <w:rFonts w:asciiTheme="minorHAnsi" w:hAnsiTheme="minorHAnsi"/>
                <w:color w:val="auto"/>
                <w:sz w:val="20"/>
                <w:szCs w:val="20"/>
              </w:rPr>
            </w:pPr>
            <w:r w:rsidRPr="00763FAB">
              <w:rPr>
                <w:rFonts w:asciiTheme="minorHAnsi" w:hAnsiTheme="minorHAnsi" w:cs="Arial"/>
                <w:color w:val="auto"/>
                <w:sz w:val="20"/>
                <w:szCs w:val="20"/>
              </w:rPr>
              <w:t>Prévoir d’autres mécanismes / partenaires de mises à jour régulières</w:t>
            </w:r>
          </w:p>
        </w:tc>
        <w:tc>
          <w:tcPr>
            <w:tcW w:w="1276" w:type="dxa"/>
            <w:shd w:val="clear" w:color="auto" w:fill="auto"/>
            <w:vAlign w:val="center"/>
          </w:tcPr>
          <w:p w14:paraId="1D0822F6" w14:textId="719CA888" w:rsidR="00763FAB" w:rsidRPr="00763FAB" w:rsidRDefault="00763FAB" w:rsidP="00763FAB">
            <w:pPr>
              <w:spacing w:before="60" w:after="60" w:line="200" w:lineRule="exact"/>
              <w:jc w:val="center"/>
              <w:rPr>
                <w:rFonts w:asciiTheme="minorHAnsi" w:hAnsiTheme="minorHAnsi"/>
                <w:color w:val="auto"/>
                <w:sz w:val="20"/>
                <w:szCs w:val="20"/>
              </w:rPr>
            </w:pPr>
            <w:r w:rsidRPr="00763FAB">
              <w:rPr>
                <w:rFonts w:asciiTheme="minorHAnsi" w:hAnsiTheme="minorHAnsi" w:cs="Arial"/>
                <w:color w:val="auto"/>
                <w:sz w:val="20"/>
                <w:szCs w:val="20"/>
              </w:rPr>
              <w:t>UAC</w:t>
            </w:r>
          </w:p>
        </w:tc>
        <w:tc>
          <w:tcPr>
            <w:tcW w:w="1134" w:type="dxa"/>
            <w:shd w:val="clear" w:color="auto" w:fill="auto"/>
            <w:vAlign w:val="center"/>
          </w:tcPr>
          <w:p w14:paraId="5C31F0E9" w14:textId="21FA5B4D" w:rsidR="00763FAB" w:rsidRPr="00763FAB" w:rsidRDefault="00763FAB" w:rsidP="00763FAB">
            <w:pPr>
              <w:spacing w:before="60" w:after="60" w:line="240" w:lineRule="auto"/>
              <w:jc w:val="center"/>
              <w:rPr>
                <w:rFonts w:asciiTheme="minorHAnsi" w:hAnsiTheme="minorHAnsi"/>
                <w:color w:val="auto"/>
                <w:sz w:val="20"/>
                <w:szCs w:val="20"/>
              </w:rPr>
            </w:pPr>
            <w:r w:rsidRPr="00763FAB">
              <w:rPr>
                <w:rFonts w:asciiTheme="minorHAnsi" w:hAnsiTheme="minorHAnsi"/>
                <w:color w:val="auto"/>
                <w:sz w:val="20"/>
                <w:szCs w:val="20"/>
              </w:rPr>
              <w:t>2020 si prolon-gation</w:t>
            </w:r>
          </w:p>
        </w:tc>
        <w:tc>
          <w:tcPr>
            <w:tcW w:w="2970" w:type="dxa"/>
            <w:shd w:val="clear" w:color="auto" w:fill="auto"/>
          </w:tcPr>
          <w:p w14:paraId="02F407AB" w14:textId="1C8D500C" w:rsidR="00763FAB" w:rsidRPr="00763FAB" w:rsidRDefault="00763FAB" w:rsidP="00763FAB">
            <w:pPr>
              <w:spacing w:before="60" w:after="60" w:line="200" w:lineRule="exact"/>
              <w:rPr>
                <w:rFonts w:asciiTheme="minorHAnsi" w:hAnsiTheme="minorHAnsi"/>
                <w:color w:val="auto"/>
                <w:sz w:val="20"/>
                <w:szCs w:val="20"/>
              </w:rPr>
            </w:pPr>
            <w:r w:rsidRPr="00763FAB">
              <w:rPr>
                <w:rFonts w:asciiTheme="minorHAnsi" w:hAnsiTheme="minorHAnsi"/>
                <w:color w:val="auto"/>
                <w:sz w:val="20"/>
                <w:szCs w:val="20"/>
              </w:rPr>
              <w:t xml:space="preserve">La 2ème tranche d'accompagnement par SHER n'a pas été commandée </w:t>
            </w:r>
          </w:p>
        </w:tc>
        <w:tc>
          <w:tcPr>
            <w:tcW w:w="1371" w:type="dxa"/>
            <w:shd w:val="clear" w:color="auto" w:fill="auto"/>
            <w:noWrap/>
            <w:vAlign w:val="center"/>
          </w:tcPr>
          <w:p w14:paraId="66D6E99C" w14:textId="7444A33D" w:rsidR="00763FAB" w:rsidRPr="00763FAB" w:rsidRDefault="00763FAB" w:rsidP="00763FAB">
            <w:pPr>
              <w:spacing w:before="60" w:after="60" w:line="240" w:lineRule="auto"/>
              <w:jc w:val="center"/>
              <w:rPr>
                <w:rFonts w:asciiTheme="minorHAnsi" w:hAnsiTheme="minorHAnsi"/>
                <w:color w:val="auto"/>
                <w:sz w:val="20"/>
                <w:szCs w:val="20"/>
              </w:rPr>
            </w:pPr>
            <w:r w:rsidRPr="00763FAB">
              <w:rPr>
                <w:rFonts w:asciiTheme="minorHAnsi" w:hAnsiTheme="minorHAnsi"/>
                <w:color w:val="auto"/>
                <w:sz w:val="20"/>
                <w:szCs w:val="20"/>
              </w:rPr>
              <w:t>En cours</w:t>
            </w:r>
          </w:p>
        </w:tc>
      </w:tr>
      <w:tr w:rsidR="00763FAB" w:rsidRPr="00322EC6" w14:paraId="29D05A97" w14:textId="77777777" w:rsidTr="00763FAB">
        <w:trPr>
          <w:trHeight w:val="20"/>
        </w:trPr>
        <w:tc>
          <w:tcPr>
            <w:tcW w:w="3686" w:type="dxa"/>
            <w:shd w:val="clear" w:color="auto" w:fill="auto"/>
          </w:tcPr>
          <w:p w14:paraId="30289471" w14:textId="2C1D545D" w:rsidR="00763FAB" w:rsidRPr="00763FAB" w:rsidRDefault="00763FAB" w:rsidP="00763FAB">
            <w:pPr>
              <w:spacing w:before="60" w:after="60" w:line="200" w:lineRule="exact"/>
              <w:rPr>
                <w:rFonts w:asciiTheme="minorHAnsi" w:hAnsiTheme="minorHAnsi"/>
                <w:color w:val="auto"/>
                <w:sz w:val="20"/>
                <w:szCs w:val="20"/>
              </w:rPr>
            </w:pPr>
            <w:r w:rsidRPr="00763FAB">
              <w:rPr>
                <w:rFonts w:asciiTheme="minorHAnsi" w:hAnsiTheme="minorHAnsi"/>
                <w:color w:val="auto"/>
                <w:sz w:val="20"/>
                <w:szCs w:val="20"/>
              </w:rPr>
              <w:t>Réponse tardive du MINEAGRIE pour la prolongation de la CS (jusqu’en avril 2021)</w:t>
            </w:r>
          </w:p>
        </w:tc>
        <w:tc>
          <w:tcPr>
            <w:tcW w:w="925" w:type="dxa"/>
            <w:shd w:val="clear" w:color="auto" w:fill="auto"/>
            <w:vAlign w:val="center"/>
          </w:tcPr>
          <w:p w14:paraId="1FD38001" w14:textId="37FD4D41" w:rsidR="00763FAB" w:rsidRPr="00763FAB" w:rsidRDefault="00763FAB" w:rsidP="00763FAB">
            <w:pPr>
              <w:spacing w:before="60" w:after="60" w:line="200" w:lineRule="exact"/>
              <w:jc w:val="center"/>
              <w:rPr>
                <w:rFonts w:asciiTheme="minorHAnsi" w:hAnsiTheme="minorHAnsi"/>
                <w:color w:val="auto"/>
                <w:sz w:val="20"/>
                <w:szCs w:val="20"/>
              </w:rPr>
            </w:pPr>
            <w:r w:rsidRPr="00763FAB">
              <w:rPr>
                <w:rFonts w:asciiTheme="minorHAnsi" w:hAnsiTheme="minorHAnsi"/>
                <w:color w:val="auto"/>
                <w:sz w:val="20"/>
                <w:szCs w:val="20"/>
              </w:rPr>
              <w:t>Q4 2018</w:t>
            </w:r>
          </w:p>
        </w:tc>
        <w:tc>
          <w:tcPr>
            <w:tcW w:w="708" w:type="dxa"/>
            <w:shd w:val="clear" w:color="auto" w:fill="auto"/>
            <w:noWrap/>
            <w:vAlign w:val="center"/>
          </w:tcPr>
          <w:p w14:paraId="0FE26EBF" w14:textId="0B8990C1" w:rsidR="00763FAB" w:rsidRPr="00763FAB" w:rsidRDefault="00763FAB" w:rsidP="00763FAB">
            <w:pPr>
              <w:spacing w:before="60" w:after="60" w:line="200" w:lineRule="exact"/>
              <w:jc w:val="center"/>
              <w:rPr>
                <w:rFonts w:asciiTheme="minorHAnsi" w:hAnsiTheme="minorHAnsi"/>
                <w:color w:val="auto"/>
                <w:sz w:val="20"/>
                <w:szCs w:val="20"/>
              </w:rPr>
            </w:pPr>
            <w:r w:rsidRPr="00763FAB">
              <w:rPr>
                <w:rFonts w:asciiTheme="minorHAnsi" w:hAnsiTheme="minorHAnsi"/>
                <w:color w:val="auto"/>
                <w:sz w:val="20"/>
                <w:szCs w:val="20"/>
              </w:rPr>
              <w:t>OPS</w:t>
            </w:r>
          </w:p>
        </w:tc>
        <w:tc>
          <w:tcPr>
            <w:tcW w:w="1281" w:type="dxa"/>
            <w:vAlign w:val="center"/>
          </w:tcPr>
          <w:p w14:paraId="7CBF5AB1" w14:textId="6D79EF37" w:rsidR="00763FAB" w:rsidRPr="00763FAB" w:rsidRDefault="00763FAB" w:rsidP="00763FAB">
            <w:pPr>
              <w:spacing w:before="60" w:after="60" w:line="200" w:lineRule="exact"/>
              <w:jc w:val="center"/>
              <w:rPr>
                <w:rFonts w:asciiTheme="minorHAnsi" w:hAnsiTheme="minorHAnsi"/>
                <w:color w:val="auto"/>
                <w:sz w:val="20"/>
                <w:szCs w:val="20"/>
              </w:rPr>
            </w:pPr>
            <w:r w:rsidRPr="00763FAB">
              <w:rPr>
                <w:rFonts w:asciiTheme="minorHAnsi" w:hAnsiTheme="minorHAnsi"/>
                <w:color w:val="auto"/>
                <w:sz w:val="20"/>
                <w:szCs w:val="20"/>
              </w:rPr>
              <w:t>High</w:t>
            </w:r>
          </w:p>
        </w:tc>
        <w:tc>
          <w:tcPr>
            <w:tcW w:w="2054" w:type="dxa"/>
            <w:shd w:val="clear" w:color="auto" w:fill="auto"/>
          </w:tcPr>
          <w:p w14:paraId="5407392D" w14:textId="7D3AAEFC" w:rsidR="00763FAB" w:rsidRPr="00763FAB" w:rsidRDefault="00763FAB" w:rsidP="00763FAB">
            <w:pPr>
              <w:spacing w:before="60" w:after="60" w:line="200" w:lineRule="exact"/>
              <w:rPr>
                <w:rFonts w:asciiTheme="minorHAnsi" w:hAnsiTheme="minorHAnsi"/>
                <w:color w:val="auto"/>
                <w:sz w:val="20"/>
                <w:szCs w:val="20"/>
              </w:rPr>
            </w:pPr>
          </w:p>
        </w:tc>
        <w:tc>
          <w:tcPr>
            <w:tcW w:w="1276" w:type="dxa"/>
            <w:shd w:val="clear" w:color="auto" w:fill="auto"/>
            <w:vAlign w:val="center"/>
          </w:tcPr>
          <w:p w14:paraId="34295D5F" w14:textId="77777777" w:rsidR="00763FAB" w:rsidRPr="00763FAB" w:rsidRDefault="00763FAB" w:rsidP="00763FAB">
            <w:pPr>
              <w:spacing w:before="60" w:after="60" w:line="200" w:lineRule="exact"/>
              <w:jc w:val="center"/>
              <w:rPr>
                <w:rFonts w:asciiTheme="minorHAnsi" w:hAnsiTheme="minorHAnsi"/>
                <w:color w:val="auto"/>
                <w:sz w:val="20"/>
                <w:szCs w:val="20"/>
              </w:rPr>
            </w:pPr>
          </w:p>
        </w:tc>
        <w:tc>
          <w:tcPr>
            <w:tcW w:w="1134" w:type="dxa"/>
            <w:shd w:val="clear" w:color="auto" w:fill="auto"/>
            <w:vAlign w:val="center"/>
          </w:tcPr>
          <w:p w14:paraId="31EFE02D" w14:textId="77777777" w:rsidR="00763FAB" w:rsidRPr="00763FAB" w:rsidRDefault="00763FAB" w:rsidP="00763FAB">
            <w:pPr>
              <w:spacing w:before="60" w:after="60" w:line="240" w:lineRule="auto"/>
              <w:jc w:val="center"/>
              <w:rPr>
                <w:rFonts w:asciiTheme="minorHAnsi" w:hAnsiTheme="minorHAnsi"/>
                <w:color w:val="auto"/>
                <w:sz w:val="20"/>
                <w:szCs w:val="20"/>
              </w:rPr>
            </w:pPr>
          </w:p>
        </w:tc>
        <w:tc>
          <w:tcPr>
            <w:tcW w:w="2970" w:type="dxa"/>
            <w:shd w:val="clear" w:color="auto" w:fill="auto"/>
          </w:tcPr>
          <w:p w14:paraId="5A77EFF1" w14:textId="35276FA8" w:rsidR="00763FAB" w:rsidRPr="00763FAB" w:rsidRDefault="00763FAB" w:rsidP="00763FAB">
            <w:pPr>
              <w:spacing w:before="60" w:after="60" w:line="200" w:lineRule="exact"/>
              <w:rPr>
                <w:rFonts w:asciiTheme="minorHAnsi" w:hAnsiTheme="minorHAnsi"/>
                <w:color w:val="auto"/>
                <w:sz w:val="20"/>
                <w:szCs w:val="20"/>
              </w:rPr>
            </w:pPr>
            <w:r w:rsidRPr="00763FAB">
              <w:rPr>
                <w:rFonts w:asciiTheme="minorHAnsi" w:hAnsiTheme="minorHAnsi"/>
                <w:color w:val="auto"/>
                <w:sz w:val="20"/>
                <w:szCs w:val="20"/>
              </w:rPr>
              <w:t xml:space="preserve">Prolongation CS signée en mars 2019, mais certaines activités </w:t>
            </w:r>
            <w:r w:rsidRPr="00763FAB">
              <w:rPr>
                <w:rFonts w:asciiTheme="minorHAnsi" w:hAnsiTheme="minorHAnsi"/>
                <w:color w:val="auto"/>
                <w:sz w:val="20"/>
                <w:szCs w:val="20"/>
              </w:rPr>
              <w:lastRenderedPageBreak/>
              <w:t>prévues ne pourront pas être exécutées</w:t>
            </w:r>
          </w:p>
        </w:tc>
        <w:tc>
          <w:tcPr>
            <w:tcW w:w="1371" w:type="dxa"/>
            <w:shd w:val="clear" w:color="auto" w:fill="auto"/>
            <w:noWrap/>
            <w:vAlign w:val="center"/>
          </w:tcPr>
          <w:p w14:paraId="463CE956" w14:textId="44F35334" w:rsidR="00763FAB" w:rsidRPr="00763FAB" w:rsidRDefault="00763FAB" w:rsidP="00763FAB">
            <w:pPr>
              <w:spacing w:before="60" w:after="60" w:line="240" w:lineRule="auto"/>
              <w:jc w:val="center"/>
              <w:rPr>
                <w:rFonts w:asciiTheme="minorHAnsi" w:hAnsiTheme="minorHAnsi"/>
                <w:color w:val="auto"/>
                <w:sz w:val="20"/>
                <w:szCs w:val="20"/>
              </w:rPr>
            </w:pPr>
            <w:r w:rsidRPr="00763FAB">
              <w:rPr>
                <w:rFonts w:asciiTheme="minorHAnsi" w:hAnsiTheme="minorHAnsi"/>
                <w:color w:val="auto"/>
                <w:sz w:val="20"/>
                <w:szCs w:val="20"/>
              </w:rPr>
              <w:lastRenderedPageBreak/>
              <w:t>Accompli</w:t>
            </w:r>
          </w:p>
        </w:tc>
      </w:tr>
      <w:tr w:rsidR="00763FAB" w:rsidRPr="00322EC6" w14:paraId="15705F38" w14:textId="77777777" w:rsidTr="00763FAB">
        <w:trPr>
          <w:trHeight w:val="20"/>
        </w:trPr>
        <w:tc>
          <w:tcPr>
            <w:tcW w:w="3686" w:type="dxa"/>
            <w:shd w:val="clear" w:color="auto" w:fill="auto"/>
          </w:tcPr>
          <w:p w14:paraId="2593D601" w14:textId="2E6952E9" w:rsidR="00763FAB" w:rsidRPr="00763FAB" w:rsidRDefault="00763FAB" w:rsidP="00763FAB">
            <w:pPr>
              <w:spacing w:before="60" w:after="60" w:line="200" w:lineRule="exact"/>
              <w:rPr>
                <w:rFonts w:asciiTheme="minorHAnsi" w:hAnsiTheme="minorHAnsi"/>
                <w:color w:val="auto"/>
                <w:sz w:val="20"/>
                <w:szCs w:val="20"/>
              </w:rPr>
            </w:pPr>
            <w:r w:rsidRPr="00763FAB">
              <w:rPr>
                <w:rFonts w:asciiTheme="minorHAnsi" w:hAnsiTheme="minorHAnsi"/>
                <w:color w:val="auto"/>
                <w:sz w:val="20"/>
                <w:szCs w:val="20"/>
              </w:rPr>
              <w:t>Blocages administratifs de plus en plus fréquents, en partie en réaction du manque d'appui institutionnel du PAIOSA aux structures administratives provinciales</w:t>
            </w:r>
          </w:p>
        </w:tc>
        <w:tc>
          <w:tcPr>
            <w:tcW w:w="925" w:type="dxa"/>
            <w:shd w:val="clear" w:color="auto" w:fill="auto"/>
            <w:vAlign w:val="center"/>
          </w:tcPr>
          <w:p w14:paraId="3385B6B6" w14:textId="199E86EB" w:rsidR="00763FAB" w:rsidRPr="00763FAB" w:rsidRDefault="00763FAB" w:rsidP="00763FAB">
            <w:pPr>
              <w:spacing w:before="60" w:after="60" w:line="200" w:lineRule="exact"/>
              <w:jc w:val="center"/>
              <w:rPr>
                <w:rFonts w:asciiTheme="minorHAnsi" w:hAnsiTheme="minorHAnsi"/>
                <w:color w:val="auto"/>
                <w:sz w:val="20"/>
                <w:szCs w:val="20"/>
              </w:rPr>
            </w:pPr>
            <w:r w:rsidRPr="00763FAB">
              <w:rPr>
                <w:rFonts w:asciiTheme="minorHAnsi" w:hAnsiTheme="minorHAnsi"/>
                <w:color w:val="auto"/>
                <w:sz w:val="20"/>
                <w:szCs w:val="20"/>
              </w:rPr>
              <w:t>Q3 2018</w:t>
            </w:r>
          </w:p>
        </w:tc>
        <w:tc>
          <w:tcPr>
            <w:tcW w:w="708" w:type="dxa"/>
            <w:shd w:val="clear" w:color="auto" w:fill="auto"/>
            <w:noWrap/>
            <w:vAlign w:val="center"/>
          </w:tcPr>
          <w:p w14:paraId="2BBF2F7F" w14:textId="71AAA9C7" w:rsidR="00763FAB" w:rsidRPr="00763FAB" w:rsidRDefault="00763FAB" w:rsidP="00763FAB">
            <w:pPr>
              <w:spacing w:before="60" w:after="60" w:line="200" w:lineRule="exact"/>
              <w:jc w:val="center"/>
              <w:rPr>
                <w:rFonts w:asciiTheme="minorHAnsi" w:hAnsiTheme="minorHAnsi"/>
                <w:color w:val="auto"/>
                <w:sz w:val="20"/>
                <w:szCs w:val="20"/>
              </w:rPr>
            </w:pPr>
            <w:r w:rsidRPr="00763FAB">
              <w:rPr>
                <w:rFonts w:asciiTheme="minorHAnsi" w:hAnsiTheme="minorHAnsi"/>
                <w:color w:val="auto"/>
                <w:sz w:val="20"/>
                <w:szCs w:val="20"/>
              </w:rPr>
              <w:t>OPS</w:t>
            </w:r>
          </w:p>
        </w:tc>
        <w:tc>
          <w:tcPr>
            <w:tcW w:w="1281" w:type="dxa"/>
            <w:vAlign w:val="center"/>
          </w:tcPr>
          <w:p w14:paraId="608DEAA2" w14:textId="66258DA9" w:rsidR="00763FAB" w:rsidRPr="00763FAB" w:rsidRDefault="00763FAB" w:rsidP="00763FAB">
            <w:pPr>
              <w:spacing w:before="60" w:after="60" w:line="200" w:lineRule="exact"/>
              <w:jc w:val="center"/>
              <w:rPr>
                <w:rFonts w:asciiTheme="minorHAnsi" w:hAnsiTheme="minorHAnsi"/>
                <w:color w:val="auto"/>
                <w:sz w:val="20"/>
                <w:szCs w:val="20"/>
              </w:rPr>
            </w:pPr>
            <w:r w:rsidRPr="00763FAB">
              <w:rPr>
                <w:rFonts w:asciiTheme="minorHAnsi" w:hAnsiTheme="minorHAnsi"/>
                <w:color w:val="auto"/>
                <w:sz w:val="20"/>
                <w:szCs w:val="20"/>
              </w:rPr>
              <w:t>High</w:t>
            </w:r>
          </w:p>
        </w:tc>
        <w:tc>
          <w:tcPr>
            <w:tcW w:w="2054" w:type="dxa"/>
            <w:shd w:val="clear" w:color="auto" w:fill="auto"/>
          </w:tcPr>
          <w:p w14:paraId="30FD6DCC" w14:textId="77777777" w:rsidR="00763FAB" w:rsidRPr="00763FAB" w:rsidRDefault="00763FAB" w:rsidP="00763FAB">
            <w:pPr>
              <w:spacing w:before="60" w:after="60" w:line="200" w:lineRule="exact"/>
              <w:rPr>
                <w:rFonts w:asciiTheme="minorHAnsi" w:hAnsiTheme="minorHAnsi"/>
                <w:color w:val="auto"/>
                <w:sz w:val="20"/>
                <w:szCs w:val="20"/>
              </w:rPr>
            </w:pPr>
            <w:r w:rsidRPr="00763FAB">
              <w:rPr>
                <w:rFonts w:asciiTheme="minorHAnsi" w:hAnsiTheme="minorHAnsi"/>
                <w:color w:val="auto"/>
                <w:sz w:val="20"/>
                <w:szCs w:val="20"/>
              </w:rPr>
              <w:t>Sensibilisation et argumentation auprès de l'administration locale</w:t>
            </w:r>
          </w:p>
          <w:p w14:paraId="3F6F3E57" w14:textId="056A05ED" w:rsidR="00763FAB" w:rsidRPr="00763FAB" w:rsidRDefault="00763FAB" w:rsidP="00763FAB">
            <w:pPr>
              <w:spacing w:before="60" w:after="60" w:line="200" w:lineRule="exact"/>
              <w:rPr>
                <w:rFonts w:asciiTheme="minorHAnsi" w:hAnsiTheme="minorHAnsi"/>
                <w:color w:val="auto"/>
                <w:sz w:val="20"/>
                <w:szCs w:val="20"/>
              </w:rPr>
            </w:pPr>
            <w:r w:rsidRPr="00763FAB">
              <w:rPr>
                <w:rFonts w:asciiTheme="minorHAnsi" w:hAnsiTheme="minorHAnsi"/>
                <w:color w:val="auto"/>
                <w:sz w:val="20"/>
                <w:szCs w:val="20"/>
              </w:rPr>
              <w:t>Intermédiation du Point focal MINEAGRIE</w:t>
            </w:r>
          </w:p>
        </w:tc>
        <w:tc>
          <w:tcPr>
            <w:tcW w:w="1276" w:type="dxa"/>
            <w:shd w:val="clear" w:color="auto" w:fill="auto"/>
            <w:vAlign w:val="center"/>
          </w:tcPr>
          <w:p w14:paraId="4F720E44" w14:textId="77777777" w:rsidR="00763FAB" w:rsidRPr="00763FAB" w:rsidRDefault="00763FAB" w:rsidP="00763FAB">
            <w:pPr>
              <w:spacing w:line="2" w:lineRule="atLeast"/>
              <w:ind w:left="120"/>
              <w:rPr>
                <w:rFonts w:asciiTheme="minorHAnsi" w:hAnsiTheme="minorHAnsi"/>
                <w:color w:val="auto"/>
                <w:sz w:val="20"/>
                <w:szCs w:val="20"/>
              </w:rPr>
            </w:pPr>
          </w:p>
          <w:p w14:paraId="29B76241" w14:textId="5675B4CE" w:rsidR="00763FAB" w:rsidRPr="00763FAB" w:rsidRDefault="00763FAB" w:rsidP="008F7847">
            <w:pPr>
              <w:spacing w:before="60" w:after="60" w:line="200" w:lineRule="exact"/>
              <w:jc w:val="center"/>
              <w:rPr>
                <w:rFonts w:asciiTheme="minorHAnsi" w:hAnsiTheme="minorHAnsi"/>
                <w:color w:val="auto"/>
                <w:sz w:val="20"/>
                <w:szCs w:val="20"/>
              </w:rPr>
            </w:pPr>
            <w:r w:rsidRPr="00763FAB">
              <w:rPr>
                <w:rFonts w:asciiTheme="minorHAnsi" w:hAnsiTheme="minorHAnsi"/>
                <w:color w:val="auto"/>
                <w:sz w:val="20"/>
                <w:szCs w:val="20"/>
              </w:rPr>
              <w:t>UAC, Point focal</w:t>
            </w:r>
          </w:p>
        </w:tc>
        <w:tc>
          <w:tcPr>
            <w:tcW w:w="1134" w:type="dxa"/>
            <w:shd w:val="clear" w:color="auto" w:fill="auto"/>
            <w:vAlign w:val="center"/>
          </w:tcPr>
          <w:p w14:paraId="7B41187F" w14:textId="7B9A142F" w:rsidR="00763FAB" w:rsidRPr="00763FAB" w:rsidRDefault="00763FAB" w:rsidP="00763FAB">
            <w:pPr>
              <w:spacing w:before="60" w:after="60" w:line="240" w:lineRule="auto"/>
              <w:jc w:val="center"/>
              <w:rPr>
                <w:rFonts w:asciiTheme="minorHAnsi" w:hAnsiTheme="minorHAnsi"/>
                <w:color w:val="auto"/>
                <w:sz w:val="20"/>
                <w:szCs w:val="20"/>
              </w:rPr>
            </w:pPr>
            <w:r w:rsidRPr="00763FAB">
              <w:rPr>
                <w:rFonts w:asciiTheme="minorHAnsi" w:hAnsiTheme="minorHAnsi"/>
                <w:color w:val="auto"/>
                <w:sz w:val="20"/>
                <w:szCs w:val="20"/>
              </w:rPr>
              <w:t>Permanent</w:t>
            </w:r>
          </w:p>
        </w:tc>
        <w:tc>
          <w:tcPr>
            <w:tcW w:w="2970" w:type="dxa"/>
            <w:shd w:val="clear" w:color="auto" w:fill="auto"/>
            <w:vAlign w:val="center"/>
          </w:tcPr>
          <w:p w14:paraId="14501332" w14:textId="77777777" w:rsidR="00763FAB" w:rsidRPr="00763FAB" w:rsidRDefault="00763FAB" w:rsidP="00763FAB">
            <w:pPr>
              <w:spacing w:before="60" w:after="60" w:line="200" w:lineRule="exact"/>
              <w:rPr>
                <w:rFonts w:asciiTheme="minorHAnsi" w:hAnsiTheme="minorHAnsi"/>
                <w:color w:val="auto"/>
                <w:sz w:val="20"/>
                <w:szCs w:val="20"/>
              </w:rPr>
            </w:pPr>
            <w:r w:rsidRPr="00763FAB">
              <w:rPr>
                <w:rFonts w:asciiTheme="minorHAnsi" w:hAnsiTheme="minorHAnsi"/>
                <w:color w:val="auto"/>
                <w:sz w:val="20"/>
                <w:szCs w:val="20"/>
              </w:rPr>
              <w:t>Ex 1 : interdiction de mener l'actualisation de l'enquête de référence en province de Kirundo.</w:t>
            </w:r>
          </w:p>
          <w:p w14:paraId="05EE38C6" w14:textId="3073088F" w:rsidR="00763FAB" w:rsidRPr="00763FAB" w:rsidRDefault="00763FAB" w:rsidP="00763FAB">
            <w:pPr>
              <w:spacing w:before="60" w:after="60" w:line="200" w:lineRule="exact"/>
              <w:rPr>
                <w:rFonts w:asciiTheme="minorHAnsi" w:hAnsiTheme="minorHAnsi"/>
                <w:color w:val="auto"/>
                <w:sz w:val="20"/>
                <w:szCs w:val="20"/>
              </w:rPr>
            </w:pPr>
            <w:r w:rsidRPr="00763FAB">
              <w:rPr>
                <w:rFonts w:asciiTheme="minorHAnsi" w:hAnsiTheme="minorHAnsi"/>
                <w:color w:val="auto"/>
                <w:sz w:val="20"/>
                <w:szCs w:val="20"/>
              </w:rPr>
              <w:t xml:space="preserve">Ex 2 : Gestion des hangars communautaires par les OP à Kirundo. </w:t>
            </w:r>
          </w:p>
          <w:p w14:paraId="481C2825" w14:textId="3BAD3D4B" w:rsidR="00763FAB" w:rsidRPr="00763FAB" w:rsidRDefault="00763FAB" w:rsidP="00763FAB">
            <w:pPr>
              <w:spacing w:before="60" w:after="60" w:line="200" w:lineRule="exact"/>
              <w:rPr>
                <w:rFonts w:asciiTheme="minorHAnsi" w:hAnsiTheme="minorHAnsi"/>
                <w:color w:val="auto"/>
                <w:sz w:val="20"/>
                <w:szCs w:val="20"/>
              </w:rPr>
            </w:pPr>
            <w:r w:rsidRPr="00763FAB">
              <w:rPr>
                <w:rFonts w:asciiTheme="minorHAnsi" w:hAnsiTheme="minorHAnsi"/>
                <w:color w:val="auto"/>
                <w:sz w:val="20"/>
                <w:szCs w:val="20"/>
              </w:rPr>
              <w:t>Ex 3 : absence de coordination avec le nouveau projet PATAREB / BAD</w:t>
            </w:r>
            <w:r w:rsidR="00402EB3">
              <w:rPr>
                <w:rFonts w:asciiTheme="minorHAnsi" w:hAnsiTheme="minorHAnsi"/>
                <w:color w:val="auto"/>
                <w:sz w:val="20"/>
                <w:szCs w:val="20"/>
              </w:rPr>
              <w:t xml:space="preserve"> </w:t>
            </w:r>
            <w:r w:rsidRPr="00763FAB">
              <w:rPr>
                <w:rFonts w:asciiTheme="minorHAnsi" w:hAnsiTheme="minorHAnsi"/>
                <w:color w:val="auto"/>
                <w:sz w:val="20"/>
                <w:szCs w:val="20"/>
              </w:rPr>
              <w:t xml:space="preserve">à Kirundo. </w:t>
            </w:r>
          </w:p>
          <w:p w14:paraId="69EB0DE1" w14:textId="7B3CF73E" w:rsidR="00763FAB" w:rsidRPr="00763FAB" w:rsidRDefault="00763FAB" w:rsidP="00763FAB">
            <w:pPr>
              <w:spacing w:before="60" w:after="60" w:line="200" w:lineRule="exact"/>
              <w:rPr>
                <w:rFonts w:asciiTheme="minorHAnsi" w:hAnsiTheme="minorHAnsi"/>
                <w:color w:val="auto"/>
                <w:sz w:val="20"/>
                <w:szCs w:val="20"/>
              </w:rPr>
            </w:pPr>
            <w:r w:rsidRPr="00763FAB">
              <w:rPr>
                <w:rFonts w:asciiTheme="minorHAnsi" w:hAnsiTheme="minorHAnsi"/>
                <w:color w:val="auto"/>
                <w:sz w:val="20"/>
                <w:szCs w:val="20"/>
              </w:rPr>
              <w:t>Ex 4 : Le Gouverneur de Cibitoke refuse que les missions aillent sur le terrain...</w:t>
            </w:r>
          </w:p>
          <w:p w14:paraId="0B55CBE2" w14:textId="798063C0" w:rsidR="00763FAB" w:rsidRPr="00763FAB" w:rsidRDefault="00763FAB" w:rsidP="00763FAB">
            <w:pPr>
              <w:spacing w:before="60" w:after="60" w:line="200" w:lineRule="exact"/>
              <w:rPr>
                <w:rFonts w:asciiTheme="minorHAnsi" w:hAnsiTheme="minorHAnsi"/>
                <w:color w:val="auto"/>
                <w:sz w:val="20"/>
                <w:szCs w:val="20"/>
              </w:rPr>
            </w:pPr>
            <w:r w:rsidRPr="00763FAB">
              <w:rPr>
                <w:rFonts w:asciiTheme="minorHAnsi" w:hAnsiTheme="minorHAnsi"/>
                <w:color w:val="auto"/>
                <w:sz w:val="20"/>
                <w:szCs w:val="20"/>
              </w:rPr>
              <w:t>Situation stable : encore difficultés en Q2 2019 (Ex. mission Gregor Probst Energie UE)</w:t>
            </w:r>
          </w:p>
        </w:tc>
        <w:tc>
          <w:tcPr>
            <w:tcW w:w="1371" w:type="dxa"/>
            <w:shd w:val="clear" w:color="auto" w:fill="auto"/>
            <w:noWrap/>
            <w:vAlign w:val="center"/>
          </w:tcPr>
          <w:p w14:paraId="757B476F" w14:textId="4D7FB5FC" w:rsidR="00763FAB" w:rsidRPr="00763FAB" w:rsidRDefault="00763FAB" w:rsidP="00763FAB">
            <w:pPr>
              <w:spacing w:before="60" w:after="60" w:line="240" w:lineRule="auto"/>
              <w:jc w:val="center"/>
              <w:rPr>
                <w:rFonts w:asciiTheme="minorHAnsi" w:hAnsiTheme="minorHAnsi"/>
                <w:color w:val="auto"/>
                <w:sz w:val="20"/>
                <w:szCs w:val="20"/>
              </w:rPr>
            </w:pPr>
            <w:r w:rsidRPr="00763FAB">
              <w:rPr>
                <w:rFonts w:asciiTheme="minorHAnsi" w:hAnsiTheme="minorHAnsi"/>
                <w:color w:val="auto"/>
                <w:sz w:val="20"/>
                <w:szCs w:val="20"/>
              </w:rPr>
              <w:t>En cours</w:t>
            </w:r>
          </w:p>
        </w:tc>
      </w:tr>
      <w:tr w:rsidR="00C07889" w:rsidRPr="00322EC6" w14:paraId="76C7917F" w14:textId="77777777" w:rsidTr="00763FAB">
        <w:trPr>
          <w:trHeight w:val="20"/>
        </w:trPr>
        <w:tc>
          <w:tcPr>
            <w:tcW w:w="3686" w:type="dxa"/>
            <w:shd w:val="clear" w:color="auto" w:fill="auto"/>
          </w:tcPr>
          <w:p w14:paraId="5C89DBFC" w14:textId="7994C69C" w:rsidR="00C07889" w:rsidRDefault="00C07889" w:rsidP="00C07889">
            <w:pPr>
              <w:spacing w:before="60" w:after="60" w:line="200" w:lineRule="exact"/>
              <w:rPr>
                <w:rFonts w:asciiTheme="minorHAnsi" w:hAnsiTheme="minorHAnsi"/>
                <w:color w:val="auto"/>
                <w:sz w:val="20"/>
                <w:szCs w:val="20"/>
              </w:rPr>
            </w:pPr>
            <w:r w:rsidRPr="00C07889">
              <w:rPr>
                <w:rFonts w:asciiTheme="minorHAnsi" w:hAnsiTheme="minorHAnsi"/>
                <w:color w:val="auto"/>
                <w:sz w:val="20"/>
                <w:szCs w:val="20"/>
              </w:rPr>
              <w:t>La passation des marchés publics (vérification des dossiers et références, vérification des prix</w:t>
            </w:r>
            <w:r w:rsidR="00EA2C9E">
              <w:rPr>
                <w:rFonts w:asciiTheme="minorHAnsi" w:hAnsiTheme="minorHAnsi"/>
                <w:color w:val="auto"/>
                <w:sz w:val="20"/>
                <w:szCs w:val="20"/>
              </w:rPr>
              <w:t>, absence d’irrégularités</w:t>
            </w:r>
            <w:r w:rsidRPr="00C07889">
              <w:rPr>
                <w:rFonts w:asciiTheme="minorHAnsi" w:hAnsiTheme="minorHAnsi"/>
                <w:color w:val="auto"/>
                <w:sz w:val="20"/>
                <w:szCs w:val="20"/>
              </w:rPr>
              <w:t xml:space="preserve">…) est très laborieuse. Le respect des termes contractuels par les attributaires (délais, qualité des prestations, conformité du matériel livré…) n’est pas assuré.  </w:t>
            </w:r>
          </w:p>
          <w:p w14:paraId="435B8490" w14:textId="5B94353F" w:rsidR="00876E6B" w:rsidRPr="00C07889" w:rsidRDefault="00876E6B" w:rsidP="00876E6B">
            <w:pPr>
              <w:spacing w:before="60" w:after="60" w:line="200" w:lineRule="exact"/>
              <w:rPr>
                <w:rFonts w:asciiTheme="minorHAnsi" w:hAnsiTheme="minorHAnsi"/>
                <w:color w:val="auto"/>
                <w:sz w:val="20"/>
                <w:szCs w:val="20"/>
              </w:rPr>
            </w:pPr>
          </w:p>
        </w:tc>
        <w:tc>
          <w:tcPr>
            <w:tcW w:w="925" w:type="dxa"/>
            <w:shd w:val="clear" w:color="auto" w:fill="auto"/>
            <w:vAlign w:val="center"/>
          </w:tcPr>
          <w:p w14:paraId="28F973FC" w14:textId="6E670C63" w:rsidR="00C07889" w:rsidRPr="00C07889" w:rsidRDefault="00C07889" w:rsidP="00C07889">
            <w:pPr>
              <w:spacing w:before="60" w:after="60" w:line="200" w:lineRule="exact"/>
              <w:jc w:val="center"/>
              <w:rPr>
                <w:rFonts w:asciiTheme="minorHAnsi" w:hAnsiTheme="minorHAnsi"/>
                <w:color w:val="auto"/>
                <w:sz w:val="20"/>
                <w:szCs w:val="20"/>
              </w:rPr>
            </w:pPr>
            <w:r w:rsidRPr="00C07889">
              <w:rPr>
                <w:rFonts w:asciiTheme="minorHAnsi" w:hAnsiTheme="minorHAnsi"/>
                <w:color w:val="auto"/>
                <w:sz w:val="20"/>
                <w:szCs w:val="20"/>
              </w:rPr>
              <w:t>Q3 2017</w:t>
            </w:r>
          </w:p>
        </w:tc>
        <w:tc>
          <w:tcPr>
            <w:tcW w:w="708" w:type="dxa"/>
            <w:shd w:val="clear" w:color="auto" w:fill="auto"/>
            <w:noWrap/>
            <w:vAlign w:val="center"/>
          </w:tcPr>
          <w:p w14:paraId="04E36510" w14:textId="77777777" w:rsidR="00C07889" w:rsidRPr="00C07889" w:rsidRDefault="00C07889" w:rsidP="00C07889">
            <w:pPr>
              <w:spacing w:before="60" w:after="60" w:line="200" w:lineRule="exact"/>
              <w:jc w:val="center"/>
              <w:rPr>
                <w:rFonts w:asciiTheme="minorHAnsi" w:hAnsiTheme="minorHAnsi"/>
                <w:color w:val="auto"/>
                <w:sz w:val="20"/>
                <w:szCs w:val="20"/>
              </w:rPr>
            </w:pPr>
            <w:r w:rsidRPr="00C07889">
              <w:rPr>
                <w:rFonts w:asciiTheme="minorHAnsi" w:hAnsiTheme="minorHAnsi"/>
                <w:color w:val="auto"/>
                <w:sz w:val="20"/>
                <w:szCs w:val="20"/>
              </w:rPr>
              <w:t>OPS</w:t>
            </w:r>
          </w:p>
        </w:tc>
        <w:tc>
          <w:tcPr>
            <w:tcW w:w="1281" w:type="dxa"/>
            <w:vAlign w:val="center"/>
          </w:tcPr>
          <w:p w14:paraId="7C9BCB64" w14:textId="3D4EB2D8" w:rsidR="00C07889" w:rsidRPr="00C07889" w:rsidRDefault="00C07889" w:rsidP="00C07889">
            <w:pPr>
              <w:spacing w:before="60" w:after="60" w:line="200" w:lineRule="exact"/>
              <w:jc w:val="center"/>
              <w:rPr>
                <w:rFonts w:asciiTheme="minorHAnsi" w:hAnsiTheme="minorHAnsi"/>
                <w:color w:val="auto"/>
                <w:sz w:val="20"/>
                <w:szCs w:val="20"/>
              </w:rPr>
            </w:pPr>
            <w:r w:rsidRPr="00C07889">
              <w:rPr>
                <w:rFonts w:asciiTheme="minorHAnsi" w:hAnsiTheme="minorHAnsi"/>
                <w:color w:val="auto"/>
                <w:sz w:val="20"/>
                <w:szCs w:val="20"/>
              </w:rPr>
              <w:t>High</w:t>
            </w:r>
          </w:p>
        </w:tc>
        <w:tc>
          <w:tcPr>
            <w:tcW w:w="2054" w:type="dxa"/>
            <w:shd w:val="clear" w:color="auto" w:fill="auto"/>
          </w:tcPr>
          <w:p w14:paraId="5CE4AAD7" w14:textId="728CAE6C" w:rsidR="00C07889" w:rsidRPr="00C07889" w:rsidRDefault="00C07889" w:rsidP="00C07889">
            <w:pPr>
              <w:spacing w:before="60" w:after="60" w:line="200" w:lineRule="exact"/>
              <w:rPr>
                <w:rFonts w:asciiTheme="minorHAnsi" w:hAnsiTheme="minorHAnsi"/>
                <w:color w:val="auto"/>
                <w:sz w:val="20"/>
                <w:szCs w:val="20"/>
              </w:rPr>
            </w:pPr>
            <w:r w:rsidRPr="00C07889">
              <w:rPr>
                <w:rFonts w:asciiTheme="minorHAnsi" w:hAnsiTheme="minorHAnsi"/>
                <w:color w:val="auto"/>
                <w:sz w:val="20"/>
                <w:szCs w:val="20"/>
              </w:rPr>
              <w:t>Suivi rapproché des équipes techniques, des équipes MP, mobilisation des missions de contrôle…</w:t>
            </w:r>
          </w:p>
        </w:tc>
        <w:tc>
          <w:tcPr>
            <w:tcW w:w="1276" w:type="dxa"/>
            <w:shd w:val="clear" w:color="auto" w:fill="auto"/>
            <w:vAlign w:val="center"/>
          </w:tcPr>
          <w:p w14:paraId="4B7AF2D1" w14:textId="1A0C619E" w:rsidR="00C07889" w:rsidRPr="00C07889" w:rsidRDefault="00C07889" w:rsidP="00C07889">
            <w:pPr>
              <w:spacing w:before="60" w:after="60" w:line="200" w:lineRule="exact"/>
              <w:jc w:val="center"/>
              <w:rPr>
                <w:rFonts w:asciiTheme="minorHAnsi" w:hAnsiTheme="minorHAnsi"/>
                <w:color w:val="auto"/>
                <w:sz w:val="20"/>
                <w:szCs w:val="20"/>
              </w:rPr>
            </w:pPr>
            <w:r w:rsidRPr="00C07889">
              <w:rPr>
                <w:rFonts w:asciiTheme="minorHAnsi" w:hAnsiTheme="minorHAnsi"/>
                <w:color w:val="auto"/>
                <w:sz w:val="20"/>
                <w:szCs w:val="20"/>
              </w:rPr>
              <w:t>UAC, pools, antennes</w:t>
            </w:r>
          </w:p>
        </w:tc>
        <w:tc>
          <w:tcPr>
            <w:tcW w:w="1134" w:type="dxa"/>
            <w:shd w:val="clear" w:color="auto" w:fill="auto"/>
            <w:vAlign w:val="center"/>
          </w:tcPr>
          <w:p w14:paraId="46C2074E" w14:textId="77777777" w:rsidR="00C07889" w:rsidRPr="00C07889" w:rsidRDefault="00C07889" w:rsidP="00C07889">
            <w:pPr>
              <w:spacing w:before="60" w:after="60" w:line="200" w:lineRule="exact"/>
              <w:jc w:val="center"/>
              <w:rPr>
                <w:rFonts w:asciiTheme="minorHAnsi" w:hAnsiTheme="minorHAnsi"/>
                <w:color w:val="auto"/>
                <w:sz w:val="20"/>
                <w:szCs w:val="20"/>
              </w:rPr>
            </w:pPr>
            <w:r w:rsidRPr="00C07889">
              <w:rPr>
                <w:rFonts w:asciiTheme="minorHAnsi" w:hAnsiTheme="minorHAnsi"/>
                <w:color w:val="auto"/>
                <w:sz w:val="20"/>
                <w:szCs w:val="20"/>
              </w:rPr>
              <w:t>Permanent</w:t>
            </w:r>
          </w:p>
        </w:tc>
        <w:tc>
          <w:tcPr>
            <w:tcW w:w="2970" w:type="dxa"/>
            <w:shd w:val="clear" w:color="auto" w:fill="auto"/>
          </w:tcPr>
          <w:p w14:paraId="1D4FED18" w14:textId="77777777" w:rsidR="00C07889" w:rsidRPr="00C07889" w:rsidRDefault="00C07889" w:rsidP="00C07889">
            <w:pPr>
              <w:spacing w:before="60" w:after="60" w:line="200" w:lineRule="exact"/>
              <w:rPr>
                <w:rFonts w:asciiTheme="minorHAnsi" w:hAnsiTheme="minorHAnsi"/>
                <w:color w:val="auto"/>
                <w:sz w:val="20"/>
                <w:szCs w:val="20"/>
              </w:rPr>
            </w:pPr>
            <w:r w:rsidRPr="00C07889">
              <w:rPr>
                <w:rFonts w:asciiTheme="minorHAnsi" w:hAnsiTheme="minorHAnsi"/>
                <w:color w:val="auto"/>
                <w:sz w:val="20"/>
                <w:szCs w:val="20"/>
              </w:rPr>
              <w:t xml:space="preserve">Ces contraintes entrainent de nombreux retards dans la passation et la mise en œuvre des MP. </w:t>
            </w:r>
          </w:p>
          <w:p w14:paraId="18F37F26" w14:textId="77777777" w:rsidR="00C07889" w:rsidRPr="00C07889" w:rsidRDefault="00C07889" w:rsidP="00C07889">
            <w:pPr>
              <w:spacing w:before="60" w:after="60" w:line="200" w:lineRule="exact"/>
              <w:rPr>
                <w:rFonts w:asciiTheme="minorHAnsi" w:hAnsiTheme="minorHAnsi"/>
                <w:color w:val="auto"/>
                <w:sz w:val="20"/>
                <w:szCs w:val="20"/>
              </w:rPr>
            </w:pPr>
            <w:r w:rsidRPr="00C07889">
              <w:rPr>
                <w:rFonts w:asciiTheme="minorHAnsi" w:hAnsiTheme="minorHAnsi"/>
                <w:color w:val="auto"/>
                <w:sz w:val="20"/>
                <w:szCs w:val="20"/>
              </w:rPr>
              <w:t>Nécessité de mobiliser les missions de contrôle sur des périodes plus longues que prévues</w:t>
            </w:r>
          </w:p>
          <w:p w14:paraId="1C6F82DE" w14:textId="149361BF" w:rsidR="00C07889" w:rsidRPr="00C07889" w:rsidRDefault="00C07889" w:rsidP="00C07889">
            <w:pPr>
              <w:spacing w:before="60" w:after="60" w:line="200" w:lineRule="exact"/>
              <w:rPr>
                <w:rFonts w:asciiTheme="minorHAnsi" w:hAnsiTheme="minorHAnsi"/>
                <w:color w:val="auto"/>
                <w:sz w:val="20"/>
                <w:szCs w:val="20"/>
              </w:rPr>
            </w:pPr>
            <w:r w:rsidRPr="00C07889">
              <w:rPr>
                <w:rFonts w:asciiTheme="minorHAnsi" w:hAnsiTheme="minorHAnsi"/>
                <w:color w:val="auto"/>
                <w:sz w:val="20"/>
                <w:szCs w:val="20"/>
              </w:rPr>
              <w:t>Le non-respect des clauses contractuelles entrainent souvent des conflits avec les bénéficiaires</w:t>
            </w:r>
          </w:p>
        </w:tc>
        <w:tc>
          <w:tcPr>
            <w:tcW w:w="1371" w:type="dxa"/>
            <w:shd w:val="clear" w:color="auto" w:fill="auto"/>
            <w:noWrap/>
            <w:vAlign w:val="center"/>
          </w:tcPr>
          <w:p w14:paraId="7CFC514A" w14:textId="77777777" w:rsidR="00C07889" w:rsidRPr="00C07889" w:rsidRDefault="00C07889" w:rsidP="00C07889">
            <w:pPr>
              <w:spacing w:before="60" w:after="60" w:line="200" w:lineRule="exact"/>
              <w:jc w:val="center"/>
              <w:rPr>
                <w:rFonts w:asciiTheme="minorHAnsi" w:hAnsiTheme="minorHAnsi"/>
                <w:color w:val="auto"/>
                <w:sz w:val="20"/>
                <w:szCs w:val="20"/>
              </w:rPr>
            </w:pPr>
            <w:r w:rsidRPr="00C07889">
              <w:rPr>
                <w:rFonts w:asciiTheme="minorHAnsi" w:hAnsiTheme="minorHAnsi"/>
                <w:color w:val="auto"/>
                <w:sz w:val="20"/>
                <w:szCs w:val="20"/>
              </w:rPr>
              <w:t>En cours</w:t>
            </w:r>
          </w:p>
        </w:tc>
      </w:tr>
      <w:tr w:rsidR="00C07889" w:rsidRPr="00322EC6" w14:paraId="0DE04C58" w14:textId="77777777" w:rsidTr="00763FAB">
        <w:trPr>
          <w:trHeight w:val="20"/>
        </w:trPr>
        <w:tc>
          <w:tcPr>
            <w:tcW w:w="3686" w:type="dxa"/>
            <w:shd w:val="clear" w:color="auto" w:fill="auto"/>
          </w:tcPr>
          <w:p w14:paraId="204AB5A2" w14:textId="50618129" w:rsidR="00C07889" w:rsidRPr="00C07889" w:rsidRDefault="00C07889" w:rsidP="00C07889">
            <w:pPr>
              <w:spacing w:before="60" w:after="60" w:line="200" w:lineRule="exact"/>
              <w:rPr>
                <w:rFonts w:asciiTheme="minorHAnsi" w:hAnsiTheme="minorHAnsi"/>
                <w:color w:val="auto"/>
                <w:sz w:val="20"/>
                <w:szCs w:val="20"/>
              </w:rPr>
            </w:pPr>
            <w:r w:rsidRPr="00C07889">
              <w:rPr>
                <w:rFonts w:asciiTheme="minorHAnsi" w:hAnsiTheme="minorHAnsi"/>
                <w:color w:val="auto"/>
                <w:sz w:val="20"/>
                <w:szCs w:val="20"/>
              </w:rPr>
              <w:t xml:space="preserve">Faiblesses techniques et administratives des partenaires de mise en œuvre des CSub (autant des partenaires de mise en œuvre sur le terrain que du contractant en charge de la supervision) </w:t>
            </w:r>
          </w:p>
        </w:tc>
        <w:tc>
          <w:tcPr>
            <w:tcW w:w="925" w:type="dxa"/>
            <w:shd w:val="clear" w:color="auto" w:fill="auto"/>
            <w:vAlign w:val="center"/>
          </w:tcPr>
          <w:p w14:paraId="6D26D4CD" w14:textId="77777777" w:rsidR="00C07889" w:rsidRPr="00C07889" w:rsidRDefault="00C07889" w:rsidP="00C07889">
            <w:pPr>
              <w:spacing w:before="60" w:after="60" w:line="200" w:lineRule="exact"/>
              <w:jc w:val="center"/>
              <w:rPr>
                <w:rFonts w:asciiTheme="minorHAnsi" w:hAnsiTheme="minorHAnsi"/>
                <w:color w:val="auto"/>
                <w:sz w:val="20"/>
                <w:szCs w:val="20"/>
              </w:rPr>
            </w:pPr>
            <w:r w:rsidRPr="00C07889">
              <w:rPr>
                <w:rFonts w:asciiTheme="minorHAnsi" w:hAnsiTheme="minorHAnsi"/>
                <w:color w:val="auto"/>
                <w:sz w:val="20"/>
                <w:szCs w:val="20"/>
              </w:rPr>
              <w:t>Q1 2018</w:t>
            </w:r>
          </w:p>
        </w:tc>
        <w:tc>
          <w:tcPr>
            <w:tcW w:w="708" w:type="dxa"/>
            <w:shd w:val="clear" w:color="auto" w:fill="auto"/>
            <w:noWrap/>
            <w:vAlign w:val="center"/>
          </w:tcPr>
          <w:p w14:paraId="05BEAB38" w14:textId="77777777" w:rsidR="00C07889" w:rsidRPr="00C07889" w:rsidRDefault="00C07889" w:rsidP="00C07889">
            <w:pPr>
              <w:spacing w:before="60" w:after="60" w:line="200" w:lineRule="exact"/>
              <w:jc w:val="center"/>
              <w:rPr>
                <w:rFonts w:asciiTheme="minorHAnsi" w:hAnsiTheme="minorHAnsi"/>
                <w:color w:val="auto"/>
                <w:sz w:val="20"/>
                <w:szCs w:val="20"/>
              </w:rPr>
            </w:pPr>
            <w:r w:rsidRPr="00C07889">
              <w:rPr>
                <w:rFonts w:asciiTheme="minorHAnsi" w:hAnsiTheme="minorHAnsi"/>
                <w:color w:val="auto"/>
                <w:sz w:val="20"/>
                <w:szCs w:val="20"/>
              </w:rPr>
              <w:t>OPS</w:t>
            </w:r>
          </w:p>
        </w:tc>
        <w:tc>
          <w:tcPr>
            <w:tcW w:w="1281" w:type="dxa"/>
            <w:vAlign w:val="center"/>
          </w:tcPr>
          <w:p w14:paraId="28E1D1BC" w14:textId="67DE9C47" w:rsidR="00C07889" w:rsidRPr="00C07889" w:rsidRDefault="00C07889" w:rsidP="00C07889">
            <w:pPr>
              <w:spacing w:before="60" w:after="60" w:line="200" w:lineRule="exact"/>
              <w:jc w:val="center"/>
              <w:rPr>
                <w:rFonts w:asciiTheme="minorHAnsi" w:hAnsiTheme="minorHAnsi"/>
                <w:color w:val="auto"/>
                <w:sz w:val="20"/>
                <w:szCs w:val="20"/>
              </w:rPr>
            </w:pPr>
            <w:r w:rsidRPr="00C07889">
              <w:rPr>
                <w:rFonts w:asciiTheme="minorHAnsi" w:hAnsiTheme="minorHAnsi"/>
                <w:color w:val="auto"/>
                <w:sz w:val="20"/>
                <w:szCs w:val="20"/>
              </w:rPr>
              <w:t>Medium</w:t>
            </w:r>
          </w:p>
        </w:tc>
        <w:tc>
          <w:tcPr>
            <w:tcW w:w="2054" w:type="dxa"/>
            <w:shd w:val="clear" w:color="auto" w:fill="auto"/>
          </w:tcPr>
          <w:p w14:paraId="6D69373A" w14:textId="77777777" w:rsidR="00C07889" w:rsidRPr="00C07889" w:rsidRDefault="00C07889" w:rsidP="00C07889">
            <w:pPr>
              <w:spacing w:before="60" w:after="60" w:line="200" w:lineRule="exact"/>
              <w:rPr>
                <w:rFonts w:asciiTheme="minorHAnsi" w:hAnsiTheme="minorHAnsi"/>
                <w:color w:val="auto"/>
                <w:sz w:val="20"/>
                <w:szCs w:val="20"/>
              </w:rPr>
            </w:pPr>
            <w:r w:rsidRPr="00C07889">
              <w:rPr>
                <w:rFonts w:asciiTheme="minorHAnsi" w:hAnsiTheme="minorHAnsi"/>
                <w:color w:val="auto"/>
                <w:sz w:val="20"/>
                <w:szCs w:val="20"/>
              </w:rPr>
              <w:t>Coaching des équipes PAIOSA à tous les niveaux (stratégie, méthodologie, activités, outils)</w:t>
            </w:r>
          </w:p>
          <w:p w14:paraId="7878921F" w14:textId="77777777" w:rsidR="00C07889" w:rsidRPr="00C07889" w:rsidRDefault="00C07889" w:rsidP="00C07889">
            <w:pPr>
              <w:spacing w:before="60" w:after="60" w:line="200" w:lineRule="exact"/>
              <w:rPr>
                <w:rFonts w:asciiTheme="minorHAnsi" w:hAnsiTheme="minorHAnsi"/>
                <w:color w:val="auto"/>
                <w:sz w:val="20"/>
                <w:szCs w:val="20"/>
              </w:rPr>
            </w:pPr>
            <w:r w:rsidRPr="00C07889">
              <w:rPr>
                <w:rFonts w:asciiTheme="minorHAnsi" w:hAnsiTheme="minorHAnsi"/>
                <w:color w:val="auto"/>
                <w:sz w:val="20"/>
                <w:szCs w:val="20"/>
              </w:rPr>
              <w:lastRenderedPageBreak/>
              <w:t>Recours à des expertises perlées</w:t>
            </w:r>
          </w:p>
          <w:p w14:paraId="31504E2F" w14:textId="448A9863" w:rsidR="00C07889" w:rsidRPr="00C07889" w:rsidRDefault="00C07889" w:rsidP="00C07889">
            <w:pPr>
              <w:spacing w:before="60" w:after="60" w:line="200" w:lineRule="exact"/>
              <w:rPr>
                <w:rFonts w:asciiTheme="minorHAnsi" w:hAnsiTheme="minorHAnsi"/>
                <w:color w:val="auto"/>
                <w:sz w:val="20"/>
                <w:szCs w:val="20"/>
              </w:rPr>
            </w:pPr>
            <w:r w:rsidRPr="00C07889">
              <w:rPr>
                <w:rFonts w:asciiTheme="minorHAnsi" w:hAnsiTheme="minorHAnsi"/>
                <w:color w:val="auto"/>
                <w:sz w:val="20"/>
                <w:szCs w:val="20"/>
              </w:rPr>
              <w:t>Reprise des activités en régie</w:t>
            </w:r>
          </w:p>
        </w:tc>
        <w:tc>
          <w:tcPr>
            <w:tcW w:w="1276" w:type="dxa"/>
            <w:shd w:val="clear" w:color="auto" w:fill="auto"/>
            <w:vAlign w:val="center"/>
          </w:tcPr>
          <w:p w14:paraId="70D42A6D" w14:textId="77777777" w:rsidR="00C07889" w:rsidRPr="00C07889" w:rsidRDefault="00C07889" w:rsidP="00C07889">
            <w:pPr>
              <w:spacing w:before="60" w:after="60" w:line="200" w:lineRule="exact"/>
              <w:jc w:val="center"/>
              <w:rPr>
                <w:rFonts w:asciiTheme="minorHAnsi" w:hAnsiTheme="minorHAnsi"/>
                <w:color w:val="auto"/>
                <w:sz w:val="20"/>
                <w:szCs w:val="20"/>
              </w:rPr>
            </w:pPr>
            <w:r w:rsidRPr="00C07889">
              <w:rPr>
                <w:rFonts w:asciiTheme="minorHAnsi" w:hAnsiTheme="minorHAnsi"/>
                <w:color w:val="auto"/>
                <w:sz w:val="20"/>
                <w:szCs w:val="20"/>
              </w:rPr>
              <w:lastRenderedPageBreak/>
              <w:t>Pools, antennes</w:t>
            </w:r>
          </w:p>
        </w:tc>
        <w:tc>
          <w:tcPr>
            <w:tcW w:w="1134" w:type="dxa"/>
            <w:shd w:val="clear" w:color="auto" w:fill="auto"/>
            <w:vAlign w:val="center"/>
          </w:tcPr>
          <w:p w14:paraId="166C9122" w14:textId="77777777" w:rsidR="00C07889" w:rsidRPr="00C07889" w:rsidRDefault="00C07889" w:rsidP="00C07889">
            <w:pPr>
              <w:spacing w:before="60" w:after="60" w:line="200" w:lineRule="exact"/>
              <w:jc w:val="center"/>
              <w:rPr>
                <w:rFonts w:asciiTheme="minorHAnsi" w:hAnsiTheme="minorHAnsi"/>
                <w:color w:val="auto"/>
                <w:sz w:val="20"/>
                <w:szCs w:val="20"/>
              </w:rPr>
            </w:pPr>
            <w:r w:rsidRPr="00C07889">
              <w:rPr>
                <w:rFonts w:asciiTheme="minorHAnsi" w:hAnsiTheme="minorHAnsi"/>
                <w:color w:val="auto"/>
                <w:sz w:val="20"/>
                <w:szCs w:val="20"/>
              </w:rPr>
              <w:t>Permanent</w:t>
            </w:r>
          </w:p>
        </w:tc>
        <w:tc>
          <w:tcPr>
            <w:tcW w:w="2970" w:type="dxa"/>
            <w:shd w:val="clear" w:color="auto" w:fill="auto"/>
          </w:tcPr>
          <w:p w14:paraId="5E0890CE" w14:textId="77777777" w:rsidR="00C07889" w:rsidRPr="00C07889" w:rsidRDefault="00C07889" w:rsidP="00C07889">
            <w:pPr>
              <w:spacing w:before="60" w:after="60" w:line="200" w:lineRule="exact"/>
              <w:rPr>
                <w:rFonts w:asciiTheme="minorHAnsi" w:hAnsiTheme="minorHAnsi"/>
                <w:color w:val="auto"/>
                <w:sz w:val="20"/>
                <w:szCs w:val="20"/>
              </w:rPr>
            </w:pPr>
            <w:r w:rsidRPr="00C07889">
              <w:rPr>
                <w:rFonts w:asciiTheme="minorHAnsi" w:hAnsiTheme="minorHAnsi"/>
                <w:color w:val="auto"/>
                <w:sz w:val="20"/>
                <w:szCs w:val="20"/>
              </w:rPr>
              <w:t xml:space="preserve">Bien qu’une évolution générale positive est présente, les équipes techniques des ONG restent encore trop des acteurs passifs, plus dans l’attente de directives / </w:t>
            </w:r>
            <w:r w:rsidRPr="00C07889">
              <w:rPr>
                <w:rFonts w:asciiTheme="minorHAnsi" w:hAnsiTheme="minorHAnsi"/>
                <w:color w:val="auto"/>
                <w:sz w:val="20"/>
                <w:szCs w:val="20"/>
              </w:rPr>
              <w:lastRenderedPageBreak/>
              <w:t>conseils du PAIOSA que dans la maîtrise totale de l’action</w:t>
            </w:r>
          </w:p>
        </w:tc>
        <w:tc>
          <w:tcPr>
            <w:tcW w:w="1371" w:type="dxa"/>
            <w:shd w:val="clear" w:color="auto" w:fill="auto"/>
            <w:noWrap/>
            <w:vAlign w:val="center"/>
          </w:tcPr>
          <w:p w14:paraId="09A8054F" w14:textId="77777777" w:rsidR="00C07889" w:rsidRPr="00C07889" w:rsidRDefault="00C07889" w:rsidP="00C07889">
            <w:pPr>
              <w:spacing w:before="60" w:after="60" w:line="200" w:lineRule="exact"/>
              <w:jc w:val="center"/>
              <w:rPr>
                <w:rFonts w:asciiTheme="minorHAnsi" w:hAnsiTheme="minorHAnsi"/>
                <w:color w:val="auto"/>
                <w:sz w:val="20"/>
                <w:szCs w:val="20"/>
              </w:rPr>
            </w:pPr>
            <w:r w:rsidRPr="00C07889">
              <w:rPr>
                <w:rFonts w:asciiTheme="minorHAnsi" w:hAnsiTheme="minorHAnsi"/>
                <w:color w:val="auto"/>
                <w:sz w:val="20"/>
                <w:szCs w:val="20"/>
              </w:rPr>
              <w:lastRenderedPageBreak/>
              <w:t>En cours</w:t>
            </w:r>
          </w:p>
        </w:tc>
      </w:tr>
    </w:tbl>
    <w:p w14:paraId="61F5F12B" w14:textId="77777777" w:rsidR="00171D8F" w:rsidRPr="00EA1200" w:rsidRDefault="00171D8F" w:rsidP="00171D8F">
      <w:pPr>
        <w:rPr>
          <w:lang w:val="fr-FR"/>
        </w:rPr>
        <w:sectPr w:rsidR="00171D8F" w:rsidRPr="00EA1200" w:rsidSect="00C7183B">
          <w:pgSz w:w="16837" w:h="11905" w:orient="landscape"/>
          <w:pgMar w:top="1418" w:right="2552" w:bottom="1418" w:left="1514" w:header="709" w:footer="580" w:gutter="0"/>
          <w:cols w:space="708"/>
          <w:formProt w:val="0"/>
          <w:docGrid w:linePitch="326"/>
        </w:sectPr>
      </w:pPr>
    </w:p>
    <w:p w14:paraId="01C50F1F" w14:textId="775B0E32" w:rsidR="009C7FEC" w:rsidRPr="00EA1200" w:rsidRDefault="009C7FEC" w:rsidP="00A05CCB">
      <w:pPr>
        <w:pStyle w:val="Titre1"/>
        <w:rPr>
          <w:lang w:val="fr-FR"/>
        </w:rPr>
      </w:pPr>
      <w:bookmarkStart w:id="87" w:name="_Toc34236309"/>
      <w:r w:rsidRPr="00EA1200">
        <w:rPr>
          <w:lang w:val="fr-FR"/>
        </w:rPr>
        <w:lastRenderedPageBreak/>
        <w:t>Synergies et complémentarités</w:t>
      </w:r>
      <w:bookmarkEnd w:id="87"/>
    </w:p>
    <w:p w14:paraId="362E2399" w14:textId="21BC5AFD" w:rsidR="009C7FEC" w:rsidRPr="00EA1200" w:rsidRDefault="00AB0328" w:rsidP="00A05CCB">
      <w:pPr>
        <w:pStyle w:val="Titre2"/>
        <w:rPr>
          <w:lang w:val="fr-FR"/>
        </w:rPr>
      </w:pPr>
      <w:bookmarkStart w:id="88" w:name="_Toc34236310"/>
      <w:r w:rsidRPr="00EA1200">
        <w:rPr>
          <w:lang w:val="fr-FR"/>
        </w:rPr>
        <w:t>A</w:t>
      </w:r>
      <w:r w:rsidR="009C7FEC" w:rsidRPr="00EA1200">
        <w:rPr>
          <w:lang w:val="fr-FR"/>
        </w:rPr>
        <w:t>vec les autres interventions du portefeuille</w:t>
      </w:r>
      <w:bookmarkEnd w:id="88"/>
    </w:p>
    <w:p w14:paraId="6A2AECD0" w14:textId="5AF19AF2" w:rsidR="00351610" w:rsidRPr="00E73832" w:rsidRDefault="00E73832" w:rsidP="002A6E5E">
      <w:pPr>
        <w:widowControl w:val="0"/>
        <w:autoSpaceDE w:val="0"/>
        <w:autoSpaceDN w:val="0"/>
        <w:adjustRightInd w:val="0"/>
        <w:jc w:val="both"/>
        <w:rPr>
          <w:rFonts w:cs="Arial"/>
          <w:color w:val="auto"/>
          <w:szCs w:val="21"/>
        </w:rPr>
      </w:pPr>
      <w:r w:rsidRPr="00E73832">
        <w:rPr>
          <w:rFonts w:cs="Arial"/>
          <w:color w:val="auto"/>
          <w:szCs w:val="21"/>
        </w:rPr>
        <w:t>Des synergies et complémentarités ont été recherchées et mises en place principalement avec le le projet Enabel ACFPT (Appui Complémentaire à la Formation Professionnelle et Technique)</w:t>
      </w:r>
      <w:r w:rsidR="002917B2">
        <w:rPr>
          <w:rFonts w:cs="Arial"/>
          <w:color w:val="auto"/>
          <w:szCs w:val="21"/>
        </w:rPr>
        <w:t xml:space="preserve"> dans le secteur Education</w:t>
      </w:r>
      <w:r w:rsidRPr="00E73832">
        <w:rPr>
          <w:rFonts w:cs="Arial"/>
          <w:color w:val="auto"/>
          <w:szCs w:val="21"/>
        </w:rPr>
        <w:t xml:space="preserve">. Ainsi, le PAIOSA travaille dorénavant avec </w:t>
      </w:r>
      <w:r w:rsidR="00351610" w:rsidRPr="00E73832">
        <w:rPr>
          <w:rFonts w:cs="Arial"/>
          <w:color w:val="auto"/>
          <w:szCs w:val="21"/>
        </w:rPr>
        <w:t>les Centres d’Enseignement des Métiers (CEM) appuyés par le projet ACFPT pour la mise au point et fabrication de petits équipements</w:t>
      </w:r>
      <w:r w:rsidRPr="00E73832">
        <w:rPr>
          <w:rFonts w:cs="Arial"/>
          <w:color w:val="auto"/>
          <w:szCs w:val="21"/>
        </w:rPr>
        <w:t xml:space="preserve"> de transformation / valorisation des récoltes par les Unités d’Appui Pédagogique et à la Production (UA2P)</w:t>
      </w:r>
      <w:r w:rsidR="00351610" w:rsidRPr="00E73832">
        <w:rPr>
          <w:rFonts w:cs="Arial"/>
          <w:color w:val="auto"/>
          <w:szCs w:val="21"/>
        </w:rPr>
        <w:t xml:space="preserve"> (vanneuses, batteuses, binettes, etc.)</w:t>
      </w:r>
      <w:r w:rsidRPr="00E73832">
        <w:rPr>
          <w:rFonts w:cs="Arial"/>
          <w:color w:val="auto"/>
          <w:szCs w:val="21"/>
        </w:rPr>
        <w:t>. Inversement, les 2 programmes collaborent pour l’élaboration et l’administration d</w:t>
      </w:r>
      <w:r w:rsidR="00351610" w:rsidRPr="00E73832">
        <w:rPr>
          <w:rFonts w:cs="Arial"/>
          <w:color w:val="auto"/>
          <w:szCs w:val="21"/>
        </w:rPr>
        <w:t xml:space="preserve">es modules de formation </w:t>
      </w:r>
      <w:r w:rsidR="00990515">
        <w:rPr>
          <w:rFonts w:cs="Arial"/>
          <w:color w:val="auto"/>
          <w:szCs w:val="21"/>
        </w:rPr>
        <w:t>« </w:t>
      </w:r>
      <w:r w:rsidR="00351610" w:rsidRPr="00E73832">
        <w:rPr>
          <w:rFonts w:cs="Arial"/>
          <w:color w:val="auto"/>
          <w:szCs w:val="21"/>
        </w:rPr>
        <w:t>Agriculture</w:t>
      </w:r>
      <w:r w:rsidR="00990515">
        <w:rPr>
          <w:rFonts w:cs="Arial"/>
          <w:color w:val="auto"/>
          <w:szCs w:val="21"/>
        </w:rPr>
        <w:t> »</w:t>
      </w:r>
      <w:r w:rsidR="00351610" w:rsidRPr="00E73832">
        <w:rPr>
          <w:rFonts w:cs="Arial"/>
          <w:color w:val="auto"/>
          <w:szCs w:val="21"/>
        </w:rPr>
        <w:t xml:space="preserve"> et </w:t>
      </w:r>
      <w:r w:rsidR="00990515">
        <w:rPr>
          <w:rFonts w:cs="Arial"/>
          <w:color w:val="auto"/>
          <w:szCs w:val="21"/>
        </w:rPr>
        <w:t>« T</w:t>
      </w:r>
      <w:r w:rsidR="00351610" w:rsidRPr="00E73832">
        <w:rPr>
          <w:rFonts w:cs="Arial"/>
          <w:color w:val="auto"/>
          <w:szCs w:val="21"/>
        </w:rPr>
        <w:t>echniques d’irrigation adaptées aux systèmes culturaux</w:t>
      </w:r>
      <w:r w:rsidR="00990515">
        <w:rPr>
          <w:rFonts w:cs="Arial"/>
          <w:color w:val="auto"/>
          <w:szCs w:val="21"/>
        </w:rPr>
        <w:t> »</w:t>
      </w:r>
      <w:r w:rsidR="00351610" w:rsidRPr="00E73832">
        <w:rPr>
          <w:rFonts w:cs="Arial"/>
          <w:color w:val="auto"/>
          <w:szCs w:val="21"/>
        </w:rPr>
        <w:t>, la mise en valeur de périmètres micro-irrigués pour les jeunes apprenants,</w:t>
      </w:r>
      <w:r w:rsidRPr="00E73832">
        <w:rPr>
          <w:rFonts w:cs="Arial"/>
          <w:color w:val="auto"/>
          <w:szCs w:val="21"/>
        </w:rPr>
        <w:t xml:space="preserve"> et</w:t>
      </w:r>
      <w:r w:rsidR="00351610" w:rsidRPr="00E73832">
        <w:rPr>
          <w:rFonts w:cs="Arial"/>
          <w:color w:val="auto"/>
          <w:szCs w:val="21"/>
        </w:rPr>
        <w:t xml:space="preserve"> l’accompagnement des producte</w:t>
      </w:r>
      <w:r w:rsidRPr="00E73832">
        <w:rPr>
          <w:rFonts w:cs="Arial"/>
          <w:color w:val="auto"/>
          <w:szCs w:val="21"/>
        </w:rPr>
        <w:t>urs à la transition écologique.</w:t>
      </w:r>
    </w:p>
    <w:p w14:paraId="0BCBD4E3" w14:textId="174885B7" w:rsidR="00351610" w:rsidRDefault="00E73832" w:rsidP="002A6E5E">
      <w:pPr>
        <w:widowControl w:val="0"/>
        <w:autoSpaceDE w:val="0"/>
        <w:autoSpaceDN w:val="0"/>
        <w:adjustRightInd w:val="0"/>
        <w:jc w:val="both"/>
        <w:rPr>
          <w:rFonts w:cs="Arial"/>
          <w:color w:val="auto"/>
          <w:szCs w:val="21"/>
        </w:rPr>
      </w:pPr>
      <w:r w:rsidRPr="00E73832">
        <w:rPr>
          <w:rFonts w:cs="Arial"/>
          <w:color w:val="auto"/>
          <w:szCs w:val="21"/>
        </w:rPr>
        <w:t xml:space="preserve">Les synergies avec les programmes du secteur santé sont envisageables </w:t>
      </w:r>
      <w:r w:rsidR="00351610" w:rsidRPr="00E73832">
        <w:rPr>
          <w:rFonts w:cs="Arial"/>
          <w:color w:val="auto"/>
          <w:szCs w:val="21"/>
        </w:rPr>
        <w:t>pour les sensibilisations et formations des ménages en matière d’éducation nutritionnelle et d’hygiène et la promotion de farines infantiles améliorées / enrichies à partir des produ</w:t>
      </w:r>
      <w:r w:rsidRPr="00E73832">
        <w:rPr>
          <w:rFonts w:cs="Arial"/>
          <w:color w:val="auto"/>
          <w:szCs w:val="21"/>
        </w:rPr>
        <w:t>its des exploitations agricoles (proposées dans le cadre du DTF additionnel).</w:t>
      </w:r>
    </w:p>
    <w:p w14:paraId="6B57EF4E" w14:textId="0BA2107D" w:rsidR="002917B2" w:rsidRPr="00E73832" w:rsidRDefault="002917B2" w:rsidP="002A6E5E">
      <w:pPr>
        <w:widowControl w:val="0"/>
        <w:autoSpaceDE w:val="0"/>
        <w:autoSpaceDN w:val="0"/>
        <w:adjustRightInd w:val="0"/>
        <w:jc w:val="both"/>
        <w:rPr>
          <w:rFonts w:cs="Arial"/>
          <w:color w:val="auto"/>
          <w:szCs w:val="21"/>
        </w:rPr>
      </w:pPr>
      <w:r>
        <w:rPr>
          <w:rFonts w:cs="Arial"/>
          <w:color w:val="auto"/>
          <w:szCs w:val="21"/>
        </w:rPr>
        <w:t>Il faut signaler qu’à partir du mois d’avril 2020, les programmes du secteur Agriculture et Education (PAIOSA, ACFPT et PAORC) partageront des bureaux dans un bâtiment commun, ce qui ne pourra que favoriser les échanges entre les équipes.</w:t>
      </w:r>
    </w:p>
    <w:p w14:paraId="09B15262" w14:textId="6D448CE2" w:rsidR="004F4F19" w:rsidRPr="002917B2" w:rsidRDefault="00AB0328" w:rsidP="008C7552">
      <w:pPr>
        <w:pStyle w:val="Titre2"/>
        <w:rPr>
          <w:lang w:val="fr-FR"/>
        </w:rPr>
      </w:pPr>
      <w:bookmarkStart w:id="89" w:name="_Toc34236311"/>
      <w:r w:rsidRPr="002917B2">
        <w:rPr>
          <w:lang w:val="fr-FR"/>
        </w:rPr>
        <w:t>A</w:t>
      </w:r>
      <w:r w:rsidR="002361E3" w:rsidRPr="002917B2">
        <w:rPr>
          <w:lang w:val="fr-FR"/>
        </w:rPr>
        <w:t>vec les p</w:t>
      </w:r>
      <w:r w:rsidR="004F4F19" w:rsidRPr="002917B2">
        <w:rPr>
          <w:lang w:val="fr-FR"/>
        </w:rPr>
        <w:t>rojets pour tiers</w:t>
      </w:r>
      <w:bookmarkEnd w:id="89"/>
    </w:p>
    <w:p w14:paraId="1BABAB6C" w14:textId="568D651B" w:rsidR="00040C5D" w:rsidRPr="004D65F6" w:rsidRDefault="00040C5D" w:rsidP="002A6E5E">
      <w:pPr>
        <w:widowControl w:val="0"/>
        <w:autoSpaceDE w:val="0"/>
        <w:autoSpaceDN w:val="0"/>
        <w:adjustRightInd w:val="0"/>
        <w:jc w:val="both"/>
        <w:rPr>
          <w:rFonts w:cs="Arial"/>
          <w:color w:val="auto"/>
          <w:szCs w:val="21"/>
        </w:rPr>
      </w:pPr>
      <w:r w:rsidRPr="004D65F6">
        <w:rPr>
          <w:rFonts w:cs="Arial"/>
          <w:color w:val="auto"/>
          <w:szCs w:val="21"/>
        </w:rPr>
        <w:t>L’UE a lancé en 2019 un appel à manifestation d’intérêt pour renforcer la résilience des populations burundaises</w:t>
      </w:r>
      <w:r w:rsidR="004D65F6" w:rsidRPr="004D65F6">
        <w:rPr>
          <w:rFonts w:cs="Arial"/>
          <w:color w:val="auto"/>
          <w:szCs w:val="21"/>
        </w:rPr>
        <w:t xml:space="preserve">, </w:t>
      </w:r>
      <w:r w:rsidRPr="004D65F6">
        <w:rPr>
          <w:rFonts w:cs="Arial"/>
          <w:color w:val="auto"/>
          <w:szCs w:val="21"/>
        </w:rPr>
        <w:t>dans la composante « Accès à l’énergie »</w:t>
      </w:r>
      <w:r w:rsidR="004D65F6" w:rsidRPr="004D65F6">
        <w:rPr>
          <w:rFonts w:cs="Arial"/>
          <w:color w:val="auto"/>
          <w:szCs w:val="21"/>
        </w:rPr>
        <w:t xml:space="preserve">, dont un des objectifs était </w:t>
      </w:r>
      <w:r w:rsidR="00DF2D4E" w:rsidRPr="004D65F6">
        <w:rPr>
          <w:rFonts w:cs="Arial"/>
          <w:color w:val="auto"/>
          <w:szCs w:val="21"/>
        </w:rPr>
        <w:t xml:space="preserve">« l'accès à un service énergétique de base moderne, efficient et durable est amélioré pour les populations, les services sociaux essentiels et les activités économiques situées hors réseau (milieu rural ou périurbain) ». </w:t>
      </w:r>
    </w:p>
    <w:p w14:paraId="3FB982E2" w14:textId="7F0B3B22" w:rsidR="00040C5D" w:rsidRPr="004D65F6" w:rsidRDefault="00040C5D" w:rsidP="002A6E5E">
      <w:pPr>
        <w:widowControl w:val="0"/>
        <w:autoSpaceDE w:val="0"/>
        <w:autoSpaceDN w:val="0"/>
        <w:adjustRightInd w:val="0"/>
        <w:jc w:val="both"/>
        <w:rPr>
          <w:rFonts w:cs="Arial"/>
          <w:color w:val="auto"/>
          <w:szCs w:val="21"/>
        </w:rPr>
      </w:pPr>
      <w:r w:rsidRPr="004D65F6">
        <w:rPr>
          <w:rFonts w:cs="Arial"/>
          <w:color w:val="auto"/>
          <w:szCs w:val="21"/>
        </w:rPr>
        <w:t xml:space="preserve">Enabel, de par son passé (APV Ruyigi, PAIOSA…) et les complémentarités possibles avec les interventions en matière d’électrification des centres de santé déjà réalisées par le PAISS, a envisagé à un moment donné de se positionner en partenariat avec </w:t>
      </w:r>
      <w:r w:rsidR="004D65F6" w:rsidRPr="004D65F6">
        <w:rPr>
          <w:rFonts w:cs="Arial"/>
          <w:color w:val="auto"/>
          <w:szCs w:val="21"/>
        </w:rPr>
        <w:t xml:space="preserve">un consortium mené par LVIA, avec GVC et ICU, </w:t>
      </w:r>
      <w:r w:rsidRPr="004D65F6">
        <w:rPr>
          <w:rFonts w:cs="Arial"/>
          <w:color w:val="auto"/>
          <w:szCs w:val="21"/>
        </w:rPr>
        <w:t>l’Institution de Coopération Universitaire, une des rares ONG spécialisée en énergie et ayant déjà une expérience de projets dans ce secteur avec la DUE au Burundi.</w:t>
      </w:r>
    </w:p>
    <w:p w14:paraId="73A9AF1A" w14:textId="592248C8" w:rsidR="004D65F6" w:rsidRDefault="00040C5D" w:rsidP="002A6E5E">
      <w:pPr>
        <w:widowControl w:val="0"/>
        <w:autoSpaceDE w:val="0"/>
        <w:autoSpaceDN w:val="0"/>
        <w:adjustRightInd w:val="0"/>
        <w:jc w:val="both"/>
        <w:rPr>
          <w:rFonts w:cs="Arial"/>
          <w:color w:val="auto"/>
          <w:szCs w:val="21"/>
        </w:rPr>
      </w:pPr>
      <w:r w:rsidRPr="004D65F6">
        <w:rPr>
          <w:rFonts w:cs="Arial"/>
          <w:color w:val="auto"/>
          <w:szCs w:val="21"/>
        </w:rPr>
        <w:t xml:space="preserve">Le PAIOSA </w:t>
      </w:r>
      <w:r w:rsidR="004D65F6">
        <w:rPr>
          <w:rFonts w:cs="Arial"/>
          <w:color w:val="auto"/>
          <w:szCs w:val="21"/>
        </w:rPr>
        <w:t>a été fortement</w:t>
      </w:r>
      <w:r w:rsidRPr="004D65F6">
        <w:rPr>
          <w:rFonts w:cs="Arial"/>
          <w:color w:val="auto"/>
          <w:szCs w:val="21"/>
        </w:rPr>
        <w:t xml:space="preserve"> impliqué dans la formulation </w:t>
      </w:r>
      <w:r w:rsidR="004D65F6" w:rsidRPr="004D65F6">
        <w:rPr>
          <w:rFonts w:cs="Arial"/>
          <w:color w:val="auto"/>
          <w:szCs w:val="21"/>
        </w:rPr>
        <w:t>de la manifestation d’intérêt</w:t>
      </w:r>
      <w:r w:rsidRPr="004D65F6">
        <w:rPr>
          <w:rFonts w:cs="Arial"/>
          <w:color w:val="auto"/>
          <w:szCs w:val="21"/>
        </w:rPr>
        <w:t xml:space="preserve">, pour </w:t>
      </w:r>
      <w:r w:rsidR="004D65F6" w:rsidRPr="004D65F6">
        <w:rPr>
          <w:rFonts w:cs="Arial"/>
          <w:color w:val="auto"/>
          <w:szCs w:val="21"/>
        </w:rPr>
        <w:t>l</w:t>
      </w:r>
      <w:r w:rsidR="004D65F6">
        <w:rPr>
          <w:rFonts w:cs="Arial"/>
          <w:color w:val="auto"/>
          <w:szCs w:val="21"/>
        </w:rPr>
        <w:t xml:space="preserve">es complémentarités possibles avec nos appuis aux OP, par la </w:t>
      </w:r>
      <w:r w:rsidR="004D65F6" w:rsidRPr="004D65F6">
        <w:rPr>
          <w:rFonts w:cs="Arial"/>
          <w:color w:val="auto"/>
          <w:szCs w:val="21"/>
        </w:rPr>
        <w:t xml:space="preserve">fourniture de systèmes photovoltaïques pour les activités économiques et productives </w:t>
      </w:r>
      <w:r w:rsidR="004D65F6">
        <w:rPr>
          <w:rFonts w:cs="Arial"/>
          <w:color w:val="auto"/>
          <w:szCs w:val="21"/>
        </w:rPr>
        <w:t>(</w:t>
      </w:r>
      <w:r w:rsidR="004D65F6" w:rsidRPr="004D65F6">
        <w:rPr>
          <w:rFonts w:cs="Arial"/>
          <w:color w:val="auto"/>
          <w:szCs w:val="21"/>
        </w:rPr>
        <w:t>aliment</w:t>
      </w:r>
      <w:r w:rsidR="004D65F6">
        <w:rPr>
          <w:rFonts w:cs="Arial"/>
          <w:color w:val="auto"/>
          <w:szCs w:val="21"/>
        </w:rPr>
        <w:t>ation d</w:t>
      </w:r>
      <w:r w:rsidR="004D65F6" w:rsidRPr="004D65F6">
        <w:rPr>
          <w:rFonts w:cs="Arial"/>
          <w:color w:val="auto"/>
          <w:szCs w:val="21"/>
        </w:rPr>
        <w:t>es équipements pour la production et la transformation</w:t>
      </w:r>
      <w:r w:rsidR="004D65F6">
        <w:rPr>
          <w:rFonts w:cs="Arial"/>
          <w:color w:val="auto"/>
          <w:szCs w:val="21"/>
        </w:rPr>
        <w:t>)</w:t>
      </w:r>
      <w:r w:rsidR="004D65F6" w:rsidRPr="004D65F6">
        <w:rPr>
          <w:rFonts w:cs="Arial"/>
          <w:color w:val="auto"/>
          <w:szCs w:val="21"/>
        </w:rPr>
        <w:t>.</w:t>
      </w:r>
    </w:p>
    <w:p w14:paraId="345A76FF" w14:textId="0ACCBC14" w:rsidR="002917B2" w:rsidRPr="004D65F6" w:rsidRDefault="002917B2" w:rsidP="002A6E5E">
      <w:pPr>
        <w:widowControl w:val="0"/>
        <w:autoSpaceDE w:val="0"/>
        <w:autoSpaceDN w:val="0"/>
        <w:adjustRightInd w:val="0"/>
        <w:jc w:val="both"/>
        <w:rPr>
          <w:rFonts w:cs="Arial"/>
          <w:color w:val="auto"/>
          <w:szCs w:val="21"/>
        </w:rPr>
      </w:pPr>
      <w:r>
        <w:rPr>
          <w:rFonts w:cs="Arial"/>
          <w:color w:val="auto"/>
          <w:szCs w:val="21"/>
        </w:rPr>
        <w:t>Faute d’entente sur les approches stratégiques et le ciblage des bénéficiaires, Enabel a cependant choisi de se retirer de la proposition.</w:t>
      </w:r>
    </w:p>
    <w:p w14:paraId="12F9B349" w14:textId="65202624" w:rsidR="004F4F19" w:rsidRPr="00EA1200" w:rsidRDefault="004F4F19" w:rsidP="00A05CCB">
      <w:pPr>
        <w:pStyle w:val="Titre2"/>
        <w:rPr>
          <w:lang w:val="fr-FR"/>
        </w:rPr>
      </w:pPr>
      <w:bookmarkStart w:id="90" w:name="_Toc34236312"/>
      <w:r w:rsidRPr="00EA1200">
        <w:rPr>
          <w:lang w:val="fr-FR"/>
        </w:rPr>
        <w:t>Autres synergies et complémentarités</w:t>
      </w:r>
      <w:bookmarkEnd w:id="90"/>
    </w:p>
    <w:p w14:paraId="576A2D07" w14:textId="68D41158" w:rsidR="00351610" w:rsidRPr="00F90AA2" w:rsidRDefault="00F90AA2" w:rsidP="002A6E5E">
      <w:pPr>
        <w:widowControl w:val="0"/>
        <w:autoSpaceDE w:val="0"/>
        <w:autoSpaceDN w:val="0"/>
        <w:adjustRightInd w:val="0"/>
        <w:jc w:val="both"/>
        <w:rPr>
          <w:rFonts w:cs="Arial"/>
          <w:color w:val="auto"/>
          <w:szCs w:val="21"/>
        </w:rPr>
      </w:pPr>
      <w:r>
        <w:rPr>
          <w:rFonts w:cs="Arial"/>
          <w:color w:val="auto"/>
          <w:szCs w:val="21"/>
        </w:rPr>
        <w:t xml:space="preserve">La suspension </w:t>
      </w:r>
      <w:r w:rsidRPr="00F90AA2">
        <w:rPr>
          <w:rFonts w:cs="Arial"/>
          <w:color w:val="auto"/>
          <w:szCs w:val="21"/>
        </w:rPr>
        <w:t>des appuis du PAIOSA au fonctionnement du GSADR national (Groupe Sectoriel Agriculture et Développement Rural) et des GSADR provinciaux, qui ont pour mandat l’harmonisation des projets, programmes et autres interventions dans le secteur agricole, f</w:t>
      </w:r>
      <w:r>
        <w:rPr>
          <w:rFonts w:cs="Arial"/>
          <w:color w:val="auto"/>
          <w:szCs w:val="21"/>
        </w:rPr>
        <w:t>ai</w:t>
      </w:r>
      <w:r w:rsidRPr="00F90AA2">
        <w:rPr>
          <w:rFonts w:cs="Arial"/>
          <w:color w:val="auto"/>
          <w:szCs w:val="21"/>
        </w:rPr>
        <w:t xml:space="preserve">t que ces instances </w:t>
      </w:r>
      <w:r>
        <w:rPr>
          <w:rFonts w:cs="Arial"/>
          <w:color w:val="auto"/>
          <w:szCs w:val="21"/>
        </w:rPr>
        <w:t xml:space="preserve">ne </w:t>
      </w:r>
      <w:r w:rsidRPr="00F90AA2">
        <w:rPr>
          <w:rFonts w:cs="Arial"/>
          <w:color w:val="auto"/>
          <w:szCs w:val="21"/>
        </w:rPr>
        <w:t xml:space="preserve">fonctionnent </w:t>
      </w:r>
      <w:r>
        <w:rPr>
          <w:rFonts w:cs="Arial"/>
          <w:color w:val="auto"/>
          <w:szCs w:val="21"/>
        </w:rPr>
        <w:t xml:space="preserve">plus que </w:t>
      </w:r>
      <w:r w:rsidRPr="00F90AA2">
        <w:rPr>
          <w:rFonts w:cs="Arial"/>
          <w:color w:val="auto"/>
          <w:szCs w:val="21"/>
        </w:rPr>
        <w:t xml:space="preserve">de manière </w:t>
      </w:r>
      <w:r>
        <w:rPr>
          <w:rFonts w:cs="Arial"/>
          <w:color w:val="auto"/>
          <w:szCs w:val="21"/>
        </w:rPr>
        <w:t xml:space="preserve">très </w:t>
      </w:r>
      <w:r w:rsidRPr="00F90AA2">
        <w:rPr>
          <w:rFonts w:cs="Arial"/>
          <w:color w:val="auto"/>
          <w:szCs w:val="21"/>
        </w:rPr>
        <w:t>irrégulière actuellement.</w:t>
      </w:r>
      <w:r>
        <w:rPr>
          <w:rFonts w:cs="Arial"/>
          <w:color w:val="auto"/>
          <w:szCs w:val="21"/>
        </w:rPr>
        <w:t xml:space="preserve"> La coordination </w:t>
      </w:r>
      <w:r>
        <w:rPr>
          <w:rFonts w:cs="Arial"/>
          <w:color w:val="auto"/>
          <w:szCs w:val="21"/>
        </w:rPr>
        <w:lastRenderedPageBreak/>
        <w:t>des intervenants du secteur agricole est par conséquent fragmentaire</w:t>
      </w:r>
      <w:r w:rsidR="00EE032A">
        <w:rPr>
          <w:rFonts w:cs="Arial"/>
          <w:color w:val="auto"/>
          <w:szCs w:val="21"/>
        </w:rPr>
        <w:t xml:space="preserve"> et gagnerait à être renforcée</w:t>
      </w:r>
      <w:r>
        <w:rPr>
          <w:rFonts w:cs="Arial"/>
          <w:color w:val="auto"/>
          <w:szCs w:val="21"/>
        </w:rPr>
        <w:t>.</w:t>
      </w:r>
    </w:p>
    <w:p w14:paraId="320B6E11" w14:textId="126759F3" w:rsidR="00F90AA2" w:rsidRDefault="00351610" w:rsidP="002A6E5E">
      <w:pPr>
        <w:widowControl w:val="0"/>
        <w:autoSpaceDE w:val="0"/>
        <w:autoSpaceDN w:val="0"/>
        <w:adjustRightInd w:val="0"/>
        <w:jc w:val="both"/>
        <w:rPr>
          <w:rFonts w:cs="Arial"/>
          <w:color w:val="auto"/>
          <w:szCs w:val="21"/>
        </w:rPr>
      </w:pPr>
      <w:r w:rsidRPr="00EE032A">
        <w:rPr>
          <w:rFonts w:cs="Arial"/>
          <w:color w:val="auto"/>
          <w:szCs w:val="21"/>
        </w:rPr>
        <w:t xml:space="preserve">Les collaborations établies </w:t>
      </w:r>
      <w:r w:rsidR="00F90AA2" w:rsidRPr="00EE032A">
        <w:rPr>
          <w:rFonts w:cs="Arial"/>
          <w:color w:val="auto"/>
          <w:szCs w:val="21"/>
        </w:rPr>
        <w:t xml:space="preserve">dans le cadre des conventions de subsides favorisent les synergies, l’harmonisation et la complémentarité avec les autres interventions des ONG / partenaires bénéficiaires. En outre, le PAIOSA continuera de travailler en complémentarité avec les interventions menées par d’autres intervenants présents dans la zone d'intervention : les récents projets d'Appui à la résilience des populations du Burundi sur financement UE (composante 1 : développement rural pour la nutrition et composante 3 : accès à l'énergie électrique), les programmes du FIDA, les actions d’appui aux OP de Caritas, LVIA, AUXFIN, ICCO… L’expérience de Louvain Coopération (LC) en matière de promotion de plantes résistantes à la sécheresse sera mise à profit. </w:t>
      </w:r>
    </w:p>
    <w:p w14:paraId="20A770AC" w14:textId="40431D84" w:rsidR="00575DBF" w:rsidRPr="00EE032A" w:rsidRDefault="00575DBF" w:rsidP="002A6E5E">
      <w:pPr>
        <w:widowControl w:val="0"/>
        <w:autoSpaceDE w:val="0"/>
        <w:autoSpaceDN w:val="0"/>
        <w:adjustRightInd w:val="0"/>
        <w:jc w:val="both"/>
        <w:rPr>
          <w:rFonts w:cs="Arial"/>
          <w:color w:val="auto"/>
          <w:szCs w:val="21"/>
        </w:rPr>
      </w:pPr>
      <w:r>
        <w:rPr>
          <w:rFonts w:cs="Arial"/>
          <w:color w:val="auto"/>
          <w:szCs w:val="21"/>
        </w:rPr>
        <w:t>Le PAIOSA, en tant que partenaire incontournable du secteur agricole, est très régulièrement sollicité lors de missions de consultants</w:t>
      </w:r>
      <w:r w:rsidR="00DF2D4E">
        <w:rPr>
          <w:rFonts w:cs="Arial"/>
          <w:color w:val="auto"/>
          <w:szCs w:val="21"/>
        </w:rPr>
        <w:t xml:space="preserve">, </w:t>
      </w:r>
      <w:r>
        <w:rPr>
          <w:rFonts w:cs="Arial"/>
          <w:color w:val="auto"/>
          <w:szCs w:val="21"/>
        </w:rPr>
        <w:t xml:space="preserve">d’ateliers thématiques </w:t>
      </w:r>
      <w:r w:rsidR="00DF2D4E">
        <w:rPr>
          <w:rFonts w:cs="Arial"/>
          <w:color w:val="auto"/>
          <w:szCs w:val="21"/>
        </w:rPr>
        <w:t xml:space="preserve">ou de consultations techniques / stratégiques de la part des </w:t>
      </w:r>
      <w:r w:rsidR="00DF2D4E" w:rsidRPr="00DF2D4E">
        <w:rPr>
          <w:rFonts w:cs="Arial"/>
          <w:color w:val="auto"/>
          <w:szCs w:val="21"/>
        </w:rPr>
        <w:t>autres acteurs de développement belges</w:t>
      </w:r>
      <w:r w:rsidR="00DF2D4E">
        <w:rPr>
          <w:rFonts w:cs="Arial"/>
          <w:color w:val="auto"/>
          <w:szCs w:val="21"/>
        </w:rPr>
        <w:t xml:space="preserve"> et/ou des services de coopération de la Délégation de l’Union européenne et des états membres.</w:t>
      </w:r>
    </w:p>
    <w:p w14:paraId="377D8383" w14:textId="31E967B2" w:rsidR="00F90AA2" w:rsidRPr="00EE032A" w:rsidRDefault="00F90AA2" w:rsidP="002A6E5E">
      <w:pPr>
        <w:widowControl w:val="0"/>
        <w:autoSpaceDE w:val="0"/>
        <w:autoSpaceDN w:val="0"/>
        <w:adjustRightInd w:val="0"/>
        <w:jc w:val="both"/>
        <w:rPr>
          <w:rFonts w:cs="Arial"/>
          <w:color w:val="auto"/>
          <w:szCs w:val="21"/>
        </w:rPr>
      </w:pPr>
    </w:p>
    <w:p w14:paraId="169BFEBB" w14:textId="646A6B8F" w:rsidR="00866CDF" w:rsidRPr="00EA1200" w:rsidRDefault="00866CDF" w:rsidP="00A05CCB">
      <w:pPr>
        <w:pStyle w:val="Titre1"/>
        <w:rPr>
          <w:lang w:val="fr-FR"/>
        </w:rPr>
      </w:pPr>
      <w:bookmarkStart w:id="91" w:name="_Toc370814209"/>
      <w:bookmarkStart w:id="92" w:name="_Toc370814285"/>
      <w:bookmarkStart w:id="93" w:name="_Toc34236313"/>
      <w:r w:rsidRPr="00EA1200">
        <w:rPr>
          <w:lang w:val="fr-FR"/>
        </w:rPr>
        <w:t>Thèmes transversaux</w:t>
      </w:r>
      <w:bookmarkEnd w:id="91"/>
      <w:bookmarkEnd w:id="92"/>
      <w:bookmarkEnd w:id="93"/>
    </w:p>
    <w:p w14:paraId="71C38F6B" w14:textId="27441FC2" w:rsidR="00C860B3" w:rsidRPr="00EA1200" w:rsidRDefault="00C860B3" w:rsidP="00A05CCB">
      <w:pPr>
        <w:pStyle w:val="Titre2"/>
        <w:rPr>
          <w:lang w:val="fr-FR"/>
        </w:rPr>
      </w:pPr>
      <w:bookmarkStart w:id="94" w:name="_Toc34236314"/>
      <w:r w:rsidRPr="00EA1200">
        <w:rPr>
          <w:lang w:val="fr-FR"/>
        </w:rPr>
        <w:t>Environnement et changement climatique</w:t>
      </w:r>
      <w:bookmarkEnd w:id="94"/>
    </w:p>
    <w:p w14:paraId="52F0B982" w14:textId="77777777" w:rsidR="0009633A" w:rsidRPr="0009633A" w:rsidRDefault="002A0D1A" w:rsidP="002A6E5E">
      <w:pPr>
        <w:widowControl w:val="0"/>
        <w:autoSpaceDE w:val="0"/>
        <w:autoSpaceDN w:val="0"/>
        <w:adjustRightInd w:val="0"/>
        <w:jc w:val="both"/>
        <w:rPr>
          <w:rFonts w:cs="Arial"/>
          <w:color w:val="auto"/>
          <w:szCs w:val="21"/>
        </w:rPr>
      </w:pPr>
      <w:r w:rsidRPr="0009633A">
        <w:rPr>
          <w:rFonts w:cs="Arial"/>
          <w:color w:val="auto"/>
          <w:szCs w:val="21"/>
        </w:rPr>
        <w:t>La protection de l’environnement est au cœur du programme (lutte contre l’érosion, reboisement au niveau familial, foyers améliorés...) et reste une préoccupation primordiale pour toute action engagée</w:t>
      </w:r>
      <w:r w:rsidR="0009633A" w:rsidRPr="0009633A">
        <w:rPr>
          <w:rFonts w:cs="Arial"/>
          <w:color w:val="auto"/>
          <w:szCs w:val="21"/>
        </w:rPr>
        <w:t> :</w:t>
      </w:r>
    </w:p>
    <w:p w14:paraId="742F791F" w14:textId="77777777" w:rsidR="002A0D1A" w:rsidRPr="0009633A" w:rsidRDefault="002A0D1A" w:rsidP="002A6E5E">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09633A">
        <w:rPr>
          <w:rFonts w:cs="Arial"/>
          <w:color w:val="auto"/>
          <w:szCs w:val="21"/>
        </w:rPr>
        <w:t xml:space="preserve">La plantation des arbres forestiers et agro forestiers pour protéger les bassins versants et les infrastructures de production mises en place. Les reboisements forestiers entraineront la réduction des effets dévastateurs des crues, la stabilisation et la modération du climat dont la régulation des pluies, la lutte contre la sécheresse ou des saisons sèches de longue durée. Ils contribueront de ce fait à l’atténuation des effets néfastes dus au changement climatique. </w:t>
      </w:r>
    </w:p>
    <w:p w14:paraId="5C46990A" w14:textId="77777777" w:rsidR="002A0D1A" w:rsidRDefault="002A0D1A" w:rsidP="002A6E5E">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09633A">
        <w:rPr>
          <w:rFonts w:cs="Arial"/>
          <w:color w:val="auto"/>
          <w:szCs w:val="21"/>
        </w:rPr>
        <w:t>La mise en place des courbes de niveau et la plantation des plantes fixatrices. Bien que l’effet direct de ces efforts sur les risques d’éboulement et d’ensablement des sites reste insuffisant, les reboisements, les courbes à niveau et les herbes fourragères ont certainement un effet positif sur la qualité du sol et l’érosion locale.</w:t>
      </w:r>
    </w:p>
    <w:p w14:paraId="71E42A89" w14:textId="706B9F90" w:rsidR="0009633A" w:rsidRPr="00EA2C9E" w:rsidRDefault="0009633A" w:rsidP="002A6E5E">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EA2C9E">
        <w:rPr>
          <w:rFonts w:cs="Arial"/>
          <w:color w:val="auto"/>
          <w:szCs w:val="21"/>
        </w:rPr>
        <w:t xml:space="preserve">La restauration de la fertilité organique </w:t>
      </w:r>
      <w:r w:rsidR="00EA2C9E" w:rsidRPr="00EA2C9E">
        <w:rPr>
          <w:rFonts w:cs="Arial"/>
          <w:color w:val="auto"/>
          <w:szCs w:val="21"/>
        </w:rPr>
        <w:t xml:space="preserve">et la préservation des ressources naturelles locales </w:t>
      </w:r>
      <w:r w:rsidRPr="00EA2C9E">
        <w:rPr>
          <w:rFonts w:cs="Arial"/>
          <w:color w:val="auto"/>
          <w:szCs w:val="21"/>
        </w:rPr>
        <w:t xml:space="preserve">par des techniques </w:t>
      </w:r>
      <w:r w:rsidR="00EA2C9E" w:rsidRPr="00EA2C9E">
        <w:rPr>
          <w:rFonts w:cs="Arial"/>
          <w:color w:val="auto"/>
          <w:szCs w:val="21"/>
        </w:rPr>
        <w:t xml:space="preserve">agro écologiques et agro-environnementales </w:t>
      </w:r>
      <w:r w:rsidRPr="00EA2C9E">
        <w:rPr>
          <w:rFonts w:cs="Arial"/>
          <w:color w:val="auto"/>
          <w:szCs w:val="21"/>
        </w:rPr>
        <w:t>intégrées (approche CEP qui évolue en CEPI).</w:t>
      </w:r>
    </w:p>
    <w:p w14:paraId="1B69FB5D" w14:textId="22078E34" w:rsidR="002A0D1A" w:rsidRPr="0009633A" w:rsidRDefault="002A0D1A" w:rsidP="002A6E5E">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09633A">
        <w:rPr>
          <w:rFonts w:cs="Arial"/>
          <w:color w:val="auto"/>
          <w:szCs w:val="21"/>
        </w:rPr>
        <w:t>L’utilisation de sachets biodégradables ou de pots fabriqués localement en feuilles de bananiers pour le développement des plants en pépinières</w:t>
      </w:r>
      <w:r w:rsidR="0009633A">
        <w:rPr>
          <w:rFonts w:cs="Arial"/>
          <w:color w:val="auto"/>
          <w:szCs w:val="21"/>
        </w:rPr>
        <w:t>.</w:t>
      </w:r>
    </w:p>
    <w:p w14:paraId="4BDCD362" w14:textId="16E72DD8" w:rsidR="002A0D1A" w:rsidRPr="0009633A" w:rsidRDefault="002A0D1A" w:rsidP="002A6E5E">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09633A">
        <w:rPr>
          <w:rFonts w:cs="Arial"/>
          <w:color w:val="auto"/>
          <w:szCs w:val="21"/>
        </w:rPr>
        <w:t>La réalisation des études d’impact environnemental avant la construction de grandes infrastructures et/ou l’aménagement des bassins versants par le programme</w:t>
      </w:r>
      <w:r w:rsidR="0009633A">
        <w:rPr>
          <w:rFonts w:cs="Arial"/>
          <w:color w:val="auto"/>
          <w:szCs w:val="21"/>
        </w:rPr>
        <w:t>.</w:t>
      </w:r>
    </w:p>
    <w:p w14:paraId="71A64412" w14:textId="77777777" w:rsidR="002A0D1A" w:rsidRPr="0009633A" w:rsidRDefault="002A0D1A" w:rsidP="002A6E5E">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09633A">
        <w:rPr>
          <w:rFonts w:cs="Arial"/>
          <w:color w:val="auto"/>
          <w:szCs w:val="21"/>
        </w:rPr>
        <w:t>La sensibilisation des populations impliquées dans les GGF et des acteurs locaux, y compris l’administration, sur les enjeux relatifs à la protection de l’environnement et ses effets sur le développement durable.</w:t>
      </w:r>
    </w:p>
    <w:p w14:paraId="128E4ED8" w14:textId="77777777" w:rsidR="002A0D1A" w:rsidRPr="0009633A" w:rsidRDefault="002A0D1A" w:rsidP="002A6E5E">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09633A">
        <w:rPr>
          <w:rFonts w:cs="Arial"/>
          <w:color w:val="auto"/>
          <w:szCs w:val="21"/>
        </w:rPr>
        <w:t>La promotion des foyers améliorés qui permettent la réduction d’environ 50 % de la consommation de bois de chauffage, ce qui permet également de diminuer de moitié le travail de collecte du bois, tâche quasi-systématiquement à la charge des femmes.</w:t>
      </w:r>
    </w:p>
    <w:p w14:paraId="75CDEEFB" w14:textId="13705143" w:rsidR="00915F8A" w:rsidRPr="0009633A" w:rsidRDefault="00915F8A" w:rsidP="002A6E5E">
      <w:pPr>
        <w:widowControl w:val="0"/>
        <w:autoSpaceDE w:val="0"/>
        <w:autoSpaceDN w:val="0"/>
        <w:adjustRightInd w:val="0"/>
        <w:jc w:val="both"/>
        <w:rPr>
          <w:rFonts w:cs="Arial"/>
          <w:color w:val="auto"/>
          <w:szCs w:val="21"/>
        </w:rPr>
      </w:pPr>
      <w:r w:rsidRPr="0009633A">
        <w:rPr>
          <w:rFonts w:cs="Arial"/>
          <w:color w:val="auto"/>
          <w:szCs w:val="21"/>
        </w:rPr>
        <w:t xml:space="preserve">L’expérience a montré que le développement d’AGR au sein des boisements établis par le </w:t>
      </w:r>
      <w:r w:rsidRPr="0009633A">
        <w:rPr>
          <w:rFonts w:cs="Arial"/>
          <w:color w:val="auto"/>
          <w:szCs w:val="21"/>
        </w:rPr>
        <w:lastRenderedPageBreak/>
        <w:t>programme contribue à un meilleur respect des zones boisées contre les feux de brousse. En outre, en générant des revenus immédiats, ces activités constituent un facteur important pour la durabilité et la cohésion sociale des groupements. Les GGF sont</w:t>
      </w:r>
      <w:r w:rsidR="0009633A">
        <w:rPr>
          <w:rFonts w:cs="Arial"/>
          <w:color w:val="auto"/>
          <w:szCs w:val="21"/>
        </w:rPr>
        <w:t xml:space="preserve"> dorénavant</w:t>
      </w:r>
      <w:r w:rsidRPr="0009633A">
        <w:rPr>
          <w:rFonts w:cs="Arial"/>
          <w:color w:val="auto"/>
          <w:szCs w:val="21"/>
        </w:rPr>
        <w:t xml:space="preserve"> accompagnés dans une approche de transition écologique, par la mise au point de techniques faisant appel à des jachères de légumineuses fourragères et arborées pour restaurer les sols dégradés, tout en produisant du bois et des produits forestiers non ligneux (fourragers, agricoles, apicoles,…).</w:t>
      </w:r>
      <w:r w:rsidR="00601E8E">
        <w:rPr>
          <w:rFonts w:cs="Arial"/>
          <w:color w:val="auto"/>
          <w:szCs w:val="21"/>
        </w:rPr>
        <w:t xml:space="preserve"> </w:t>
      </w:r>
      <w:r w:rsidRPr="0009633A">
        <w:rPr>
          <w:rFonts w:cs="Arial"/>
          <w:color w:val="auto"/>
          <w:szCs w:val="21"/>
        </w:rPr>
        <w:t>Les communautés rurales auront ainsi des options de stabilisation et des opportunités de développement endogène, reposant sur le déplacement progressif d’une économie de cueillette des arbres vers une économie de culture et de gestion durable des terroirs.</w:t>
      </w:r>
    </w:p>
    <w:p w14:paraId="47D46ED3" w14:textId="77777777" w:rsidR="00C860B3" w:rsidRPr="00EA1200" w:rsidRDefault="00C860B3" w:rsidP="00A05CCB">
      <w:pPr>
        <w:pStyle w:val="Titre2"/>
        <w:rPr>
          <w:lang w:val="fr-FR"/>
        </w:rPr>
      </w:pPr>
      <w:bookmarkStart w:id="95" w:name="_Toc34236315"/>
      <w:r w:rsidRPr="00EA1200">
        <w:rPr>
          <w:lang w:val="fr-FR"/>
        </w:rPr>
        <w:t>Genre</w:t>
      </w:r>
      <w:bookmarkEnd w:id="95"/>
    </w:p>
    <w:p w14:paraId="0C04BF93" w14:textId="67FDED2C" w:rsidR="002A0D1A" w:rsidRPr="00EA2C9E" w:rsidRDefault="00A430ED" w:rsidP="002A6E5E">
      <w:pPr>
        <w:widowControl w:val="0"/>
        <w:autoSpaceDE w:val="0"/>
        <w:autoSpaceDN w:val="0"/>
        <w:adjustRightInd w:val="0"/>
        <w:jc w:val="both"/>
        <w:rPr>
          <w:rFonts w:cs="Arial"/>
          <w:color w:val="auto"/>
          <w:szCs w:val="21"/>
        </w:rPr>
      </w:pPr>
      <w:r w:rsidRPr="00A430ED">
        <w:rPr>
          <w:rFonts w:cs="Arial"/>
          <w:color w:val="auto"/>
          <w:szCs w:val="21"/>
        </w:rPr>
        <w:t>Parmi les bénéficiaires PAIOSA, p</w:t>
      </w:r>
      <w:r w:rsidR="002A0D1A" w:rsidRPr="00A430ED">
        <w:rPr>
          <w:rFonts w:cs="Arial"/>
          <w:color w:val="auto"/>
          <w:szCs w:val="21"/>
        </w:rPr>
        <w:t>rès de 2</w:t>
      </w:r>
      <w:r w:rsidRPr="00A430ED">
        <w:rPr>
          <w:rFonts w:cs="Arial"/>
          <w:color w:val="auto"/>
          <w:szCs w:val="21"/>
        </w:rPr>
        <w:t>6</w:t>
      </w:r>
      <w:r w:rsidR="002A0D1A" w:rsidRPr="00A430ED">
        <w:rPr>
          <w:rFonts w:cs="Arial"/>
          <w:color w:val="auto"/>
          <w:szCs w:val="21"/>
        </w:rPr>
        <w:t xml:space="preserve"> % des ménages agricoles sont dirigés par des femmes</w:t>
      </w:r>
      <w:r w:rsidR="002A0D1A" w:rsidRPr="00A430ED">
        <w:rPr>
          <w:rStyle w:val="Appelnotedebasdep"/>
          <w:color w:val="auto"/>
          <w:szCs w:val="21"/>
        </w:rPr>
        <w:footnoteReference w:id="6"/>
      </w:r>
      <w:r w:rsidR="002A0D1A" w:rsidRPr="00A430ED">
        <w:rPr>
          <w:rFonts w:cs="Arial"/>
          <w:color w:val="auto"/>
          <w:szCs w:val="21"/>
        </w:rPr>
        <w:t>. L</w:t>
      </w:r>
      <w:r w:rsidRPr="00A430ED">
        <w:rPr>
          <w:rFonts w:cs="Arial"/>
          <w:color w:val="auto"/>
          <w:szCs w:val="21"/>
        </w:rPr>
        <w:t>es</w:t>
      </w:r>
      <w:r w:rsidR="002A0D1A" w:rsidRPr="00A430ED">
        <w:rPr>
          <w:rFonts w:cs="Arial"/>
          <w:color w:val="auto"/>
          <w:szCs w:val="21"/>
        </w:rPr>
        <w:t xml:space="preserve"> femme</w:t>
      </w:r>
      <w:r w:rsidRPr="00A430ED">
        <w:rPr>
          <w:rFonts w:cs="Arial"/>
          <w:color w:val="auto"/>
          <w:szCs w:val="21"/>
        </w:rPr>
        <w:t>s sont</w:t>
      </w:r>
      <w:r w:rsidR="002A0D1A" w:rsidRPr="00A430ED">
        <w:rPr>
          <w:rFonts w:cs="Arial"/>
          <w:color w:val="auto"/>
          <w:szCs w:val="21"/>
        </w:rPr>
        <w:t xml:space="preserve"> activement impliquée</w:t>
      </w:r>
      <w:r w:rsidRPr="00A430ED">
        <w:rPr>
          <w:rFonts w:cs="Arial"/>
          <w:color w:val="auto"/>
          <w:szCs w:val="21"/>
        </w:rPr>
        <w:t>s</w:t>
      </w:r>
      <w:r w:rsidR="002A0D1A" w:rsidRPr="00A430ED">
        <w:rPr>
          <w:rFonts w:cs="Arial"/>
          <w:color w:val="auto"/>
          <w:szCs w:val="21"/>
        </w:rPr>
        <w:t xml:space="preserve"> dans toutes les opérations culturales à savoir le labour, le semis, le sarclage, le transport, la conservation, la transformation et la commercialisation des produits </w:t>
      </w:r>
      <w:r w:rsidR="002A0D1A" w:rsidRPr="00EA2C9E">
        <w:rPr>
          <w:rFonts w:cs="Arial"/>
          <w:color w:val="auto"/>
          <w:szCs w:val="21"/>
        </w:rPr>
        <w:t xml:space="preserve">agricoles. Par contre, l’accès et le contrôle des bénéfices du secteur par la femme reste problématique. </w:t>
      </w:r>
    </w:p>
    <w:p w14:paraId="2D361663" w14:textId="77777777" w:rsidR="002A0D1A" w:rsidRPr="00A430ED" w:rsidRDefault="002A0D1A" w:rsidP="002A6E5E">
      <w:pPr>
        <w:widowControl w:val="0"/>
        <w:autoSpaceDE w:val="0"/>
        <w:autoSpaceDN w:val="0"/>
        <w:adjustRightInd w:val="0"/>
        <w:jc w:val="both"/>
        <w:rPr>
          <w:rFonts w:cs="Arial"/>
          <w:color w:val="auto"/>
          <w:szCs w:val="21"/>
        </w:rPr>
      </w:pPr>
      <w:r w:rsidRPr="00A430ED">
        <w:rPr>
          <w:rFonts w:cs="Arial"/>
          <w:color w:val="auto"/>
          <w:szCs w:val="21"/>
        </w:rPr>
        <w:t>Dans les activités concernant un encadrement rapproché des ménages, des activités d’échange d’expérience sont, de façon délibérée, exclusivement réservées aux femmes afin de permettre l’émergence du leadership féminin naturel, en dehors de toute influence masculine. De même, d’autres séances de renforcement des capacités spécifiques sont destinées à l’émancipation et les prises de pouvoir des femmes. La participation des femmes dans des postes de décision au sein des AUE et/ou des OP reste faible et traduit les relations de genre dans le milieu rural. Un regard particulier est posé quant au pouvoir de gestion des vivres et des revenus issus de l’exploitation familiale. Le programme cherche ainsi à promouvoir une prise de décision partagée entre les hommes et les femmes à ce sujet, notamment en organisant des formations où les bénéficiaires sont invités à venir en couple (sans exclure les personnes vivant seules) comme celles concernant le compte d’exploitation simplifié.</w:t>
      </w:r>
    </w:p>
    <w:p w14:paraId="0F059F59" w14:textId="0EC8E671" w:rsidR="002A0D1A" w:rsidRPr="00940860" w:rsidRDefault="002A0D1A" w:rsidP="002A6E5E">
      <w:pPr>
        <w:widowControl w:val="0"/>
        <w:autoSpaceDE w:val="0"/>
        <w:autoSpaceDN w:val="0"/>
        <w:adjustRightInd w:val="0"/>
        <w:jc w:val="both"/>
        <w:rPr>
          <w:rFonts w:cs="Arial"/>
          <w:color w:val="auto"/>
          <w:szCs w:val="21"/>
        </w:rPr>
      </w:pPr>
      <w:r w:rsidRPr="00940860">
        <w:rPr>
          <w:rFonts w:cs="Arial"/>
          <w:color w:val="auto"/>
          <w:szCs w:val="21"/>
        </w:rPr>
        <w:t>On estime que le programme touche p</w:t>
      </w:r>
      <w:r w:rsidR="00A430ED" w:rsidRPr="00940860">
        <w:rPr>
          <w:rFonts w:cs="Arial"/>
          <w:color w:val="auto"/>
          <w:szCs w:val="21"/>
        </w:rPr>
        <w:t>lu</w:t>
      </w:r>
      <w:r w:rsidRPr="00940860">
        <w:rPr>
          <w:rFonts w:cs="Arial"/>
          <w:color w:val="auto"/>
          <w:szCs w:val="21"/>
        </w:rPr>
        <w:t>s de 5</w:t>
      </w:r>
      <w:r w:rsidR="00A430ED" w:rsidRPr="00940860">
        <w:rPr>
          <w:rFonts w:cs="Arial"/>
          <w:color w:val="auto"/>
          <w:szCs w:val="21"/>
        </w:rPr>
        <w:t>8</w:t>
      </w:r>
      <w:r w:rsidRPr="00940860">
        <w:rPr>
          <w:rFonts w:cs="Arial"/>
          <w:color w:val="auto"/>
          <w:szCs w:val="21"/>
        </w:rPr>
        <w:t>.</w:t>
      </w:r>
      <w:r w:rsidR="00940860" w:rsidRPr="00940860">
        <w:rPr>
          <w:rFonts w:cs="Arial"/>
          <w:color w:val="auto"/>
          <w:szCs w:val="21"/>
        </w:rPr>
        <w:t>5</w:t>
      </w:r>
      <w:r w:rsidRPr="00940860">
        <w:rPr>
          <w:rFonts w:cs="Arial"/>
          <w:color w:val="auto"/>
          <w:szCs w:val="21"/>
        </w:rPr>
        <w:t>00 bénéficiaires directs dont 3</w:t>
      </w:r>
      <w:r w:rsidR="00940860" w:rsidRPr="00940860">
        <w:rPr>
          <w:rFonts w:cs="Arial"/>
          <w:color w:val="auto"/>
          <w:szCs w:val="21"/>
        </w:rPr>
        <w:t>8</w:t>
      </w:r>
      <w:r w:rsidRPr="00940860">
        <w:rPr>
          <w:rFonts w:cs="Arial"/>
          <w:color w:val="auto"/>
          <w:szCs w:val="21"/>
        </w:rPr>
        <w:t>,</w:t>
      </w:r>
      <w:r w:rsidR="00940860" w:rsidRPr="00940860">
        <w:rPr>
          <w:rFonts w:cs="Arial"/>
          <w:color w:val="auto"/>
          <w:szCs w:val="21"/>
        </w:rPr>
        <w:t>3</w:t>
      </w:r>
      <w:r w:rsidRPr="00940860">
        <w:rPr>
          <w:rFonts w:cs="Arial"/>
          <w:color w:val="auto"/>
          <w:szCs w:val="21"/>
        </w:rPr>
        <w:t xml:space="preserve"> % sont de sexe féminin, dans l’ensemble des 18 communes d’intervention.</w:t>
      </w:r>
      <w:r w:rsidR="008F7847">
        <w:rPr>
          <w:rFonts w:cs="Arial"/>
          <w:color w:val="auto"/>
          <w:szCs w:val="21"/>
        </w:rPr>
        <w:t xml:space="preserve"> </w:t>
      </w:r>
    </w:p>
    <w:p w14:paraId="65BEC277" w14:textId="77777777" w:rsidR="002A0D1A" w:rsidRPr="00940860" w:rsidRDefault="002A0D1A" w:rsidP="00EA2C9E">
      <w:pPr>
        <w:widowControl w:val="0"/>
        <w:autoSpaceDE w:val="0"/>
        <w:autoSpaceDN w:val="0"/>
        <w:adjustRightInd w:val="0"/>
        <w:spacing w:after="60"/>
        <w:jc w:val="both"/>
        <w:rPr>
          <w:rFonts w:cs="Arial"/>
          <w:color w:val="auto"/>
          <w:szCs w:val="21"/>
        </w:rPr>
      </w:pPr>
      <w:r w:rsidRPr="00940860">
        <w:rPr>
          <w:rFonts w:cs="Arial"/>
          <w:color w:val="auto"/>
          <w:szCs w:val="21"/>
        </w:rPr>
        <w:t>En particulier :</w:t>
      </w:r>
    </w:p>
    <w:p w14:paraId="623744B7" w14:textId="1023DA4D" w:rsidR="002A0D1A" w:rsidRPr="00940860" w:rsidRDefault="002A0D1A" w:rsidP="002A6E5E">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940860">
        <w:rPr>
          <w:rFonts w:cs="Arial"/>
          <w:color w:val="auto"/>
          <w:szCs w:val="21"/>
        </w:rPr>
        <w:t>5</w:t>
      </w:r>
      <w:r w:rsidR="00940860" w:rsidRPr="00940860">
        <w:rPr>
          <w:rFonts w:cs="Arial"/>
          <w:color w:val="auto"/>
          <w:szCs w:val="21"/>
        </w:rPr>
        <w:t>3</w:t>
      </w:r>
      <w:r w:rsidRPr="00940860">
        <w:rPr>
          <w:rFonts w:cs="Arial"/>
          <w:color w:val="auto"/>
          <w:szCs w:val="21"/>
        </w:rPr>
        <w:t>,</w:t>
      </w:r>
      <w:r w:rsidR="00940860" w:rsidRPr="00940860">
        <w:rPr>
          <w:rFonts w:cs="Arial"/>
          <w:color w:val="auto"/>
          <w:szCs w:val="21"/>
        </w:rPr>
        <w:t>7</w:t>
      </w:r>
      <w:r w:rsidRPr="00940860">
        <w:rPr>
          <w:rFonts w:cs="Arial"/>
          <w:color w:val="auto"/>
          <w:szCs w:val="21"/>
        </w:rPr>
        <w:t xml:space="preserve"> % des participants aux GGF sont des femmes</w:t>
      </w:r>
    </w:p>
    <w:p w14:paraId="7D54197C" w14:textId="5748D27B" w:rsidR="002A0D1A" w:rsidRPr="00940860" w:rsidRDefault="002A0D1A" w:rsidP="002A6E5E">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940860">
        <w:rPr>
          <w:rFonts w:cs="Arial"/>
          <w:color w:val="auto"/>
          <w:szCs w:val="21"/>
        </w:rPr>
        <w:t>49,</w:t>
      </w:r>
      <w:r w:rsidR="00940860" w:rsidRPr="00940860">
        <w:rPr>
          <w:rFonts w:cs="Arial"/>
          <w:color w:val="auto"/>
          <w:szCs w:val="21"/>
        </w:rPr>
        <w:t>2</w:t>
      </w:r>
      <w:r w:rsidRPr="00940860">
        <w:rPr>
          <w:rFonts w:cs="Arial"/>
          <w:color w:val="auto"/>
          <w:szCs w:val="21"/>
        </w:rPr>
        <w:t xml:space="preserve"> % des bénéficiaires CEP sont des femmes</w:t>
      </w:r>
    </w:p>
    <w:p w14:paraId="1E62B7AA" w14:textId="77777777" w:rsidR="002A0D1A" w:rsidRPr="00940860" w:rsidRDefault="002A0D1A" w:rsidP="002A6E5E">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940860">
        <w:rPr>
          <w:rFonts w:cs="Arial"/>
          <w:color w:val="auto"/>
          <w:szCs w:val="21"/>
        </w:rPr>
        <w:t>17,6 % des ménages EFI sont dirigés par des femmes</w:t>
      </w:r>
    </w:p>
    <w:p w14:paraId="4C2CB3EC" w14:textId="6CDB6C6F" w:rsidR="002A0D1A" w:rsidRPr="00940860" w:rsidRDefault="00940860" w:rsidP="002A6E5E">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940860">
        <w:rPr>
          <w:rFonts w:cs="Arial"/>
          <w:color w:val="auto"/>
          <w:szCs w:val="21"/>
        </w:rPr>
        <w:t>51</w:t>
      </w:r>
      <w:r w:rsidR="002A0D1A" w:rsidRPr="00940860">
        <w:rPr>
          <w:rFonts w:cs="Arial"/>
          <w:color w:val="auto"/>
          <w:szCs w:val="21"/>
        </w:rPr>
        <w:t xml:space="preserve"> femmes ont été accompagnées en tant que producteurs semenciers privés</w:t>
      </w:r>
    </w:p>
    <w:p w14:paraId="69FF434B" w14:textId="6096EB94" w:rsidR="002A0D1A" w:rsidRPr="00940860" w:rsidRDefault="00940860" w:rsidP="002A6E5E">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940860">
        <w:rPr>
          <w:rFonts w:cs="Arial"/>
          <w:color w:val="auto"/>
          <w:szCs w:val="21"/>
        </w:rPr>
        <w:t>41</w:t>
      </w:r>
      <w:r w:rsidR="002A0D1A" w:rsidRPr="00940860">
        <w:rPr>
          <w:rFonts w:cs="Arial"/>
          <w:color w:val="auto"/>
          <w:szCs w:val="21"/>
        </w:rPr>
        <w:t>,</w:t>
      </w:r>
      <w:r w:rsidRPr="00940860">
        <w:rPr>
          <w:rFonts w:cs="Arial"/>
          <w:color w:val="auto"/>
          <w:szCs w:val="21"/>
        </w:rPr>
        <w:t>9</w:t>
      </w:r>
      <w:r w:rsidR="002A0D1A" w:rsidRPr="00940860">
        <w:rPr>
          <w:rFonts w:cs="Arial"/>
          <w:color w:val="auto"/>
          <w:szCs w:val="21"/>
        </w:rPr>
        <w:t xml:space="preserve"> % des bénéficiaires d'appuis au renforcement de capacités (formation, alphabétisation, appui-gestion, partenariat d'affaire) sont des femmes.</w:t>
      </w:r>
    </w:p>
    <w:p w14:paraId="191E1A04" w14:textId="77777777" w:rsidR="00C860B3" w:rsidRPr="00EA1200" w:rsidRDefault="00C860B3" w:rsidP="00A05CCB">
      <w:pPr>
        <w:pStyle w:val="Titre2"/>
        <w:rPr>
          <w:lang w:val="fr-FR"/>
        </w:rPr>
      </w:pPr>
      <w:bookmarkStart w:id="96" w:name="_Toc34236316"/>
      <w:r w:rsidRPr="00EA1200">
        <w:rPr>
          <w:lang w:val="fr-FR"/>
        </w:rPr>
        <w:t>Digitalisation</w:t>
      </w:r>
      <w:bookmarkEnd w:id="96"/>
    </w:p>
    <w:p w14:paraId="3BC6EACF" w14:textId="2DCA5202" w:rsidR="000459F7" w:rsidRPr="000459F7" w:rsidRDefault="000459F7" w:rsidP="002A6E5E">
      <w:pPr>
        <w:widowControl w:val="0"/>
        <w:autoSpaceDE w:val="0"/>
        <w:autoSpaceDN w:val="0"/>
        <w:adjustRightInd w:val="0"/>
        <w:jc w:val="both"/>
        <w:rPr>
          <w:rFonts w:cs="Arial"/>
          <w:color w:val="auto"/>
          <w:szCs w:val="21"/>
        </w:rPr>
      </w:pPr>
      <w:r w:rsidRPr="000459F7">
        <w:rPr>
          <w:rFonts w:cs="Arial"/>
          <w:color w:val="auto"/>
          <w:szCs w:val="21"/>
        </w:rPr>
        <w:t>Le PAIOSA a produit un atlas interactif des marais, bas-fonds et plaines irrigables du Burundi. Il s’agit d’un système d’identification et d’analyse permettant aux intervenants du secteur de disposer d’une vue globale sur les zones irrigables présentes dans le pays (123.317 ha de zones irrigables digitalisées). Construit comme une infrastructure de données spatiales, cet outil interactif et convivial a pour but de renforcer la connaissance des marais, bas-fonds et plaines irrigables, d’analyser leur rentabilité et de planifier leur mise en valeur et leur aménagement</w:t>
      </w:r>
      <w:r>
        <w:rPr>
          <w:rFonts w:cs="Arial"/>
          <w:color w:val="auto"/>
          <w:szCs w:val="21"/>
        </w:rPr>
        <w:t>.</w:t>
      </w:r>
    </w:p>
    <w:p w14:paraId="05EC5C44" w14:textId="5036C29B" w:rsidR="003D6943" w:rsidRPr="003D6943" w:rsidRDefault="000459F7" w:rsidP="002A6E5E">
      <w:pPr>
        <w:widowControl w:val="0"/>
        <w:autoSpaceDE w:val="0"/>
        <w:autoSpaceDN w:val="0"/>
        <w:adjustRightInd w:val="0"/>
        <w:jc w:val="both"/>
        <w:rPr>
          <w:rFonts w:cs="Arial"/>
          <w:color w:val="auto"/>
          <w:szCs w:val="21"/>
        </w:rPr>
      </w:pPr>
      <w:r w:rsidRPr="003D6943">
        <w:rPr>
          <w:rFonts w:cs="Arial"/>
          <w:color w:val="auto"/>
          <w:szCs w:val="21"/>
        </w:rPr>
        <w:lastRenderedPageBreak/>
        <w:t xml:space="preserve">D’autre part, </w:t>
      </w:r>
      <w:r w:rsidR="00295764" w:rsidRPr="003D6943">
        <w:rPr>
          <w:rFonts w:cs="Arial"/>
          <w:color w:val="auto"/>
          <w:szCs w:val="21"/>
        </w:rPr>
        <w:t>le programme a initié la conception d’</w:t>
      </w:r>
      <w:r w:rsidR="003D6943" w:rsidRPr="003D6943">
        <w:rPr>
          <w:rFonts w:cs="Arial"/>
          <w:color w:val="auto"/>
          <w:szCs w:val="21"/>
        </w:rPr>
        <w:t>une application web interactive pour la présentation cartographique et la visualisation des réalisations et indicateurs du programme. La mise en service de cet outil est attendue pour Q2-2020.</w:t>
      </w:r>
    </w:p>
    <w:p w14:paraId="0A97EA96" w14:textId="5B0297FF" w:rsidR="00C860B3" w:rsidRPr="00EA1200" w:rsidRDefault="00C860B3" w:rsidP="00A05CCB">
      <w:pPr>
        <w:pStyle w:val="Titre2"/>
        <w:rPr>
          <w:lang w:val="fr-FR"/>
        </w:rPr>
      </w:pPr>
      <w:bookmarkStart w:id="97" w:name="_Toc34236317"/>
      <w:r w:rsidRPr="00EA1200">
        <w:rPr>
          <w:lang w:val="fr-FR"/>
        </w:rPr>
        <w:t>Emploi décents</w:t>
      </w:r>
      <w:r w:rsidR="00940860">
        <w:rPr>
          <w:lang w:val="fr-FR"/>
        </w:rPr>
        <w:t xml:space="preserve"> </w:t>
      </w:r>
      <w:r w:rsidR="00940860" w:rsidRPr="00123457">
        <w:rPr>
          <w:lang w:val="fr-FR"/>
        </w:rPr>
        <w:t>et entreprenariat des jeunes</w:t>
      </w:r>
      <w:bookmarkEnd w:id="97"/>
    </w:p>
    <w:p w14:paraId="394F05CB" w14:textId="77777777" w:rsidR="002A0D1A" w:rsidRPr="00940860" w:rsidRDefault="002A0D1A" w:rsidP="002A6E5E">
      <w:pPr>
        <w:widowControl w:val="0"/>
        <w:autoSpaceDE w:val="0"/>
        <w:autoSpaceDN w:val="0"/>
        <w:adjustRightInd w:val="0"/>
        <w:jc w:val="both"/>
        <w:rPr>
          <w:rFonts w:cs="Arial"/>
          <w:color w:val="auto"/>
          <w:szCs w:val="21"/>
        </w:rPr>
      </w:pPr>
      <w:bookmarkStart w:id="98" w:name="_Toc305765872"/>
      <w:bookmarkEnd w:id="84"/>
      <w:r w:rsidRPr="00940860">
        <w:rPr>
          <w:rFonts w:cs="Arial"/>
          <w:color w:val="auto"/>
          <w:szCs w:val="21"/>
        </w:rPr>
        <w:t>Le PAIOSA n’a pas spécifiquement une composante « jeune » comme tel. Cependant, il contribue indirectement à la promotion de l’emploi des jeunes en milieu rural par ses interventions dans les domaines suivants :</w:t>
      </w:r>
    </w:p>
    <w:p w14:paraId="279E1E61" w14:textId="77777777" w:rsidR="002A0D1A" w:rsidRPr="00940860" w:rsidRDefault="002A0D1A" w:rsidP="002A6E5E">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940860">
        <w:rPr>
          <w:rFonts w:cs="Arial"/>
          <w:color w:val="auto"/>
          <w:szCs w:val="21"/>
        </w:rPr>
        <w:t>Le PAIOSA accompagne des projets d’entreprenariat rural (outil FIF puis PEA/MIP), à la fois dans le domaine de la gestion d’entreprise et sur la maîtrise technique de l’activité. Une attention particulière est portée à la promotion de l’entreprenariat des femmes et des jeunes en milieu rural.</w:t>
      </w:r>
    </w:p>
    <w:p w14:paraId="78003CB6" w14:textId="77777777" w:rsidR="002A0D1A" w:rsidRPr="00940860" w:rsidRDefault="002A0D1A" w:rsidP="002A6E5E">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940860">
        <w:rPr>
          <w:rFonts w:cs="Arial"/>
          <w:color w:val="auto"/>
          <w:szCs w:val="21"/>
        </w:rPr>
        <w:t>Les CEP offrent une opportunité par excellence de traiter des questions d’égalité de sexe et d’emploi des jeunes ruraux au niveau des communautés locales.</w:t>
      </w:r>
    </w:p>
    <w:p w14:paraId="3C260B47" w14:textId="77777777" w:rsidR="002A0D1A" w:rsidRPr="00940860" w:rsidRDefault="002A0D1A" w:rsidP="002A6E5E">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940860">
        <w:rPr>
          <w:rFonts w:cs="Arial"/>
          <w:color w:val="auto"/>
          <w:szCs w:val="21"/>
        </w:rPr>
        <w:t>Les activités de sensibilisation contre les feux de brousse et en faveur de la protection de l’environnement ciblent notamment les jeunes, qui peuvent être acteurs de la déforestation en se procurant du bois de chauffage au niveau des foyers. Un quota minimum de 50 % de jeunes / femmes est imposé dans la constitution des Groupements de Gestion Forestiers.</w:t>
      </w:r>
    </w:p>
    <w:p w14:paraId="1A8B71B2" w14:textId="77777777" w:rsidR="002A0D1A" w:rsidRPr="00940860" w:rsidRDefault="002A0D1A" w:rsidP="002A6E5E">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940860">
        <w:rPr>
          <w:rFonts w:cs="Arial"/>
          <w:color w:val="auto"/>
          <w:szCs w:val="21"/>
        </w:rPr>
        <w:t>Le PAIOSA s’assure également que les conventions de subsides en cours portent une attention particulière pour que les femmes et les jeunes soient suffisamment représentés parmi les bénéficiaires des activités.</w:t>
      </w:r>
    </w:p>
    <w:p w14:paraId="72957767" w14:textId="77777777" w:rsidR="002A0D1A" w:rsidRPr="00940860" w:rsidRDefault="002A0D1A" w:rsidP="002A6E5E">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940860">
        <w:rPr>
          <w:rFonts w:cs="Arial"/>
          <w:color w:val="auto"/>
          <w:szCs w:val="21"/>
        </w:rPr>
        <w:t>L’emploi des jeunes et femmes désœuvrés (salaires) est privilégié lors de la production des plants, certaines opérations liées à la plantation et l’ouverture des pare feux et traçage des pistes.</w:t>
      </w:r>
    </w:p>
    <w:p w14:paraId="6B129E08" w14:textId="77777777" w:rsidR="002A0D1A" w:rsidRPr="00940860" w:rsidRDefault="002A0D1A" w:rsidP="002A6E5E">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940860">
        <w:rPr>
          <w:rFonts w:cs="Arial"/>
          <w:color w:val="auto"/>
          <w:szCs w:val="21"/>
        </w:rPr>
        <w:t>L’emploi des jeunes et femmes désœuvrés (salaires) est privilégié par le recours à la méthode HIMO dans la réalisation des travaux d’aménagements. Cette approche vise à optimiser l'emploi de la main-d’œuvre locale et l’utilisation de matériaux locaux pour les travaux.</w:t>
      </w:r>
    </w:p>
    <w:p w14:paraId="23169A4F" w14:textId="0AF6D4F5" w:rsidR="00A93689" w:rsidRPr="00940860" w:rsidRDefault="00A93689" w:rsidP="002A6E5E">
      <w:pPr>
        <w:rPr>
          <w:rStyle w:val="coverCar"/>
          <w:color w:val="auto"/>
          <w:sz w:val="24"/>
          <w:szCs w:val="24"/>
          <w:lang w:val="fr-FR"/>
        </w:rPr>
      </w:pPr>
    </w:p>
    <w:p w14:paraId="2E4FCAD2" w14:textId="05EB7CE2" w:rsidR="00A93689" w:rsidRPr="00EA1200" w:rsidRDefault="0056647A" w:rsidP="00A05CCB">
      <w:pPr>
        <w:pStyle w:val="Titre1"/>
        <w:rPr>
          <w:lang w:val="fr-FR"/>
        </w:rPr>
      </w:pPr>
      <w:bookmarkStart w:id="99" w:name="_Toc34236318"/>
      <w:r w:rsidRPr="00EA1200">
        <w:rPr>
          <w:lang w:val="fr-FR"/>
        </w:rPr>
        <w:t>Leçons apprises</w:t>
      </w:r>
      <w:bookmarkEnd w:id="99"/>
    </w:p>
    <w:p w14:paraId="08E298DD" w14:textId="0E2ED064" w:rsidR="00DE78A2" w:rsidRPr="00EA1200" w:rsidRDefault="00DE78A2" w:rsidP="00A05CCB">
      <w:pPr>
        <w:pStyle w:val="Titre2"/>
        <w:rPr>
          <w:lang w:val="fr-FR"/>
        </w:rPr>
      </w:pPr>
      <w:bookmarkStart w:id="100" w:name="_Toc34236319"/>
      <w:bookmarkStart w:id="101" w:name="_Toc370814215"/>
      <w:bookmarkStart w:id="102" w:name="_Toc370814291"/>
      <w:bookmarkStart w:id="103" w:name="_Toc305765873"/>
      <w:bookmarkEnd w:id="98"/>
      <w:r w:rsidRPr="00EA1200">
        <w:rPr>
          <w:lang w:val="fr-FR"/>
        </w:rPr>
        <w:t>Les succès</w:t>
      </w:r>
      <w:bookmarkEnd w:id="100"/>
    </w:p>
    <w:p w14:paraId="6EB58DA0" w14:textId="77777777" w:rsidR="005E285F" w:rsidRDefault="00E87FF3" w:rsidP="002A6E5E">
      <w:pPr>
        <w:widowControl w:val="0"/>
        <w:autoSpaceDE w:val="0"/>
        <w:autoSpaceDN w:val="0"/>
        <w:adjustRightInd w:val="0"/>
        <w:jc w:val="both"/>
        <w:rPr>
          <w:rFonts w:cs="Arial"/>
          <w:color w:val="auto"/>
          <w:szCs w:val="21"/>
        </w:rPr>
      </w:pPr>
      <w:r w:rsidRPr="00E87FF3">
        <w:rPr>
          <w:rFonts w:cs="Arial"/>
          <w:color w:val="auto"/>
          <w:szCs w:val="21"/>
        </w:rPr>
        <w:t xml:space="preserve">Le PAIOSA est reconnu comme un acteur majeur du secteur Développement Rural depuis son démarrage, avec des résultats hautement probants. </w:t>
      </w:r>
    </w:p>
    <w:p w14:paraId="34453CCF" w14:textId="2ADDA556" w:rsidR="005E285F" w:rsidRDefault="00E87FF3" w:rsidP="005E285F">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E87FF3">
        <w:rPr>
          <w:rFonts w:cs="Arial"/>
          <w:color w:val="auto"/>
          <w:szCs w:val="21"/>
        </w:rPr>
        <w:t>Les aménagements hydro-agricoles représentent un coût important, mais ils sont de qualité</w:t>
      </w:r>
      <w:r>
        <w:rPr>
          <w:rFonts w:cs="Arial"/>
          <w:color w:val="auto"/>
          <w:szCs w:val="21"/>
        </w:rPr>
        <w:t xml:space="preserve">, notamment grâce à la rigueur des suivis et contrôles </w:t>
      </w:r>
      <w:r w:rsidR="004C2DED">
        <w:rPr>
          <w:rFonts w:cs="Arial"/>
          <w:color w:val="auto"/>
          <w:szCs w:val="21"/>
        </w:rPr>
        <w:t>imposés aux</w:t>
      </w:r>
      <w:r>
        <w:rPr>
          <w:rFonts w:cs="Arial"/>
          <w:color w:val="auto"/>
          <w:szCs w:val="21"/>
        </w:rPr>
        <w:t xml:space="preserve"> entreprises</w:t>
      </w:r>
      <w:r w:rsidRPr="00E87FF3">
        <w:rPr>
          <w:rFonts w:cs="Arial"/>
          <w:color w:val="auto"/>
          <w:szCs w:val="21"/>
        </w:rPr>
        <w:t xml:space="preserve">. </w:t>
      </w:r>
      <w:r w:rsidR="005E285F">
        <w:rPr>
          <w:rFonts w:cs="Arial"/>
          <w:color w:val="auto"/>
          <w:szCs w:val="21"/>
        </w:rPr>
        <w:t>Ils commencent à démontrer un impact évident sur l’augmentation et la valorisation des surfaces irriguées.</w:t>
      </w:r>
    </w:p>
    <w:p w14:paraId="141CAD69" w14:textId="4F5CE783" w:rsidR="005E285F" w:rsidRDefault="005E285F" w:rsidP="005E285F">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5E285F">
        <w:rPr>
          <w:rFonts w:cs="Arial"/>
          <w:color w:val="auto"/>
          <w:szCs w:val="21"/>
        </w:rPr>
        <w:t>La mise en place d’une commission provinciale chargée des concertations avec les populations concernées par la mise à disposition et l’accès aux terrains pour les travaux d’aménagement de l’Imbo a été très bénéfique pour l’avancement des travaux et la résolution des problèmes sur terrain. Les indemnisations de propriétaires ont été entièrement supportées sur le budget de l’Etat.</w:t>
      </w:r>
    </w:p>
    <w:p w14:paraId="204EB969" w14:textId="1CC17780" w:rsidR="004C2DED" w:rsidRDefault="00E87FF3" w:rsidP="005E285F">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E87FF3">
        <w:rPr>
          <w:rFonts w:cs="Arial"/>
          <w:color w:val="auto"/>
          <w:szCs w:val="21"/>
        </w:rPr>
        <w:t>L</w:t>
      </w:r>
      <w:r w:rsidR="005E285F">
        <w:rPr>
          <w:rFonts w:cs="Arial"/>
          <w:color w:val="auto"/>
          <w:szCs w:val="21"/>
        </w:rPr>
        <w:t>e PAIOSA accorde aussi une importance primordiale aux aspects d’accompagnement social. L</w:t>
      </w:r>
      <w:r w:rsidRPr="00E87FF3">
        <w:rPr>
          <w:rFonts w:cs="Arial"/>
          <w:color w:val="auto"/>
          <w:szCs w:val="21"/>
        </w:rPr>
        <w:t xml:space="preserve">es AUE se mettent en place selon une approche participative très intéressante même si leurs progrès tardent à se manifester dans l’attente de la pleine fonctionnalité des aménagements. </w:t>
      </w:r>
      <w:r w:rsidR="005E285F" w:rsidRPr="005E285F">
        <w:rPr>
          <w:rFonts w:cs="Arial"/>
          <w:color w:val="auto"/>
          <w:szCs w:val="21"/>
        </w:rPr>
        <w:t xml:space="preserve">la formation professionnelle des usagers de l’eau s’inscrit dans la durée à travers la formation </w:t>
      </w:r>
      <w:r w:rsidR="005E285F" w:rsidRPr="005E285F">
        <w:rPr>
          <w:rFonts w:cs="Arial"/>
          <w:color w:val="auto"/>
          <w:szCs w:val="21"/>
        </w:rPr>
        <w:lastRenderedPageBreak/>
        <w:t>continue appliquée à l’andragogie dont le processus repose avant tout sur l’analyse des compétences professionnelles que doivent acquérir les personnes adultes à former. Un référentiel de l’ensemble des profils de poste et métiers des gestionnaires du périmètre de l’Imbo Nord a ainsi été élaboré selon l’Approche par Compétence</w:t>
      </w:r>
      <w:r w:rsidR="005E285F">
        <w:rPr>
          <w:rFonts w:cs="Arial"/>
          <w:color w:val="auto"/>
          <w:szCs w:val="21"/>
        </w:rPr>
        <w:t>.</w:t>
      </w:r>
    </w:p>
    <w:p w14:paraId="049E21C3" w14:textId="77777777" w:rsidR="008849D3" w:rsidRDefault="00E87FF3" w:rsidP="008849D3">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E87FF3">
        <w:rPr>
          <w:rFonts w:cs="Arial"/>
          <w:color w:val="auto"/>
          <w:szCs w:val="21"/>
        </w:rPr>
        <w:t>Les actions d’accompagnement en matière de valorisation / optimalisation des zones aménagées (en particulier les CEP) sont également satisfaisantes</w:t>
      </w:r>
      <w:r w:rsidR="004C2DED">
        <w:rPr>
          <w:rFonts w:cs="Arial"/>
          <w:color w:val="auto"/>
          <w:szCs w:val="21"/>
        </w:rPr>
        <w:t xml:space="preserve"> et ont permis une augmentation notable des productions dans les zones aménagées</w:t>
      </w:r>
      <w:r w:rsidRPr="00E87FF3">
        <w:rPr>
          <w:rFonts w:cs="Arial"/>
          <w:color w:val="auto"/>
          <w:szCs w:val="21"/>
        </w:rPr>
        <w:t>.</w:t>
      </w:r>
      <w:r w:rsidR="008849D3">
        <w:rPr>
          <w:rFonts w:cs="Arial"/>
          <w:color w:val="auto"/>
          <w:szCs w:val="21"/>
        </w:rPr>
        <w:t xml:space="preserve"> Les CEP se révèlent aussi comme des </w:t>
      </w:r>
      <w:r w:rsidR="008849D3" w:rsidRPr="008849D3">
        <w:rPr>
          <w:rFonts w:cs="Arial"/>
          <w:color w:val="auto"/>
          <w:szCs w:val="21"/>
        </w:rPr>
        <w:t>portes d’entrée pour d’autres messages, d’autres interventions : le concept combiné "CEP Intégré" ambitionne non seulement de créer les conditions pour une augmentation de la productivité et de la production des systèmes agricoles en place mais aussi d’introduire la diversité par des techniques agro écologiques et agro-environnementales adaptées, dans un objectif de préserver les ressources naturelles locales.</w:t>
      </w:r>
    </w:p>
    <w:p w14:paraId="3AA2D78E" w14:textId="5EC970C2" w:rsidR="008849D3" w:rsidRDefault="008849D3" w:rsidP="008849D3">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8849D3">
        <w:rPr>
          <w:rFonts w:cs="Arial"/>
          <w:color w:val="auto"/>
          <w:szCs w:val="21"/>
        </w:rPr>
        <w:t xml:space="preserve">Le succès des Foyers Améliorés diffusés auprès des ménages EFI et des GGF : une enquête de satisfaction a montré 99% des enquêtés </w:t>
      </w:r>
      <w:r w:rsidR="00421DF5">
        <w:rPr>
          <w:rFonts w:cs="Arial"/>
          <w:color w:val="auto"/>
          <w:szCs w:val="21"/>
        </w:rPr>
        <w:t xml:space="preserve">reconnaissant leur intérêt pour diminuer </w:t>
      </w:r>
      <w:r w:rsidRPr="008849D3">
        <w:rPr>
          <w:rFonts w:cs="Arial"/>
          <w:color w:val="auto"/>
          <w:szCs w:val="21"/>
        </w:rPr>
        <w:t>la durée de cuisson tout en permettant de réduire la consommation de bois de chauffe. Par ailleurs, 94% sont prêts à réparer leurs foyers en cas de détérioration.</w:t>
      </w:r>
    </w:p>
    <w:p w14:paraId="7582311B" w14:textId="650DC0A2" w:rsidR="00DE78A2" w:rsidRPr="00EA1200" w:rsidRDefault="00DE78A2" w:rsidP="00A05CCB">
      <w:pPr>
        <w:pStyle w:val="Titre2"/>
        <w:rPr>
          <w:lang w:val="fr-FR"/>
        </w:rPr>
      </w:pPr>
      <w:bookmarkStart w:id="104" w:name="_Toc34236320"/>
      <w:r w:rsidRPr="00EA1200">
        <w:rPr>
          <w:lang w:val="fr-FR"/>
        </w:rPr>
        <w:t>Les défis</w:t>
      </w:r>
      <w:bookmarkEnd w:id="104"/>
    </w:p>
    <w:p w14:paraId="4FEE142B" w14:textId="094E762B" w:rsidR="00D21687" w:rsidRPr="009E7BB0" w:rsidRDefault="009E7BB0" w:rsidP="009E7BB0">
      <w:pPr>
        <w:widowControl w:val="0"/>
        <w:autoSpaceDE w:val="0"/>
        <w:autoSpaceDN w:val="0"/>
        <w:adjustRightInd w:val="0"/>
        <w:jc w:val="both"/>
        <w:rPr>
          <w:rFonts w:cs="Arial"/>
          <w:color w:val="auto"/>
          <w:szCs w:val="21"/>
        </w:rPr>
      </w:pPr>
      <w:r w:rsidRPr="009E7BB0">
        <w:rPr>
          <w:rFonts w:cs="Arial"/>
          <w:color w:val="auto"/>
          <w:szCs w:val="21"/>
        </w:rPr>
        <w:t>Les défis ne manquent pas pour un programme de l’ampleur du PAIOSA.</w:t>
      </w:r>
    </w:p>
    <w:p w14:paraId="06EFB2EA" w14:textId="0E8FA253" w:rsidR="008F0D2D" w:rsidRDefault="002B4C28" w:rsidP="002B4C28">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EC120D">
        <w:rPr>
          <w:rFonts w:cs="Arial"/>
          <w:color w:val="auto"/>
          <w:szCs w:val="21"/>
        </w:rPr>
        <w:t>Le d</w:t>
      </w:r>
      <w:r w:rsidR="00FE747E" w:rsidRPr="00EC120D">
        <w:rPr>
          <w:rFonts w:cs="Arial"/>
          <w:color w:val="auto"/>
          <w:szCs w:val="21"/>
        </w:rPr>
        <w:t xml:space="preserve">éfi majeur reste la collaboration avec les services techniques nationaux suite à l’arrêt de l’appui institutionnel. </w:t>
      </w:r>
      <w:r w:rsidR="008F0D2D" w:rsidRPr="00EC120D">
        <w:rPr>
          <w:rFonts w:cs="Arial"/>
          <w:color w:val="auto"/>
          <w:szCs w:val="21"/>
        </w:rPr>
        <w:t xml:space="preserve">Vu la faible implication des services techniques centraux, </w:t>
      </w:r>
      <w:r w:rsidR="00EC120D" w:rsidRPr="00EC120D">
        <w:rPr>
          <w:rFonts w:cs="Arial"/>
          <w:color w:val="auto"/>
          <w:szCs w:val="21"/>
        </w:rPr>
        <w:t>l</w:t>
      </w:r>
      <w:r w:rsidR="008F0D2D" w:rsidRPr="00EC120D">
        <w:rPr>
          <w:rFonts w:cs="Arial"/>
          <w:color w:val="auto"/>
          <w:szCs w:val="21"/>
        </w:rPr>
        <w:t xml:space="preserve">’appropriation des résultats par le ministère et la pérennisation des acquis sont une préoccupation légitime. Le PAIOSA a </w:t>
      </w:r>
      <w:r w:rsidR="00EC120D" w:rsidRPr="00EC120D">
        <w:rPr>
          <w:rFonts w:cs="Arial"/>
          <w:color w:val="auto"/>
          <w:szCs w:val="21"/>
        </w:rPr>
        <w:t>dressé (et transmis au ministère)</w:t>
      </w:r>
      <w:r w:rsidR="008F0D2D" w:rsidRPr="00EC120D">
        <w:rPr>
          <w:rFonts w:cs="Arial"/>
          <w:color w:val="auto"/>
          <w:szCs w:val="21"/>
        </w:rPr>
        <w:t xml:space="preserve"> une liste de l’ensemble des mécanismes d’appropriation et de pérennisation mis en place depuis le démarrage des activités, de façon générale au niveau du programme et de façon détaillée p</w:t>
      </w:r>
      <w:r w:rsidR="00EC120D" w:rsidRPr="00EC120D">
        <w:rPr>
          <w:rFonts w:cs="Arial"/>
          <w:color w:val="auto"/>
          <w:szCs w:val="21"/>
        </w:rPr>
        <w:t>our chaque domaine d’activités.</w:t>
      </w:r>
    </w:p>
    <w:p w14:paraId="36AE0D5C" w14:textId="7FBF358C" w:rsidR="008F0D2D" w:rsidRDefault="008F0D2D" w:rsidP="00B774AE">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B774AE">
        <w:rPr>
          <w:rFonts w:cs="Arial"/>
          <w:color w:val="auto"/>
          <w:szCs w:val="21"/>
        </w:rPr>
        <w:t xml:space="preserve">Par ailleurs, la durabilité des infrastructures et aménagements hydro-agricoles mérite une réflexion qui dépasse le cadre et la durée du projet. Au-delà de la gestion ordinaire (à charge des </w:t>
      </w:r>
      <w:r w:rsidR="009554E1">
        <w:rPr>
          <w:rFonts w:cs="Arial"/>
          <w:color w:val="auto"/>
          <w:szCs w:val="21"/>
        </w:rPr>
        <w:t>AUE</w:t>
      </w:r>
      <w:r w:rsidRPr="00B774AE">
        <w:rPr>
          <w:rFonts w:cs="Arial"/>
          <w:color w:val="auto"/>
          <w:szCs w:val="21"/>
        </w:rPr>
        <w:t>) qui assure l’entretien courant des infrastructures, des mécanismes de maintenance périodiques et extraordinaires doivent être mis en place pour les grosses infrastructures et ouvrages de taille, étant donné qu’ils sont trop onéreux pour être totalement assurés par les bénéficia</w:t>
      </w:r>
      <w:r w:rsidR="00B774AE">
        <w:rPr>
          <w:rFonts w:cs="Arial"/>
          <w:color w:val="auto"/>
          <w:szCs w:val="21"/>
        </w:rPr>
        <w:t>ires directs des réalisations. Bien qu’u</w:t>
      </w:r>
      <w:r w:rsidRPr="00B774AE">
        <w:rPr>
          <w:rFonts w:cs="Arial"/>
          <w:color w:val="auto"/>
          <w:szCs w:val="21"/>
        </w:rPr>
        <w:t xml:space="preserve">ne </w:t>
      </w:r>
      <w:bookmarkStart w:id="105" w:name="_Toc482686224"/>
      <w:bookmarkStart w:id="106" w:name="_Toc486535347"/>
      <w:r w:rsidRPr="00B774AE">
        <w:rPr>
          <w:rFonts w:cs="Arial"/>
          <w:color w:val="auto"/>
          <w:szCs w:val="21"/>
        </w:rPr>
        <w:t>feuille de route a</w:t>
      </w:r>
      <w:r w:rsidR="00B774AE">
        <w:rPr>
          <w:rFonts w:cs="Arial"/>
          <w:color w:val="auto"/>
          <w:szCs w:val="21"/>
        </w:rPr>
        <w:t>it</w:t>
      </w:r>
      <w:r w:rsidRPr="00B774AE">
        <w:rPr>
          <w:rFonts w:cs="Arial"/>
          <w:color w:val="auto"/>
          <w:szCs w:val="21"/>
        </w:rPr>
        <w:t xml:space="preserve"> été établie dans le cadre de l’atlas des marais</w:t>
      </w:r>
      <w:r w:rsidR="00B774AE">
        <w:rPr>
          <w:rFonts w:cs="Arial"/>
          <w:color w:val="auto"/>
          <w:szCs w:val="21"/>
        </w:rPr>
        <w:t>,</w:t>
      </w:r>
      <w:r w:rsidR="00B774AE" w:rsidRPr="00B774AE">
        <w:rPr>
          <w:rFonts w:cs="Arial"/>
          <w:color w:val="auto"/>
          <w:szCs w:val="21"/>
        </w:rPr>
        <w:t xml:space="preserve"> </w:t>
      </w:r>
      <w:r w:rsidR="00B774AE">
        <w:rPr>
          <w:rFonts w:cs="Arial"/>
          <w:color w:val="auto"/>
          <w:szCs w:val="21"/>
        </w:rPr>
        <w:t xml:space="preserve">le </w:t>
      </w:r>
      <w:r w:rsidR="00B774AE" w:rsidRPr="00B774AE">
        <w:rPr>
          <w:rFonts w:cs="Arial"/>
          <w:color w:val="auto"/>
          <w:szCs w:val="21"/>
        </w:rPr>
        <w:t xml:space="preserve">fonds d’entretien </w:t>
      </w:r>
      <w:r w:rsidR="00B774AE">
        <w:rPr>
          <w:rFonts w:cs="Arial"/>
          <w:color w:val="auto"/>
          <w:szCs w:val="21"/>
        </w:rPr>
        <w:t xml:space="preserve">structurant </w:t>
      </w:r>
      <w:r w:rsidR="00B774AE" w:rsidRPr="00B774AE">
        <w:rPr>
          <w:rFonts w:cs="Arial"/>
          <w:color w:val="auto"/>
          <w:szCs w:val="21"/>
        </w:rPr>
        <w:t>des infrastructures d’irrigation</w:t>
      </w:r>
      <w:r w:rsidR="00B774AE">
        <w:rPr>
          <w:rFonts w:cs="Arial"/>
          <w:color w:val="auto"/>
          <w:szCs w:val="21"/>
        </w:rPr>
        <w:t xml:space="preserve"> tarde à se mettre e</w:t>
      </w:r>
      <w:r w:rsidRPr="00B774AE">
        <w:rPr>
          <w:rFonts w:cs="Arial"/>
          <w:color w:val="auto"/>
          <w:szCs w:val="21"/>
        </w:rPr>
        <w:t>n place</w:t>
      </w:r>
      <w:r w:rsidR="00B774AE">
        <w:rPr>
          <w:rFonts w:cs="Arial"/>
          <w:color w:val="auto"/>
          <w:szCs w:val="21"/>
        </w:rPr>
        <w:t>.</w:t>
      </w:r>
      <w:bookmarkEnd w:id="105"/>
      <w:bookmarkEnd w:id="106"/>
    </w:p>
    <w:p w14:paraId="2591ED03" w14:textId="6C0FD8C0" w:rsidR="0009633A" w:rsidRDefault="00B774AE" w:rsidP="00B774AE">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Pr>
          <w:rFonts w:cs="Arial"/>
          <w:color w:val="auto"/>
          <w:szCs w:val="21"/>
        </w:rPr>
        <w:t>L</w:t>
      </w:r>
      <w:r w:rsidR="0009633A" w:rsidRPr="00B774AE">
        <w:rPr>
          <w:rFonts w:cs="Arial"/>
          <w:color w:val="auto"/>
          <w:szCs w:val="21"/>
        </w:rPr>
        <w:t>es actions</w:t>
      </w:r>
      <w:r>
        <w:rPr>
          <w:rFonts w:cs="Arial"/>
          <w:color w:val="auto"/>
          <w:szCs w:val="21"/>
        </w:rPr>
        <w:t xml:space="preserve"> de reboisement</w:t>
      </w:r>
      <w:r w:rsidR="0009633A" w:rsidRPr="00B774AE">
        <w:rPr>
          <w:rFonts w:cs="Arial"/>
          <w:color w:val="auto"/>
          <w:szCs w:val="21"/>
        </w:rPr>
        <w:t xml:space="preserve"> menées par les GGF reste</w:t>
      </w:r>
      <w:r w:rsidR="00C55AB5">
        <w:rPr>
          <w:rFonts w:cs="Arial"/>
          <w:color w:val="auto"/>
          <w:szCs w:val="21"/>
        </w:rPr>
        <w:t>nt</w:t>
      </w:r>
      <w:r w:rsidR="0009633A" w:rsidRPr="00B774AE">
        <w:rPr>
          <w:rFonts w:cs="Arial"/>
          <w:color w:val="auto"/>
          <w:szCs w:val="21"/>
        </w:rPr>
        <w:t xml:space="preserve"> insignifiante</w:t>
      </w:r>
      <w:r w:rsidR="00C55AB5">
        <w:rPr>
          <w:rFonts w:cs="Arial"/>
          <w:color w:val="auto"/>
          <w:szCs w:val="21"/>
        </w:rPr>
        <w:t>s</w:t>
      </w:r>
      <w:r w:rsidR="0009633A" w:rsidRPr="00B774AE">
        <w:rPr>
          <w:rFonts w:cs="Arial"/>
          <w:color w:val="auto"/>
          <w:szCs w:val="21"/>
        </w:rPr>
        <w:t xml:space="preserve"> au regard de l’étendue des superficies à protéger (&lt; 1%), des problèmes d’érosion constatés sur l’ensemble des BV drainants et des infractions et délits </w:t>
      </w:r>
      <w:r>
        <w:rPr>
          <w:rFonts w:cs="Arial"/>
          <w:color w:val="auto"/>
          <w:szCs w:val="21"/>
        </w:rPr>
        <w:t>qui persistent</w:t>
      </w:r>
      <w:r w:rsidR="0009633A" w:rsidRPr="00B774AE">
        <w:rPr>
          <w:rFonts w:cs="Arial"/>
          <w:color w:val="auto"/>
          <w:szCs w:val="21"/>
        </w:rPr>
        <w:t xml:space="preserve">. Le PAIOSA ne peut pas assurer à lui seul la protection de l’ensemble des BV de sa zone. Ses interventions devraient en effet rentrer prioritairement dans le cadre d’une stratégie nationale de coordination d’interventions de plusieurs partenaires (dont le Gouvernement). </w:t>
      </w:r>
    </w:p>
    <w:p w14:paraId="7351E771" w14:textId="067741A9" w:rsidR="00B774AE" w:rsidRDefault="005E6CE7" w:rsidP="00B774AE">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5E6CE7">
        <w:rPr>
          <w:rFonts w:cs="Arial"/>
          <w:color w:val="auto"/>
          <w:szCs w:val="21"/>
        </w:rPr>
        <w:t>Les contraintes liées à la déforestation, à la pratique coutumière de l’agriculture sur brûlis et aux feux de brousse systématiquement observés dans les deux provinces du Moso ont motivé le PAIOSA à s’engager vers une stratégie collective de protection de type RNA des pans de versant à forte densité de savane et forêts galerie situés en périphérie des boisements GGF actuels.</w:t>
      </w:r>
    </w:p>
    <w:p w14:paraId="77024F3D" w14:textId="1ABDAF1B" w:rsidR="00C55AB5" w:rsidRPr="00C55AB5" w:rsidRDefault="00C55AB5" w:rsidP="00C55AB5">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C55AB5">
        <w:rPr>
          <w:rFonts w:cs="Arial"/>
          <w:color w:val="auto"/>
          <w:szCs w:val="21"/>
        </w:rPr>
        <w:t>Le manque de coordination des actions des différents PTF par les services des BPEAE met à mal la continuité des activités. A titre d’exemple, avec le début des activités de PATAREB (projet B</w:t>
      </w:r>
      <w:r w:rsidR="00402EB3">
        <w:rPr>
          <w:rFonts w:cs="Arial"/>
          <w:color w:val="auto"/>
          <w:szCs w:val="21"/>
        </w:rPr>
        <w:t>AD</w:t>
      </w:r>
      <w:r w:rsidRPr="00C55AB5">
        <w:rPr>
          <w:rFonts w:cs="Arial"/>
          <w:color w:val="auto"/>
          <w:szCs w:val="21"/>
        </w:rPr>
        <w:t xml:space="preserve"> au Bugesera), il a été constaté que la quasi-totalité des facilitateurs CEP riz PAIOSA des marais de Nyavyamo et Rugamura ont été sélectionnés par l’IRRI comme facilitateurs à former sur le SRI et approche CEP. De plus les résultats des essais variétaux tardent à être partagés.</w:t>
      </w:r>
    </w:p>
    <w:p w14:paraId="2EA6C528" w14:textId="77777777" w:rsidR="00C55AB5" w:rsidRPr="00C55AB5" w:rsidRDefault="00C55AB5" w:rsidP="00C55AB5">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C55AB5">
        <w:rPr>
          <w:rFonts w:cs="Arial"/>
          <w:color w:val="auto"/>
          <w:szCs w:val="21"/>
        </w:rPr>
        <w:t xml:space="preserve">Pour le secteur semencier, les points d’attention à soulever sont (i) la mobilisation lente de </w:t>
      </w:r>
      <w:r w:rsidRPr="00C55AB5">
        <w:rPr>
          <w:rFonts w:cs="Arial"/>
          <w:color w:val="auto"/>
          <w:szCs w:val="21"/>
        </w:rPr>
        <w:lastRenderedPageBreak/>
        <w:t>l’ONCCS pour la certification des productions (équipe réduite) qui impacte négativement le volume de semences réellement certifiées, (ii) le manque de formalisation des échanges entre les semenciers et l’ONCCS aux différentes étapes de certification et (iii) le manque de traçabilité des lots de semences certifiés.</w:t>
      </w:r>
    </w:p>
    <w:p w14:paraId="34F60BC1" w14:textId="4EE65BE2" w:rsidR="00C55AB5" w:rsidRDefault="00C55AB5" w:rsidP="00C55AB5">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C55AB5">
        <w:rPr>
          <w:rFonts w:cs="Arial"/>
          <w:color w:val="auto"/>
          <w:szCs w:val="21"/>
        </w:rPr>
        <w:t>La proportion de ménages et semenciers utilisant les hangars communautaires pour le stockage de leur production reste faible. Cela s’explique par un manque de confiance de producteurs envers les gestionnaires lié à un passé trouble. Les activités de mise en réseau menées au niveau des antennes entre les différents acteurs tentent de restaurer ce lien de confiance et de mettre en relation les producteurs et semenciers avec les OP noyaux de services de proximité.</w:t>
      </w:r>
    </w:p>
    <w:p w14:paraId="2FCB7B92" w14:textId="4B95FD66" w:rsidR="00645CE8" w:rsidRPr="00DA2CAC" w:rsidRDefault="00DA2CAC" w:rsidP="00645CE8">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DA2CAC">
        <w:rPr>
          <w:rFonts w:cs="Arial"/>
          <w:color w:val="auto"/>
          <w:szCs w:val="21"/>
        </w:rPr>
        <w:t xml:space="preserve">Un défi récurrent pour les projets / programmes est de réaliser une </w:t>
      </w:r>
      <w:r w:rsidR="00645CE8" w:rsidRPr="00DA2CAC">
        <w:rPr>
          <w:rFonts w:cs="Arial"/>
          <w:color w:val="auto"/>
          <w:szCs w:val="21"/>
        </w:rPr>
        <w:t>bonne planification financière</w:t>
      </w:r>
      <w:r w:rsidRPr="00DA2CAC">
        <w:rPr>
          <w:rFonts w:cs="Arial"/>
          <w:color w:val="auto"/>
          <w:szCs w:val="21"/>
        </w:rPr>
        <w:t>. La m</w:t>
      </w:r>
      <w:r w:rsidR="00645CE8" w:rsidRPr="00DA2CAC">
        <w:rPr>
          <w:rFonts w:cs="Arial"/>
          <w:color w:val="auto"/>
          <w:szCs w:val="21"/>
        </w:rPr>
        <w:t>ise en service des outils ERP </w:t>
      </w:r>
      <w:r w:rsidRPr="00DA2CAC">
        <w:rPr>
          <w:rFonts w:cs="Arial"/>
          <w:color w:val="auto"/>
          <w:szCs w:val="21"/>
        </w:rPr>
        <w:t xml:space="preserve">(PILOT et UBW), peu </w:t>
      </w:r>
      <w:r w:rsidR="00645CE8" w:rsidRPr="00DA2CAC">
        <w:rPr>
          <w:rFonts w:cs="Arial"/>
          <w:color w:val="auto"/>
          <w:szCs w:val="21"/>
        </w:rPr>
        <w:t>performants</w:t>
      </w:r>
      <w:r w:rsidR="000B1FEC">
        <w:rPr>
          <w:rFonts w:cs="Arial"/>
          <w:color w:val="auto"/>
          <w:szCs w:val="21"/>
        </w:rPr>
        <w:t>, peu adaptés aux besoins réels du terrain</w:t>
      </w:r>
      <w:r w:rsidRPr="00DA2CAC">
        <w:rPr>
          <w:rFonts w:cs="Arial"/>
          <w:color w:val="auto"/>
          <w:szCs w:val="21"/>
        </w:rPr>
        <w:t xml:space="preserve"> et</w:t>
      </w:r>
      <w:r w:rsidR="00645CE8" w:rsidRPr="00DA2CAC">
        <w:rPr>
          <w:rFonts w:cs="Arial"/>
          <w:color w:val="auto"/>
          <w:szCs w:val="21"/>
        </w:rPr>
        <w:t xml:space="preserve"> non interconnectés</w:t>
      </w:r>
      <w:r w:rsidRPr="00DA2CAC">
        <w:rPr>
          <w:rFonts w:cs="Arial"/>
          <w:color w:val="auto"/>
          <w:szCs w:val="21"/>
        </w:rPr>
        <w:t>, n’est pas de nature à faciliter cet exercice.</w:t>
      </w:r>
    </w:p>
    <w:p w14:paraId="43518038" w14:textId="11DA9794" w:rsidR="00DE78A2" w:rsidRPr="00EA1200" w:rsidRDefault="00DE78A2" w:rsidP="00A05CCB">
      <w:pPr>
        <w:pStyle w:val="Titre2"/>
        <w:rPr>
          <w:lang w:val="fr-FR"/>
        </w:rPr>
      </w:pPr>
      <w:bookmarkStart w:id="107" w:name="_Toc34236321"/>
      <w:r w:rsidRPr="00EA1200">
        <w:rPr>
          <w:lang w:val="fr-FR"/>
        </w:rPr>
        <w:t>Questions d’apprentissage</w:t>
      </w:r>
      <w:r w:rsidR="00D21687" w:rsidRPr="00EA1200">
        <w:rPr>
          <w:lang w:val="fr-FR"/>
        </w:rPr>
        <w:t xml:space="preserve"> stratégique</w:t>
      </w:r>
      <w:bookmarkEnd w:id="107"/>
    </w:p>
    <w:p w14:paraId="218E4702" w14:textId="044E7F23" w:rsidR="00ED53FC" w:rsidRPr="00B816EE" w:rsidRDefault="00B816EE" w:rsidP="002A6E5E">
      <w:pPr>
        <w:jc w:val="both"/>
        <w:rPr>
          <w:color w:val="auto"/>
          <w:lang w:val="fr-FR"/>
        </w:rPr>
      </w:pPr>
      <w:r w:rsidRPr="00B816EE">
        <w:rPr>
          <w:color w:val="auto"/>
          <w:lang w:val="fr-FR"/>
        </w:rPr>
        <w:t>Partant des constats faits dans les sections précédentes du rapport, des succès et défis enregistrés, et des questions d’apprentissage stratégiques qui en découlent, le programme a formulé une proposition de prolongation de la CS, en privilégiant 3 axes stratégiques pour la période 2020 – 2022. Cette réorientation est détaillée au chapitre 9.3.</w:t>
      </w:r>
    </w:p>
    <w:p w14:paraId="6A46DEFB" w14:textId="712F0031" w:rsidR="00ED53FC" w:rsidRPr="0028227A" w:rsidRDefault="00B816EE" w:rsidP="002A6E5E">
      <w:pPr>
        <w:spacing w:after="60"/>
        <w:jc w:val="both"/>
        <w:rPr>
          <w:color w:val="auto"/>
          <w:lang w:val="fr-FR"/>
        </w:rPr>
      </w:pPr>
      <w:r w:rsidRPr="002A2D2F">
        <w:rPr>
          <w:color w:val="auto"/>
          <w:lang w:val="fr-FR"/>
        </w:rPr>
        <w:t xml:space="preserve">L’année 2020 sera également mise à profit pour l’élaboration </w:t>
      </w:r>
      <w:r w:rsidR="002A2D2F" w:rsidRPr="002A2D2F">
        <w:rPr>
          <w:color w:val="auto"/>
          <w:lang w:val="fr-FR"/>
        </w:rPr>
        <w:t>de plusieurs</w:t>
      </w:r>
      <w:r w:rsidRPr="002A2D2F">
        <w:rPr>
          <w:color w:val="auto"/>
          <w:lang w:val="fr-FR"/>
        </w:rPr>
        <w:t xml:space="preserve"> supports de </w:t>
      </w:r>
      <w:r w:rsidRPr="0028227A">
        <w:rPr>
          <w:color w:val="auto"/>
          <w:lang w:val="fr-FR"/>
        </w:rPr>
        <w:t xml:space="preserve">capitalisation </w:t>
      </w:r>
      <w:r w:rsidR="0000416C">
        <w:rPr>
          <w:color w:val="auto"/>
          <w:lang w:val="fr-FR"/>
        </w:rPr>
        <w:t>(l</w:t>
      </w:r>
      <w:r w:rsidR="002A2D2F" w:rsidRPr="0028227A">
        <w:rPr>
          <w:color w:val="auto"/>
          <w:lang w:val="fr-FR"/>
        </w:rPr>
        <w:t>eçons apprises</w:t>
      </w:r>
      <w:r w:rsidR="0000416C">
        <w:rPr>
          <w:color w:val="auto"/>
          <w:lang w:val="fr-FR"/>
        </w:rPr>
        <w:t>)</w:t>
      </w:r>
      <w:r w:rsidR="002A2D2F" w:rsidRPr="0028227A">
        <w:rPr>
          <w:color w:val="auto"/>
          <w:lang w:val="fr-FR"/>
        </w:rPr>
        <w:t xml:space="preserve"> dans les domaines suivants :</w:t>
      </w:r>
    </w:p>
    <w:p w14:paraId="1132FC56" w14:textId="638F8687" w:rsidR="002A2D2F" w:rsidRPr="0028227A" w:rsidRDefault="0028227A" w:rsidP="002A6E5E">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28227A">
        <w:rPr>
          <w:rFonts w:cs="Arial"/>
          <w:color w:val="auto"/>
          <w:szCs w:val="21"/>
        </w:rPr>
        <w:t>Aménagements hydro-agricoles (marais et périmètres irrigués)</w:t>
      </w:r>
    </w:p>
    <w:p w14:paraId="6C071D3F" w14:textId="2F2F88E8" w:rsidR="002A2D2F" w:rsidRPr="0028227A" w:rsidRDefault="0028227A" w:rsidP="002A6E5E">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28227A">
        <w:rPr>
          <w:rFonts w:cs="Arial"/>
          <w:color w:val="auto"/>
          <w:szCs w:val="21"/>
        </w:rPr>
        <w:t>Champs Ecoles Paysans</w:t>
      </w:r>
    </w:p>
    <w:p w14:paraId="7C6FB4C2" w14:textId="6D284DC9" w:rsidR="0028227A" w:rsidRPr="0028227A" w:rsidRDefault="0028227A" w:rsidP="002A6E5E">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28227A">
        <w:rPr>
          <w:rFonts w:cs="Arial"/>
          <w:color w:val="auto"/>
          <w:szCs w:val="21"/>
        </w:rPr>
        <w:t>Outils et mécanismes d’appui aux opérateurs privés dans les chaînes de valeur</w:t>
      </w:r>
    </w:p>
    <w:p w14:paraId="3E3CFB73" w14:textId="316F12D4" w:rsidR="0028227A" w:rsidRPr="0028227A" w:rsidRDefault="0028227A" w:rsidP="002A6E5E">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28227A">
        <w:rPr>
          <w:rFonts w:cs="Arial"/>
          <w:color w:val="auto"/>
          <w:szCs w:val="21"/>
        </w:rPr>
        <w:t>Conventions de subsides : processus d’attribution</w:t>
      </w:r>
    </w:p>
    <w:p w14:paraId="707E1EC3" w14:textId="63CB414B" w:rsidR="0028227A" w:rsidRPr="0028227A" w:rsidRDefault="0028227A" w:rsidP="002A6E5E">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28227A">
        <w:rPr>
          <w:rFonts w:cs="Arial"/>
          <w:color w:val="auto"/>
          <w:szCs w:val="21"/>
        </w:rPr>
        <w:t>Conventions de subsides : processus de mise en œuvre et de suivi</w:t>
      </w:r>
    </w:p>
    <w:p w14:paraId="334AC29B" w14:textId="2086DAEA" w:rsidR="00A93689" w:rsidRPr="00EA1200" w:rsidRDefault="00A93689" w:rsidP="00A05CCB">
      <w:pPr>
        <w:pStyle w:val="Titre2"/>
        <w:rPr>
          <w:lang w:val="fr-FR"/>
        </w:rPr>
      </w:pPr>
      <w:bookmarkStart w:id="108" w:name="_Toc34236322"/>
      <w:r w:rsidRPr="00EA1200">
        <w:rPr>
          <w:lang w:val="fr-FR"/>
        </w:rPr>
        <w:t xml:space="preserve">Synthèse des enseignements </w:t>
      </w:r>
      <w:r w:rsidR="00D21687" w:rsidRPr="00EA1200">
        <w:rPr>
          <w:lang w:val="fr-FR"/>
        </w:rPr>
        <w:t>tirés</w:t>
      </w:r>
      <w:bookmarkEnd w:id="108"/>
    </w:p>
    <w:p w14:paraId="0D379BEA" w14:textId="6A7B8ECC" w:rsidR="00A01DBB" w:rsidRDefault="00A01DBB" w:rsidP="00A01DBB">
      <w:pPr>
        <w:widowControl w:val="0"/>
        <w:autoSpaceDE w:val="0"/>
        <w:autoSpaceDN w:val="0"/>
        <w:adjustRightInd w:val="0"/>
        <w:jc w:val="both"/>
        <w:rPr>
          <w:rFonts w:cs="Arial"/>
          <w:color w:val="auto"/>
          <w:szCs w:val="21"/>
        </w:rPr>
      </w:pPr>
      <w:r w:rsidRPr="008C60A6">
        <w:rPr>
          <w:rFonts w:cs="Arial"/>
          <w:color w:val="auto"/>
          <w:szCs w:val="21"/>
        </w:rPr>
        <w:t xml:space="preserve">Sur base des </w:t>
      </w:r>
      <w:r w:rsidR="00FE747E">
        <w:rPr>
          <w:rFonts w:cs="Arial"/>
          <w:color w:val="auto"/>
          <w:szCs w:val="21"/>
        </w:rPr>
        <w:t xml:space="preserve">succès et défis </w:t>
      </w:r>
      <w:r w:rsidR="00FE747E" w:rsidRPr="00DA2033">
        <w:rPr>
          <w:rFonts w:cs="Arial"/>
          <w:color w:val="auto"/>
          <w:szCs w:val="21"/>
        </w:rPr>
        <w:t xml:space="preserve">observés et enregistrés, </w:t>
      </w:r>
      <w:r w:rsidRPr="008C60A6">
        <w:rPr>
          <w:rFonts w:cs="Arial"/>
          <w:color w:val="auto"/>
          <w:szCs w:val="21"/>
        </w:rPr>
        <w:t xml:space="preserve">le programme a fait évoluer sa stratégie d’intervention, </w:t>
      </w:r>
      <w:r w:rsidR="00FE747E">
        <w:rPr>
          <w:rFonts w:cs="Arial"/>
          <w:color w:val="auto"/>
          <w:szCs w:val="21"/>
        </w:rPr>
        <w:t xml:space="preserve">et les leçons apprises ont été mises à profit dans le cadre de la </w:t>
      </w:r>
      <w:r w:rsidRPr="008C60A6">
        <w:rPr>
          <w:rFonts w:cs="Arial"/>
          <w:color w:val="auto"/>
          <w:szCs w:val="21"/>
        </w:rPr>
        <w:t xml:space="preserve">formulation </w:t>
      </w:r>
      <w:r>
        <w:rPr>
          <w:rFonts w:cs="Arial"/>
          <w:color w:val="auto"/>
          <w:szCs w:val="21"/>
        </w:rPr>
        <w:t xml:space="preserve">du DTF additionnel pour la </w:t>
      </w:r>
      <w:r w:rsidRPr="008C60A6">
        <w:rPr>
          <w:rFonts w:cs="Arial"/>
          <w:color w:val="auto"/>
          <w:szCs w:val="21"/>
        </w:rPr>
        <w:t xml:space="preserve">prolongation 2020 </w:t>
      </w:r>
      <w:r w:rsidR="00FE747E">
        <w:rPr>
          <w:rFonts w:cs="Arial"/>
          <w:color w:val="auto"/>
          <w:szCs w:val="21"/>
        </w:rPr>
        <w:t>–</w:t>
      </w:r>
      <w:r>
        <w:rPr>
          <w:rFonts w:cs="Arial"/>
          <w:color w:val="auto"/>
          <w:szCs w:val="21"/>
        </w:rPr>
        <w:t xml:space="preserve"> </w:t>
      </w:r>
      <w:r w:rsidRPr="008C60A6">
        <w:rPr>
          <w:rFonts w:cs="Arial"/>
          <w:color w:val="auto"/>
          <w:szCs w:val="21"/>
        </w:rPr>
        <w:t>2022</w:t>
      </w:r>
      <w:r w:rsidR="00FE747E">
        <w:rPr>
          <w:rFonts w:cs="Arial"/>
          <w:color w:val="auto"/>
          <w:szCs w:val="21"/>
        </w:rPr>
        <w:t xml:space="preserve"> (voir chapitre 9.3)</w:t>
      </w:r>
      <w:r w:rsidRPr="008C60A6">
        <w:rPr>
          <w:rFonts w:cs="Arial"/>
          <w:color w:val="auto"/>
          <w:szCs w:val="21"/>
        </w:rPr>
        <w:t>.</w:t>
      </w:r>
    </w:p>
    <w:p w14:paraId="17DF2266" w14:textId="77777777" w:rsidR="00FE747E" w:rsidRPr="00A01DBB" w:rsidRDefault="00FE747E" w:rsidP="00A01DBB">
      <w:pPr>
        <w:widowControl w:val="0"/>
        <w:autoSpaceDE w:val="0"/>
        <w:autoSpaceDN w:val="0"/>
        <w:adjustRightInd w:val="0"/>
        <w:jc w:val="both"/>
        <w:rPr>
          <w:rFonts w:cs="Arial"/>
          <w:color w:val="auto"/>
          <w:szCs w:val="21"/>
        </w:rPr>
      </w:pPr>
    </w:p>
    <w:p w14:paraId="275896C4" w14:textId="70E24CCA" w:rsidR="004634C5" w:rsidRPr="00EA1200" w:rsidRDefault="004634C5" w:rsidP="00A05CCB">
      <w:pPr>
        <w:pStyle w:val="Titre1"/>
        <w:rPr>
          <w:lang w:val="fr-FR"/>
        </w:rPr>
      </w:pPr>
      <w:bookmarkStart w:id="109" w:name="_Toc34236323"/>
      <w:r w:rsidRPr="00EA1200">
        <w:rPr>
          <w:lang w:val="fr-FR"/>
        </w:rPr>
        <w:t>Pilotage</w:t>
      </w:r>
      <w:bookmarkEnd w:id="109"/>
    </w:p>
    <w:p w14:paraId="3E6551E7" w14:textId="7D0E820F" w:rsidR="007E44BD" w:rsidRPr="00EA1200" w:rsidRDefault="00A05CCB" w:rsidP="00A05CCB">
      <w:pPr>
        <w:pStyle w:val="Titre2"/>
        <w:rPr>
          <w:lang w:val="fr-FR"/>
        </w:rPr>
      </w:pPr>
      <w:bookmarkStart w:id="110" w:name="_Toc34236324"/>
      <w:r w:rsidRPr="00EA1200">
        <w:rPr>
          <w:lang w:val="fr-FR"/>
        </w:rPr>
        <w:t>M</w:t>
      </w:r>
      <w:r w:rsidR="007E44BD" w:rsidRPr="00EA1200">
        <w:rPr>
          <w:lang w:val="fr-FR"/>
        </w:rPr>
        <w:t>odifications apportées à l’intervention</w:t>
      </w:r>
      <w:bookmarkEnd w:id="110"/>
    </w:p>
    <w:p w14:paraId="53476FB2" w14:textId="36247ADA" w:rsidR="00450425" w:rsidRPr="00450425" w:rsidRDefault="00450425" w:rsidP="002A6E5E">
      <w:pPr>
        <w:widowControl w:val="0"/>
        <w:autoSpaceDE w:val="0"/>
        <w:autoSpaceDN w:val="0"/>
        <w:adjustRightInd w:val="0"/>
        <w:jc w:val="both"/>
        <w:rPr>
          <w:rFonts w:cs="Arial"/>
          <w:color w:val="auto"/>
          <w:szCs w:val="21"/>
        </w:rPr>
      </w:pPr>
      <w:r w:rsidRPr="00450425">
        <w:rPr>
          <w:rFonts w:cs="Arial"/>
          <w:color w:val="auto"/>
          <w:szCs w:val="21"/>
        </w:rPr>
        <w:t xml:space="preserve">Le PAIOSA a fonctionné en 2019 sous le dispositif opérationnel réaménagé en 2015 et selon le CL reformulé et validé en janvier 2016. Conformément aux orientations du Ministre belge de la Coopération au Développement suivant la crise de 2015, les résultats 2.2 et 2.3 (outputs 5 et 6) sont toujours suspendus. </w:t>
      </w:r>
    </w:p>
    <w:p w14:paraId="1B6CE36D" w14:textId="1CD4EBFC" w:rsidR="00450425" w:rsidRPr="006B1ABB" w:rsidRDefault="00450425" w:rsidP="002A6E5E">
      <w:pPr>
        <w:jc w:val="both"/>
        <w:rPr>
          <w:color w:val="auto"/>
          <w:lang w:val="fr-FR"/>
        </w:rPr>
      </w:pPr>
      <w:r w:rsidRPr="006B1ABB">
        <w:rPr>
          <w:color w:val="auto"/>
          <w:lang w:val="fr-FR"/>
        </w:rPr>
        <w:t xml:space="preserve">Afin d’allouer un temps suffisant pour mettre en œuvre la totalité du budget programmé, le Ministre belge de la Coopération au Développement a souhaité une prolongation de 12 mois de la convention spécifique PAIOSA 3 (prolongation jusqu’au 08/04/2021), sans augmentation budgétaire. Cette décision a été prise en conformité avec les principes d’assurer une sécurisation des acquis dans les secteurs où la coopération belge est toujours active et de consolider les activités </w:t>
      </w:r>
      <w:r w:rsidRPr="006B1ABB">
        <w:rPr>
          <w:color w:val="auto"/>
          <w:lang w:val="fr-FR"/>
        </w:rPr>
        <w:lastRenderedPageBreak/>
        <w:t xml:space="preserve">en faveur du bien-être des populations des 3 régions d’intervention du programme (Imbo, Moso et Bugesera). </w:t>
      </w:r>
    </w:p>
    <w:p w14:paraId="3B5D8D90" w14:textId="3DF6A9C9" w:rsidR="00450425" w:rsidRDefault="00450425" w:rsidP="002A6E5E">
      <w:pPr>
        <w:jc w:val="both"/>
        <w:rPr>
          <w:color w:val="auto"/>
          <w:lang w:val="fr-FR"/>
        </w:rPr>
      </w:pPr>
      <w:r w:rsidRPr="006B1ABB">
        <w:rPr>
          <w:color w:val="auto"/>
          <w:lang w:val="fr-FR"/>
        </w:rPr>
        <w:t>La planification de cette prolongation d’une année a pris en compte tous les engagements contractuels en cours à l’époque, ainsi que le maintien de la cohérence technique de l’intervention et de la complémentarité des activités sur terrain, pour garantir autant que possible les résultats en fin de programme.</w:t>
      </w:r>
    </w:p>
    <w:p w14:paraId="1E2E5DF8" w14:textId="07218234" w:rsidR="006B1ABB" w:rsidRPr="006B1ABB" w:rsidRDefault="006B1ABB" w:rsidP="002A6E5E">
      <w:pPr>
        <w:jc w:val="both"/>
        <w:rPr>
          <w:color w:val="auto"/>
          <w:lang w:val="fr-FR"/>
        </w:rPr>
      </w:pPr>
      <w:r>
        <w:rPr>
          <w:color w:val="auto"/>
          <w:lang w:val="fr-FR"/>
        </w:rPr>
        <w:t>La prolongation a été acceptée par échange de lettre en date du 20 mars 2019 (NV 204.13/152/MAE/2019).</w:t>
      </w:r>
      <w:r w:rsidR="00E20E78">
        <w:rPr>
          <w:color w:val="auto"/>
          <w:lang w:val="fr-FR"/>
        </w:rPr>
        <w:t xml:space="preserve"> L’avenant a été officiellement signé entre Enabel et l’Etat belge en date du 21 mars 2019. La durée de mise en œuvre du programme a en conséquence été prolongée jusqu’au 31/12/2020, par le Comité de Validation Interne</w:t>
      </w:r>
      <w:r w:rsidR="00332F4B">
        <w:rPr>
          <w:color w:val="auto"/>
          <w:lang w:val="fr-FR"/>
        </w:rPr>
        <w:t xml:space="preserve"> en août 2019. Un réaménagement budgétaire a également été accepté, de façon à considérer l’impact financier de la prolongation sur les activités et les moyens généraux, et à réallouer les budgets suspendus (initialement prévus pour les appuis institutionnels – résultats 5 et 6) aux travaux d’infrastructures (aménagements hydroagricoles dans l’Imbo) et aux activités liées à l’accompagnement des AUE et OP</w:t>
      </w:r>
      <w:r w:rsidR="002315E8">
        <w:rPr>
          <w:color w:val="auto"/>
          <w:lang w:val="fr-FR"/>
        </w:rPr>
        <w:t xml:space="preserve"> (voir PV du CVI du 30/08/2019)</w:t>
      </w:r>
      <w:r w:rsidR="00332F4B">
        <w:rPr>
          <w:color w:val="auto"/>
          <w:lang w:val="fr-FR"/>
        </w:rPr>
        <w:t>.</w:t>
      </w:r>
    </w:p>
    <w:p w14:paraId="2C10F3C5" w14:textId="5382D8C6" w:rsidR="00450425" w:rsidRPr="00332F4B" w:rsidRDefault="00E20E78" w:rsidP="002A6E5E">
      <w:pPr>
        <w:jc w:val="both"/>
        <w:rPr>
          <w:color w:val="auto"/>
          <w:lang w:val="fr-FR"/>
        </w:rPr>
      </w:pPr>
      <w:r w:rsidRPr="00332F4B">
        <w:rPr>
          <w:color w:val="auto"/>
          <w:lang w:val="fr-FR"/>
        </w:rPr>
        <w:t xml:space="preserve">Suite à </w:t>
      </w:r>
      <w:r w:rsidR="00332F4B" w:rsidRPr="00332F4B">
        <w:rPr>
          <w:color w:val="auto"/>
          <w:lang w:val="fr-FR"/>
        </w:rPr>
        <w:t>la signature de l’avenant</w:t>
      </w:r>
      <w:r w:rsidRPr="00332F4B">
        <w:rPr>
          <w:color w:val="auto"/>
          <w:lang w:val="fr-FR"/>
        </w:rPr>
        <w:t>, toutes les conventions de subsides ont été prolongées par avenant : certaines jusque fin 2019 (2 CSub EFI avec Caritas et 1 CSub Reboisement Moso avec APROCUVI) ; les autres jusqu’en 2020.</w:t>
      </w:r>
    </w:p>
    <w:p w14:paraId="4ED35F91" w14:textId="77777777" w:rsidR="00E20E78" w:rsidRPr="00EA1200" w:rsidRDefault="00E20E78" w:rsidP="002A6E5E">
      <w:pPr>
        <w:rPr>
          <w:lang w:val="fr-FR"/>
        </w:rPr>
      </w:pPr>
    </w:p>
    <w:p w14:paraId="316DA12C" w14:textId="77777777" w:rsidR="005D6249" w:rsidRPr="00EA1200" w:rsidRDefault="005D6249" w:rsidP="005D6249">
      <w:pPr>
        <w:rPr>
          <w:lang w:val="fr-FR"/>
        </w:rPr>
      </w:pPr>
    </w:p>
    <w:p w14:paraId="55CCEE13" w14:textId="77777777" w:rsidR="005D6249" w:rsidRPr="00EA1200" w:rsidRDefault="005D6249" w:rsidP="005D6249">
      <w:pPr>
        <w:rPr>
          <w:lang w:val="fr-FR"/>
        </w:rPr>
        <w:sectPr w:rsidR="005D6249" w:rsidRPr="00EA1200" w:rsidSect="00DF2DC5">
          <w:headerReference w:type="default" r:id="rId37"/>
          <w:footerReference w:type="default" r:id="rId38"/>
          <w:pgSz w:w="11905" w:h="16837"/>
          <w:pgMar w:top="1440" w:right="1440" w:bottom="1440" w:left="1440" w:header="708" w:footer="554" w:gutter="0"/>
          <w:cols w:space="708"/>
          <w:docGrid w:linePitch="326"/>
        </w:sectPr>
      </w:pPr>
    </w:p>
    <w:p w14:paraId="425058A2" w14:textId="77777777" w:rsidR="00772F8B" w:rsidRPr="00EA1200" w:rsidRDefault="00772F8B" w:rsidP="00A05CCB">
      <w:pPr>
        <w:pStyle w:val="Titre2"/>
        <w:rPr>
          <w:lang w:val="fr-FR"/>
        </w:rPr>
      </w:pPr>
      <w:bookmarkStart w:id="111" w:name="_Toc370814220"/>
      <w:bookmarkStart w:id="112" w:name="_Toc370814296"/>
      <w:bookmarkStart w:id="113" w:name="_Toc34236325"/>
      <w:r w:rsidRPr="00EA1200">
        <w:rPr>
          <w:lang w:val="fr-FR"/>
        </w:rPr>
        <w:lastRenderedPageBreak/>
        <w:t>Décisions prises par le Comité de pilotage et suivi</w:t>
      </w:r>
      <w:bookmarkEnd w:id="111"/>
      <w:bookmarkEnd w:id="112"/>
      <w:bookmarkEnd w:id="113"/>
    </w:p>
    <w:tbl>
      <w:tblPr>
        <w:tblW w:w="1526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5"/>
        <w:gridCol w:w="925"/>
        <w:gridCol w:w="1343"/>
        <w:gridCol w:w="2054"/>
        <w:gridCol w:w="1276"/>
        <w:gridCol w:w="1134"/>
        <w:gridCol w:w="2765"/>
        <w:gridCol w:w="1371"/>
      </w:tblGrid>
      <w:tr w:rsidR="00EE3917" w:rsidRPr="00322EC6" w14:paraId="2C47FDE8" w14:textId="77777777" w:rsidTr="00323293">
        <w:trPr>
          <w:trHeight w:val="300"/>
          <w:tblHeader/>
        </w:trPr>
        <w:tc>
          <w:tcPr>
            <w:tcW w:w="6663" w:type="dxa"/>
            <w:gridSpan w:val="3"/>
            <w:shd w:val="clear" w:color="auto" w:fill="4F81BD"/>
            <w:noWrap/>
            <w:vAlign w:val="center"/>
            <w:hideMark/>
          </w:tcPr>
          <w:p w14:paraId="04C17C96" w14:textId="1C8B280D" w:rsidR="00EE3917" w:rsidRPr="00322EC6" w:rsidRDefault="00EE3917" w:rsidP="00EE3917">
            <w:pPr>
              <w:spacing w:after="0" w:line="240" w:lineRule="auto"/>
              <w:jc w:val="center"/>
              <w:rPr>
                <w:rFonts w:asciiTheme="minorHAnsi" w:hAnsiTheme="minorHAnsi"/>
                <w:b/>
                <w:bCs/>
                <w:color w:val="FFFFFF" w:themeColor="background1"/>
                <w:sz w:val="22"/>
                <w:szCs w:val="20"/>
              </w:rPr>
            </w:pPr>
            <w:r>
              <w:rPr>
                <w:rFonts w:asciiTheme="minorHAnsi" w:hAnsiTheme="minorHAnsi"/>
                <w:b/>
                <w:bCs/>
                <w:color w:val="FFFFFF" w:themeColor="background1"/>
                <w:sz w:val="22"/>
                <w:szCs w:val="20"/>
              </w:rPr>
              <w:t>Décision à prendre</w:t>
            </w:r>
          </w:p>
        </w:tc>
        <w:tc>
          <w:tcPr>
            <w:tcW w:w="4464" w:type="dxa"/>
            <w:gridSpan w:val="3"/>
            <w:shd w:val="clear" w:color="auto" w:fill="9BBB59" w:themeFill="accent3"/>
            <w:noWrap/>
            <w:vAlign w:val="center"/>
            <w:hideMark/>
          </w:tcPr>
          <w:p w14:paraId="4ACCB1DB" w14:textId="589DECBF" w:rsidR="00EE3917" w:rsidRPr="00322EC6" w:rsidRDefault="00EE3917" w:rsidP="00EE3917">
            <w:pPr>
              <w:spacing w:after="0" w:line="240" w:lineRule="auto"/>
              <w:jc w:val="center"/>
              <w:rPr>
                <w:rFonts w:asciiTheme="minorHAnsi" w:hAnsiTheme="minorHAnsi"/>
                <w:b/>
                <w:bCs/>
                <w:color w:val="FFFFFF" w:themeColor="background1"/>
                <w:sz w:val="22"/>
                <w:szCs w:val="20"/>
              </w:rPr>
            </w:pPr>
            <w:r>
              <w:rPr>
                <w:rFonts w:asciiTheme="minorHAnsi" w:hAnsiTheme="minorHAnsi"/>
                <w:b/>
                <w:bCs/>
                <w:color w:val="FFFFFF" w:themeColor="background1"/>
                <w:sz w:val="22"/>
                <w:szCs w:val="20"/>
              </w:rPr>
              <w:t>Action</w:t>
            </w:r>
          </w:p>
        </w:tc>
        <w:tc>
          <w:tcPr>
            <w:tcW w:w="4136" w:type="dxa"/>
            <w:gridSpan w:val="2"/>
            <w:shd w:val="clear" w:color="auto" w:fill="7030A0"/>
            <w:noWrap/>
            <w:vAlign w:val="center"/>
            <w:hideMark/>
          </w:tcPr>
          <w:p w14:paraId="29D00476" w14:textId="5F8A533C" w:rsidR="00EE3917" w:rsidRPr="00322EC6" w:rsidRDefault="00EE3917" w:rsidP="00EE3917">
            <w:pPr>
              <w:spacing w:after="0" w:line="240" w:lineRule="auto"/>
              <w:jc w:val="center"/>
              <w:rPr>
                <w:rFonts w:asciiTheme="minorHAnsi" w:hAnsiTheme="minorHAnsi"/>
                <w:b/>
                <w:bCs/>
                <w:color w:val="FFFFFF" w:themeColor="background1"/>
                <w:sz w:val="22"/>
                <w:szCs w:val="20"/>
              </w:rPr>
            </w:pPr>
            <w:r>
              <w:rPr>
                <w:rFonts w:asciiTheme="minorHAnsi" w:hAnsiTheme="minorHAnsi"/>
                <w:b/>
                <w:bCs/>
                <w:color w:val="FFFFFF" w:themeColor="background1"/>
                <w:sz w:val="22"/>
                <w:szCs w:val="20"/>
              </w:rPr>
              <w:t>Suivi</w:t>
            </w:r>
          </w:p>
        </w:tc>
      </w:tr>
      <w:tr w:rsidR="00EE3917" w:rsidRPr="00322EC6" w14:paraId="0458997D" w14:textId="77777777" w:rsidTr="00323293">
        <w:trPr>
          <w:trHeight w:val="510"/>
          <w:tblHeader/>
        </w:trPr>
        <w:tc>
          <w:tcPr>
            <w:tcW w:w="4395" w:type="dxa"/>
            <w:shd w:val="clear" w:color="auto" w:fill="DBE5F1" w:themeFill="accent1" w:themeFillTint="33"/>
            <w:vAlign w:val="center"/>
            <w:hideMark/>
          </w:tcPr>
          <w:p w14:paraId="60E47B5B" w14:textId="716EB4FC" w:rsidR="00EE3917" w:rsidRPr="00322EC6" w:rsidRDefault="00EE3917" w:rsidP="00EE3917">
            <w:pPr>
              <w:spacing w:after="0" w:line="240" w:lineRule="auto"/>
              <w:jc w:val="center"/>
              <w:rPr>
                <w:rFonts w:asciiTheme="minorHAnsi" w:hAnsiTheme="minorHAnsi"/>
                <w:b/>
                <w:color w:val="auto"/>
                <w:sz w:val="20"/>
                <w:szCs w:val="20"/>
              </w:rPr>
            </w:pPr>
            <w:r w:rsidRPr="00EE3917">
              <w:rPr>
                <w:rFonts w:asciiTheme="minorHAnsi" w:hAnsiTheme="minorHAnsi"/>
                <w:b/>
                <w:color w:val="auto"/>
                <w:sz w:val="20"/>
                <w:szCs w:val="20"/>
              </w:rPr>
              <w:t>Décision à prendre</w:t>
            </w:r>
          </w:p>
        </w:tc>
        <w:tc>
          <w:tcPr>
            <w:tcW w:w="925" w:type="dxa"/>
            <w:shd w:val="clear" w:color="auto" w:fill="DBE5F1" w:themeFill="accent1" w:themeFillTint="33"/>
            <w:vAlign w:val="center"/>
            <w:hideMark/>
          </w:tcPr>
          <w:p w14:paraId="385D363D" w14:textId="77777777" w:rsidR="00EE3917" w:rsidRPr="00322EC6" w:rsidRDefault="00EE3917" w:rsidP="00EE3917">
            <w:pPr>
              <w:spacing w:after="0" w:line="240" w:lineRule="auto"/>
              <w:jc w:val="center"/>
              <w:rPr>
                <w:rFonts w:asciiTheme="minorHAnsi" w:hAnsiTheme="minorHAnsi"/>
                <w:b/>
                <w:color w:val="auto"/>
                <w:sz w:val="20"/>
                <w:szCs w:val="20"/>
              </w:rPr>
            </w:pPr>
            <w:r w:rsidRPr="00322EC6">
              <w:rPr>
                <w:rFonts w:asciiTheme="minorHAnsi" w:hAnsiTheme="minorHAnsi"/>
                <w:b/>
                <w:color w:val="auto"/>
                <w:sz w:val="20"/>
                <w:szCs w:val="20"/>
              </w:rPr>
              <w:t xml:space="preserve">Période </w:t>
            </w:r>
          </w:p>
          <w:p w14:paraId="6AF69661" w14:textId="77777777" w:rsidR="00EE3917" w:rsidRPr="00322EC6" w:rsidRDefault="00EE3917" w:rsidP="00EE3917">
            <w:pPr>
              <w:spacing w:after="0" w:line="240" w:lineRule="auto"/>
              <w:jc w:val="center"/>
              <w:rPr>
                <w:rFonts w:asciiTheme="minorHAnsi" w:hAnsiTheme="minorHAnsi"/>
                <w:b/>
                <w:color w:val="auto"/>
                <w:sz w:val="20"/>
                <w:szCs w:val="20"/>
              </w:rPr>
            </w:pPr>
            <w:r w:rsidRPr="00322EC6">
              <w:rPr>
                <w:rFonts w:asciiTheme="minorHAnsi" w:hAnsiTheme="minorHAnsi"/>
                <w:b/>
                <w:color w:val="auto"/>
                <w:sz w:val="20"/>
                <w:szCs w:val="20"/>
              </w:rPr>
              <w:t>d'iden-tification</w:t>
            </w:r>
          </w:p>
        </w:tc>
        <w:tc>
          <w:tcPr>
            <w:tcW w:w="1343" w:type="dxa"/>
            <w:shd w:val="clear" w:color="auto" w:fill="DBE5F1" w:themeFill="accent1" w:themeFillTint="33"/>
            <w:vAlign w:val="center"/>
            <w:hideMark/>
          </w:tcPr>
          <w:p w14:paraId="10F3E760" w14:textId="0EA0C008" w:rsidR="00EE3917" w:rsidRPr="00322EC6" w:rsidRDefault="00EE3917" w:rsidP="00EE3917">
            <w:pPr>
              <w:spacing w:after="0" w:line="240" w:lineRule="auto"/>
              <w:jc w:val="center"/>
              <w:rPr>
                <w:rFonts w:asciiTheme="minorHAnsi" w:hAnsiTheme="minorHAnsi"/>
                <w:b/>
                <w:color w:val="auto"/>
                <w:sz w:val="20"/>
                <w:szCs w:val="20"/>
              </w:rPr>
            </w:pPr>
            <w:r>
              <w:rPr>
                <w:rFonts w:asciiTheme="minorHAnsi" w:hAnsiTheme="minorHAnsi"/>
                <w:b/>
                <w:color w:val="auto"/>
                <w:sz w:val="20"/>
                <w:szCs w:val="20"/>
              </w:rPr>
              <w:t>Source</w:t>
            </w:r>
          </w:p>
        </w:tc>
        <w:tc>
          <w:tcPr>
            <w:tcW w:w="2054" w:type="dxa"/>
            <w:shd w:val="clear" w:color="auto" w:fill="DBE5F1" w:themeFill="accent1" w:themeFillTint="33"/>
            <w:vAlign w:val="center"/>
            <w:hideMark/>
          </w:tcPr>
          <w:p w14:paraId="5396D6F7" w14:textId="77777777" w:rsidR="00EE3917" w:rsidRPr="00322EC6" w:rsidRDefault="00EE3917" w:rsidP="00EE3917">
            <w:pPr>
              <w:spacing w:after="0" w:line="240" w:lineRule="auto"/>
              <w:jc w:val="center"/>
              <w:rPr>
                <w:rFonts w:asciiTheme="minorHAnsi" w:hAnsiTheme="minorHAnsi"/>
                <w:b/>
                <w:color w:val="auto"/>
                <w:sz w:val="20"/>
                <w:szCs w:val="20"/>
              </w:rPr>
            </w:pPr>
            <w:r w:rsidRPr="00322EC6">
              <w:rPr>
                <w:rFonts w:asciiTheme="minorHAnsi" w:hAnsiTheme="minorHAnsi"/>
                <w:b/>
                <w:color w:val="auto"/>
                <w:sz w:val="20"/>
                <w:szCs w:val="20"/>
              </w:rPr>
              <w:t>Action(s)</w:t>
            </w:r>
          </w:p>
        </w:tc>
        <w:tc>
          <w:tcPr>
            <w:tcW w:w="1276" w:type="dxa"/>
            <w:shd w:val="clear" w:color="auto" w:fill="DBE5F1" w:themeFill="accent1" w:themeFillTint="33"/>
            <w:vAlign w:val="center"/>
            <w:hideMark/>
          </w:tcPr>
          <w:p w14:paraId="5CC1A3CF" w14:textId="77777777" w:rsidR="00EE3917" w:rsidRPr="00322EC6" w:rsidRDefault="00EE3917" w:rsidP="00EE3917">
            <w:pPr>
              <w:spacing w:after="0" w:line="240" w:lineRule="auto"/>
              <w:jc w:val="center"/>
              <w:rPr>
                <w:rFonts w:asciiTheme="minorHAnsi" w:hAnsiTheme="minorHAnsi"/>
                <w:b/>
                <w:color w:val="auto"/>
                <w:sz w:val="20"/>
                <w:szCs w:val="20"/>
              </w:rPr>
            </w:pPr>
            <w:r w:rsidRPr="00322EC6">
              <w:rPr>
                <w:rFonts w:asciiTheme="minorHAnsi" w:hAnsiTheme="minorHAnsi"/>
                <w:b/>
                <w:color w:val="auto"/>
                <w:sz w:val="20"/>
                <w:szCs w:val="20"/>
              </w:rPr>
              <w:t>Resp.</w:t>
            </w:r>
          </w:p>
        </w:tc>
        <w:tc>
          <w:tcPr>
            <w:tcW w:w="1134" w:type="dxa"/>
            <w:shd w:val="clear" w:color="auto" w:fill="DBE5F1" w:themeFill="accent1" w:themeFillTint="33"/>
            <w:vAlign w:val="center"/>
            <w:hideMark/>
          </w:tcPr>
          <w:p w14:paraId="0BB6337D" w14:textId="77777777" w:rsidR="00EE3917" w:rsidRPr="00322EC6" w:rsidRDefault="00EE3917" w:rsidP="00EE3917">
            <w:pPr>
              <w:spacing w:after="0" w:line="240" w:lineRule="auto"/>
              <w:jc w:val="center"/>
              <w:rPr>
                <w:rFonts w:asciiTheme="minorHAnsi" w:hAnsiTheme="minorHAnsi"/>
                <w:b/>
                <w:color w:val="auto"/>
                <w:sz w:val="20"/>
                <w:szCs w:val="20"/>
              </w:rPr>
            </w:pPr>
            <w:r w:rsidRPr="00322EC6">
              <w:rPr>
                <w:rFonts w:asciiTheme="minorHAnsi" w:hAnsiTheme="minorHAnsi"/>
                <w:b/>
                <w:color w:val="auto"/>
                <w:sz w:val="20"/>
                <w:szCs w:val="20"/>
              </w:rPr>
              <w:t>Deadline</w:t>
            </w:r>
          </w:p>
        </w:tc>
        <w:tc>
          <w:tcPr>
            <w:tcW w:w="2765" w:type="dxa"/>
            <w:shd w:val="clear" w:color="auto" w:fill="DBE5F1" w:themeFill="accent1" w:themeFillTint="33"/>
            <w:vAlign w:val="center"/>
            <w:hideMark/>
          </w:tcPr>
          <w:p w14:paraId="67E1FC7A" w14:textId="77777777" w:rsidR="00EE3917" w:rsidRPr="00322EC6" w:rsidRDefault="00EE3917" w:rsidP="00EE3917">
            <w:pPr>
              <w:spacing w:after="0" w:line="240" w:lineRule="auto"/>
              <w:jc w:val="center"/>
              <w:rPr>
                <w:rFonts w:asciiTheme="minorHAnsi" w:hAnsiTheme="minorHAnsi"/>
                <w:b/>
                <w:color w:val="auto"/>
                <w:sz w:val="20"/>
                <w:szCs w:val="20"/>
              </w:rPr>
            </w:pPr>
            <w:r w:rsidRPr="00322EC6">
              <w:rPr>
                <w:rFonts w:asciiTheme="minorHAnsi" w:hAnsiTheme="minorHAnsi"/>
                <w:b/>
                <w:color w:val="auto"/>
                <w:sz w:val="20"/>
                <w:szCs w:val="20"/>
              </w:rPr>
              <w:t>Progress</w:t>
            </w:r>
          </w:p>
        </w:tc>
        <w:tc>
          <w:tcPr>
            <w:tcW w:w="1371" w:type="dxa"/>
            <w:shd w:val="clear" w:color="auto" w:fill="DBE5F1" w:themeFill="accent1" w:themeFillTint="33"/>
            <w:noWrap/>
            <w:vAlign w:val="center"/>
            <w:hideMark/>
          </w:tcPr>
          <w:p w14:paraId="639FCBC1" w14:textId="77777777" w:rsidR="00EE3917" w:rsidRPr="00322EC6" w:rsidRDefault="00EE3917" w:rsidP="00EE3917">
            <w:pPr>
              <w:spacing w:after="0" w:line="240" w:lineRule="auto"/>
              <w:jc w:val="center"/>
              <w:rPr>
                <w:rFonts w:asciiTheme="minorHAnsi" w:hAnsiTheme="minorHAnsi"/>
                <w:b/>
                <w:color w:val="auto"/>
                <w:sz w:val="20"/>
                <w:szCs w:val="20"/>
              </w:rPr>
            </w:pPr>
            <w:r w:rsidRPr="00322EC6">
              <w:rPr>
                <w:rFonts w:asciiTheme="minorHAnsi" w:hAnsiTheme="minorHAnsi"/>
                <w:b/>
                <w:color w:val="auto"/>
                <w:sz w:val="20"/>
                <w:szCs w:val="20"/>
              </w:rPr>
              <w:t>Status</w:t>
            </w:r>
          </w:p>
        </w:tc>
      </w:tr>
      <w:tr w:rsidR="00EE3917" w:rsidRPr="00322EC6" w14:paraId="3873B6A5" w14:textId="77777777" w:rsidTr="00323293">
        <w:trPr>
          <w:trHeight w:val="20"/>
        </w:trPr>
        <w:tc>
          <w:tcPr>
            <w:tcW w:w="4395" w:type="dxa"/>
            <w:shd w:val="clear" w:color="auto" w:fill="auto"/>
            <w:hideMark/>
          </w:tcPr>
          <w:p w14:paraId="5604F2E0" w14:textId="39809AB3" w:rsidR="00EE3917" w:rsidRPr="00322EC6" w:rsidRDefault="00EE3917" w:rsidP="00323293">
            <w:pPr>
              <w:spacing w:before="60" w:after="60" w:line="200" w:lineRule="exact"/>
              <w:rPr>
                <w:rFonts w:asciiTheme="minorHAnsi" w:hAnsiTheme="minorHAnsi"/>
                <w:color w:val="auto"/>
                <w:sz w:val="20"/>
                <w:szCs w:val="20"/>
              </w:rPr>
            </w:pPr>
            <w:r w:rsidRPr="00EE3917">
              <w:rPr>
                <w:rFonts w:asciiTheme="minorHAnsi" w:hAnsiTheme="minorHAnsi"/>
                <w:color w:val="auto"/>
                <w:sz w:val="20"/>
                <w:szCs w:val="20"/>
              </w:rPr>
              <w:t xml:space="preserve">Prolongation de la Convention Spécifique de 1 année (jusqu'au 8 avril 2021) </w:t>
            </w:r>
          </w:p>
        </w:tc>
        <w:tc>
          <w:tcPr>
            <w:tcW w:w="925" w:type="dxa"/>
            <w:shd w:val="clear" w:color="auto" w:fill="auto"/>
            <w:vAlign w:val="center"/>
            <w:hideMark/>
          </w:tcPr>
          <w:p w14:paraId="16E66A7F" w14:textId="17D6C6D9" w:rsidR="00EE3917" w:rsidRPr="00322EC6" w:rsidRDefault="00323293" w:rsidP="00323293">
            <w:pPr>
              <w:spacing w:before="60" w:after="60" w:line="240" w:lineRule="auto"/>
              <w:jc w:val="center"/>
              <w:rPr>
                <w:rFonts w:asciiTheme="minorHAnsi" w:hAnsiTheme="minorHAnsi"/>
                <w:color w:val="auto"/>
                <w:sz w:val="20"/>
                <w:szCs w:val="20"/>
              </w:rPr>
            </w:pPr>
            <w:r>
              <w:rPr>
                <w:rFonts w:asciiTheme="minorHAnsi" w:hAnsiTheme="minorHAnsi"/>
                <w:color w:val="auto"/>
                <w:sz w:val="20"/>
                <w:szCs w:val="20"/>
              </w:rPr>
              <w:t xml:space="preserve">Juillet </w:t>
            </w:r>
            <w:r w:rsidR="00EE3917" w:rsidRPr="00323293">
              <w:rPr>
                <w:rFonts w:asciiTheme="minorHAnsi" w:hAnsiTheme="minorHAnsi"/>
                <w:color w:val="auto"/>
                <w:sz w:val="20"/>
                <w:szCs w:val="20"/>
              </w:rPr>
              <w:t>201</w:t>
            </w:r>
            <w:r>
              <w:rPr>
                <w:rFonts w:asciiTheme="minorHAnsi" w:hAnsiTheme="minorHAnsi"/>
                <w:color w:val="auto"/>
                <w:sz w:val="20"/>
                <w:szCs w:val="20"/>
              </w:rPr>
              <w:t>8</w:t>
            </w:r>
          </w:p>
        </w:tc>
        <w:tc>
          <w:tcPr>
            <w:tcW w:w="1343" w:type="dxa"/>
            <w:shd w:val="clear" w:color="auto" w:fill="auto"/>
            <w:noWrap/>
            <w:vAlign w:val="center"/>
            <w:hideMark/>
          </w:tcPr>
          <w:p w14:paraId="20904BED" w14:textId="37FB9B64" w:rsidR="00EE3917" w:rsidRPr="00322EC6" w:rsidRDefault="00EE3917" w:rsidP="00323293">
            <w:pPr>
              <w:spacing w:before="60" w:after="60" w:line="240" w:lineRule="auto"/>
              <w:jc w:val="center"/>
              <w:rPr>
                <w:rFonts w:asciiTheme="minorHAnsi" w:hAnsiTheme="minorHAnsi"/>
                <w:color w:val="auto"/>
                <w:sz w:val="20"/>
                <w:szCs w:val="20"/>
              </w:rPr>
            </w:pPr>
            <w:r w:rsidRPr="00323293">
              <w:rPr>
                <w:rFonts w:asciiTheme="minorHAnsi" w:hAnsiTheme="minorHAnsi"/>
                <w:color w:val="auto"/>
                <w:sz w:val="20"/>
                <w:szCs w:val="20"/>
              </w:rPr>
              <w:t>Revue externe</w:t>
            </w:r>
          </w:p>
        </w:tc>
        <w:tc>
          <w:tcPr>
            <w:tcW w:w="2054" w:type="dxa"/>
            <w:shd w:val="clear" w:color="auto" w:fill="auto"/>
            <w:hideMark/>
          </w:tcPr>
          <w:p w14:paraId="6B017659" w14:textId="3778EC08" w:rsidR="00EE3917" w:rsidRPr="00323293" w:rsidRDefault="00323293" w:rsidP="00EE3917">
            <w:pPr>
              <w:spacing w:before="60" w:after="60" w:line="200" w:lineRule="exact"/>
              <w:rPr>
                <w:rFonts w:asciiTheme="minorHAnsi" w:hAnsiTheme="minorHAnsi"/>
                <w:color w:val="auto"/>
                <w:sz w:val="20"/>
                <w:szCs w:val="20"/>
              </w:rPr>
            </w:pPr>
            <w:r w:rsidRPr="00323293">
              <w:rPr>
                <w:rFonts w:asciiTheme="minorHAnsi" w:hAnsiTheme="minorHAnsi"/>
                <w:color w:val="auto"/>
                <w:sz w:val="20"/>
                <w:szCs w:val="20"/>
              </w:rPr>
              <w:t>Concertations avec le MINEAGRIE pour validation de cette prolongation</w:t>
            </w:r>
          </w:p>
        </w:tc>
        <w:tc>
          <w:tcPr>
            <w:tcW w:w="1276" w:type="dxa"/>
            <w:shd w:val="clear" w:color="auto" w:fill="auto"/>
            <w:vAlign w:val="center"/>
            <w:hideMark/>
          </w:tcPr>
          <w:p w14:paraId="3226367C" w14:textId="3503B650" w:rsidR="00EE3917" w:rsidRPr="00323293" w:rsidRDefault="00EE3917" w:rsidP="00EE3917">
            <w:pPr>
              <w:spacing w:before="60" w:after="60" w:line="200" w:lineRule="exact"/>
              <w:jc w:val="center"/>
              <w:rPr>
                <w:rFonts w:asciiTheme="minorHAnsi" w:hAnsiTheme="minorHAnsi"/>
                <w:color w:val="auto"/>
                <w:sz w:val="20"/>
                <w:szCs w:val="20"/>
              </w:rPr>
            </w:pPr>
            <w:r w:rsidRPr="00323293">
              <w:rPr>
                <w:rFonts w:asciiTheme="minorHAnsi" w:hAnsiTheme="minorHAnsi"/>
                <w:color w:val="auto"/>
                <w:sz w:val="20"/>
                <w:szCs w:val="20"/>
              </w:rPr>
              <w:t> </w:t>
            </w:r>
            <w:r w:rsidR="00323293" w:rsidRPr="00323293">
              <w:rPr>
                <w:rFonts w:asciiTheme="minorHAnsi" w:hAnsiTheme="minorHAnsi"/>
                <w:color w:val="auto"/>
                <w:sz w:val="20"/>
                <w:szCs w:val="20"/>
              </w:rPr>
              <w:t>RR / UAC</w:t>
            </w:r>
          </w:p>
        </w:tc>
        <w:tc>
          <w:tcPr>
            <w:tcW w:w="1134" w:type="dxa"/>
            <w:shd w:val="clear" w:color="auto" w:fill="auto"/>
            <w:vAlign w:val="center"/>
            <w:hideMark/>
          </w:tcPr>
          <w:p w14:paraId="7F04FA26" w14:textId="41CE66AA" w:rsidR="00EE3917" w:rsidRPr="00323293" w:rsidRDefault="00323293" w:rsidP="00323293">
            <w:pPr>
              <w:spacing w:before="60" w:after="60" w:line="240" w:lineRule="auto"/>
              <w:jc w:val="center"/>
              <w:rPr>
                <w:rFonts w:asciiTheme="minorHAnsi" w:hAnsiTheme="minorHAnsi"/>
                <w:color w:val="auto"/>
                <w:sz w:val="20"/>
                <w:szCs w:val="20"/>
              </w:rPr>
            </w:pPr>
            <w:r w:rsidRPr="00323293">
              <w:rPr>
                <w:rFonts w:asciiTheme="minorHAnsi" w:hAnsiTheme="minorHAnsi"/>
                <w:color w:val="auto"/>
                <w:sz w:val="20"/>
                <w:szCs w:val="20"/>
              </w:rPr>
              <w:t>2018 et Q1 2019</w:t>
            </w:r>
          </w:p>
        </w:tc>
        <w:tc>
          <w:tcPr>
            <w:tcW w:w="2765" w:type="dxa"/>
            <w:shd w:val="clear" w:color="auto" w:fill="auto"/>
            <w:hideMark/>
          </w:tcPr>
          <w:p w14:paraId="26E8D971" w14:textId="28AB0CCB" w:rsidR="00EE3917" w:rsidRPr="00323293" w:rsidRDefault="00323293" w:rsidP="00EE3917">
            <w:pPr>
              <w:spacing w:before="60" w:after="60" w:line="200" w:lineRule="exact"/>
              <w:rPr>
                <w:rFonts w:asciiTheme="minorHAnsi" w:hAnsiTheme="minorHAnsi"/>
                <w:color w:val="auto"/>
                <w:sz w:val="20"/>
                <w:szCs w:val="20"/>
              </w:rPr>
            </w:pPr>
            <w:r w:rsidRPr="00323293">
              <w:rPr>
                <w:rFonts w:asciiTheme="minorHAnsi" w:hAnsiTheme="minorHAnsi"/>
                <w:color w:val="auto"/>
                <w:sz w:val="20"/>
                <w:szCs w:val="20"/>
              </w:rPr>
              <w:t>Acceptée par le MINEAGRIE et effective à partir du 20/03/2019</w:t>
            </w:r>
          </w:p>
        </w:tc>
        <w:tc>
          <w:tcPr>
            <w:tcW w:w="1371" w:type="dxa"/>
            <w:shd w:val="clear" w:color="auto" w:fill="auto"/>
            <w:noWrap/>
            <w:vAlign w:val="center"/>
            <w:hideMark/>
          </w:tcPr>
          <w:p w14:paraId="4DEA816B" w14:textId="77777777" w:rsidR="00EE3917" w:rsidRPr="00323293" w:rsidRDefault="00EE3917" w:rsidP="00EE3917">
            <w:pPr>
              <w:spacing w:before="60" w:after="60" w:line="240" w:lineRule="auto"/>
              <w:jc w:val="center"/>
              <w:rPr>
                <w:rFonts w:asciiTheme="minorHAnsi" w:hAnsiTheme="minorHAnsi"/>
                <w:color w:val="auto"/>
                <w:sz w:val="20"/>
                <w:szCs w:val="20"/>
              </w:rPr>
            </w:pPr>
            <w:r w:rsidRPr="00323293">
              <w:rPr>
                <w:rFonts w:asciiTheme="minorHAnsi" w:hAnsiTheme="minorHAnsi"/>
                <w:color w:val="auto"/>
                <w:sz w:val="20"/>
                <w:szCs w:val="20"/>
              </w:rPr>
              <w:t>En cours</w:t>
            </w:r>
          </w:p>
        </w:tc>
      </w:tr>
      <w:tr w:rsidR="00CD246D" w:rsidRPr="00322EC6" w14:paraId="4E98FB7B" w14:textId="77777777" w:rsidTr="00323293">
        <w:trPr>
          <w:trHeight w:val="20"/>
        </w:trPr>
        <w:tc>
          <w:tcPr>
            <w:tcW w:w="4395" w:type="dxa"/>
            <w:shd w:val="clear" w:color="auto" w:fill="auto"/>
          </w:tcPr>
          <w:p w14:paraId="0FEEA866" w14:textId="1F04DFE2" w:rsidR="00CD246D" w:rsidRPr="00EE3917" w:rsidRDefault="00CD246D" w:rsidP="00EE3917">
            <w:pPr>
              <w:spacing w:before="60" w:after="60" w:line="200" w:lineRule="exact"/>
              <w:rPr>
                <w:rFonts w:asciiTheme="minorHAnsi" w:hAnsiTheme="minorHAnsi"/>
                <w:color w:val="auto"/>
                <w:sz w:val="20"/>
                <w:szCs w:val="20"/>
              </w:rPr>
            </w:pPr>
            <w:r w:rsidRPr="00CD246D">
              <w:rPr>
                <w:rFonts w:asciiTheme="minorHAnsi" w:hAnsiTheme="minorHAnsi"/>
                <w:color w:val="auto"/>
                <w:sz w:val="20"/>
                <w:szCs w:val="20"/>
              </w:rPr>
              <w:t>Les autorités provinciales et communales ainsi que les services techniques du MINEAGRIE apprécient très positivement les interventions du PAIOSA qui offrent des résultats visibles au bénéfice des populations. Aussi, il a été observé que suite à la réduction ou suspension de certains appuis que le programme apportait aux services techniques partenaires, ceci a eu une incidence sur le dynamisme d’appropriation des acquis au risque de les perdre par la suite.</w:t>
            </w:r>
          </w:p>
        </w:tc>
        <w:tc>
          <w:tcPr>
            <w:tcW w:w="925" w:type="dxa"/>
            <w:shd w:val="clear" w:color="auto" w:fill="auto"/>
            <w:vAlign w:val="center"/>
          </w:tcPr>
          <w:p w14:paraId="51BF02CE" w14:textId="42444FD2" w:rsidR="00CD246D" w:rsidRDefault="00CD246D" w:rsidP="00323293">
            <w:pPr>
              <w:spacing w:before="60" w:after="60" w:line="240" w:lineRule="auto"/>
              <w:jc w:val="center"/>
              <w:rPr>
                <w:rFonts w:asciiTheme="minorHAnsi" w:hAnsiTheme="minorHAnsi"/>
                <w:color w:val="auto"/>
                <w:sz w:val="20"/>
                <w:szCs w:val="20"/>
              </w:rPr>
            </w:pPr>
            <w:r>
              <w:rPr>
                <w:rFonts w:asciiTheme="minorHAnsi" w:hAnsiTheme="minorHAnsi"/>
                <w:color w:val="auto"/>
                <w:sz w:val="20"/>
                <w:szCs w:val="20"/>
              </w:rPr>
              <w:t>Mai 2019</w:t>
            </w:r>
          </w:p>
        </w:tc>
        <w:tc>
          <w:tcPr>
            <w:tcW w:w="1343" w:type="dxa"/>
            <w:shd w:val="clear" w:color="auto" w:fill="auto"/>
            <w:noWrap/>
            <w:vAlign w:val="center"/>
          </w:tcPr>
          <w:p w14:paraId="27DB8A0E" w14:textId="51B6F05F" w:rsidR="00CD246D" w:rsidRPr="00323293" w:rsidRDefault="00CD246D" w:rsidP="00323293">
            <w:pPr>
              <w:spacing w:before="60" w:after="60" w:line="240" w:lineRule="auto"/>
              <w:jc w:val="center"/>
              <w:rPr>
                <w:rFonts w:asciiTheme="minorHAnsi" w:hAnsiTheme="minorHAnsi"/>
                <w:color w:val="auto"/>
                <w:sz w:val="20"/>
                <w:szCs w:val="20"/>
              </w:rPr>
            </w:pPr>
            <w:r>
              <w:rPr>
                <w:rFonts w:asciiTheme="minorHAnsi" w:hAnsiTheme="minorHAnsi"/>
                <w:color w:val="auto"/>
                <w:sz w:val="20"/>
                <w:szCs w:val="20"/>
              </w:rPr>
              <w:t>CCTN</w:t>
            </w:r>
          </w:p>
        </w:tc>
        <w:tc>
          <w:tcPr>
            <w:tcW w:w="2054" w:type="dxa"/>
            <w:shd w:val="clear" w:color="auto" w:fill="auto"/>
          </w:tcPr>
          <w:p w14:paraId="2C4C002C" w14:textId="47B25B93" w:rsidR="00CD246D" w:rsidRDefault="00CD246D" w:rsidP="00CD246D">
            <w:pPr>
              <w:spacing w:before="60" w:after="60" w:line="200" w:lineRule="exact"/>
              <w:rPr>
                <w:rFonts w:asciiTheme="minorHAnsi" w:hAnsiTheme="minorHAnsi"/>
                <w:color w:val="auto"/>
                <w:sz w:val="20"/>
                <w:szCs w:val="20"/>
              </w:rPr>
            </w:pPr>
            <w:r>
              <w:rPr>
                <w:rFonts w:asciiTheme="minorHAnsi" w:hAnsiTheme="minorHAnsi"/>
                <w:color w:val="auto"/>
                <w:sz w:val="20"/>
                <w:szCs w:val="20"/>
              </w:rPr>
              <w:t>M</w:t>
            </w:r>
            <w:r w:rsidRPr="00CD246D">
              <w:rPr>
                <w:rFonts w:asciiTheme="minorHAnsi" w:hAnsiTheme="minorHAnsi"/>
                <w:color w:val="auto"/>
                <w:sz w:val="20"/>
                <w:szCs w:val="20"/>
              </w:rPr>
              <w:t xml:space="preserve">ultiplier encore </w:t>
            </w:r>
            <w:r>
              <w:rPr>
                <w:rFonts w:asciiTheme="minorHAnsi" w:hAnsiTheme="minorHAnsi"/>
                <w:color w:val="auto"/>
                <w:sz w:val="20"/>
                <w:szCs w:val="20"/>
              </w:rPr>
              <w:t>le</w:t>
            </w:r>
            <w:r w:rsidRPr="00CD246D">
              <w:rPr>
                <w:rFonts w:asciiTheme="minorHAnsi" w:hAnsiTheme="minorHAnsi"/>
                <w:color w:val="auto"/>
                <w:sz w:val="20"/>
                <w:szCs w:val="20"/>
              </w:rPr>
              <w:t>s d’efforts en matière de collaboration et de communication à cet effet et de rester ouvert à toute discussion.</w:t>
            </w:r>
          </w:p>
        </w:tc>
        <w:tc>
          <w:tcPr>
            <w:tcW w:w="1276" w:type="dxa"/>
            <w:shd w:val="clear" w:color="auto" w:fill="auto"/>
            <w:vAlign w:val="center"/>
          </w:tcPr>
          <w:p w14:paraId="7AAF5D97" w14:textId="6B9A2CF8" w:rsidR="00CD246D" w:rsidRDefault="00CD246D" w:rsidP="00EE3917">
            <w:pPr>
              <w:spacing w:before="60" w:after="60" w:line="200" w:lineRule="exact"/>
              <w:jc w:val="center"/>
              <w:rPr>
                <w:rFonts w:asciiTheme="minorHAnsi" w:hAnsiTheme="minorHAnsi"/>
                <w:color w:val="auto"/>
                <w:sz w:val="20"/>
                <w:szCs w:val="20"/>
              </w:rPr>
            </w:pPr>
            <w:r>
              <w:rPr>
                <w:rFonts w:asciiTheme="minorHAnsi" w:hAnsiTheme="minorHAnsi"/>
                <w:color w:val="auto"/>
                <w:sz w:val="20"/>
                <w:szCs w:val="20"/>
              </w:rPr>
              <w:t>PAIOSA</w:t>
            </w:r>
          </w:p>
        </w:tc>
        <w:tc>
          <w:tcPr>
            <w:tcW w:w="1134" w:type="dxa"/>
            <w:shd w:val="clear" w:color="auto" w:fill="auto"/>
            <w:vAlign w:val="center"/>
          </w:tcPr>
          <w:p w14:paraId="34A6603E" w14:textId="206FEA40" w:rsidR="00CD246D" w:rsidRPr="00322EC6" w:rsidRDefault="00CD246D" w:rsidP="00EE3917">
            <w:pPr>
              <w:spacing w:before="60" w:after="60" w:line="240" w:lineRule="auto"/>
              <w:jc w:val="center"/>
              <w:rPr>
                <w:rFonts w:asciiTheme="minorHAnsi" w:hAnsiTheme="minorHAnsi"/>
                <w:color w:val="auto"/>
                <w:sz w:val="20"/>
                <w:szCs w:val="20"/>
              </w:rPr>
            </w:pPr>
            <w:r>
              <w:rPr>
                <w:rFonts w:asciiTheme="minorHAnsi" w:hAnsiTheme="minorHAnsi"/>
                <w:color w:val="auto"/>
                <w:sz w:val="20"/>
                <w:szCs w:val="20"/>
              </w:rPr>
              <w:t>2019</w:t>
            </w:r>
          </w:p>
        </w:tc>
        <w:tc>
          <w:tcPr>
            <w:tcW w:w="2765" w:type="dxa"/>
            <w:shd w:val="clear" w:color="auto" w:fill="auto"/>
          </w:tcPr>
          <w:p w14:paraId="007A568C" w14:textId="77777777" w:rsidR="00CD246D" w:rsidRDefault="00CD246D" w:rsidP="00EE3917">
            <w:pPr>
              <w:spacing w:before="60" w:after="60" w:line="200" w:lineRule="exact"/>
              <w:rPr>
                <w:rFonts w:asciiTheme="minorHAnsi" w:hAnsiTheme="minorHAnsi"/>
                <w:color w:val="auto"/>
                <w:sz w:val="20"/>
                <w:szCs w:val="20"/>
              </w:rPr>
            </w:pPr>
            <w:r>
              <w:rPr>
                <w:rFonts w:asciiTheme="minorHAnsi" w:hAnsiTheme="minorHAnsi"/>
                <w:color w:val="auto"/>
                <w:sz w:val="20"/>
                <w:szCs w:val="20"/>
              </w:rPr>
              <w:t>Dialogue renforcé sur le terrain</w:t>
            </w:r>
          </w:p>
          <w:p w14:paraId="6DC7040F" w14:textId="6209851B" w:rsidR="00CD246D" w:rsidRDefault="00CD246D" w:rsidP="00EE3917">
            <w:pPr>
              <w:spacing w:before="60" w:after="60" w:line="200" w:lineRule="exact"/>
              <w:rPr>
                <w:rFonts w:asciiTheme="minorHAnsi" w:hAnsiTheme="minorHAnsi"/>
                <w:color w:val="auto"/>
                <w:sz w:val="20"/>
                <w:szCs w:val="20"/>
              </w:rPr>
            </w:pPr>
            <w:r>
              <w:rPr>
                <w:rFonts w:asciiTheme="minorHAnsi" w:hAnsiTheme="minorHAnsi"/>
                <w:color w:val="auto"/>
                <w:sz w:val="20"/>
                <w:szCs w:val="20"/>
              </w:rPr>
              <w:t>Visites conjointes sollicitées avec les hauts cadres du MINEAGRIE, mais sans effet jusqu’à présent.</w:t>
            </w:r>
          </w:p>
        </w:tc>
        <w:tc>
          <w:tcPr>
            <w:tcW w:w="1371" w:type="dxa"/>
            <w:shd w:val="clear" w:color="auto" w:fill="auto"/>
            <w:noWrap/>
            <w:vAlign w:val="center"/>
          </w:tcPr>
          <w:p w14:paraId="06F3B5FA" w14:textId="2E6D016B" w:rsidR="00CD246D" w:rsidRDefault="00CD246D" w:rsidP="00EE3917">
            <w:pPr>
              <w:spacing w:before="60" w:after="60" w:line="240" w:lineRule="auto"/>
              <w:jc w:val="center"/>
              <w:rPr>
                <w:rFonts w:asciiTheme="minorHAnsi" w:hAnsiTheme="minorHAnsi"/>
                <w:color w:val="auto"/>
                <w:sz w:val="20"/>
                <w:szCs w:val="20"/>
              </w:rPr>
            </w:pPr>
            <w:r w:rsidRPr="00323293">
              <w:rPr>
                <w:rFonts w:asciiTheme="minorHAnsi" w:hAnsiTheme="minorHAnsi"/>
                <w:color w:val="auto"/>
                <w:sz w:val="20"/>
                <w:szCs w:val="20"/>
              </w:rPr>
              <w:t>En cours</w:t>
            </w:r>
          </w:p>
        </w:tc>
      </w:tr>
      <w:tr w:rsidR="00CD246D" w:rsidRPr="00322EC6" w14:paraId="78078F08" w14:textId="77777777" w:rsidTr="00323293">
        <w:trPr>
          <w:trHeight w:val="20"/>
        </w:trPr>
        <w:tc>
          <w:tcPr>
            <w:tcW w:w="4395" w:type="dxa"/>
            <w:shd w:val="clear" w:color="auto" w:fill="auto"/>
          </w:tcPr>
          <w:p w14:paraId="60D0BA91" w14:textId="26DC44CF" w:rsidR="00CD246D" w:rsidRPr="00EE3917" w:rsidRDefault="00CD246D" w:rsidP="00CD246D">
            <w:pPr>
              <w:spacing w:before="60" w:after="60" w:line="200" w:lineRule="exact"/>
              <w:rPr>
                <w:rFonts w:asciiTheme="minorHAnsi" w:hAnsiTheme="minorHAnsi"/>
                <w:color w:val="auto"/>
                <w:sz w:val="20"/>
                <w:szCs w:val="20"/>
              </w:rPr>
            </w:pPr>
            <w:r w:rsidRPr="00CD246D">
              <w:rPr>
                <w:rFonts w:asciiTheme="minorHAnsi" w:hAnsiTheme="minorHAnsi"/>
                <w:color w:val="auto"/>
                <w:sz w:val="20"/>
                <w:szCs w:val="20"/>
              </w:rPr>
              <w:t xml:space="preserve">Les vendeurs des boutiques d’intrants agricoles attendent depuis plusieurs mois la suite réservée à leurs demandes d’agrément de la part du MINEAGRIE en tant que vendeurs d’intrants. </w:t>
            </w:r>
          </w:p>
        </w:tc>
        <w:tc>
          <w:tcPr>
            <w:tcW w:w="925" w:type="dxa"/>
            <w:shd w:val="clear" w:color="auto" w:fill="auto"/>
            <w:vAlign w:val="center"/>
          </w:tcPr>
          <w:p w14:paraId="4292343A" w14:textId="3FAD081A" w:rsidR="00CD246D" w:rsidRDefault="00CD246D" w:rsidP="00CD246D">
            <w:pPr>
              <w:spacing w:before="60" w:after="60" w:line="240" w:lineRule="auto"/>
              <w:jc w:val="center"/>
              <w:rPr>
                <w:rFonts w:asciiTheme="minorHAnsi" w:hAnsiTheme="minorHAnsi"/>
                <w:color w:val="auto"/>
                <w:sz w:val="20"/>
                <w:szCs w:val="20"/>
              </w:rPr>
            </w:pPr>
            <w:r>
              <w:rPr>
                <w:rFonts w:asciiTheme="minorHAnsi" w:hAnsiTheme="minorHAnsi"/>
                <w:color w:val="auto"/>
                <w:sz w:val="20"/>
                <w:szCs w:val="20"/>
              </w:rPr>
              <w:t>Mai 2019</w:t>
            </w:r>
          </w:p>
        </w:tc>
        <w:tc>
          <w:tcPr>
            <w:tcW w:w="1343" w:type="dxa"/>
            <w:shd w:val="clear" w:color="auto" w:fill="auto"/>
            <w:noWrap/>
            <w:vAlign w:val="center"/>
          </w:tcPr>
          <w:p w14:paraId="7DEA6FF4" w14:textId="6C1CA316" w:rsidR="00CD246D" w:rsidRPr="00323293" w:rsidRDefault="00CD246D" w:rsidP="00CD246D">
            <w:pPr>
              <w:spacing w:before="60" w:after="60" w:line="240" w:lineRule="auto"/>
              <w:jc w:val="center"/>
              <w:rPr>
                <w:rFonts w:asciiTheme="minorHAnsi" w:hAnsiTheme="minorHAnsi"/>
                <w:color w:val="auto"/>
                <w:sz w:val="20"/>
                <w:szCs w:val="20"/>
              </w:rPr>
            </w:pPr>
            <w:r>
              <w:rPr>
                <w:rFonts w:asciiTheme="minorHAnsi" w:hAnsiTheme="minorHAnsi"/>
                <w:color w:val="auto"/>
                <w:sz w:val="20"/>
                <w:szCs w:val="20"/>
              </w:rPr>
              <w:t>CCTN</w:t>
            </w:r>
          </w:p>
        </w:tc>
        <w:tc>
          <w:tcPr>
            <w:tcW w:w="2054" w:type="dxa"/>
            <w:shd w:val="clear" w:color="auto" w:fill="auto"/>
          </w:tcPr>
          <w:p w14:paraId="25D5F082" w14:textId="79755779" w:rsidR="00CD246D" w:rsidRDefault="00CD246D" w:rsidP="00CD246D">
            <w:pPr>
              <w:spacing w:before="60" w:after="60" w:line="200" w:lineRule="exact"/>
              <w:rPr>
                <w:rFonts w:asciiTheme="minorHAnsi" w:hAnsiTheme="minorHAnsi"/>
                <w:color w:val="auto"/>
                <w:sz w:val="20"/>
                <w:szCs w:val="20"/>
              </w:rPr>
            </w:pPr>
            <w:r>
              <w:rPr>
                <w:rFonts w:asciiTheme="minorHAnsi" w:hAnsiTheme="minorHAnsi"/>
                <w:color w:val="auto"/>
                <w:sz w:val="20"/>
                <w:szCs w:val="20"/>
              </w:rPr>
              <w:t>S</w:t>
            </w:r>
            <w:r w:rsidRPr="00CD246D">
              <w:rPr>
                <w:rFonts w:asciiTheme="minorHAnsi" w:hAnsiTheme="minorHAnsi"/>
                <w:color w:val="auto"/>
                <w:sz w:val="20"/>
                <w:szCs w:val="20"/>
              </w:rPr>
              <w:t>’informer auprès du MINEAGRIE sur l’état d’avancement dudit dossier, les exigences et les nouvelles procédures y afférentes.</w:t>
            </w:r>
          </w:p>
        </w:tc>
        <w:tc>
          <w:tcPr>
            <w:tcW w:w="1276" w:type="dxa"/>
            <w:shd w:val="clear" w:color="auto" w:fill="auto"/>
            <w:vAlign w:val="center"/>
          </w:tcPr>
          <w:p w14:paraId="1B787149" w14:textId="1587F805" w:rsidR="00CD246D" w:rsidRDefault="00CD246D" w:rsidP="00CD246D">
            <w:pPr>
              <w:spacing w:before="60" w:after="60" w:line="200" w:lineRule="exact"/>
              <w:jc w:val="center"/>
              <w:rPr>
                <w:rFonts w:asciiTheme="minorHAnsi" w:hAnsiTheme="minorHAnsi"/>
                <w:color w:val="auto"/>
                <w:sz w:val="20"/>
                <w:szCs w:val="20"/>
              </w:rPr>
            </w:pPr>
            <w:r w:rsidRPr="00CD246D">
              <w:rPr>
                <w:rFonts w:asciiTheme="minorHAnsi" w:hAnsiTheme="minorHAnsi"/>
                <w:color w:val="auto"/>
                <w:sz w:val="20"/>
                <w:szCs w:val="20"/>
              </w:rPr>
              <w:t>PAIOSA</w:t>
            </w:r>
          </w:p>
        </w:tc>
        <w:tc>
          <w:tcPr>
            <w:tcW w:w="1134" w:type="dxa"/>
            <w:shd w:val="clear" w:color="auto" w:fill="auto"/>
            <w:vAlign w:val="center"/>
          </w:tcPr>
          <w:p w14:paraId="769ED0FD" w14:textId="25A9B30C" w:rsidR="00CD246D" w:rsidRPr="00322EC6" w:rsidRDefault="00CD246D" w:rsidP="00CD246D">
            <w:pPr>
              <w:spacing w:before="60" w:after="60" w:line="240" w:lineRule="auto"/>
              <w:jc w:val="center"/>
              <w:rPr>
                <w:rFonts w:asciiTheme="minorHAnsi" w:hAnsiTheme="minorHAnsi"/>
                <w:color w:val="auto"/>
                <w:sz w:val="20"/>
                <w:szCs w:val="20"/>
              </w:rPr>
            </w:pPr>
            <w:r>
              <w:rPr>
                <w:rFonts w:asciiTheme="minorHAnsi" w:hAnsiTheme="minorHAnsi"/>
                <w:color w:val="auto"/>
                <w:sz w:val="20"/>
                <w:szCs w:val="20"/>
              </w:rPr>
              <w:t>Q3 2019</w:t>
            </w:r>
          </w:p>
        </w:tc>
        <w:tc>
          <w:tcPr>
            <w:tcW w:w="2765" w:type="dxa"/>
            <w:shd w:val="clear" w:color="auto" w:fill="auto"/>
          </w:tcPr>
          <w:p w14:paraId="45C46116" w14:textId="43E563B5" w:rsidR="00CD246D" w:rsidRDefault="00CD246D" w:rsidP="00CD246D">
            <w:pPr>
              <w:spacing w:before="60" w:after="60" w:line="200" w:lineRule="exact"/>
              <w:rPr>
                <w:rFonts w:asciiTheme="minorHAnsi" w:hAnsiTheme="minorHAnsi"/>
                <w:color w:val="auto"/>
                <w:sz w:val="20"/>
                <w:szCs w:val="20"/>
              </w:rPr>
            </w:pPr>
            <w:r>
              <w:rPr>
                <w:rFonts w:asciiTheme="minorHAnsi" w:hAnsiTheme="minorHAnsi"/>
                <w:color w:val="auto"/>
                <w:sz w:val="20"/>
                <w:szCs w:val="20"/>
              </w:rPr>
              <w:t>Législation en cours de préparation, mais les plans des boutiques d’intrants (PEA) ont été validés par le MINEAGRIE</w:t>
            </w:r>
          </w:p>
        </w:tc>
        <w:tc>
          <w:tcPr>
            <w:tcW w:w="1371" w:type="dxa"/>
            <w:shd w:val="clear" w:color="auto" w:fill="auto"/>
            <w:noWrap/>
            <w:vAlign w:val="center"/>
          </w:tcPr>
          <w:p w14:paraId="19CD677B" w14:textId="1921F61E" w:rsidR="00CD246D" w:rsidRDefault="00CD246D" w:rsidP="00CD246D">
            <w:pPr>
              <w:spacing w:before="60" w:after="60" w:line="240" w:lineRule="auto"/>
              <w:jc w:val="center"/>
              <w:rPr>
                <w:rFonts w:asciiTheme="minorHAnsi" w:hAnsiTheme="minorHAnsi"/>
                <w:color w:val="auto"/>
                <w:sz w:val="20"/>
                <w:szCs w:val="20"/>
              </w:rPr>
            </w:pPr>
            <w:r w:rsidRPr="00323293">
              <w:rPr>
                <w:rFonts w:asciiTheme="minorHAnsi" w:hAnsiTheme="minorHAnsi"/>
                <w:color w:val="auto"/>
                <w:sz w:val="20"/>
                <w:szCs w:val="20"/>
              </w:rPr>
              <w:t>En cours</w:t>
            </w:r>
          </w:p>
        </w:tc>
      </w:tr>
      <w:tr w:rsidR="00CD246D" w:rsidRPr="00322EC6" w14:paraId="13B72F44" w14:textId="77777777" w:rsidTr="00323293">
        <w:trPr>
          <w:trHeight w:val="20"/>
        </w:trPr>
        <w:tc>
          <w:tcPr>
            <w:tcW w:w="4395" w:type="dxa"/>
            <w:shd w:val="clear" w:color="auto" w:fill="auto"/>
          </w:tcPr>
          <w:p w14:paraId="7433B783" w14:textId="405B9C26" w:rsidR="00CD246D" w:rsidRPr="00EE3917" w:rsidRDefault="00CD246D" w:rsidP="00CD246D">
            <w:pPr>
              <w:spacing w:before="60" w:after="60" w:line="200" w:lineRule="exact"/>
              <w:rPr>
                <w:rFonts w:asciiTheme="minorHAnsi" w:hAnsiTheme="minorHAnsi"/>
                <w:color w:val="auto"/>
                <w:sz w:val="20"/>
                <w:szCs w:val="20"/>
              </w:rPr>
            </w:pPr>
            <w:r w:rsidRPr="00CD246D">
              <w:rPr>
                <w:rFonts w:asciiTheme="minorHAnsi" w:hAnsiTheme="minorHAnsi"/>
                <w:color w:val="auto"/>
                <w:sz w:val="20"/>
                <w:szCs w:val="20"/>
              </w:rPr>
              <w:t xml:space="preserve">Le personnel chargé de l’entretien et de la maintenance de la prise Nyamagana est rémunéré sur la contrepartie nationale du PAIOSA. Cette dernière n’aura plus raison d’être avec la fin du Programme. Le sort dudit personnel ainsi que la maintenance et l’entretien des ouvrages de la prise </w:t>
            </w:r>
            <w:r>
              <w:rPr>
                <w:rFonts w:asciiTheme="minorHAnsi" w:hAnsiTheme="minorHAnsi"/>
                <w:color w:val="auto"/>
                <w:sz w:val="20"/>
                <w:szCs w:val="20"/>
              </w:rPr>
              <w:t>doivent être clarifiés</w:t>
            </w:r>
            <w:r w:rsidRPr="00CD246D">
              <w:rPr>
                <w:rFonts w:asciiTheme="minorHAnsi" w:hAnsiTheme="minorHAnsi"/>
                <w:color w:val="auto"/>
                <w:sz w:val="20"/>
                <w:szCs w:val="20"/>
              </w:rPr>
              <w:t>.</w:t>
            </w:r>
          </w:p>
        </w:tc>
        <w:tc>
          <w:tcPr>
            <w:tcW w:w="925" w:type="dxa"/>
            <w:shd w:val="clear" w:color="auto" w:fill="auto"/>
            <w:vAlign w:val="center"/>
          </w:tcPr>
          <w:p w14:paraId="7F13FFA4" w14:textId="21A97470" w:rsidR="00CD246D" w:rsidRDefault="00CD246D" w:rsidP="00CD246D">
            <w:pPr>
              <w:spacing w:before="60" w:after="60" w:line="240" w:lineRule="auto"/>
              <w:jc w:val="center"/>
              <w:rPr>
                <w:rFonts w:asciiTheme="minorHAnsi" w:hAnsiTheme="minorHAnsi"/>
                <w:color w:val="auto"/>
                <w:sz w:val="20"/>
                <w:szCs w:val="20"/>
              </w:rPr>
            </w:pPr>
            <w:r>
              <w:rPr>
                <w:rFonts w:asciiTheme="minorHAnsi" w:hAnsiTheme="minorHAnsi"/>
                <w:color w:val="auto"/>
                <w:sz w:val="20"/>
                <w:szCs w:val="20"/>
              </w:rPr>
              <w:t>Mai 2019</w:t>
            </w:r>
          </w:p>
        </w:tc>
        <w:tc>
          <w:tcPr>
            <w:tcW w:w="1343" w:type="dxa"/>
            <w:shd w:val="clear" w:color="auto" w:fill="auto"/>
            <w:noWrap/>
            <w:vAlign w:val="center"/>
          </w:tcPr>
          <w:p w14:paraId="3D433BE0" w14:textId="7CE4A076" w:rsidR="00CD246D" w:rsidRPr="00323293" w:rsidRDefault="00CD246D" w:rsidP="00CD246D">
            <w:pPr>
              <w:spacing w:before="60" w:after="60" w:line="240" w:lineRule="auto"/>
              <w:jc w:val="center"/>
              <w:rPr>
                <w:rFonts w:asciiTheme="minorHAnsi" w:hAnsiTheme="minorHAnsi"/>
                <w:color w:val="auto"/>
                <w:sz w:val="20"/>
                <w:szCs w:val="20"/>
              </w:rPr>
            </w:pPr>
            <w:r>
              <w:rPr>
                <w:rFonts w:asciiTheme="minorHAnsi" w:hAnsiTheme="minorHAnsi"/>
                <w:color w:val="auto"/>
                <w:sz w:val="20"/>
                <w:szCs w:val="20"/>
              </w:rPr>
              <w:t>CCTN</w:t>
            </w:r>
          </w:p>
        </w:tc>
        <w:tc>
          <w:tcPr>
            <w:tcW w:w="2054" w:type="dxa"/>
            <w:shd w:val="clear" w:color="auto" w:fill="auto"/>
          </w:tcPr>
          <w:p w14:paraId="575CDF9C" w14:textId="0B755D8E" w:rsidR="00CD246D" w:rsidRDefault="00CD246D" w:rsidP="00CD246D">
            <w:pPr>
              <w:spacing w:before="60" w:after="60" w:line="200" w:lineRule="exact"/>
              <w:rPr>
                <w:rFonts w:asciiTheme="minorHAnsi" w:hAnsiTheme="minorHAnsi"/>
                <w:color w:val="auto"/>
                <w:sz w:val="20"/>
                <w:szCs w:val="20"/>
              </w:rPr>
            </w:pPr>
            <w:r>
              <w:rPr>
                <w:rFonts w:asciiTheme="minorHAnsi" w:hAnsiTheme="minorHAnsi"/>
                <w:color w:val="auto"/>
                <w:sz w:val="20"/>
                <w:szCs w:val="20"/>
              </w:rPr>
              <w:t>P</w:t>
            </w:r>
            <w:r w:rsidRPr="00CD246D">
              <w:rPr>
                <w:rFonts w:asciiTheme="minorHAnsi" w:hAnsiTheme="minorHAnsi"/>
                <w:color w:val="auto"/>
                <w:sz w:val="20"/>
                <w:szCs w:val="20"/>
              </w:rPr>
              <w:t>oursuivre les réflexions sur la prise en charge du personnel de la prise Nyamagana en vue de proposer une issue favorable dudit dossier.</w:t>
            </w:r>
          </w:p>
        </w:tc>
        <w:tc>
          <w:tcPr>
            <w:tcW w:w="1276" w:type="dxa"/>
            <w:shd w:val="clear" w:color="auto" w:fill="auto"/>
            <w:vAlign w:val="center"/>
          </w:tcPr>
          <w:p w14:paraId="20FB3858" w14:textId="1582383F" w:rsidR="00CD246D" w:rsidRDefault="00CD246D" w:rsidP="00CD246D">
            <w:pPr>
              <w:spacing w:before="60" w:after="60" w:line="200" w:lineRule="exact"/>
              <w:jc w:val="center"/>
              <w:rPr>
                <w:rFonts w:asciiTheme="minorHAnsi" w:hAnsiTheme="minorHAnsi"/>
                <w:color w:val="auto"/>
                <w:sz w:val="20"/>
                <w:szCs w:val="20"/>
              </w:rPr>
            </w:pPr>
            <w:r>
              <w:rPr>
                <w:rFonts w:asciiTheme="minorHAnsi" w:hAnsiTheme="minorHAnsi"/>
                <w:color w:val="auto"/>
                <w:sz w:val="20"/>
                <w:szCs w:val="20"/>
              </w:rPr>
              <w:t>PAIOSA, BPEAE</w:t>
            </w:r>
          </w:p>
        </w:tc>
        <w:tc>
          <w:tcPr>
            <w:tcW w:w="1134" w:type="dxa"/>
            <w:shd w:val="clear" w:color="auto" w:fill="auto"/>
            <w:vAlign w:val="center"/>
          </w:tcPr>
          <w:p w14:paraId="60AD452F" w14:textId="3092BB72" w:rsidR="00CD246D" w:rsidRPr="00322EC6" w:rsidRDefault="00CD246D" w:rsidP="00CD246D">
            <w:pPr>
              <w:spacing w:before="60" w:after="60" w:line="240" w:lineRule="auto"/>
              <w:jc w:val="center"/>
              <w:rPr>
                <w:rFonts w:asciiTheme="minorHAnsi" w:hAnsiTheme="minorHAnsi"/>
                <w:color w:val="auto"/>
                <w:sz w:val="20"/>
                <w:szCs w:val="20"/>
              </w:rPr>
            </w:pPr>
            <w:r>
              <w:rPr>
                <w:rFonts w:asciiTheme="minorHAnsi" w:hAnsiTheme="minorHAnsi"/>
                <w:color w:val="auto"/>
                <w:sz w:val="20"/>
                <w:szCs w:val="20"/>
              </w:rPr>
              <w:t>2020</w:t>
            </w:r>
          </w:p>
        </w:tc>
        <w:tc>
          <w:tcPr>
            <w:tcW w:w="2765" w:type="dxa"/>
            <w:shd w:val="clear" w:color="auto" w:fill="auto"/>
          </w:tcPr>
          <w:p w14:paraId="6A272993" w14:textId="77777777" w:rsidR="00CD246D" w:rsidRDefault="00CD246D" w:rsidP="00CD246D">
            <w:pPr>
              <w:spacing w:before="60" w:after="60" w:line="200" w:lineRule="exact"/>
              <w:rPr>
                <w:rFonts w:asciiTheme="minorHAnsi" w:hAnsiTheme="minorHAnsi"/>
                <w:color w:val="auto"/>
                <w:sz w:val="20"/>
                <w:szCs w:val="20"/>
              </w:rPr>
            </w:pPr>
            <w:r>
              <w:rPr>
                <w:rFonts w:asciiTheme="minorHAnsi" w:hAnsiTheme="minorHAnsi"/>
                <w:color w:val="auto"/>
                <w:sz w:val="20"/>
                <w:szCs w:val="20"/>
              </w:rPr>
              <w:t>Négociations et sensibilisations en cours</w:t>
            </w:r>
          </w:p>
          <w:p w14:paraId="72440545" w14:textId="7B72DC0B" w:rsidR="00CD246D" w:rsidRDefault="00CD246D" w:rsidP="00CD246D">
            <w:pPr>
              <w:spacing w:before="60" w:after="60" w:line="200" w:lineRule="exact"/>
              <w:rPr>
                <w:rFonts w:asciiTheme="minorHAnsi" w:hAnsiTheme="minorHAnsi"/>
                <w:color w:val="auto"/>
                <w:sz w:val="20"/>
                <w:szCs w:val="20"/>
              </w:rPr>
            </w:pPr>
            <w:r>
              <w:rPr>
                <w:rFonts w:asciiTheme="minorHAnsi" w:hAnsiTheme="minorHAnsi"/>
                <w:color w:val="auto"/>
                <w:sz w:val="20"/>
                <w:szCs w:val="20"/>
              </w:rPr>
              <w:t>Atelier à prévoir en Q1 2020</w:t>
            </w:r>
          </w:p>
        </w:tc>
        <w:tc>
          <w:tcPr>
            <w:tcW w:w="1371" w:type="dxa"/>
            <w:shd w:val="clear" w:color="auto" w:fill="auto"/>
            <w:noWrap/>
            <w:vAlign w:val="center"/>
          </w:tcPr>
          <w:p w14:paraId="368B292B" w14:textId="44A65F1F" w:rsidR="00CD246D" w:rsidRDefault="00CD246D" w:rsidP="00CD246D">
            <w:pPr>
              <w:spacing w:before="60" w:after="60" w:line="240" w:lineRule="auto"/>
              <w:jc w:val="center"/>
              <w:rPr>
                <w:rFonts w:asciiTheme="minorHAnsi" w:hAnsiTheme="minorHAnsi"/>
                <w:color w:val="auto"/>
                <w:sz w:val="20"/>
                <w:szCs w:val="20"/>
              </w:rPr>
            </w:pPr>
            <w:r w:rsidRPr="00323293">
              <w:rPr>
                <w:rFonts w:asciiTheme="minorHAnsi" w:hAnsiTheme="minorHAnsi"/>
                <w:color w:val="auto"/>
                <w:sz w:val="20"/>
                <w:szCs w:val="20"/>
              </w:rPr>
              <w:t>En cours</w:t>
            </w:r>
          </w:p>
        </w:tc>
      </w:tr>
      <w:tr w:rsidR="00EE3917" w:rsidRPr="00322EC6" w14:paraId="56DBE8A1" w14:textId="77777777" w:rsidTr="00323293">
        <w:trPr>
          <w:trHeight w:val="20"/>
        </w:trPr>
        <w:tc>
          <w:tcPr>
            <w:tcW w:w="4395" w:type="dxa"/>
            <w:shd w:val="clear" w:color="auto" w:fill="auto"/>
          </w:tcPr>
          <w:p w14:paraId="10D6A146" w14:textId="0F17DBA3" w:rsidR="00EE3917" w:rsidRPr="00EE3917" w:rsidRDefault="00EE3917" w:rsidP="00EE3917">
            <w:pPr>
              <w:spacing w:before="60" w:after="60" w:line="200" w:lineRule="exact"/>
              <w:rPr>
                <w:rFonts w:asciiTheme="minorHAnsi" w:hAnsiTheme="minorHAnsi"/>
                <w:color w:val="auto"/>
                <w:sz w:val="20"/>
                <w:szCs w:val="20"/>
              </w:rPr>
            </w:pPr>
            <w:r w:rsidRPr="00EE3917">
              <w:rPr>
                <w:rFonts w:asciiTheme="minorHAnsi" w:hAnsiTheme="minorHAnsi"/>
                <w:color w:val="auto"/>
                <w:sz w:val="20"/>
                <w:szCs w:val="20"/>
              </w:rPr>
              <w:t>Modification budgétaire du PAIOSA 3 tenant compte des glissements de budget sur les différents sous résultats pour assurer le financement des activités planifiées jusqu’à la fin de la CS (08/04/21)</w:t>
            </w:r>
          </w:p>
        </w:tc>
        <w:tc>
          <w:tcPr>
            <w:tcW w:w="925" w:type="dxa"/>
            <w:shd w:val="clear" w:color="auto" w:fill="auto"/>
            <w:vAlign w:val="center"/>
          </w:tcPr>
          <w:p w14:paraId="14F5A9A3" w14:textId="34F16A45" w:rsidR="00EE3917" w:rsidRPr="00323293" w:rsidRDefault="00323293" w:rsidP="00323293">
            <w:pPr>
              <w:spacing w:before="60" w:after="60" w:line="240" w:lineRule="auto"/>
              <w:jc w:val="center"/>
              <w:rPr>
                <w:rFonts w:asciiTheme="minorHAnsi" w:hAnsiTheme="minorHAnsi"/>
                <w:color w:val="auto"/>
                <w:sz w:val="20"/>
                <w:szCs w:val="20"/>
              </w:rPr>
            </w:pPr>
            <w:r>
              <w:rPr>
                <w:rFonts w:asciiTheme="minorHAnsi" w:hAnsiTheme="minorHAnsi"/>
                <w:color w:val="auto"/>
                <w:sz w:val="20"/>
                <w:szCs w:val="20"/>
              </w:rPr>
              <w:t>Q2 2019</w:t>
            </w:r>
          </w:p>
        </w:tc>
        <w:tc>
          <w:tcPr>
            <w:tcW w:w="1343" w:type="dxa"/>
            <w:shd w:val="clear" w:color="auto" w:fill="auto"/>
            <w:noWrap/>
            <w:vAlign w:val="center"/>
          </w:tcPr>
          <w:p w14:paraId="2F79A1D4" w14:textId="6B5A015E" w:rsidR="00EE3917" w:rsidRPr="00323293" w:rsidRDefault="00EE3917" w:rsidP="00323293">
            <w:pPr>
              <w:spacing w:before="60" w:after="60" w:line="240" w:lineRule="auto"/>
              <w:jc w:val="center"/>
              <w:rPr>
                <w:rFonts w:asciiTheme="minorHAnsi" w:hAnsiTheme="minorHAnsi"/>
                <w:color w:val="auto"/>
                <w:sz w:val="20"/>
                <w:szCs w:val="20"/>
              </w:rPr>
            </w:pPr>
            <w:r w:rsidRPr="00323293">
              <w:rPr>
                <w:rFonts w:asciiTheme="minorHAnsi" w:hAnsiTheme="minorHAnsi"/>
                <w:color w:val="auto"/>
                <w:sz w:val="20"/>
                <w:szCs w:val="20"/>
              </w:rPr>
              <w:t>Comité de validation interne</w:t>
            </w:r>
          </w:p>
        </w:tc>
        <w:tc>
          <w:tcPr>
            <w:tcW w:w="2054" w:type="dxa"/>
            <w:shd w:val="clear" w:color="auto" w:fill="auto"/>
          </w:tcPr>
          <w:p w14:paraId="68420869" w14:textId="46426330" w:rsidR="00EE3917" w:rsidRPr="00322EC6" w:rsidRDefault="00323293" w:rsidP="00EE3917">
            <w:pPr>
              <w:spacing w:before="60" w:after="60" w:line="200" w:lineRule="exact"/>
              <w:rPr>
                <w:rFonts w:asciiTheme="minorHAnsi" w:hAnsiTheme="minorHAnsi"/>
                <w:color w:val="auto"/>
                <w:sz w:val="20"/>
                <w:szCs w:val="20"/>
              </w:rPr>
            </w:pPr>
            <w:r>
              <w:rPr>
                <w:rFonts w:asciiTheme="minorHAnsi" w:hAnsiTheme="minorHAnsi"/>
                <w:color w:val="auto"/>
                <w:sz w:val="20"/>
                <w:szCs w:val="20"/>
              </w:rPr>
              <w:t>Révision budgétaire et arbitrage</w:t>
            </w:r>
          </w:p>
        </w:tc>
        <w:tc>
          <w:tcPr>
            <w:tcW w:w="1276" w:type="dxa"/>
            <w:shd w:val="clear" w:color="auto" w:fill="auto"/>
            <w:vAlign w:val="center"/>
          </w:tcPr>
          <w:p w14:paraId="484983CA" w14:textId="7BE3F5C3" w:rsidR="00EE3917" w:rsidRPr="00322EC6" w:rsidRDefault="00323293" w:rsidP="00EE3917">
            <w:pPr>
              <w:spacing w:before="60" w:after="60" w:line="200" w:lineRule="exact"/>
              <w:jc w:val="center"/>
              <w:rPr>
                <w:rFonts w:asciiTheme="minorHAnsi" w:hAnsiTheme="minorHAnsi"/>
                <w:color w:val="auto"/>
                <w:sz w:val="20"/>
                <w:szCs w:val="20"/>
              </w:rPr>
            </w:pPr>
            <w:r>
              <w:rPr>
                <w:rFonts w:asciiTheme="minorHAnsi" w:hAnsiTheme="minorHAnsi"/>
                <w:color w:val="auto"/>
                <w:sz w:val="20"/>
                <w:szCs w:val="20"/>
              </w:rPr>
              <w:t>RAFI /UAC</w:t>
            </w:r>
          </w:p>
        </w:tc>
        <w:tc>
          <w:tcPr>
            <w:tcW w:w="1134" w:type="dxa"/>
            <w:shd w:val="clear" w:color="auto" w:fill="auto"/>
            <w:vAlign w:val="center"/>
          </w:tcPr>
          <w:p w14:paraId="4751C43C" w14:textId="77777777" w:rsidR="00EE3917" w:rsidRPr="00322EC6" w:rsidRDefault="00EE3917" w:rsidP="00EE3917">
            <w:pPr>
              <w:spacing w:before="60" w:after="60" w:line="240" w:lineRule="auto"/>
              <w:jc w:val="center"/>
              <w:rPr>
                <w:rFonts w:asciiTheme="minorHAnsi" w:hAnsiTheme="minorHAnsi"/>
                <w:color w:val="auto"/>
                <w:sz w:val="20"/>
                <w:szCs w:val="20"/>
              </w:rPr>
            </w:pPr>
          </w:p>
        </w:tc>
        <w:tc>
          <w:tcPr>
            <w:tcW w:w="2765" w:type="dxa"/>
            <w:shd w:val="clear" w:color="auto" w:fill="auto"/>
          </w:tcPr>
          <w:p w14:paraId="26E20232" w14:textId="12DE3B17" w:rsidR="00EE3917" w:rsidRPr="00322EC6" w:rsidRDefault="00323293" w:rsidP="00EE3917">
            <w:pPr>
              <w:spacing w:before="60" w:after="60" w:line="200" w:lineRule="exact"/>
              <w:rPr>
                <w:rFonts w:asciiTheme="minorHAnsi" w:hAnsiTheme="minorHAnsi"/>
                <w:color w:val="auto"/>
                <w:sz w:val="20"/>
                <w:szCs w:val="20"/>
              </w:rPr>
            </w:pPr>
            <w:r>
              <w:rPr>
                <w:rFonts w:asciiTheme="minorHAnsi" w:hAnsiTheme="minorHAnsi"/>
                <w:color w:val="auto"/>
                <w:sz w:val="20"/>
                <w:szCs w:val="20"/>
              </w:rPr>
              <w:t>Validé en Comité de validation interne le 30/09/2019</w:t>
            </w:r>
          </w:p>
        </w:tc>
        <w:tc>
          <w:tcPr>
            <w:tcW w:w="1371" w:type="dxa"/>
            <w:shd w:val="clear" w:color="auto" w:fill="auto"/>
            <w:noWrap/>
            <w:vAlign w:val="center"/>
          </w:tcPr>
          <w:p w14:paraId="477B0E2E" w14:textId="2C86B109" w:rsidR="00EE3917" w:rsidRPr="00322EC6" w:rsidRDefault="00323293" w:rsidP="00EE3917">
            <w:pPr>
              <w:spacing w:before="60" w:after="60" w:line="240" w:lineRule="auto"/>
              <w:jc w:val="center"/>
              <w:rPr>
                <w:rFonts w:asciiTheme="minorHAnsi" w:hAnsiTheme="minorHAnsi"/>
                <w:color w:val="auto"/>
                <w:sz w:val="20"/>
                <w:szCs w:val="20"/>
              </w:rPr>
            </w:pPr>
            <w:r>
              <w:rPr>
                <w:rFonts w:asciiTheme="minorHAnsi" w:hAnsiTheme="minorHAnsi"/>
                <w:color w:val="auto"/>
                <w:sz w:val="20"/>
                <w:szCs w:val="20"/>
              </w:rPr>
              <w:t>Accompli</w:t>
            </w:r>
          </w:p>
        </w:tc>
      </w:tr>
      <w:tr w:rsidR="00EE3917" w:rsidRPr="00322EC6" w14:paraId="1017C62C" w14:textId="77777777" w:rsidTr="00323293">
        <w:trPr>
          <w:trHeight w:val="20"/>
        </w:trPr>
        <w:tc>
          <w:tcPr>
            <w:tcW w:w="4395" w:type="dxa"/>
            <w:shd w:val="clear" w:color="auto" w:fill="auto"/>
          </w:tcPr>
          <w:p w14:paraId="3EFBD937" w14:textId="744C768A" w:rsidR="00EE3917" w:rsidRPr="00EE3917" w:rsidRDefault="00EE3917" w:rsidP="00EE3917">
            <w:pPr>
              <w:spacing w:before="60" w:after="60" w:line="200" w:lineRule="exact"/>
              <w:rPr>
                <w:rFonts w:asciiTheme="minorHAnsi" w:hAnsiTheme="minorHAnsi"/>
                <w:color w:val="auto"/>
                <w:sz w:val="20"/>
                <w:szCs w:val="20"/>
              </w:rPr>
            </w:pPr>
            <w:r w:rsidRPr="00EE3917">
              <w:rPr>
                <w:rFonts w:asciiTheme="minorHAnsi" w:hAnsiTheme="minorHAnsi"/>
                <w:color w:val="auto"/>
                <w:sz w:val="20"/>
                <w:szCs w:val="20"/>
              </w:rPr>
              <w:lastRenderedPageBreak/>
              <w:t>DTF additionnel et dossier pour la prolongation avec augmentation budgétaire de l’intervention PAIOSA 3 validés par le siège</w:t>
            </w:r>
          </w:p>
        </w:tc>
        <w:tc>
          <w:tcPr>
            <w:tcW w:w="925" w:type="dxa"/>
            <w:shd w:val="clear" w:color="auto" w:fill="auto"/>
            <w:vAlign w:val="center"/>
          </w:tcPr>
          <w:p w14:paraId="5EC8E76C" w14:textId="346C8A50" w:rsidR="00EE3917" w:rsidRPr="00323293" w:rsidRDefault="00EE3917" w:rsidP="00323293">
            <w:pPr>
              <w:spacing w:before="60" w:after="60" w:line="240" w:lineRule="auto"/>
              <w:jc w:val="center"/>
              <w:rPr>
                <w:rFonts w:asciiTheme="minorHAnsi" w:hAnsiTheme="minorHAnsi"/>
                <w:color w:val="auto"/>
                <w:sz w:val="20"/>
                <w:szCs w:val="20"/>
              </w:rPr>
            </w:pPr>
            <w:r w:rsidRPr="00323293">
              <w:rPr>
                <w:rFonts w:asciiTheme="minorHAnsi" w:hAnsiTheme="minorHAnsi"/>
                <w:color w:val="auto"/>
                <w:sz w:val="20"/>
                <w:szCs w:val="20"/>
              </w:rPr>
              <w:t>02/12/2019</w:t>
            </w:r>
          </w:p>
        </w:tc>
        <w:tc>
          <w:tcPr>
            <w:tcW w:w="1343" w:type="dxa"/>
            <w:shd w:val="clear" w:color="auto" w:fill="auto"/>
            <w:noWrap/>
            <w:vAlign w:val="center"/>
          </w:tcPr>
          <w:p w14:paraId="5C630F45" w14:textId="26E69BA7" w:rsidR="00EE3917" w:rsidRPr="00323293" w:rsidRDefault="00EE3917" w:rsidP="00323293">
            <w:pPr>
              <w:spacing w:before="60" w:after="60" w:line="240" w:lineRule="auto"/>
              <w:jc w:val="center"/>
              <w:rPr>
                <w:rFonts w:asciiTheme="minorHAnsi" w:hAnsiTheme="minorHAnsi"/>
                <w:color w:val="auto"/>
                <w:sz w:val="20"/>
                <w:szCs w:val="20"/>
              </w:rPr>
            </w:pPr>
            <w:r w:rsidRPr="00323293">
              <w:rPr>
                <w:rFonts w:asciiTheme="minorHAnsi" w:hAnsiTheme="minorHAnsi"/>
                <w:color w:val="auto"/>
                <w:sz w:val="20"/>
                <w:szCs w:val="20"/>
              </w:rPr>
              <w:t>DTF</w:t>
            </w:r>
            <w:r w:rsidR="00CD246D">
              <w:rPr>
                <w:rFonts w:asciiTheme="minorHAnsi" w:hAnsiTheme="minorHAnsi"/>
                <w:color w:val="auto"/>
                <w:sz w:val="20"/>
                <w:szCs w:val="20"/>
              </w:rPr>
              <w:t xml:space="preserve"> </w:t>
            </w:r>
            <w:r w:rsidRPr="00323293">
              <w:rPr>
                <w:rFonts w:asciiTheme="minorHAnsi" w:hAnsiTheme="minorHAnsi"/>
                <w:color w:val="auto"/>
                <w:sz w:val="20"/>
                <w:szCs w:val="20"/>
              </w:rPr>
              <w:t>/</w:t>
            </w:r>
            <w:r w:rsidR="00CD246D">
              <w:rPr>
                <w:rFonts w:asciiTheme="minorHAnsi" w:hAnsiTheme="minorHAnsi"/>
                <w:color w:val="auto"/>
                <w:sz w:val="20"/>
                <w:szCs w:val="20"/>
              </w:rPr>
              <w:t xml:space="preserve"> </w:t>
            </w:r>
            <w:r w:rsidRPr="00323293">
              <w:rPr>
                <w:rFonts w:asciiTheme="minorHAnsi" w:hAnsiTheme="minorHAnsi"/>
                <w:color w:val="auto"/>
                <w:sz w:val="20"/>
                <w:szCs w:val="20"/>
              </w:rPr>
              <w:t>Portefeuille</w:t>
            </w:r>
          </w:p>
        </w:tc>
        <w:tc>
          <w:tcPr>
            <w:tcW w:w="2054" w:type="dxa"/>
            <w:shd w:val="clear" w:color="auto" w:fill="auto"/>
          </w:tcPr>
          <w:p w14:paraId="5F4DBFA1" w14:textId="322186CE" w:rsidR="00EE3917" w:rsidRPr="00322EC6" w:rsidRDefault="00323293" w:rsidP="00EE3917">
            <w:pPr>
              <w:spacing w:before="60" w:after="60" w:line="200" w:lineRule="exact"/>
              <w:rPr>
                <w:rFonts w:asciiTheme="minorHAnsi" w:hAnsiTheme="minorHAnsi"/>
                <w:color w:val="auto"/>
                <w:sz w:val="20"/>
                <w:szCs w:val="20"/>
              </w:rPr>
            </w:pPr>
            <w:r>
              <w:rPr>
                <w:rFonts w:asciiTheme="minorHAnsi" w:hAnsiTheme="minorHAnsi"/>
                <w:color w:val="auto"/>
                <w:sz w:val="20"/>
                <w:szCs w:val="20"/>
              </w:rPr>
              <w:t>Elaboration du DTF additionnel</w:t>
            </w:r>
          </w:p>
        </w:tc>
        <w:tc>
          <w:tcPr>
            <w:tcW w:w="1276" w:type="dxa"/>
            <w:shd w:val="clear" w:color="auto" w:fill="auto"/>
            <w:vAlign w:val="center"/>
          </w:tcPr>
          <w:p w14:paraId="44BD5D1A" w14:textId="4B3D499A" w:rsidR="00EE3917" w:rsidRPr="00322EC6" w:rsidRDefault="00323293" w:rsidP="00EE3917">
            <w:pPr>
              <w:spacing w:before="60" w:after="60" w:line="200" w:lineRule="exact"/>
              <w:jc w:val="center"/>
              <w:rPr>
                <w:rFonts w:asciiTheme="minorHAnsi" w:hAnsiTheme="minorHAnsi"/>
                <w:color w:val="auto"/>
                <w:sz w:val="20"/>
                <w:szCs w:val="20"/>
              </w:rPr>
            </w:pPr>
            <w:r>
              <w:rPr>
                <w:rFonts w:asciiTheme="minorHAnsi" w:hAnsiTheme="minorHAnsi"/>
                <w:color w:val="auto"/>
                <w:sz w:val="20"/>
                <w:szCs w:val="20"/>
              </w:rPr>
              <w:t>UAC</w:t>
            </w:r>
          </w:p>
        </w:tc>
        <w:tc>
          <w:tcPr>
            <w:tcW w:w="1134" w:type="dxa"/>
            <w:shd w:val="clear" w:color="auto" w:fill="auto"/>
            <w:vAlign w:val="center"/>
          </w:tcPr>
          <w:p w14:paraId="2FA99194" w14:textId="093D7EB4" w:rsidR="00EE3917" w:rsidRPr="00322EC6" w:rsidRDefault="00323293" w:rsidP="00EE3917">
            <w:pPr>
              <w:spacing w:before="60" w:after="60" w:line="240" w:lineRule="auto"/>
              <w:jc w:val="center"/>
              <w:rPr>
                <w:rFonts w:asciiTheme="minorHAnsi" w:hAnsiTheme="minorHAnsi"/>
                <w:color w:val="auto"/>
                <w:sz w:val="20"/>
                <w:szCs w:val="20"/>
              </w:rPr>
            </w:pPr>
            <w:r>
              <w:rPr>
                <w:rFonts w:asciiTheme="minorHAnsi" w:hAnsiTheme="minorHAnsi"/>
                <w:color w:val="auto"/>
                <w:sz w:val="20"/>
                <w:szCs w:val="20"/>
              </w:rPr>
              <w:t>Déc 2019</w:t>
            </w:r>
          </w:p>
        </w:tc>
        <w:tc>
          <w:tcPr>
            <w:tcW w:w="2765" w:type="dxa"/>
            <w:shd w:val="clear" w:color="auto" w:fill="auto"/>
          </w:tcPr>
          <w:p w14:paraId="17326622" w14:textId="77777777" w:rsidR="00EE3917" w:rsidRDefault="00323293" w:rsidP="00EE3917">
            <w:pPr>
              <w:spacing w:before="60" w:after="60" w:line="200" w:lineRule="exact"/>
              <w:rPr>
                <w:rFonts w:asciiTheme="minorHAnsi" w:hAnsiTheme="minorHAnsi"/>
                <w:color w:val="auto"/>
                <w:sz w:val="20"/>
                <w:szCs w:val="20"/>
              </w:rPr>
            </w:pPr>
            <w:r>
              <w:rPr>
                <w:rFonts w:asciiTheme="minorHAnsi" w:hAnsiTheme="minorHAnsi"/>
                <w:color w:val="auto"/>
                <w:sz w:val="20"/>
                <w:szCs w:val="20"/>
              </w:rPr>
              <w:t>DTF élaboré et validé par siège et DGD</w:t>
            </w:r>
          </w:p>
          <w:p w14:paraId="17429A28" w14:textId="1A1E51C5" w:rsidR="00323293" w:rsidRPr="00322EC6" w:rsidRDefault="00323293" w:rsidP="00EE3917">
            <w:pPr>
              <w:spacing w:before="60" w:after="60" w:line="200" w:lineRule="exact"/>
              <w:rPr>
                <w:rFonts w:asciiTheme="minorHAnsi" w:hAnsiTheme="minorHAnsi"/>
                <w:color w:val="auto"/>
                <w:sz w:val="20"/>
                <w:szCs w:val="20"/>
              </w:rPr>
            </w:pPr>
            <w:r>
              <w:rPr>
                <w:rFonts w:asciiTheme="minorHAnsi" w:hAnsiTheme="minorHAnsi"/>
                <w:color w:val="auto"/>
                <w:sz w:val="20"/>
                <w:szCs w:val="20"/>
              </w:rPr>
              <w:t>DTF soumis pour approbation au MINEAGRIE en janv 2020</w:t>
            </w:r>
          </w:p>
        </w:tc>
        <w:tc>
          <w:tcPr>
            <w:tcW w:w="1371" w:type="dxa"/>
            <w:shd w:val="clear" w:color="auto" w:fill="auto"/>
            <w:noWrap/>
            <w:vAlign w:val="center"/>
          </w:tcPr>
          <w:p w14:paraId="7120BDA1" w14:textId="41EAD807" w:rsidR="00EE3917" w:rsidRPr="00322EC6" w:rsidRDefault="00CD246D" w:rsidP="00EE3917">
            <w:pPr>
              <w:spacing w:before="60" w:after="60" w:line="240" w:lineRule="auto"/>
              <w:jc w:val="center"/>
              <w:rPr>
                <w:rFonts w:asciiTheme="minorHAnsi" w:hAnsiTheme="minorHAnsi"/>
                <w:color w:val="auto"/>
                <w:sz w:val="20"/>
                <w:szCs w:val="20"/>
              </w:rPr>
            </w:pPr>
            <w:r>
              <w:rPr>
                <w:rFonts w:asciiTheme="minorHAnsi" w:hAnsiTheme="minorHAnsi"/>
                <w:color w:val="auto"/>
                <w:sz w:val="20"/>
                <w:szCs w:val="20"/>
              </w:rPr>
              <w:t>En cours d’analyse au niveau du MINEAGRIE</w:t>
            </w:r>
          </w:p>
        </w:tc>
      </w:tr>
    </w:tbl>
    <w:p w14:paraId="3F657504" w14:textId="0384D64F" w:rsidR="00772F8B" w:rsidRDefault="00772F8B" w:rsidP="00772F8B">
      <w:pPr>
        <w:pStyle w:val="Corpsdetexte"/>
        <w:spacing w:after="160" w:line="240" w:lineRule="auto"/>
        <w:rPr>
          <w:rFonts w:eastAsia="Calibri"/>
          <w:kern w:val="0"/>
          <w:sz w:val="21"/>
          <w:szCs w:val="22"/>
          <w:lang w:val="fr-FR"/>
        </w:rPr>
      </w:pPr>
    </w:p>
    <w:p w14:paraId="59FE208F" w14:textId="77777777" w:rsidR="00EE3917" w:rsidRDefault="00EE3917" w:rsidP="00772F8B">
      <w:pPr>
        <w:pStyle w:val="Corpsdetexte"/>
        <w:spacing w:after="160" w:line="240" w:lineRule="auto"/>
        <w:rPr>
          <w:rFonts w:eastAsia="Calibri"/>
          <w:kern w:val="0"/>
          <w:sz w:val="21"/>
          <w:szCs w:val="22"/>
          <w:lang w:val="fr-FR"/>
        </w:rPr>
      </w:pPr>
    </w:p>
    <w:p w14:paraId="60E37E0B" w14:textId="77777777" w:rsidR="00EE3917" w:rsidRPr="00EA1200" w:rsidRDefault="00EE3917" w:rsidP="00772F8B">
      <w:pPr>
        <w:pStyle w:val="Corpsdetexte"/>
        <w:spacing w:after="160" w:line="240" w:lineRule="auto"/>
        <w:rPr>
          <w:rFonts w:eastAsia="Calibri"/>
          <w:kern w:val="0"/>
          <w:sz w:val="21"/>
          <w:szCs w:val="22"/>
          <w:lang w:val="fr-FR"/>
        </w:rPr>
        <w:sectPr w:rsidR="00EE3917" w:rsidRPr="00EA1200" w:rsidSect="005F5106">
          <w:headerReference w:type="default" r:id="rId39"/>
          <w:footerReference w:type="default" r:id="rId40"/>
          <w:pgSz w:w="16837" w:h="11905" w:orient="landscape"/>
          <w:pgMar w:top="1440" w:right="1440" w:bottom="1440" w:left="1440" w:header="708" w:footer="439" w:gutter="0"/>
          <w:cols w:space="708"/>
          <w:docGrid w:linePitch="326"/>
        </w:sectPr>
      </w:pPr>
    </w:p>
    <w:p w14:paraId="2894807B" w14:textId="161C3941" w:rsidR="00866CDF" w:rsidRPr="00EA1200" w:rsidRDefault="00866CDF" w:rsidP="00A05CCB">
      <w:pPr>
        <w:pStyle w:val="Titre2"/>
        <w:rPr>
          <w:lang w:val="fr-FR"/>
        </w:rPr>
      </w:pPr>
      <w:bookmarkStart w:id="114" w:name="_Toc34236326"/>
      <w:r w:rsidRPr="00EA1200">
        <w:rPr>
          <w:lang w:val="fr-FR"/>
        </w:rPr>
        <w:lastRenderedPageBreak/>
        <w:t>Réorientations stratégiques</w:t>
      </w:r>
      <w:bookmarkEnd w:id="101"/>
      <w:bookmarkEnd w:id="102"/>
      <w:r w:rsidR="00A05CCB" w:rsidRPr="00EA1200">
        <w:rPr>
          <w:lang w:val="fr-FR"/>
        </w:rPr>
        <w:t xml:space="preserve"> envisagées</w:t>
      </w:r>
      <w:bookmarkEnd w:id="114"/>
    </w:p>
    <w:p w14:paraId="0F75545A" w14:textId="34526358" w:rsidR="008C60A6" w:rsidRPr="008C60A6" w:rsidRDefault="008C60A6" w:rsidP="008C60A6">
      <w:pPr>
        <w:widowControl w:val="0"/>
        <w:autoSpaceDE w:val="0"/>
        <w:autoSpaceDN w:val="0"/>
        <w:adjustRightInd w:val="0"/>
        <w:jc w:val="both"/>
        <w:rPr>
          <w:rFonts w:cs="Arial"/>
          <w:color w:val="auto"/>
          <w:szCs w:val="21"/>
        </w:rPr>
      </w:pPr>
      <w:r w:rsidRPr="008C60A6">
        <w:rPr>
          <w:rFonts w:cs="Arial"/>
          <w:color w:val="auto"/>
          <w:szCs w:val="21"/>
        </w:rPr>
        <w:t xml:space="preserve">Sur base des constats / succès / défis, le programme a fait évoluer sa stratégie d’intervention, ce qui est à la base de la formulation </w:t>
      </w:r>
      <w:r>
        <w:rPr>
          <w:rFonts w:cs="Arial"/>
          <w:color w:val="auto"/>
          <w:szCs w:val="21"/>
        </w:rPr>
        <w:t xml:space="preserve">du DTF additionnel pour la </w:t>
      </w:r>
      <w:r w:rsidRPr="008C60A6">
        <w:rPr>
          <w:rFonts w:cs="Arial"/>
          <w:color w:val="auto"/>
          <w:szCs w:val="21"/>
        </w:rPr>
        <w:t>prolongation 2020 -</w:t>
      </w:r>
      <w:r w:rsidR="001B7A67">
        <w:rPr>
          <w:rFonts w:cs="Arial"/>
          <w:color w:val="auto"/>
          <w:szCs w:val="21"/>
        </w:rPr>
        <w:t xml:space="preserve"> </w:t>
      </w:r>
      <w:r w:rsidRPr="008C60A6">
        <w:rPr>
          <w:rFonts w:cs="Arial"/>
          <w:color w:val="auto"/>
          <w:szCs w:val="21"/>
        </w:rPr>
        <w:t>2022. Le programme réaffirme son engagement à mettre les populations au cœur de ses interventions, pour une amélioration des conditions de vie des ménages ruraux dans les 3 zones d’intervention.</w:t>
      </w:r>
      <w:r>
        <w:rPr>
          <w:rFonts w:cs="Arial"/>
          <w:color w:val="auto"/>
          <w:szCs w:val="21"/>
        </w:rPr>
        <w:t xml:space="preserve"> </w:t>
      </w:r>
      <w:r w:rsidRPr="008C60A6">
        <w:rPr>
          <w:rFonts w:cs="Arial"/>
          <w:color w:val="auto"/>
          <w:szCs w:val="21"/>
        </w:rPr>
        <w:t>Il s’agit de construire sur les résultats acquis et probants, pour les valoriser, les étendre si possible et assurer la durabilité des réalisations du projet.</w:t>
      </w:r>
    </w:p>
    <w:p w14:paraId="3B351E12" w14:textId="760FF77E" w:rsidR="008C60A6" w:rsidRDefault="008C60A6" w:rsidP="001B7A67">
      <w:pPr>
        <w:widowControl w:val="0"/>
        <w:autoSpaceDE w:val="0"/>
        <w:autoSpaceDN w:val="0"/>
        <w:adjustRightInd w:val="0"/>
        <w:spacing w:after="60"/>
        <w:jc w:val="both"/>
        <w:rPr>
          <w:rFonts w:cs="Arial"/>
          <w:color w:val="auto"/>
          <w:szCs w:val="21"/>
        </w:rPr>
      </w:pPr>
      <w:r>
        <w:rPr>
          <w:rFonts w:cs="Arial"/>
          <w:color w:val="auto"/>
          <w:szCs w:val="21"/>
        </w:rPr>
        <w:t>Trois axes stratégiques ont ainsi été identifiés :</w:t>
      </w:r>
    </w:p>
    <w:p w14:paraId="6E58085E" w14:textId="39FC39E7" w:rsidR="008C60A6" w:rsidRPr="008C60A6" w:rsidRDefault="008C60A6" w:rsidP="009131D2">
      <w:pPr>
        <w:pStyle w:val="Paragraphedeliste"/>
        <w:widowControl w:val="0"/>
        <w:numPr>
          <w:ilvl w:val="0"/>
          <w:numId w:val="17"/>
        </w:numPr>
        <w:tabs>
          <w:tab w:val="num" w:pos="1440"/>
        </w:tabs>
        <w:suppressAutoHyphens/>
        <w:autoSpaceDE w:val="0"/>
        <w:autoSpaceDN w:val="0"/>
        <w:adjustRightInd w:val="0"/>
        <w:ind w:left="284" w:hanging="284"/>
        <w:contextualSpacing/>
        <w:jc w:val="both"/>
        <w:textAlignment w:val="baseline"/>
        <w:rPr>
          <w:rFonts w:cs="Arial"/>
          <w:color w:val="auto"/>
          <w:szCs w:val="21"/>
        </w:rPr>
      </w:pPr>
      <w:r w:rsidRPr="008C60A6">
        <w:rPr>
          <w:rFonts w:cs="Arial"/>
          <w:color w:val="auto"/>
          <w:szCs w:val="21"/>
        </w:rPr>
        <w:t>Garder le cap : prolonger les interventions en cours dans le cadre du PAIOSA 3 pour maintenir la cohérence de l’action et la qualité de l’expertise, et permettre la sécurisation des acquis du programme.</w:t>
      </w:r>
      <w:r>
        <w:rPr>
          <w:rFonts w:cs="Arial"/>
          <w:color w:val="auto"/>
          <w:szCs w:val="21"/>
        </w:rPr>
        <w:t> </w:t>
      </w:r>
    </w:p>
    <w:p w14:paraId="0FC0511A" w14:textId="47F4981C" w:rsidR="008C60A6" w:rsidRDefault="008C60A6" w:rsidP="009131D2">
      <w:pPr>
        <w:pStyle w:val="Paragraphedeliste"/>
        <w:widowControl w:val="0"/>
        <w:numPr>
          <w:ilvl w:val="0"/>
          <w:numId w:val="17"/>
        </w:numPr>
        <w:tabs>
          <w:tab w:val="num" w:pos="1440"/>
        </w:tabs>
        <w:suppressAutoHyphens/>
        <w:autoSpaceDE w:val="0"/>
        <w:autoSpaceDN w:val="0"/>
        <w:adjustRightInd w:val="0"/>
        <w:ind w:left="284" w:hanging="284"/>
        <w:contextualSpacing/>
        <w:jc w:val="both"/>
        <w:textAlignment w:val="baseline"/>
        <w:rPr>
          <w:rFonts w:cs="Arial"/>
          <w:color w:val="auto"/>
          <w:szCs w:val="21"/>
        </w:rPr>
      </w:pPr>
      <w:r w:rsidRPr="004A7209">
        <w:rPr>
          <w:rFonts w:cs="Arial"/>
          <w:color w:val="auto"/>
          <w:szCs w:val="21"/>
        </w:rPr>
        <w:t xml:space="preserve">Privilégier l’appui au développement local : </w:t>
      </w:r>
      <w:r w:rsidR="004A7209">
        <w:rPr>
          <w:rFonts w:cs="Arial"/>
          <w:color w:val="auto"/>
          <w:szCs w:val="21"/>
        </w:rPr>
        <w:t>a</w:t>
      </w:r>
      <w:r w:rsidRPr="004A7209">
        <w:rPr>
          <w:rFonts w:cs="Arial"/>
          <w:color w:val="auto"/>
          <w:szCs w:val="21"/>
        </w:rPr>
        <w:t xml:space="preserve">ccompagner la formation de pôles de développement endogène, en s’appuyant sur les dynamiques économiques et sociales locales, portées par des acteurs individuels et collectifs, et faciliter la mise en réseau de ces acteurs. </w:t>
      </w:r>
    </w:p>
    <w:p w14:paraId="1ACDE009" w14:textId="7D0CAE80" w:rsidR="008C60A6" w:rsidRPr="004A7209" w:rsidRDefault="008C60A6" w:rsidP="004A7209">
      <w:pPr>
        <w:pStyle w:val="Paragraphedeliste"/>
        <w:widowControl w:val="0"/>
        <w:numPr>
          <w:ilvl w:val="0"/>
          <w:numId w:val="17"/>
        </w:numPr>
        <w:tabs>
          <w:tab w:val="num" w:pos="1440"/>
        </w:tabs>
        <w:suppressAutoHyphens/>
        <w:autoSpaceDE w:val="0"/>
        <w:autoSpaceDN w:val="0"/>
        <w:adjustRightInd w:val="0"/>
        <w:ind w:left="284" w:hanging="284"/>
        <w:contextualSpacing/>
        <w:jc w:val="both"/>
        <w:textAlignment w:val="baseline"/>
        <w:rPr>
          <w:rFonts w:cs="Arial"/>
          <w:color w:val="auto"/>
          <w:szCs w:val="21"/>
        </w:rPr>
      </w:pPr>
      <w:r w:rsidRPr="004A7209">
        <w:rPr>
          <w:rFonts w:cs="Arial"/>
          <w:color w:val="auto"/>
          <w:szCs w:val="21"/>
        </w:rPr>
        <w:t xml:space="preserve">S’adapter face </w:t>
      </w:r>
      <w:r w:rsidR="004A7209">
        <w:rPr>
          <w:rFonts w:cs="Arial"/>
          <w:color w:val="auto"/>
          <w:szCs w:val="21"/>
        </w:rPr>
        <w:t>aux</w:t>
      </w:r>
      <w:r w:rsidRPr="004A7209">
        <w:rPr>
          <w:rFonts w:cs="Arial"/>
          <w:color w:val="auto"/>
          <w:szCs w:val="21"/>
        </w:rPr>
        <w:t xml:space="preserve"> nouveaux défis</w:t>
      </w:r>
      <w:r w:rsidR="004A7209">
        <w:rPr>
          <w:rFonts w:cs="Arial"/>
          <w:color w:val="auto"/>
          <w:szCs w:val="21"/>
        </w:rPr>
        <w:t xml:space="preserve"> : mettre l’accent </w:t>
      </w:r>
      <w:r w:rsidRPr="004A7209">
        <w:rPr>
          <w:rFonts w:cs="Arial"/>
          <w:color w:val="auto"/>
          <w:szCs w:val="21"/>
        </w:rPr>
        <w:t>sur l’amélioration de la résilience des ménages aux changements climatiques (gestion efficace de l’eau, techniques appropriées pour la conservation de la fertilité des sols et la restauration des sols dégradés, semences, cultures et techniques adaptées, innovations techniques, …) avec comme porte d’entrée l’approche CEP, en tant que système de recherche - action participative.</w:t>
      </w:r>
    </w:p>
    <w:p w14:paraId="442A7392" w14:textId="402EFF81" w:rsidR="004A7209" w:rsidRPr="004A7209" w:rsidRDefault="004A7209" w:rsidP="001B7A67">
      <w:pPr>
        <w:widowControl w:val="0"/>
        <w:autoSpaceDE w:val="0"/>
        <w:autoSpaceDN w:val="0"/>
        <w:adjustRightInd w:val="0"/>
        <w:jc w:val="both"/>
        <w:rPr>
          <w:rFonts w:cs="Arial"/>
          <w:color w:val="auto"/>
          <w:szCs w:val="21"/>
        </w:rPr>
      </w:pPr>
      <w:r w:rsidRPr="004A7209">
        <w:rPr>
          <w:rFonts w:cs="Arial"/>
          <w:color w:val="auto"/>
          <w:szCs w:val="21"/>
        </w:rPr>
        <w:t>D’autre part, il avait été constaté en 2018 que la pérennisation des acquis des CEP passe non seulement par la formation et l’amélioration de la production, mais également et sans doute de manière plus prégnante, par la conservation de l’environnement (plus particulièrement des sols), le changement de mentalités des producteurs (esprit d’attentisme à permuter avec celle de « vision » et d’« appropriation de son futur ») et la maîtrise d’outils de décision clés. Cela a mené à une évolution de l’approche CEP initiale et une redéfinition des activités prioritaires en favorisant l’approche inter-filières, la mise en place de mesures de lutte anti-érosives, pépinières (agro)forestières, foyer</w:t>
      </w:r>
      <w:r w:rsidR="001B7A67">
        <w:rPr>
          <w:rFonts w:cs="Arial"/>
          <w:color w:val="auto"/>
          <w:szCs w:val="21"/>
        </w:rPr>
        <w:t>s</w:t>
      </w:r>
      <w:r w:rsidRPr="004A7209">
        <w:rPr>
          <w:rFonts w:cs="Arial"/>
          <w:color w:val="auto"/>
          <w:szCs w:val="21"/>
        </w:rPr>
        <w:t xml:space="preserve"> améliorés, épargne et crédit, vision de famille, maitrise du compte d’exploitation simplifié, etc. Cette approche CEP intégrée ou « CEPI » a été vulgarisée au niveau des trois antennes au cours de 2019 et </w:t>
      </w:r>
      <w:r w:rsidR="001B7A67">
        <w:rPr>
          <w:rFonts w:cs="Arial"/>
          <w:color w:val="auto"/>
          <w:szCs w:val="21"/>
        </w:rPr>
        <w:t>s</w:t>
      </w:r>
      <w:r w:rsidRPr="004A7209">
        <w:rPr>
          <w:rFonts w:cs="Arial"/>
          <w:color w:val="auto"/>
          <w:szCs w:val="21"/>
        </w:rPr>
        <w:t>’est concrétisé</w:t>
      </w:r>
      <w:r w:rsidR="001B7A67">
        <w:rPr>
          <w:rFonts w:cs="Arial"/>
          <w:color w:val="auto"/>
          <w:szCs w:val="21"/>
        </w:rPr>
        <w:t>e</w:t>
      </w:r>
      <w:r w:rsidRPr="004A7209">
        <w:rPr>
          <w:rFonts w:cs="Arial"/>
          <w:color w:val="auto"/>
          <w:szCs w:val="21"/>
        </w:rPr>
        <w:t xml:space="preserve"> par la mise en place d’exploitations CEPI au niveau des 3 antennes. </w:t>
      </w:r>
      <w:r w:rsidR="001B7A67">
        <w:rPr>
          <w:rFonts w:cs="Arial"/>
          <w:color w:val="auto"/>
          <w:szCs w:val="21"/>
        </w:rPr>
        <w:t xml:space="preserve">Elle sera </w:t>
      </w:r>
      <w:r w:rsidRPr="004A7209">
        <w:rPr>
          <w:rFonts w:cs="Arial"/>
          <w:color w:val="auto"/>
          <w:szCs w:val="21"/>
        </w:rPr>
        <w:t>consolid</w:t>
      </w:r>
      <w:r w:rsidR="001B7A67">
        <w:rPr>
          <w:rFonts w:cs="Arial"/>
          <w:color w:val="auto"/>
          <w:szCs w:val="21"/>
        </w:rPr>
        <w:t>ée</w:t>
      </w:r>
      <w:r w:rsidRPr="004A7209">
        <w:rPr>
          <w:rFonts w:cs="Arial"/>
          <w:color w:val="auto"/>
          <w:szCs w:val="21"/>
        </w:rPr>
        <w:t xml:space="preserve"> et étoff</w:t>
      </w:r>
      <w:r w:rsidR="001B7A67">
        <w:rPr>
          <w:rFonts w:cs="Arial"/>
          <w:color w:val="auto"/>
          <w:szCs w:val="21"/>
        </w:rPr>
        <w:t>ée</w:t>
      </w:r>
      <w:r w:rsidRPr="004A7209">
        <w:rPr>
          <w:rFonts w:cs="Arial"/>
          <w:color w:val="auto"/>
          <w:szCs w:val="21"/>
        </w:rPr>
        <w:t xml:space="preserve"> au cours de l’année 2020.</w:t>
      </w:r>
    </w:p>
    <w:p w14:paraId="4C601C0F" w14:textId="249A4307" w:rsidR="001B7A67" w:rsidRPr="001B7A67" w:rsidRDefault="001B7A67" w:rsidP="001B7A67">
      <w:pPr>
        <w:widowControl w:val="0"/>
        <w:autoSpaceDE w:val="0"/>
        <w:autoSpaceDN w:val="0"/>
        <w:adjustRightInd w:val="0"/>
        <w:jc w:val="both"/>
        <w:rPr>
          <w:rFonts w:cs="Arial"/>
          <w:color w:val="auto"/>
          <w:szCs w:val="21"/>
        </w:rPr>
      </w:pPr>
      <w:r w:rsidRPr="001B7A67">
        <w:rPr>
          <w:rFonts w:cs="Arial"/>
          <w:color w:val="auto"/>
          <w:szCs w:val="21"/>
        </w:rPr>
        <w:t>La stratégie d’appui aux OP a été ajustée afin de mettre l’accent sur les services rendus aux membres (voir chapitre 3.6.3).</w:t>
      </w:r>
      <w:r w:rsidR="001C7F48">
        <w:rPr>
          <w:rFonts w:cs="Arial"/>
          <w:color w:val="auto"/>
          <w:szCs w:val="21"/>
        </w:rPr>
        <w:t xml:space="preserve"> L</w:t>
      </w:r>
      <w:r w:rsidRPr="001C7F48">
        <w:rPr>
          <w:rFonts w:cs="Arial"/>
          <w:color w:val="auto"/>
          <w:szCs w:val="21"/>
        </w:rPr>
        <w:t xml:space="preserve">e PAIOSA misera davantage sur l’accompagnement de pôles de développement endogènes dont les objectifs socioéconomiques et d’innovations technologiques et environnementales (transition </w:t>
      </w:r>
      <w:r w:rsidR="001C7F48" w:rsidRPr="001C7F48">
        <w:rPr>
          <w:rFonts w:cs="Arial"/>
          <w:color w:val="auto"/>
          <w:szCs w:val="21"/>
        </w:rPr>
        <w:t>agro écologique</w:t>
      </w:r>
      <w:r w:rsidRPr="001C7F48">
        <w:rPr>
          <w:rFonts w:cs="Arial"/>
          <w:color w:val="auto"/>
          <w:szCs w:val="21"/>
        </w:rPr>
        <w:t xml:space="preserve"> et résilience paysagère) seront optimisés auprès des populations regroupées en OP. Ces dernières bénéficieront de la palette d’outils de vulgarisation qui font le succès du programme (EFI</w:t>
      </w:r>
      <w:r w:rsidR="001C7F48">
        <w:rPr>
          <w:rFonts w:cs="Arial"/>
          <w:color w:val="auto"/>
          <w:szCs w:val="21"/>
        </w:rPr>
        <w:t xml:space="preserve">, </w:t>
      </w:r>
      <w:r w:rsidRPr="001C7F48">
        <w:rPr>
          <w:rFonts w:cs="Arial"/>
          <w:color w:val="auto"/>
          <w:szCs w:val="21"/>
        </w:rPr>
        <w:t>CEPI, MIP</w:t>
      </w:r>
      <w:r w:rsidR="001C7F48">
        <w:rPr>
          <w:rFonts w:cs="Arial"/>
          <w:color w:val="auto"/>
          <w:szCs w:val="21"/>
        </w:rPr>
        <w:t xml:space="preserve"> </w:t>
      </w:r>
      <w:r w:rsidRPr="001C7F48">
        <w:rPr>
          <w:rFonts w:cs="Arial"/>
          <w:color w:val="auto"/>
          <w:szCs w:val="21"/>
        </w:rPr>
        <w:t>/</w:t>
      </w:r>
      <w:r w:rsidR="001C7F48">
        <w:rPr>
          <w:rFonts w:cs="Arial"/>
          <w:color w:val="auto"/>
          <w:szCs w:val="21"/>
        </w:rPr>
        <w:t xml:space="preserve"> </w:t>
      </w:r>
      <w:r w:rsidRPr="001C7F48">
        <w:rPr>
          <w:rFonts w:cs="Arial"/>
          <w:color w:val="auto"/>
          <w:szCs w:val="21"/>
        </w:rPr>
        <w:t>PEA, entre autres). Leur accompagnement selon une approche intégrée et systémique sera en outre conforté : i) par les synergies opérationnelles et financières développées entre les trois pools techniques et ii) par l’implication étroite des acteurs institutionnels locaux (BPEAE</w:t>
      </w:r>
      <w:r w:rsidR="001C7F48">
        <w:rPr>
          <w:rFonts w:cs="Arial"/>
          <w:color w:val="auto"/>
          <w:szCs w:val="21"/>
        </w:rPr>
        <w:t xml:space="preserve"> </w:t>
      </w:r>
      <w:r w:rsidRPr="001C7F48">
        <w:rPr>
          <w:rFonts w:cs="Arial"/>
          <w:color w:val="auto"/>
          <w:szCs w:val="21"/>
        </w:rPr>
        <w:t>/</w:t>
      </w:r>
      <w:r w:rsidR="001C7F48">
        <w:rPr>
          <w:rFonts w:cs="Arial"/>
          <w:color w:val="auto"/>
          <w:szCs w:val="21"/>
        </w:rPr>
        <w:t xml:space="preserve"> </w:t>
      </w:r>
      <w:r w:rsidRPr="001C7F48">
        <w:rPr>
          <w:rFonts w:cs="Arial"/>
          <w:color w:val="auto"/>
          <w:szCs w:val="21"/>
        </w:rPr>
        <w:t xml:space="preserve">OBPE et </w:t>
      </w:r>
      <w:r w:rsidR="001C7F48">
        <w:rPr>
          <w:rFonts w:cs="Arial"/>
          <w:color w:val="auto"/>
          <w:szCs w:val="21"/>
        </w:rPr>
        <w:t>a</w:t>
      </w:r>
      <w:r w:rsidRPr="001C7F48">
        <w:rPr>
          <w:rFonts w:cs="Arial"/>
          <w:color w:val="auto"/>
          <w:szCs w:val="21"/>
        </w:rPr>
        <w:t>dministrations)</w:t>
      </w:r>
      <w:r w:rsidR="001C7F48">
        <w:rPr>
          <w:rFonts w:cs="Arial"/>
          <w:color w:val="auto"/>
          <w:szCs w:val="21"/>
        </w:rPr>
        <w:t>,</w:t>
      </w:r>
      <w:r w:rsidRPr="001C7F48">
        <w:rPr>
          <w:rFonts w:cs="Arial"/>
          <w:color w:val="auto"/>
          <w:szCs w:val="21"/>
        </w:rPr>
        <w:t xml:space="preserve"> laquelle sera maintenue et systématisée dans un souci de pérennisation et de capitalisation des acquis du PAIOSA.</w:t>
      </w:r>
    </w:p>
    <w:p w14:paraId="10E01BDC" w14:textId="7B64DAB4" w:rsidR="00866CDF" w:rsidRPr="00EA1200" w:rsidRDefault="00D622E2" w:rsidP="00A05CCB">
      <w:pPr>
        <w:pStyle w:val="Titre2"/>
        <w:rPr>
          <w:lang w:val="fr-FR"/>
        </w:rPr>
      </w:pPr>
      <w:bookmarkStart w:id="115" w:name="_Toc34236327"/>
      <w:r w:rsidRPr="00EA1200">
        <w:rPr>
          <w:lang w:val="fr-FR"/>
        </w:rPr>
        <w:lastRenderedPageBreak/>
        <w:t>Recommandations</w:t>
      </w:r>
      <w:bookmarkEnd w:id="115"/>
    </w:p>
    <w:tbl>
      <w:tblPr>
        <w:tblW w:w="9214" w:type="dxa"/>
        <w:tblInd w:w="111" w:type="dxa"/>
        <w:tblLayout w:type="fixed"/>
        <w:tblCellMar>
          <w:left w:w="0" w:type="dxa"/>
          <w:right w:w="0" w:type="dxa"/>
        </w:tblCellMar>
        <w:tblLook w:val="0000" w:firstRow="0" w:lastRow="0" w:firstColumn="0" w:lastColumn="0" w:noHBand="0" w:noVBand="0"/>
      </w:tblPr>
      <w:tblGrid>
        <w:gridCol w:w="4983"/>
        <w:gridCol w:w="2529"/>
        <w:gridCol w:w="1702"/>
      </w:tblGrid>
      <w:tr w:rsidR="00AF6000" w:rsidRPr="00AF6000" w14:paraId="363527F9" w14:textId="77777777" w:rsidTr="00EE3917">
        <w:trPr>
          <w:trHeight w:val="227"/>
          <w:tblHeader/>
        </w:trPr>
        <w:tc>
          <w:tcPr>
            <w:tcW w:w="4983" w:type="dxa"/>
            <w:tcBorders>
              <w:top w:val="single" w:sz="8" w:space="0" w:color="000000"/>
              <w:left w:val="single" w:sz="4" w:space="0" w:color="000000"/>
              <w:bottom w:val="single" w:sz="4" w:space="0" w:color="000000"/>
              <w:right w:val="single" w:sz="4" w:space="0" w:color="000000"/>
            </w:tcBorders>
          </w:tcPr>
          <w:p w14:paraId="4BAE4298" w14:textId="77777777" w:rsidR="00EE3917" w:rsidRPr="00AF6000" w:rsidRDefault="00EE3917" w:rsidP="00EE3917">
            <w:pPr>
              <w:widowControl w:val="0"/>
              <w:autoSpaceDE w:val="0"/>
              <w:autoSpaceDN w:val="0"/>
              <w:adjustRightInd w:val="0"/>
              <w:spacing w:before="60" w:after="60" w:line="240" w:lineRule="auto"/>
              <w:ind w:left="-1" w:right="-23"/>
              <w:jc w:val="center"/>
              <w:rPr>
                <w:rFonts w:ascii="Arial" w:hAnsi="Arial" w:cs="Arial"/>
                <w:b/>
                <w:bCs/>
                <w:color w:val="auto"/>
                <w:spacing w:val="-1"/>
                <w:sz w:val="20"/>
                <w:szCs w:val="20"/>
              </w:rPr>
            </w:pPr>
            <w:r w:rsidRPr="00AF6000">
              <w:rPr>
                <w:rFonts w:ascii="Arial" w:hAnsi="Arial" w:cs="Arial"/>
                <w:b/>
                <w:bCs/>
                <w:color w:val="auto"/>
                <w:spacing w:val="-1"/>
                <w:sz w:val="20"/>
                <w:szCs w:val="20"/>
              </w:rPr>
              <w:t>Recommandations</w:t>
            </w:r>
          </w:p>
        </w:tc>
        <w:tc>
          <w:tcPr>
            <w:tcW w:w="2529" w:type="dxa"/>
            <w:tcBorders>
              <w:top w:val="single" w:sz="8" w:space="0" w:color="000000"/>
              <w:left w:val="single" w:sz="4" w:space="0" w:color="000000"/>
              <w:bottom w:val="single" w:sz="4" w:space="0" w:color="000000"/>
              <w:right w:val="single" w:sz="4" w:space="0" w:color="000000"/>
            </w:tcBorders>
          </w:tcPr>
          <w:p w14:paraId="773DAEC3" w14:textId="77777777" w:rsidR="00EE3917" w:rsidRPr="00AF6000" w:rsidRDefault="00EE3917" w:rsidP="00EE3917">
            <w:pPr>
              <w:widowControl w:val="0"/>
              <w:autoSpaceDE w:val="0"/>
              <w:autoSpaceDN w:val="0"/>
              <w:adjustRightInd w:val="0"/>
              <w:spacing w:before="60" w:after="60" w:line="240" w:lineRule="auto"/>
              <w:ind w:left="-1" w:right="-23"/>
              <w:jc w:val="center"/>
              <w:rPr>
                <w:rFonts w:ascii="Arial" w:hAnsi="Arial" w:cs="Arial"/>
                <w:b/>
                <w:bCs/>
                <w:color w:val="auto"/>
                <w:spacing w:val="-1"/>
                <w:sz w:val="20"/>
                <w:szCs w:val="20"/>
              </w:rPr>
            </w:pPr>
            <w:r w:rsidRPr="00AF6000">
              <w:rPr>
                <w:rFonts w:ascii="Arial" w:hAnsi="Arial" w:cs="Arial"/>
                <w:b/>
                <w:bCs/>
                <w:color w:val="auto"/>
                <w:spacing w:val="-1"/>
                <w:sz w:val="20"/>
                <w:szCs w:val="20"/>
              </w:rPr>
              <w:t>Acteur</w:t>
            </w:r>
          </w:p>
        </w:tc>
        <w:tc>
          <w:tcPr>
            <w:tcW w:w="1702" w:type="dxa"/>
            <w:tcBorders>
              <w:top w:val="single" w:sz="4" w:space="0" w:color="000000"/>
              <w:left w:val="single" w:sz="4" w:space="0" w:color="000000"/>
              <w:bottom w:val="single" w:sz="4" w:space="0" w:color="000000"/>
              <w:right w:val="single" w:sz="4" w:space="0" w:color="000000"/>
            </w:tcBorders>
          </w:tcPr>
          <w:p w14:paraId="14665E1D" w14:textId="77777777" w:rsidR="00EE3917" w:rsidRPr="00AF6000" w:rsidRDefault="00EE3917" w:rsidP="00EE3917">
            <w:pPr>
              <w:widowControl w:val="0"/>
              <w:autoSpaceDE w:val="0"/>
              <w:autoSpaceDN w:val="0"/>
              <w:adjustRightInd w:val="0"/>
              <w:spacing w:before="60" w:after="60" w:line="240" w:lineRule="auto"/>
              <w:ind w:left="-1" w:right="-23"/>
              <w:jc w:val="center"/>
              <w:rPr>
                <w:rFonts w:ascii="Arial" w:hAnsi="Arial" w:cs="Arial"/>
                <w:b/>
                <w:bCs/>
                <w:color w:val="auto"/>
                <w:spacing w:val="-1"/>
                <w:sz w:val="20"/>
                <w:szCs w:val="20"/>
              </w:rPr>
            </w:pPr>
            <w:r w:rsidRPr="00AF6000">
              <w:rPr>
                <w:rFonts w:ascii="Arial" w:hAnsi="Arial" w:cs="Arial"/>
                <w:b/>
                <w:bCs/>
                <w:color w:val="auto"/>
                <w:spacing w:val="-1"/>
                <w:sz w:val="20"/>
                <w:szCs w:val="20"/>
              </w:rPr>
              <w:t>Date limite</w:t>
            </w:r>
          </w:p>
        </w:tc>
      </w:tr>
      <w:tr w:rsidR="00AF6000" w:rsidRPr="00AF6000" w14:paraId="5AD949AA" w14:textId="77777777" w:rsidTr="00EE3917">
        <w:trPr>
          <w:trHeight w:val="227"/>
          <w:tblHeader/>
        </w:trPr>
        <w:tc>
          <w:tcPr>
            <w:tcW w:w="4983" w:type="dxa"/>
            <w:tcBorders>
              <w:top w:val="single" w:sz="8" w:space="0" w:color="000000"/>
              <w:left w:val="single" w:sz="4" w:space="0" w:color="000000"/>
              <w:bottom w:val="single" w:sz="4" w:space="0" w:color="000000"/>
              <w:right w:val="single" w:sz="4" w:space="0" w:color="000000"/>
            </w:tcBorders>
          </w:tcPr>
          <w:p w14:paraId="1D80078B" w14:textId="0611592A" w:rsidR="00AF6000" w:rsidRPr="00AF6000" w:rsidRDefault="00AF6000" w:rsidP="00AF6000">
            <w:pPr>
              <w:widowControl w:val="0"/>
              <w:autoSpaceDE w:val="0"/>
              <w:autoSpaceDN w:val="0"/>
              <w:adjustRightInd w:val="0"/>
              <w:spacing w:before="60" w:after="60" w:line="240" w:lineRule="auto"/>
              <w:ind w:left="26" w:right="-23"/>
              <w:rPr>
                <w:rFonts w:ascii="Arial" w:hAnsi="Arial" w:cs="Arial"/>
                <w:bCs/>
                <w:color w:val="auto"/>
                <w:spacing w:val="-1"/>
                <w:sz w:val="20"/>
                <w:szCs w:val="20"/>
              </w:rPr>
            </w:pPr>
            <w:r w:rsidRPr="00AF6000">
              <w:rPr>
                <w:rFonts w:ascii="Arial" w:hAnsi="Arial" w:cs="Arial"/>
                <w:bCs/>
                <w:color w:val="auto"/>
                <w:spacing w:val="-1"/>
                <w:sz w:val="20"/>
                <w:szCs w:val="20"/>
              </w:rPr>
              <w:t xml:space="preserve">Accentuer les négociations / concertations avec les hauts responsables du MINEAGRIE pour obtenir l’accord de prolongation le plus rapidement </w:t>
            </w:r>
            <w:r w:rsidR="009554E1" w:rsidRPr="00AF6000">
              <w:rPr>
                <w:rFonts w:ascii="Arial" w:hAnsi="Arial" w:cs="Arial"/>
                <w:bCs/>
                <w:color w:val="auto"/>
                <w:spacing w:val="-1"/>
                <w:sz w:val="20"/>
                <w:szCs w:val="20"/>
              </w:rPr>
              <w:t>possible</w:t>
            </w:r>
          </w:p>
        </w:tc>
        <w:tc>
          <w:tcPr>
            <w:tcW w:w="2529" w:type="dxa"/>
            <w:tcBorders>
              <w:top w:val="single" w:sz="8" w:space="0" w:color="000000"/>
              <w:left w:val="single" w:sz="4" w:space="0" w:color="000000"/>
              <w:bottom w:val="single" w:sz="4" w:space="0" w:color="000000"/>
              <w:right w:val="single" w:sz="4" w:space="0" w:color="000000"/>
            </w:tcBorders>
          </w:tcPr>
          <w:p w14:paraId="53AE1F1C" w14:textId="176A994B" w:rsidR="00AF6000" w:rsidRPr="00AF6000" w:rsidRDefault="00AF6000" w:rsidP="00AF6000">
            <w:pPr>
              <w:widowControl w:val="0"/>
              <w:autoSpaceDE w:val="0"/>
              <w:autoSpaceDN w:val="0"/>
              <w:adjustRightInd w:val="0"/>
              <w:spacing w:before="60" w:after="60" w:line="240" w:lineRule="auto"/>
              <w:ind w:left="146" w:right="-23"/>
              <w:rPr>
                <w:rFonts w:ascii="Arial" w:hAnsi="Arial" w:cs="Arial"/>
                <w:bCs/>
                <w:color w:val="auto"/>
                <w:spacing w:val="-1"/>
                <w:sz w:val="20"/>
                <w:szCs w:val="20"/>
              </w:rPr>
            </w:pPr>
            <w:r w:rsidRPr="00AF6000">
              <w:rPr>
                <w:rFonts w:ascii="Arial" w:hAnsi="Arial" w:cs="Arial"/>
                <w:bCs/>
                <w:color w:val="auto"/>
                <w:spacing w:val="-1"/>
                <w:sz w:val="20"/>
                <w:szCs w:val="20"/>
              </w:rPr>
              <w:t>Ambassade, Représentation Enabel</w:t>
            </w:r>
          </w:p>
        </w:tc>
        <w:tc>
          <w:tcPr>
            <w:tcW w:w="1702" w:type="dxa"/>
            <w:tcBorders>
              <w:top w:val="single" w:sz="4" w:space="0" w:color="000000"/>
              <w:left w:val="single" w:sz="4" w:space="0" w:color="000000"/>
              <w:bottom w:val="single" w:sz="4" w:space="0" w:color="000000"/>
              <w:right w:val="single" w:sz="4" w:space="0" w:color="000000"/>
            </w:tcBorders>
          </w:tcPr>
          <w:p w14:paraId="59EC572D" w14:textId="36BC2A94" w:rsidR="00AF6000" w:rsidRPr="00AF6000" w:rsidRDefault="00AF6000" w:rsidP="00AF6000">
            <w:pPr>
              <w:widowControl w:val="0"/>
              <w:autoSpaceDE w:val="0"/>
              <w:autoSpaceDN w:val="0"/>
              <w:adjustRightInd w:val="0"/>
              <w:spacing w:before="60" w:after="60" w:line="240" w:lineRule="auto"/>
              <w:ind w:left="146" w:right="-23"/>
              <w:rPr>
                <w:rFonts w:ascii="Arial" w:hAnsi="Arial" w:cs="Arial"/>
                <w:bCs/>
                <w:color w:val="auto"/>
                <w:spacing w:val="-1"/>
                <w:sz w:val="20"/>
                <w:szCs w:val="20"/>
              </w:rPr>
            </w:pPr>
            <w:r w:rsidRPr="00AF6000">
              <w:rPr>
                <w:rFonts w:ascii="Arial" w:hAnsi="Arial" w:cs="Arial"/>
                <w:bCs/>
                <w:color w:val="auto"/>
                <w:spacing w:val="-1"/>
                <w:sz w:val="20"/>
                <w:szCs w:val="20"/>
              </w:rPr>
              <w:t>Q1-2020</w:t>
            </w:r>
          </w:p>
        </w:tc>
      </w:tr>
      <w:tr w:rsidR="00AF6000" w:rsidRPr="00AF6000" w14:paraId="04F08ECA" w14:textId="77777777" w:rsidTr="00EE3917">
        <w:trPr>
          <w:trHeight w:val="227"/>
        </w:trPr>
        <w:tc>
          <w:tcPr>
            <w:tcW w:w="4983" w:type="dxa"/>
            <w:tcBorders>
              <w:top w:val="single" w:sz="8" w:space="0" w:color="000000"/>
              <w:left w:val="single" w:sz="4" w:space="0" w:color="000000"/>
              <w:bottom w:val="single" w:sz="4" w:space="0" w:color="000000"/>
              <w:right w:val="single" w:sz="4" w:space="0" w:color="000000"/>
            </w:tcBorders>
          </w:tcPr>
          <w:p w14:paraId="6C216072" w14:textId="77777777" w:rsidR="00EE3917" w:rsidRPr="00AF6000" w:rsidRDefault="00EE3917" w:rsidP="00B922D9">
            <w:pPr>
              <w:widowControl w:val="0"/>
              <w:autoSpaceDE w:val="0"/>
              <w:autoSpaceDN w:val="0"/>
              <w:adjustRightInd w:val="0"/>
              <w:spacing w:before="60" w:after="60" w:line="240" w:lineRule="auto"/>
              <w:ind w:left="26" w:right="-23"/>
              <w:rPr>
                <w:rFonts w:ascii="Arial" w:hAnsi="Arial" w:cs="Arial"/>
                <w:bCs/>
                <w:color w:val="auto"/>
                <w:spacing w:val="-1"/>
                <w:sz w:val="20"/>
                <w:szCs w:val="20"/>
              </w:rPr>
            </w:pPr>
            <w:r w:rsidRPr="00AF6000">
              <w:rPr>
                <w:rFonts w:ascii="Arial" w:hAnsi="Arial" w:cs="Arial"/>
                <w:bCs/>
                <w:color w:val="auto"/>
                <w:spacing w:val="-1"/>
                <w:sz w:val="20"/>
                <w:szCs w:val="20"/>
              </w:rPr>
              <w:t>AHA : Il est nécessaire de continuer à prévoir des interventions de consolidation et d’amélioration pour les marais aménagés</w:t>
            </w:r>
          </w:p>
        </w:tc>
        <w:tc>
          <w:tcPr>
            <w:tcW w:w="2529" w:type="dxa"/>
            <w:tcBorders>
              <w:top w:val="single" w:sz="8" w:space="0" w:color="000000"/>
              <w:left w:val="single" w:sz="4" w:space="0" w:color="000000"/>
              <w:bottom w:val="single" w:sz="4" w:space="0" w:color="000000"/>
              <w:right w:val="single" w:sz="4" w:space="0" w:color="000000"/>
            </w:tcBorders>
          </w:tcPr>
          <w:p w14:paraId="577DDDA3" w14:textId="77777777" w:rsidR="00EE3917" w:rsidRPr="00AF6000" w:rsidRDefault="00EE3917" w:rsidP="00EE3917">
            <w:pPr>
              <w:widowControl w:val="0"/>
              <w:autoSpaceDE w:val="0"/>
              <w:autoSpaceDN w:val="0"/>
              <w:adjustRightInd w:val="0"/>
              <w:spacing w:before="60" w:after="60" w:line="240" w:lineRule="auto"/>
              <w:ind w:left="146" w:right="-23"/>
              <w:rPr>
                <w:rFonts w:ascii="Arial" w:hAnsi="Arial" w:cs="Arial"/>
                <w:bCs/>
                <w:color w:val="auto"/>
                <w:spacing w:val="-1"/>
                <w:sz w:val="20"/>
                <w:szCs w:val="20"/>
              </w:rPr>
            </w:pPr>
            <w:r w:rsidRPr="00AF6000">
              <w:rPr>
                <w:rFonts w:ascii="Arial" w:hAnsi="Arial" w:cs="Arial"/>
                <w:bCs/>
                <w:color w:val="auto"/>
                <w:spacing w:val="-1"/>
                <w:sz w:val="20"/>
                <w:szCs w:val="20"/>
              </w:rPr>
              <w:t>Pool Infra</w:t>
            </w:r>
          </w:p>
        </w:tc>
        <w:tc>
          <w:tcPr>
            <w:tcW w:w="1702" w:type="dxa"/>
            <w:tcBorders>
              <w:top w:val="single" w:sz="4" w:space="0" w:color="000000"/>
              <w:left w:val="single" w:sz="4" w:space="0" w:color="000000"/>
              <w:bottom w:val="single" w:sz="4" w:space="0" w:color="000000"/>
              <w:right w:val="single" w:sz="4" w:space="0" w:color="000000"/>
            </w:tcBorders>
          </w:tcPr>
          <w:p w14:paraId="12ACA988" w14:textId="5B733538" w:rsidR="00EE3917" w:rsidRPr="00AF6000" w:rsidRDefault="00EE3917" w:rsidP="00EE3917">
            <w:pPr>
              <w:widowControl w:val="0"/>
              <w:autoSpaceDE w:val="0"/>
              <w:autoSpaceDN w:val="0"/>
              <w:adjustRightInd w:val="0"/>
              <w:spacing w:before="60" w:after="60" w:line="240" w:lineRule="auto"/>
              <w:ind w:left="169" w:right="-23"/>
              <w:rPr>
                <w:rFonts w:ascii="Arial" w:hAnsi="Arial" w:cs="Arial"/>
                <w:bCs/>
                <w:color w:val="auto"/>
                <w:spacing w:val="-1"/>
                <w:sz w:val="20"/>
                <w:szCs w:val="20"/>
              </w:rPr>
            </w:pPr>
            <w:r w:rsidRPr="00AF6000">
              <w:rPr>
                <w:rFonts w:ascii="Arial" w:hAnsi="Arial" w:cs="Arial"/>
                <w:bCs/>
                <w:color w:val="auto"/>
                <w:spacing w:val="-1"/>
                <w:sz w:val="20"/>
                <w:szCs w:val="20"/>
              </w:rPr>
              <w:t>2020</w:t>
            </w:r>
          </w:p>
        </w:tc>
      </w:tr>
      <w:tr w:rsidR="00AF6000" w:rsidRPr="00AF6000" w14:paraId="3ECD75EE" w14:textId="77777777" w:rsidTr="00EE3917">
        <w:trPr>
          <w:trHeight w:val="227"/>
        </w:trPr>
        <w:tc>
          <w:tcPr>
            <w:tcW w:w="4983" w:type="dxa"/>
            <w:tcBorders>
              <w:top w:val="single" w:sz="4" w:space="0" w:color="auto"/>
              <w:left w:val="single" w:sz="4" w:space="0" w:color="auto"/>
              <w:bottom w:val="single" w:sz="4" w:space="0" w:color="auto"/>
              <w:right w:val="single" w:sz="4" w:space="0" w:color="auto"/>
            </w:tcBorders>
          </w:tcPr>
          <w:p w14:paraId="08F536F5" w14:textId="77777777" w:rsidR="00EE3917" w:rsidRPr="00AF6000" w:rsidRDefault="00EE3917" w:rsidP="00EE3917">
            <w:pPr>
              <w:widowControl w:val="0"/>
              <w:tabs>
                <w:tab w:val="left" w:pos="6840"/>
              </w:tabs>
              <w:autoSpaceDE w:val="0"/>
              <w:autoSpaceDN w:val="0"/>
              <w:adjustRightInd w:val="0"/>
              <w:spacing w:before="60" w:after="60" w:line="240" w:lineRule="auto"/>
              <w:ind w:left="34" w:right="108"/>
              <w:rPr>
                <w:rFonts w:ascii="Arial" w:hAnsi="Arial" w:cs="Arial"/>
                <w:color w:val="auto"/>
                <w:sz w:val="20"/>
                <w:szCs w:val="20"/>
              </w:rPr>
            </w:pPr>
            <w:r w:rsidRPr="00AF6000">
              <w:rPr>
                <w:rFonts w:ascii="Arial" w:hAnsi="Arial" w:cs="Arial"/>
                <w:color w:val="auto"/>
                <w:sz w:val="20"/>
                <w:szCs w:val="20"/>
              </w:rPr>
              <w:t>CEP : Axer les actions de suivi de terrain et de recyclage sur l’adoption des techniques, la récolte des données de production, la mise en réseaux des facilitateurs et la consolidation des acquis</w:t>
            </w:r>
          </w:p>
        </w:tc>
        <w:tc>
          <w:tcPr>
            <w:tcW w:w="2529" w:type="dxa"/>
            <w:tcBorders>
              <w:top w:val="single" w:sz="4" w:space="0" w:color="auto"/>
              <w:left w:val="nil"/>
              <w:bottom w:val="single" w:sz="4" w:space="0" w:color="auto"/>
              <w:right w:val="single" w:sz="4" w:space="0" w:color="auto"/>
            </w:tcBorders>
          </w:tcPr>
          <w:p w14:paraId="424A1152" w14:textId="77777777" w:rsidR="00EE3917" w:rsidRPr="00AF6000" w:rsidRDefault="00EE3917" w:rsidP="00EE3917">
            <w:pPr>
              <w:widowControl w:val="0"/>
              <w:tabs>
                <w:tab w:val="left" w:pos="6840"/>
              </w:tabs>
              <w:autoSpaceDE w:val="0"/>
              <w:autoSpaceDN w:val="0"/>
              <w:adjustRightInd w:val="0"/>
              <w:spacing w:before="60" w:after="60" w:line="240" w:lineRule="auto"/>
              <w:ind w:left="146" w:right="108"/>
              <w:rPr>
                <w:rFonts w:ascii="Arial" w:hAnsi="Arial" w:cs="Arial"/>
                <w:color w:val="auto"/>
                <w:sz w:val="20"/>
                <w:szCs w:val="20"/>
              </w:rPr>
            </w:pPr>
            <w:r w:rsidRPr="00AF6000">
              <w:rPr>
                <w:rFonts w:ascii="Arial" w:hAnsi="Arial" w:cs="Arial"/>
                <w:color w:val="auto"/>
                <w:sz w:val="20"/>
                <w:szCs w:val="20"/>
              </w:rPr>
              <w:t>Antennes</w:t>
            </w:r>
          </w:p>
          <w:p w14:paraId="2E875919" w14:textId="77777777" w:rsidR="00EE3917" w:rsidRPr="00AF6000" w:rsidRDefault="00EE3917" w:rsidP="00EE3917">
            <w:pPr>
              <w:widowControl w:val="0"/>
              <w:tabs>
                <w:tab w:val="left" w:pos="6840"/>
              </w:tabs>
              <w:autoSpaceDE w:val="0"/>
              <w:autoSpaceDN w:val="0"/>
              <w:adjustRightInd w:val="0"/>
              <w:spacing w:before="60" w:after="60" w:line="240" w:lineRule="auto"/>
              <w:ind w:left="146" w:right="108"/>
              <w:rPr>
                <w:rFonts w:ascii="Arial" w:hAnsi="Arial" w:cs="Arial"/>
                <w:color w:val="auto"/>
                <w:sz w:val="20"/>
                <w:szCs w:val="20"/>
              </w:rPr>
            </w:pPr>
            <w:r w:rsidRPr="00AF6000">
              <w:rPr>
                <w:rFonts w:ascii="Arial" w:hAnsi="Arial" w:cs="Arial"/>
                <w:color w:val="auto"/>
                <w:sz w:val="20"/>
                <w:szCs w:val="20"/>
              </w:rPr>
              <w:t>Pool Agri</w:t>
            </w:r>
          </w:p>
        </w:tc>
        <w:tc>
          <w:tcPr>
            <w:tcW w:w="1702" w:type="dxa"/>
            <w:tcBorders>
              <w:top w:val="single" w:sz="4" w:space="0" w:color="auto"/>
              <w:left w:val="nil"/>
              <w:bottom w:val="single" w:sz="4" w:space="0" w:color="auto"/>
              <w:right w:val="single" w:sz="4" w:space="0" w:color="auto"/>
            </w:tcBorders>
          </w:tcPr>
          <w:p w14:paraId="1971D38D" w14:textId="0AAA8DDD" w:rsidR="00EE3917" w:rsidRPr="00AF6000" w:rsidRDefault="00AF6000" w:rsidP="00AF6000">
            <w:pPr>
              <w:widowControl w:val="0"/>
              <w:tabs>
                <w:tab w:val="left" w:pos="6840"/>
              </w:tabs>
              <w:autoSpaceDE w:val="0"/>
              <w:autoSpaceDN w:val="0"/>
              <w:adjustRightInd w:val="0"/>
              <w:spacing w:before="60" w:after="60" w:line="240" w:lineRule="auto"/>
              <w:ind w:left="169" w:right="108"/>
              <w:rPr>
                <w:rFonts w:ascii="Arial" w:hAnsi="Arial" w:cs="Arial"/>
                <w:color w:val="auto"/>
                <w:sz w:val="20"/>
                <w:szCs w:val="20"/>
              </w:rPr>
            </w:pPr>
            <w:r w:rsidRPr="00AF6000">
              <w:rPr>
                <w:rFonts w:ascii="Arial" w:hAnsi="Arial" w:cs="Arial"/>
                <w:color w:val="auto"/>
                <w:sz w:val="20"/>
                <w:szCs w:val="20"/>
              </w:rPr>
              <w:t>Q1 et Q2-</w:t>
            </w:r>
            <w:r w:rsidR="00EE3917" w:rsidRPr="00AF6000">
              <w:rPr>
                <w:rFonts w:ascii="Arial" w:hAnsi="Arial" w:cs="Arial"/>
                <w:color w:val="auto"/>
                <w:sz w:val="20"/>
                <w:szCs w:val="20"/>
              </w:rPr>
              <w:t>20</w:t>
            </w:r>
            <w:r w:rsidRPr="00AF6000">
              <w:rPr>
                <w:rFonts w:ascii="Arial" w:hAnsi="Arial" w:cs="Arial"/>
                <w:color w:val="auto"/>
                <w:sz w:val="20"/>
                <w:szCs w:val="20"/>
              </w:rPr>
              <w:t>20</w:t>
            </w:r>
          </w:p>
        </w:tc>
      </w:tr>
      <w:tr w:rsidR="00AF6000" w:rsidRPr="00AF6000" w14:paraId="3BD788D0" w14:textId="77777777" w:rsidTr="009131D2">
        <w:trPr>
          <w:trHeight w:val="227"/>
        </w:trPr>
        <w:tc>
          <w:tcPr>
            <w:tcW w:w="4983" w:type="dxa"/>
            <w:tcBorders>
              <w:top w:val="single" w:sz="4" w:space="0" w:color="auto"/>
              <w:left w:val="single" w:sz="4" w:space="0" w:color="auto"/>
              <w:bottom w:val="single" w:sz="4" w:space="0" w:color="auto"/>
              <w:right w:val="single" w:sz="4" w:space="0" w:color="auto"/>
            </w:tcBorders>
          </w:tcPr>
          <w:p w14:paraId="26E3818A" w14:textId="58050C3D" w:rsidR="00B922D9" w:rsidRPr="00AF6000" w:rsidRDefault="00B922D9" w:rsidP="009131D2">
            <w:pPr>
              <w:widowControl w:val="0"/>
              <w:tabs>
                <w:tab w:val="left" w:pos="6840"/>
              </w:tabs>
              <w:autoSpaceDE w:val="0"/>
              <w:autoSpaceDN w:val="0"/>
              <w:adjustRightInd w:val="0"/>
              <w:spacing w:before="60" w:after="60" w:line="240" w:lineRule="auto"/>
              <w:ind w:left="34" w:right="108"/>
              <w:rPr>
                <w:rFonts w:ascii="Arial" w:hAnsi="Arial" w:cs="Arial"/>
                <w:color w:val="auto"/>
                <w:sz w:val="20"/>
                <w:szCs w:val="20"/>
              </w:rPr>
            </w:pPr>
            <w:r w:rsidRPr="00AF6000">
              <w:rPr>
                <w:rFonts w:ascii="Arial" w:hAnsi="Arial" w:cs="Arial"/>
                <w:color w:val="auto"/>
                <w:sz w:val="20"/>
                <w:szCs w:val="20"/>
              </w:rPr>
              <w:t>OP : Axer les activités à mener en faveur des OP sur l’amélioration des services rendus (stockage, activités groupées, warrantage)</w:t>
            </w:r>
          </w:p>
        </w:tc>
        <w:tc>
          <w:tcPr>
            <w:tcW w:w="2529" w:type="dxa"/>
            <w:tcBorders>
              <w:top w:val="single" w:sz="4" w:space="0" w:color="auto"/>
              <w:left w:val="nil"/>
              <w:bottom w:val="single" w:sz="4" w:space="0" w:color="auto"/>
              <w:right w:val="single" w:sz="4" w:space="0" w:color="auto"/>
            </w:tcBorders>
          </w:tcPr>
          <w:p w14:paraId="00ED5FE2" w14:textId="77777777" w:rsidR="00B922D9" w:rsidRPr="00AF6000" w:rsidRDefault="00B922D9" w:rsidP="009131D2">
            <w:pPr>
              <w:widowControl w:val="0"/>
              <w:tabs>
                <w:tab w:val="left" w:pos="6840"/>
              </w:tabs>
              <w:autoSpaceDE w:val="0"/>
              <w:autoSpaceDN w:val="0"/>
              <w:adjustRightInd w:val="0"/>
              <w:spacing w:before="60" w:after="60" w:line="240" w:lineRule="auto"/>
              <w:ind w:left="146" w:right="108"/>
              <w:rPr>
                <w:rFonts w:ascii="Arial" w:hAnsi="Arial" w:cs="Arial"/>
                <w:color w:val="auto"/>
                <w:sz w:val="20"/>
                <w:szCs w:val="20"/>
              </w:rPr>
            </w:pPr>
            <w:r w:rsidRPr="00AF6000">
              <w:rPr>
                <w:rFonts w:ascii="Arial" w:hAnsi="Arial" w:cs="Arial"/>
                <w:color w:val="auto"/>
                <w:sz w:val="20"/>
                <w:szCs w:val="20"/>
              </w:rPr>
              <w:t>ONG bénéficiaires contractant des CSub</w:t>
            </w:r>
          </w:p>
        </w:tc>
        <w:tc>
          <w:tcPr>
            <w:tcW w:w="1702" w:type="dxa"/>
            <w:tcBorders>
              <w:top w:val="single" w:sz="4" w:space="0" w:color="auto"/>
              <w:left w:val="nil"/>
              <w:bottom w:val="single" w:sz="4" w:space="0" w:color="auto"/>
              <w:right w:val="single" w:sz="4" w:space="0" w:color="auto"/>
            </w:tcBorders>
          </w:tcPr>
          <w:p w14:paraId="2D83FEED" w14:textId="77777777" w:rsidR="00B922D9" w:rsidRPr="00AF6000" w:rsidRDefault="00B922D9" w:rsidP="009131D2">
            <w:pPr>
              <w:widowControl w:val="0"/>
              <w:tabs>
                <w:tab w:val="left" w:pos="6840"/>
              </w:tabs>
              <w:autoSpaceDE w:val="0"/>
              <w:autoSpaceDN w:val="0"/>
              <w:adjustRightInd w:val="0"/>
              <w:spacing w:before="60" w:after="60" w:line="240" w:lineRule="auto"/>
              <w:ind w:left="169" w:right="108"/>
              <w:rPr>
                <w:rFonts w:ascii="Arial" w:hAnsi="Arial" w:cs="Arial"/>
                <w:color w:val="auto"/>
                <w:sz w:val="20"/>
                <w:szCs w:val="20"/>
              </w:rPr>
            </w:pPr>
            <w:r w:rsidRPr="00AF6000">
              <w:rPr>
                <w:rFonts w:ascii="Arial" w:hAnsi="Arial" w:cs="Arial"/>
                <w:color w:val="auto"/>
                <w:sz w:val="20"/>
                <w:szCs w:val="20"/>
              </w:rPr>
              <w:t>En cours</w:t>
            </w:r>
          </w:p>
        </w:tc>
      </w:tr>
      <w:tr w:rsidR="00AF6000" w:rsidRPr="00AF6000" w14:paraId="55584C08" w14:textId="77777777" w:rsidTr="00EE3917">
        <w:trPr>
          <w:trHeight w:val="227"/>
        </w:trPr>
        <w:tc>
          <w:tcPr>
            <w:tcW w:w="4983" w:type="dxa"/>
            <w:tcBorders>
              <w:top w:val="single" w:sz="4" w:space="0" w:color="auto"/>
              <w:left w:val="single" w:sz="4" w:space="0" w:color="auto"/>
              <w:bottom w:val="single" w:sz="4" w:space="0" w:color="auto"/>
              <w:right w:val="single" w:sz="4" w:space="0" w:color="auto"/>
            </w:tcBorders>
          </w:tcPr>
          <w:p w14:paraId="1FA4027E" w14:textId="1D36F9F8" w:rsidR="00AF6000" w:rsidRPr="00AF6000" w:rsidRDefault="00AF6000" w:rsidP="00AF6000">
            <w:pPr>
              <w:widowControl w:val="0"/>
              <w:tabs>
                <w:tab w:val="left" w:pos="6840"/>
              </w:tabs>
              <w:autoSpaceDE w:val="0"/>
              <w:autoSpaceDN w:val="0"/>
              <w:adjustRightInd w:val="0"/>
              <w:spacing w:before="60" w:after="60" w:line="240" w:lineRule="auto"/>
              <w:ind w:left="34" w:right="108"/>
              <w:rPr>
                <w:rFonts w:ascii="Arial" w:hAnsi="Arial" w:cs="Arial"/>
                <w:color w:val="auto"/>
                <w:sz w:val="20"/>
                <w:szCs w:val="20"/>
              </w:rPr>
            </w:pPr>
            <w:r w:rsidRPr="00AF6000">
              <w:rPr>
                <w:rFonts w:ascii="Arial" w:hAnsi="Arial" w:cs="Arial"/>
                <w:color w:val="auto"/>
                <w:sz w:val="20"/>
                <w:szCs w:val="20"/>
              </w:rPr>
              <w:t>Accompagner la mise en place de pôles de développement endogène locaux (renforcement des échanges et des liens entre les acteurs)</w:t>
            </w:r>
          </w:p>
        </w:tc>
        <w:tc>
          <w:tcPr>
            <w:tcW w:w="2529" w:type="dxa"/>
            <w:tcBorders>
              <w:top w:val="single" w:sz="4" w:space="0" w:color="auto"/>
              <w:left w:val="nil"/>
              <w:bottom w:val="single" w:sz="4" w:space="0" w:color="auto"/>
              <w:right w:val="single" w:sz="4" w:space="0" w:color="auto"/>
            </w:tcBorders>
          </w:tcPr>
          <w:p w14:paraId="2492EDBD" w14:textId="77777777" w:rsidR="00AF6000" w:rsidRDefault="00AF6000" w:rsidP="00AF6000">
            <w:pPr>
              <w:widowControl w:val="0"/>
              <w:tabs>
                <w:tab w:val="left" w:pos="6840"/>
              </w:tabs>
              <w:autoSpaceDE w:val="0"/>
              <w:autoSpaceDN w:val="0"/>
              <w:adjustRightInd w:val="0"/>
              <w:spacing w:before="60" w:after="60" w:line="240" w:lineRule="auto"/>
              <w:ind w:left="146" w:right="108"/>
              <w:rPr>
                <w:rFonts w:ascii="Arial" w:hAnsi="Arial" w:cs="Arial"/>
                <w:color w:val="auto"/>
                <w:sz w:val="20"/>
                <w:szCs w:val="20"/>
              </w:rPr>
            </w:pPr>
            <w:r w:rsidRPr="00AF6000">
              <w:rPr>
                <w:rFonts w:ascii="Arial" w:hAnsi="Arial" w:cs="Arial"/>
                <w:color w:val="auto"/>
                <w:sz w:val="20"/>
                <w:szCs w:val="20"/>
              </w:rPr>
              <w:t>ONG bénéficiaires contractant des CSub</w:t>
            </w:r>
          </w:p>
          <w:p w14:paraId="7200613B" w14:textId="33B737DD" w:rsidR="00AF6000" w:rsidRPr="00AF6000" w:rsidRDefault="00AF6000" w:rsidP="00AF6000">
            <w:pPr>
              <w:widowControl w:val="0"/>
              <w:tabs>
                <w:tab w:val="left" w:pos="6840"/>
              </w:tabs>
              <w:autoSpaceDE w:val="0"/>
              <w:autoSpaceDN w:val="0"/>
              <w:adjustRightInd w:val="0"/>
              <w:spacing w:before="60" w:after="60" w:line="240" w:lineRule="auto"/>
              <w:ind w:left="146" w:right="108"/>
              <w:rPr>
                <w:rFonts w:ascii="Arial" w:hAnsi="Arial" w:cs="Arial"/>
                <w:color w:val="auto"/>
                <w:sz w:val="20"/>
                <w:szCs w:val="20"/>
              </w:rPr>
            </w:pPr>
            <w:r>
              <w:rPr>
                <w:rFonts w:ascii="Arial" w:hAnsi="Arial" w:cs="Arial"/>
                <w:color w:val="auto"/>
                <w:sz w:val="20"/>
                <w:szCs w:val="20"/>
              </w:rPr>
              <w:t>Antennes</w:t>
            </w:r>
          </w:p>
        </w:tc>
        <w:tc>
          <w:tcPr>
            <w:tcW w:w="1702" w:type="dxa"/>
            <w:tcBorders>
              <w:top w:val="single" w:sz="4" w:space="0" w:color="auto"/>
              <w:left w:val="nil"/>
              <w:bottom w:val="single" w:sz="4" w:space="0" w:color="auto"/>
              <w:right w:val="single" w:sz="4" w:space="0" w:color="auto"/>
            </w:tcBorders>
          </w:tcPr>
          <w:p w14:paraId="139EFCE3" w14:textId="31C728CC" w:rsidR="00AF6000" w:rsidRPr="00AF6000" w:rsidRDefault="00AF6000" w:rsidP="00AF6000">
            <w:pPr>
              <w:widowControl w:val="0"/>
              <w:tabs>
                <w:tab w:val="left" w:pos="6840"/>
              </w:tabs>
              <w:autoSpaceDE w:val="0"/>
              <w:autoSpaceDN w:val="0"/>
              <w:adjustRightInd w:val="0"/>
              <w:spacing w:before="60" w:after="60" w:line="240" w:lineRule="auto"/>
              <w:ind w:left="169" w:right="108"/>
              <w:rPr>
                <w:rFonts w:ascii="Arial" w:hAnsi="Arial" w:cs="Arial"/>
                <w:color w:val="auto"/>
                <w:sz w:val="20"/>
                <w:szCs w:val="20"/>
              </w:rPr>
            </w:pPr>
            <w:r w:rsidRPr="00AF6000">
              <w:rPr>
                <w:rFonts w:ascii="Arial" w:hAnsi="Arial" w:cs="Arial"/>
                <w:color w:val="auto"/>
                <w:sz w:val="20"/>
                <w:szCs w:val="20"/>
              </w:rPr>
              <w:t>En cours</w:t>
            </w:r>
          </w:p>
        </w:tc>
      </w:tr>
      <w:tr w:rsidR="00AF6000" w:rsidRPr="00AF6000" w14:paraId="1CD99490" w14:textId="77777777" w:rsidTr="00EE3917">
        <w:trPr>
          <w:trHeight w:val="227"/>
        </w:trPr>
        <w:tc>
          <w:tcPr>
            <w:tcW w:w="4983" w:type="dxa"/>
            <w:tcBorders>
              <w:top w:val="single" w:sz="4" w:space="0" w:color="auto"/>
              <w:left w:val="single" w:sz="4" w:space="0" w:color="auto"/>
              <w:bottom w:val="single" w:sz="4" w:space="0" w:color="auto"/>
              <w:right w:val="single" w:sz="4" w:space="0" w:color="auto"/>
            </w:tcBorders>
          </w:tcPr>
          <w:p w14:paraId="529964C4" w14:textId="5E8F27AD" w:rsidR="00AF6000" w:rsidRPr="00AF6000" w:rsidRDefault="00AF6000" w:rsidP="00AF6000">
            <w:pPr>
              <w:widowControl w:val="0"/>
              <w:tabs>
                <w:tab w:val="left" w:pos="6840"/>
              </w:tabs>
              <w:autoSpaceDE w:val="0"/>
              <w:autoSpaceDN w:val="0"/>
              <w:adjustRightInd w:val="0"/>
              <w:spacing w:before="60" w:after="60" w:line="240" w:lineRule="auto"/>
              <w:ind w:left="34" w:right="108"/>
              <w:rPr>
                <w:rFonts w:ascii="Arial" w:hAnsi="Arial" w:cs="Arial"/>
                <w:color w:val="auto"/>
                <w:sz w:val="20"/>
                <w:szCs w:val="20"/>
              </w:rPr>
            </w:pPr>
            <w:r w:rsidRPr="00AF6000">
              <w:rPr>
                <w:rFonts w:ascii="Arial" w:hAnsi="Arial" w:cs="Arial"/>
                <w:color w:val="auto"/>
                <w:sz w:val="20"/>
                <w:szCs w:val="20"/>
              </w:rPr>
              <w:t>Privilégier un ancrage territorial fort pour contribuer à accompagner les changements le plus en proximité possible de nos bénéficiaires finaux</w:t>
            </w:r>
          </w:p>
        </w:tc>
        <w:tc>
          <w:tcPr>
            <w:tcW w:w="2529" w:type="dxa"/>
            <w:tcBorders>
              <w:top w:val="single" w:sz="4" w:space="0" w:color="auto"/>
              <w:left w:val="nil"/>
              <w:bottom w:val="single" w:sz="4" w:space="0" w:color="auto"/>
              <w:right w:val="single" w:sz="4" w:space="0" w:color="auto"/>
            </w:tcBorders>
          </w:tcPr>
          <w:p w14:paraId="61BB8F10" w14:textId="20987613" w:rsidR="00AF6000" w:rsidRPr="00AF6000" w:rsidRDefault="00AF6000" w:rsidP="00AF6000">
            <w:pPr>
              <w:widowControl w:val="0"/>
              <w:tabs>
                <w:tab w:val="left" w:pos="6840"/>
              </w:tabs>
              <w:autoSpaceDE w:val="0"/>
              <w:autoSpaceDN w:val="0"/>
              <w:adjustRightInd w:val="0"/>
              <w:spacing w:before="60" w:after="60" w:line="240" w:lineRule="auto"/>
              <w:ind w:left="146" w:right="108"/>
              <w:rPr>
                <w:rFonts w:ascii="Arial" w:hAnsi="Arial" w:cs="Arial"/>
                <w:color w:val="auto"/>
                <w:sz w:val="20"/>
                <w:szCs w:val="20"/>
              </w:rPr>
            </w:pPr>
            <w:r>
              <w:rPr>
                <w:rFonts w:ascii="Arial" w:hAnsi="Arial" w:cs="Arial"/>
                <w:color w:val="auto"/>
                <w:sz w:val="20"/>
                <w:szCs w:val="20"/>
              </w:rPr>
              <w:t>Pools Agriculture et Gouvernance</w:t>
            </w:r>
          </w:p>
        </w:tc>
        <w:tc>
          <w:tcPr>
            <w:tcW w:w="1702" w:type="dxa"/>
            <w:tcBorders>
              <w:top w:val="single" w:sz="4" w:space="0" w:color="auto"/>
              <w:left w:val="nil"/>
              <w:bottom w:val="single" w:sz="4" w:space="0" w:color="auto"/>
              <w:right w:val="single" w:sz="4" w:space="0" w:color="auto"/>
            </w:tcBorders>
          </w:tcPr>
          <w:p w14:paraId="736C4D2C" w14:textId="202D8B4C" w:rsidR="00AF6000" w:rsidRPr="00AF6000" w:rsidRDefault="00AF6000" w:rsidP="00AF6000">
            <w:pPr>
              <w:widowControl w:val="0"/>
              <w:tabs>
                <w:tab w:val="left" w:pos="6840"/>
              </w:tabs>
              <w:autoSpaceDE w:val="0"/>
              <w:autoSpaceDN w:val="0"/>
              <w:adjustRightInd w:val="0"/>
              <w:spacing w:before="60" w:after="60" w:line="240" w:lineRule="auto"/>
              <w:ind w:left="169" w:right="108"/>
              <w:rPr>
                <w:rFonts w:ascii="Arial" w:hAnsi="Arial" w:cs="Arial"/>
                <w:color w:val="auto"/>
                <w:sz w:val="20"/>
                <w:szCs w:val="20"/>
              </w:rPr>
            </w:pPr>
            <w:r w:rsidRPr="00AF6000">
              <w:rPr>
                <w:rFonts w:ascii="Arial" w:hAnsi="Arial" w:cs="Arial"/>
                <w:color w:val="auto"/>
                <w:sz w:val="20"/>
                <w:szCs w:val="20"/>
              </w:rPr>
              <w:t>En cours</w:t>
            </w:r>
          </w:p>
        </w:tc>
      </w:tr>
      <w:tr w:rsidR="00AF6000" w:rsidRPr="00AF6000" w14:paraId="3D34A970" w14:textId="77777777" w:rsidTr="00EE3917">
        <w:trPr>
          <w:trHeight w:val="227"/>
        </w:trPr>
        <w:tc>
          <w:tcPr>
            <w:tcW w:w="4983" w:type="dxa"/>
            <w:tcBorders>
              <w:top w:val="single" w:sz="4" w:space="0" w:color="auto"/>
              <w:left w:val="single" w:sz="4" w:space="0" w:color="auto"/>
              <w:bottom w:val="single" w:sz="4" w:space="0" w:color="auto"/>
              <w:right w:val="single" w:sz="4" w:space="0" w:color="auto"/>
            </w:tcBorders>
          </w:tcPr>
          <w:p w14:paraId="5B96E3AF" w14:textId="77777777" w:rsidR="00EE3917" w:rsidRPr="00AF6000" w:rsidRDefault="00EE3917" w:rsidP="00EE3917">
            <w:pPr>
              <w:widowControl w:val="0"/>
              <w:tabs>
                <w:tab w:val="left" w:pos="6840"/>
              </w:tabs>
              <w:autoSpaceDE w:val="0"/>
              <w:autoSpaceDN w:val="0"/>
              <w:adjustRightInd w:val="0"/>
              <w:spacing w:before="60" w:after="60" w:line="240" w:lineRule="auto"/>
              <w:ind w:left="34" w:right="108"/>
              <w:rPr>
                <w:rFonts w:ascii="Arial" w:hAnsi="Arial" w:cs="Arial"/>
                <w:color w:val="auto"/>
                <w:sz w:val="20"/>
                <w:szCs w:val="20"/>
              </w:rPr>
            </w:pPr>
            <w:r w:rsidRPr="00AF6000">
              <w:rPr>
                <w:rFonts w:ascii="Arial" w:hAnsi="Arial" w:cs="Arial"/>
                <w:color w:val="auto"/>
                <w:sz w:val="20"/>
                <w:szCs w:val="20"/>
              </w:rPr>
              <w:t>Accompagner la mise en place de pôles de développement endogène locaux (renforcement des échanges et des liens entre les acteurs)</w:t>
            </w:r>
          </w:p>
        </w:tc>
        <w:tc>
          <w:tcPr>
            <w:tcW w:w="2529" w:type="dxa"/>
            <w:tcBorders>
              <w:top w:val="single" w:sz="4" w:space="0" w:color="auto"/>
              <w:left w:val="nil"/>
              <w:bottom w:val="single" w:sz="4" w:space="0" w:color="auto"/>
              <w:right w:val="single" w:sz="4" w:space="0" w:color="auto"/>
            </w:tcBorders>
          </w:tcPr>
          <w:p w14:paraId="46A99893" w14:textId="77777777" w:rsidR="00EE3917" w:rsidRPr="00AF6000" w:rsidRDefault="00EE3917" w:rsidP="00EE3917">
            <w:pPr>
              <w:widowControl w:val="0"/>
              <w:tabs>
                <w:tab w:val="left" w:pos="6840"/>
              </w:tabs>
              <w:autoSpaceDE w:val="0"/>
              <w:autoSpaceDN w:val="0"/>
              <w:adjustRightInd w:val="0"/>
              <w:spacing w:before="60" w:after="60" w:line="240" w:lineRule="auto"/>
              <w:ind w:left="146" w:right="108"/>
              <w:rPr>
                <w:rFonts w:ascii="Arial" w:hAnsi="Arial" w:cs="Arial"/>
                <w:color w:val="auto"/>
                <w:sz w:val="20"/>
                <w:szCs w:val="20"/>
              </w:rPr>
            </w:pPr>
            <w:r w:rsidRPr="00AF6000">
              <w:rPr>
                <w:rFonts w:ascii="Arial" w:hAnsi="Arial" w:cs="Arial"/>
                <w:color w:val="auto"/>
                <w:sz w:val="20"/>
                <w:szCs w:val="20"/>
              </w:rPr>
              <w:t>ONG bénéficiaires contractant des CSub</w:t>
            </w:r>
          </w:p>
        </w:tc>
        <w:tc>
          <w:tcPr>
            <w:tcW w:w="1702" w:type="dxa"/>
            <w:tcBorders>
              <w:top w:val="single" w:sz="4" w:space="0" w:color="auto"/>
              <w:left w:val="nil"/>
              <w:bottom w:val="single" w:sz="4" w:space="0" w:color="auto"/>
              <w:right w:val="single" w:sz="4" w:space="0" w:color="auto"/>
            </w:tcBorders>
          </w:tcPr>
          <w:p w14:paraId="734F1DBC" w14:textId="77777777" w:rsidR="00EE3917" w:rsidRPr="00AF6000" w:rsidRDefault="00EE3917" w:rsidP="00EE3917">
            <w:pPr>
              <w:widowControl w:val="0"/>
              <w:tabs>
                <w:tab w:val="left" w:pos="6840"/>
              </w:tabs>
              <w:autoSpaceDE w:val="0"/>
              <w:autoSpaceDN w:val="0"/>
              <w:adjustRightInd w:val="0"/>
              <w:spacing w:before="60" w:after="60" w:line="240" w:lineRule="auto"/>
              <w:ind w:left="169" w:right="108"/>
              <w:rPr>
                <w:rFonts w:ascii="Arial" w:hAnsi="Arial" w:cs="Arial"/>
                <w:color w:val="auto"/>
                <w:sz w:val="20"/>
                <w:szCs w:val="20"/>
              </w:rPr>
            </w:pPr>
            <w:r w:rsidRPr="00AF6000">
              <w:rPr>
                <w:rFonts w:ascii="Arial" w:hAnsi="Arial" w:cs="Arial"/>
                <w:color w:val="auto"/>
                <w:sz w:val="20"/>
                <w:szCs w:val="20"/>
              </w:rPr>
              <w:t>En cours</w:t>
            </w:r>
          </w:p>
        </w:tc>
      </w:tr>
    </w:tbl>
    <w:p w14:paraId="1F7AF8FA" w14:textId="77777777" w:rsidR="00EE3917" w:rsidRPr="00EA1200" w:rsidRDefault="00EE3917" w:rsidP="00DA27DF">
      <w:pPr>
        <w:pStyle w:val="Corpsdetexte"/>
        <w:spacing w:after="160" w:line="240" w:lineRule="auto"/>
        <w:rPr>
          <w:rFonts w:eastAsia="Calibri"/>
          <w:kern w:val="0"/>
          <w:sz w:val="21"/>
          <w:szCs w:val="22"/>
          <w:lang w:val="fr-FR"/>
        </w:rPr>
      </w:pPr>
    </w:p>
    <w:p w14:paraId="799A9160" w14:textId="77777777" w:rsidR="00BE2391" w:rsidRPr="00EA1200" w:rsidRDefault="00BE2391" w:rsidP="00DA27DF">
      <w:pPr>
        <w:pStyle w:val="Corpsdetexte"/>
        <w:spacing w:after="160" w:line="240" w:lineRule="auto"/>
        <w:rPr>
          <w:rFonts w:eastAsia="Calibri"/>
          <w:kern w:val="0"/>
          <w:sz w:val="21"/>
          <w:szCs w:val="22"/>
          <w:lang w:val="fr-FR"/>
        </w:rPr>
      </w:pPr>
    </w:p>
    <w:p w14:paraId="78671FA0" w14:textId="77777777" w:rsidR="00BE2391" w:rsidRPr="00EA1200" w:rsidRDefault="00BE2391" w:rsidP="00DA27DF">
      <w:pPr>
        <w:pStyle w:val="Corpsdetexte"/>
        <w:spacing w:after="160" w:line="240" w:lineRule="auto"/>
        <w:rPr>
          <w:rFonts w:eastAsia="Calibri"/>
          <w:kern w:val="0"/>
          <w:sz w:val="21"/>
          <w:szCs w:val="22"/>
          <w:lang w:val="fr-FR"/>
        </w:rPr>
      </w:pPr>
    </w:p>
    <w:p w14:paraId="27352AE6" w14:textId="77777777" w:rsidR="00BE2391" w:rsidRPr="00EA1200" w:rsidRDefault="00BE2391" w:rsidP="00DA27DF">
      <w:pPr>
        <w:pStyle w:val="Corpsdetexte"/>
        <w:spacing w:after="160" w:line="240" w:lineRule="auto"/>
        <w:rPr>
          <w:rFonts w:eastAsia="Calibri"/>
          <w:kern w:val="0"/>
          <w:sz w:val="21"/>
          <w:szCs w:val="22"/>
          <w:lang w:val="fr-FR"/>
        </w:rPr>
      </w:pPr>
    </w:p>
    <w:p w14:paraId="373880F6" w14:textId="0667D879" w:rsidR="00BE2391" w:rsidRPr="00EA1200" w:rsidRDefault="00BE2391" w:rsidP="00DA27DF">
      <w:pPr>
        <w:pStyle w:val="Corpsdetexte"/>
        <w:spacing w:after="160" w:line="240" w:lineRule="auto"/>
        <w:rPr>
          <w:rFonts w:eastAsia="Calibri"/>
          <w:kern w:val="0"/>
          <w:sz w:val="21"/>
          <w:szCs w:val="22"/>
          <w:lang w:val="fr-FR"/>
        </w:rPr>
        <w:sectPr w:rsidR="00BE2391" w:rsidRPr="00EA1200" w:rsidSect="005F5106">
          <w:pgSz w:w="11905" w:h="16837"/>
          <w:pgMar w:top="1440" w:right="1440" w:bottom="1440" w:left="1440" w:header="708" w:footer="474" w:gutter="0"/>
          <w:cols w:space="708"/>
          <w:docGrid w:linePitch="326"/>
        </w:sectPr>
      </w:pPr>
    </w:p>
    <w:p w14:paraId="2EF29873" w14:textId="77777777" w:rsidR="00866CDF" w:rsidRPr="00EA1200" w:rsidRDefault="00866CDF" w:rsidP="00695615">
      <w:pPr>
        <w:pStyle w:val="Titre1"/>
        <w:rPr>
          <w:lang w:val="fr-FR"/>
        </w:rPr>
      </w:pPr>
      <w:bookmarkStart w:id="116" w:name="_Toc370814218"/>
      <w:bookmarkStart w:id="117" w:name="_Toc370814294"/>
      <w:bookmarkStart w:id="118" w:name="_Ref22478274"/>
      <w:bookmarkStart w:id="119" w:name="_Toc34236328"/>
      <w:bookmarkEnd w:id="103"/>
      <w:r w:rsidRPr="00EA1200">
        <w:rPr>
          <w:lang w:val="fr-FR"/>
        </w:rPr>
        <w:lastRenderedPageBreak/>
        <w:t>Annexes</w:t>
      </w:r>
      <w:bookmarkEnd w:id="116"/>
      <w:bookmarkEnd w:id="117"/>
      <w:bookmarkEnd w:id="118"/>
      <w:bookmarkEnd w:id="119"/>
    </w:p>
    <w:p w14:paraId="6E66A51E" w14:textId="6D2F23AF" w:rsidR="005A5F7F" w:rsidRPr="00EA1200" w:rsidRDefault="005A5F7F" w:rsidP="005D6249">
      <w:pPr>
        <w:pStyle w:val="Titre2"/>
        <w:rPr>
          <w:lang w:val="fr-FR"/>
        </w:rPr>
      </w:pPr>
      <w:bookmarkStart w:id="120" w:name="_Toc34236329"/>
      <w:bookmarkStart w:id="121" w:name="_Toc305765875"/>
      <w:r w:rsidRPr="00EA1200">
        <w:rPr>
          <w:lang w:val="fr-FR"/>
        </w:rPr>
        <w:t>Critères de qualité</w:t>
      </w:r>
      <w:bookmarkEnd w:id="120"/>
    </w:p>
    <w:tbl>
      <w:tblPr>
        <w:tblW w:w="8800" w:type="dxa"/>
        <w:tblInd w:w="93" w:type="dxa"/>
        <w:tblLook w:val="04A0" w:firstRow="1" w:lastRow="0" w:firstColumn="1" w:lastColumn="0" w:noHBand="0" w:noVBand="1"/>
      </w:tblPr>
      <w:tblGrid>
        <w:gridCol w:w="416"/>
        <w:gridCol w:w="447"/>
        <w:gridCol w:w="2704"/>
        <w:gridCol w:w="1308"/>
        <w:gridCol w:w="1308"/>
        <w:gridCol w:w="1308"/>
        <w:gridCol w:w="1309"/>
      </w:tblGrid>
      <w:tr w:rsidR="00866CDF" w:rsidRPr="00EA1200" w14:paraId="6700BA5B" w14:textId="77777777" w:rsidTr="00866CDF">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4AACECAE" w14:textId="77777777" w:rsidR="00866CDF" w:rsidRPr="00EA1200" w:rsidRDefault="00866CDF" w:rsidP="00384B79">
            <w:pPr>
              <w:pStyle w:val="CTBCorpsdetexte"/>
              <w:spacing w:before="60" w:after="60"/>
              <w:rPr>
                <w:lang w:val="fr-FR"/>
              </w:rPr>
            </w:pPr>
            <w:r w:rsidRPr="00EA1200">
              <w:rPr>
                <w:b/>
                <w:color w:val="000000"/>
                <w:sz w:val="18"/>
                <w:lang w:val="fr-FR"/>
              </w:rPr>
              <w:t>1. PERTINENCE : le degré dans lequel l’intervention est cohérente avec les politiques et priorités locales et nationales ainsi qu’avec les attentes des bénéficiaires.</w:t>
            </w:r>
          </w:p>
        </w:tc>
      </w:tr>
      <w:tr w:rsidR="00866CDF" w:rsidRPr="00EA1200" w14:paraId="187068E7" w14:textId="77777777" w:rsidTr="00542AC9">
        <w:trPr>
          <w:trHeight w:val="358"/>
        </w:trPr>
        <w:tc>
          <w:tcPr>
            <w:tcW w:w="3567" w:type="dxa"/>
            <w:gridSpan w:val="3"/>
            <w:vMerge w:val="restart"/>
            <w:tcBorders>
              <w:top w:val="single" w:sz="8" w:space="0" w:color="auto"/>
              <w:left w:val="single" w:sz="8" w:space="0" w:color="auto"/>
              <w:right w:val="single" w:sz="8" w:space="0" w:color="000000"/>
            </w:tcBorders>
            <w:shd w:val="clear" w:color="auto" w:fill="auto"/>
            <w:vAlign w:val="center"/>
          </w:tcPr>
          <w:p w14:paraId="48D60FB1" w14:textId="77777777" w:rsidR="00866CDF" w:rsidRPr="00EA1200" w:rsidRDefault="00866CDF" w:rsidP="00866CDF">
            <w:pPr>
              <w:snapToGrid w:val="0"/>
              <w:rPr>
                <w:rFonts w:cs="Arial"/>
                <w:b/>
                <w:bCs/>
                <w:color w:val="000000"/>
                <w:kern w:val="2"/>
                <w:sz w:val="18"/>
                <w:szCs w:val="18"/>
                <w:lang w:val="fr-FR"/>
              </w:rPr>
            </w:pPr>
            <w:r w:rsidRPr="00EA1200">
              <w:rPr>
                <w:b/>
                <w:color w:val="000000"/>
                <w:sz w:val="18"/>
                <w:lang w:val="fr-FR"/>
              </w:rPr>
              <w:t>Évaluation de la PERTINENCE : note totale</w:t>
            </w:r>
          </w:p>
        </w:tc>
        <w:tc>
          <w:tcPr>
            <w:tcW w:w="1308" w:type="dxa"/>
            <w:tcBorders>
              <w:top w:val="single" w:sz="8" w:space="0" w:color="auto"/>
              <w:left w:val="single" w:sz="8" w:space="0" w:color="auto"/>
              <w:bottom w:val="single" w:sz="4" w:space="0" w:color="auto"/>
              <w:right w:val="single" w:sz="8" w:space="0" w:color="000000"/>
            </w:tcBorders>
            <w:shd w:val="clear" w:color="auto" w:fill="00FF00"/>
            <w:vAlign w:val="center"/>
          </w:tcPr>
          <w:p w14:paraId="5724E38C" w14:textId="77777777" w:rsidR="00866CDF" w:rsidRPr="00EA1200" w:rsidRDefault="00866CDF" w:rsidP="00D147E8">
            <w:pPr>
              <w:snapToGrid w:val="0"/>
              <w:spacing w:before="60" w:after="60"/>
              <w:jc w:val="center"/>
              <w:rPr>
                <w:b/>
                <w:color w:val="000000"/>
                <w:lang w:val="fr-FR"/>
              </w:rPr>
            </w:pPr>
            <w:r w:rsidRPr="00EA1200">
              <w:rPr>
                <w:b/>
                <w:color w:val="000000"/>
                <w:lang w:val="fr-FR"/>
              </w:rPr>
              <w:t>A</w:t>
            </w:r>
          </w:p>
        </w:tc>
        <w:tc>
          <w:tcPr>
            <w:tcW w:w="1308" w:type="dxa"/>
            <w:tcBorders>
              <w:top w:val="single" w:sz="8" w:space="0" w:color="auto"/>
              <w:left w:val="single" w:sz="8" w:space="0" w:color="auto"/>
              <w:bottom w:val="single" w:sz="4" w:space="0" w:color="auto"/>
              <w:right w:val="single" w:sz="8" w:space="0" w:color="000000"/>
            </w:tcBorders>
            <w:shd w:val="clear" w:color="auto" w:fill="FFFF00"/>
            <w:vAlign w:val="center"/>
          </w:tcPr>
          <w:p w14:paraId="3D3A616E" w14:textId="77777777" w:rsidR="00866CDF" w:rsidRPr="00EA1200" w:rsidRDefault="00866CDF" w:rsidP="00D147E8">
            <w:pPr>
              <w:snapToGrid w:val="0"/>
              <w:spacing w:before="60" w:after="60"/>
              <w:jc w:val="center"/>
              <w:rPr>
                <w:rFonts w:cs="Arial"/>
                <w:b/>
                <w:bCs/>
                <w:color w:val="000000"/>
                <w:kern w:val="2"/>
                <w:lang w:val="fr-FR"/>
              </w:rPr>
            </w:pPr>
            <w:r w:rsidRPr="00EA1200">
              <w:rPr>
                <w:b/>
                <w:color w:val="000000"/>
                <w:kern w:val="2"/>
                <w:lang w:val="fr-FR"/>
              </w:rPr>
              <w:t>B</w:t>
            </w:r>
          </w:p>
        </w:tc>
        <w:tc>
          <w:tcPr>
            <w:tcW w:w="1308" w:type="dxa"/>
            <w:tcBorders>
              <w:top w:val="single" w:sz="8" w:space="0" w:color="auto"/>
              <w:left w:val="single" w:sz="8" w:space="0" w:color="auto"/>
              <w:bottom w:val="single" w:sz="4" w:space="0" w:color="auto"/>
              <w:right w:val="single" w:sz="8" w:space="0" w:color="000000"/>
            </w:tcBorders>
            <w:shd w:val="clear" w:color="auto" w:fill="FFC000"/>
            <w:vAlign w:val="center"/>
          </w:tcPr>
          <w:p w14:paraId="03B87E33" w14:textId="77777777" w:rsidR="00866CDF" w:rsidRPr="00EA1200" w:rsidRDefault="00866CDF" w:rsidP="00D147E8">
            <w:pPr>
              <w:snapToGrid w:val="0"/>
              <w:spacing w:before="60" w:after="60"/>
              <w:jc w:val="center"/>
              <w:rPr>
                <w:rFonts w:cs="Arial"/>
                <w:b/>
                <w:bCs/>
                <w:color w:val="000000"/>
                <w:kern w:val="2"/>
                <w:lang w:val="fr-FR"/>
              </w:rPr>
            </w:pPr>
            <w:r w:rsidRPr="00EA1200">
              <w:rPr>
                <w:b/>
                <w:color w:val="000000"/>
                <w:kern w:val="2"/>
                <w:lang w:val="fr-FR"/>
              </w:rPr>
              <w:t>C</w:t>
            </w:r>
          </w:p>
        </w:tc>
        <w:tc>
          <w:tcPr>
            <w:tcW w:w="1309" w:type="dxa"/>
            <w:tcBorders>
              <w:top w:val="single" w:sz="8" w:space="0" w:color="auto"/>
              <w:left w:val="single" w:sz="8" w:space="0" w:color="auto"/>
              <w:bottom w:val="single" w:sz="4" w:space="0" w:color="auto"/>
              <w:right w:val="single" w:sz="8" w:space="0" w:color="000000"/>
            </w:tcBorders>
            <w:shd w:val="clear" w:color="auto" w:fill="FF0000"/>
            <w:vAlign w:val="center"/>
          </w:tcPr>
          <w:p w14:paraId="57CE17B5" w14:textId="77777777" w:rsidR="00866CDF" w:rsidRPr="00EA1200" w:rsidRDefault="00866CDF" w:rsidP="00D147E8">
            <w:pPr>
              <w:snapToGrid w:val="0"/>
              <w:spacing w:before="60" w:after="60"/>
              <w:jc w:val="center"/>
              <w:rPr>
                <w:rFonts w:cs="Arial"/>
                <w:b/>
                <w:bCs/>
                <w:color w:val="000000"/>
                <w:kern w:val="2"/>
                <w:lang w:val="fr-FR"/>
              </w:rPr>
            </w:pPr>
            <w:r w:rsidRPr="00EA1200">
              <w:rPr>
                <w:b/>
                <w:color w:val="000000"/>
                <w:kern w:val="2"/>
                <w:lang w:val="fr-FR"/>
              </w:rPr>
              <w:t>D</w:t>
            </w:r>
          </w:p>
        </w:tc>
      </w:tr>
      <w:tr w:rsidR="00542AC9" w:rsidRPr="00EA1200" w14:paraId="317634F3" w14:textId="77777777" w:rsidTr="00542AC9">
        <w:trPr>
          <w:trHeight w:val="296"/>
        </w:trPr>
        <w:tc>
          <w:tcPr>
            <w:tcW w:w="3567" w:type="dxa"/>
            <w:gridSpan w:val="3"/>
            <w:vMerge/>
            <w:tcBorders>
              <w:left w:val="single" w:sz="8" w:space="0" w:color="auto"/>
              <w:bottom w:val="single" w:sz="4" w:space="0" w:color="auto"/>
              <w:right w:val="single" w:sz="8" w:space="0" w:color="000000"/>
            </w:tcBorders>
            <w:shd w:val="clear" w:color="auto" w:fill="auto"/>
            <w:vAlign w:val="center"/>
          </w:tcPr>
          <w:p w14:paraId="2B7519D8" w14:textId="77777777" w:rsidR="00542AC9" w:rsidRPr="00EA1200" w:rsidRDefault="00542AC9" w:rsidP="00542AC9">
            <w:pPr>
              <w:snapToGrid w:val="0"/>
              <w:rPr>
                <w:b/>
                <w:color w:val="000000"/>
                <w:szCs w:val="20"/>
                <w:lang w:val="fr-FR"/>
              </w:rPr>
            </w:pPr>
          </w:p>
        </w:tc>
        <w:tc>
          <w:tcPr>
            <w:tcW w:w="1308" w:type="dxa"/>
            <w:tcBorders>
              <w:top w:val="single" w:sz="8" w:space="0" w:color="auto"/>
              <w:left w:val="single" w:sz="8" w:space="0" w:color="auto"/>
              <w:bottom w:val="single" w:sz="4" w:space="0" w:color="auto"/>
              <w:right w:val="single" w:sz="8" w:space="0" w:color="000000"/>
            </w:tcBorders>
            <w:vAlign w:val="center"/>
          </w:tcPr>
          <w:p w14:paraId="466D4896" w14:textId="634C9693" w:rsidR="00542AC9" w:rsidRPr="00EA1200" w:rsidRDefault="00CC7499" w:rsidP="00542AC9">
            <w:pPr>
              <w:snapToGrid w:val="0"/>
              <w:spacing w:before="60" w:after="120" w:line="240" w:lineRule="auto"/>
              <w:jc w:val="center"/>
              <w:rPr>
                <w:b/>
                <w:color w:val="000000"/>
                <w:sz w:val="18"/>
                <w:lang w:val="fr-FR"/>
              </w:rPr>
            </w:pPr>
            <w:r>
              <w:rPr>
                <w:rFonts w:ascii="Times New Roman" w:hAnsi="Times New Roman"/>
                <w:color w:val="auto"/>
              </w:rPr>
              <w:pict w14:anchorId="7A608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
                  <v:imagedata r:id="rId41" o:title=""/>
                </v:shape>
              </w:pict>
            </w:r>
          </w:p>
        </w:tc>
        <w:tc>
          <w:tcPr>
            <w:tcW w:w="1308" w:type="dxa"/>
            <w:tcBorders>
              <w:top w:val="single" w:sz="8" w:space="0" w:color="auto"/>
              <w:left w:val="single" w:sz="8" w:space="0" w:color="auto"/>
              <w:bottom w:val="single" w:sz="4" w:space="0" w:color="auto"/>
              <w:right w:val="single" w:sz="8" w:space="0" w:color="000000"/>
            </w:tcBorders>
            <w:vAlign w:val="center"/>
          </w:tcPr>
          <w:p w14:paraId="69868984" w14:textId="77777777" w:rsidR="00542AC9" w:rsidRPr="00EA1200" w:rsidRDefault="00542AC9" w:rsidP="00542AC9">
            <w:pPr>
              <w:snapToGrid w:val="0"/>
              <w:spacing w:after="0" w:line="240" w:lineRule="auto"/>
              <w:rPr>
                <w:rFonts w:cs="Arial"/>
                <w:b/>
                <w:bCs/>
                <w:color w:val="000000"/>
                <w:kern w:val="2"/>
                <w:szCs w:val="20"/>
                <w:lang w:val="fr-FR"/>
              </w:rPr>
            </w:pPr>
          </w:p>
        </w:tc>
        <w:tc>
          <w:tcPr>
            <w:tcW w:w="1308" w:type="dxa"/>
            <w:tcBorders>
              <w:top w:val="single" w:sz="8" w:space="0" w:color="auto"/>
              <w:left w:val="single" w:sz="8" w:space="0" w:color="auto"/>
              <w:bottom w:val="single" w:sz="4" w:space="0" w:color="auto"/>
              <w:right w:val="single" w:sz="8" w:space="0" w:color="000000"/>
            </w:tcBorders>
            <w:vAlign w:val="center"/>
          </w:tcPr>
          <w:p w14:paraId="695683CA" w14:textId="77777777" w:rsidR="00542AC9" w:rsidRPr="00EA1200" w:rsidRDefault="00542AC9" w:rsidP="00542AC9">
            <w:pPr>
              <w:snapToGrid w:val="0"/>
              <w:spacing w:after="0" w:line="240" w:lineRule="auto"/>
              <w:rPr>
                <w:rFonts w:cs="Arial"/>
                <w:b/>
                <w:bCs/>
                <w:color w:val="000000"/>
                <w:kern w:val="2"/>
                <w:szCs w:val="20"/>
                <w:lang w:val="fr-FR"/>
              </w:rPr>
            </w:pPr>
          </w:p>
        </w:tc>
        <w:tc>
          <w:tcPr>
            <w:tcW w:w="1309" w:type="dxa"/>
            <w:tcBorders>
              <w:top w:val="single" w:sz="8" w:space="0" w:color="auto"/>
              <w:left w:val="single" w:sz="8" w:space="0" w:color="auto"/>
              <w:bottom w:val="single" w:sz="4" w:space="0" w:color="auto"/>
              <w:right w:val="single" w:sz="8" w:space="0" w:color="000000"/>
            </w:tcBorders>
            <w:vAlign w:val="center"/>
          </w:tcPr>
          <w:p w14:paraId="370AB95F" w14:textId="77777777" w:rsidR="00542AC9" w:rsidRPr="00EA1200" w:rsidRDefault="00542AC9" w:rsidP="00542AC9">
            <w:pPr>
              <w:snapToGrid w:val="0"/>
              <w:spacing w:after="0" w:line="240" w:lineRule="auto"/>
              <w:rPr>
                <w:rFonts w:cs="Arial"/>
                <w:b/>
                <w:bCs/>
                <w:color w:val="000000"/>
                <w:kern w:val="2"/>
                <w:szCs w:val="20"/>
                <w:lang w:val="fr-FR"/>
              </w:rPr>
            </w:pPr>
          </w:p>
        </w:tc>
      </w:tr>
      <w:tr w:rsidR="00542AC9" w:rsidRPr="00EA1200" w14:paraId="2F3F7B3B"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1EDA140A" w14:textId="77777777" w:rsidR="00542AC9" w:rsidRPr="00EA1200" w:rsidRDefault="00542AC9" w:rsidP="00384B79">
            <w:pPr>
              <w:spacing w:before="60" w:after="60"/>
              <w:rPr>
                <w:rFonts w:cs="Arial"/>
                <w:b/>
                <w:bCs/>
                <w:color w:val="000000"/>
                <w:sz w:val="18"/>
                <w:szCs w:val="18"/>
                <w:lang w:val="fr-FR"/>
              </w:rPr>
            </w:pPr>
            <w:r w:rsidRPr="00EA1200">
              <w:rPr>
                <w:b/>
                <w:color w:val="000000"/>
                <w:sz w:val="18"/>
                <w:lang w:val="fr-FR"/>
              </w:rPr>
              <w:t>1.1 Quel est le degré de pertinence actuel de l'i</w:t>
            </w:r>
            <w:r w:rsidRPr="00EA1200">
              <w:rPr>
                <w:b/>
                <w:sz w:val="16"/>
                <w:lang w:val="fr-FR"/>
              </w:rPr>
              <w:t>ntervention</w:t>
            </w:r>
            <w:r w:rsidRPr="00EA1200">
              <w:rPr>
                <w:lang w:val="fr-FR"/>
              </w:rPr>
              <w:t> </w:t>
            </w:r>
            <w:r w:rsidRPr="00EA1200">
              <w:rPr>
                <w:b/>
                <w:color w:val="000000"/>
                <w:sz w:val="18"/>
                <w:lang w:val="fr-FR"/>
              </w:rPr>
              <w:t xml:space="preserve">? </w:t>
            </w:r>
          </w:p>
        </w:tc>
      </w:tr>
      <w:tr w:rsidR="00542AC9" w:rsidRPr="00EA1200" w14:paraId="3A1F15DA" w14:textId="77777777" w:rsidTr="00542AC9">
        <w:trPr>
          <w:trHeight w:val="51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316757BB" w14:textId="79D02CE5" w:rsidR="00542AC9" w:rsidRPr="00EA1200" w:rsidRDefault="00CC7499" w:rsidP="00542AC9">
            <w:pPr>
              <w:jc w:val="center"/>
              <w:rPr>
                <w:rFonts w:cs="Calibri"/>
                <w:color w:val="000000"/>
                <w:sz w:val="18"/>
                <w:szCs w:val="18"/>
                <w:lang w:val="fr-FR"/>
              </w:rPr>
            </w:pPr>
            <w:r>
              <w:rPr>
                <w:rFonts w:ascii="Times New Roman" w:hAnsi="Times New Roman"/>
                <w:color w:val="auto"/>
              </w:rPr>
              <w:pict w14:anchorId="36ABD9D2">
                <v:shape id="_x0000_i1026" type="#_x0000_t75" style="width:9.75pt;height:9.75pt">
                  <v:imagedata r:id="rId41" o:title=""/>
                </v:shape>
              </w:pict>
            </w:r>
          </w:p>
        </w:tc>
        <w:tc>
          <w:tcPr>
            <w:tcW w:w="447" w:type="dxa"/>
            <w:tcBorders>
              <w:top w:val="nil"/>
              <w:left w:val="nil"/>
              <w:bottom w:val="single" w:sz="4" w:space="0" w:color="auto"/>
              <w:right w:val="single" w:sz="4" w:space="0" w:color="auto"/>
            </w:tcBorders>
            <w:shd w:val="clear" w:color="000000" w:fill="00FF00"/>
            <w:vAlign w:val="center"/>
            <w:hideMark/>
          </w:tcPr>
          <w:p w14:paraId="649D7DD8" w14:textId="77777777" w:rsidR="00542AC9" w:rsidRPr="00EA1200" w:rsidRDefault="00542AC9" w:rsidP="00542AC9">
            <w:pPr>
              <w:rPr>
                <w:rFonts w:cs="Arial"/>
                <w:b/>
                <w:bCs/>
                <w:color w:val="000000"/>
                <w:sz w:val="18"/>
                <w:szCs w:val="18"/>
                <w:lang w:val="fr-FR"/>
              </w:rPr>
            </w:pPr>
            <w:r w:rsidRPr="00EA1200">
              <w:rPr>
                <w:b/>
                <w:color w:val="000000"/>
                <w:sz w:val="18"/>
                <w:lang w:val="fr-FR"/>
              </w:rPr>
              <w:t xml:space="preserve">A </w:t>
            </w:r>
          </w:p>
        </w:tc>
        <w:tc>
          <w:tcPr>
            <w:tcW w:w="7937" w:type="dxa"/>
            <w:gridSpan w:val="5"/>
            <w:tcBorders>
              <w:top w:val="nil"/>
              <w:left w:val="nil"/>
              <w:bottom w:val="single" w:sz="4" w:space="0" w:color="auto"/>
              <w:right w:val="single" w:sz="8" w:space="0" w:color="auto"/>
            </w:tcBorders>
            <w:shd w:val="clear" w:color="auto" w:fill="auto"/>
            <w:vAlign w:val="center"/>
            <w:hideMark/>
          </w:tcPr>
          <w:p w14:paraId="08F1AA4E" w14:textId="77777777" w:rsidR="00542AC9" w:rsidRPr="00EA1200" w:rsidRDefault="00542AC9" w:rsidP="00542AC9">
            <w:pPr>
              <w:rPr>
                <w:rFonts w:cs="Arial"/>
                <w:color w:val="000000"/>
                <w:sz w:val="18"/>
                <w:szCs w:val="18"/>
                <w:lang w:val="fr-FR"/>
              </w:rPr>
            </w:pPr>
            <w:r w:rsidRPr="00EA1200">
              <w:rPr>
                <w:color w:val="000000"/>
                <w:sz w:val="18"/>
                <w:lang w:val="fr-FR"/>
              </w:rPr>
              <w:t>Clairement toujours ancré dans les politiques nationales et la stratégie belge, satisfait aux engagements en matière d’efficacité de l’aide, extrêmement pertinent par rapport aux besoins du groupe cible.</w:t>
            </w:r>
          </w:p>
        </w:tc>
      </w:tr>
      <w:tr w:rsidR="00542AC9" w:rsidRPr="00EA1200" w14:paraId="3A25ABFD" w14:textId="77777777" w:rsidTr="00542AC9">
        <w:trPr>
          <w:trHeight w:val="510"/>
        </w:trPr>
        <w:tc>
          <w:tcPr>
            <w:tcW w:w="416" w:type="dxa"/>
            <w:tcBorders>
              <w:top w:val="nil"/>
              <w:left w:val="single" w:sz="8" w:space="0" w:color="auto"/>
              <w:bottom w:val="single" w:sz="4" w:space="0" w:color="auto"/>
              <w:right w:val="single" w:sz="4" w:space="0" w:color="auto"/>
            </w:tcBorders>
            <w:shd w:val="clear" w:color="auto" w:fill="auto"/>
            <w:noWrap/>
            <w:vAlign w:val="center"/>
          </w:tcPr>
          <w:p w14:paraId="559629C8" w14:textId="11A75245" w:rsidR="00542AC9" w:rsidRPr="00EA1200" w:rsidRDefault="00542AC9" w:rsidP="00542AC9">
            <w:pPr>
              <w:jc w:val="center"/>
              <w:rPr>
                <w:rFonts w:cs="Calibri"/>
                <w:color w:val="000000"/>
                <w:sz w:val="18"/>
                <w:szCs w:val="18"/>
                <w:lang w:val="fr-FR"/>
              </w:rPr>
            </w:pPr>
          </w:p>
        </w:tc>
        <w:tc>
          <w:tcPr>
            <w:tcW w:w="447" w:type="dxa"/>
            <w:tcBorders>
              <w:top w:val="nil"/>
              <w:left w:val="nil"/>
              <w:bottom w:val="single" w:sz="4" w:space="0" w:color="auto"/>
              <w:right w:val="single" w:sz="4" w:space="0" w:color="auto"/>
            </w:tcBorders>
            <w:shd w:val="clear" w:color="000000" w:fill="FFFF00"/>
            <w:vAlign w:val="center"/>
            <w:hideMark/>
          </w:tcPr>
          <w:p w14:paraId="7CCDB279" w14:textId="77777777" w:rsidR="00542AC9" w:rsidRPr="00EA1200" w:rsidRDefault="00542AC9" w:rsidP="00542AC9">
            <w:pPr>
              <w:rPr>
                <w:rFonts w:cs="Arial"/>
                <w:b/>
                <w:bCs/>
                <w:color w:val="000000"/>
                <w:sz w:val="18"/>
                <w:szCs w:val="18"/>
                <w:lang w:val="fr-FR"/>
              </w:rPr>
            </w:pPr>
            <w:r w:rsidRPr="00EA1200">
              <w:rPr>
                <w:b/>
                <w:color w:val="000000"/>
                <w:sz w:val="18"/>
                <w:lang w:val="fr-FR"/>
              </w:rPr>
              <w:t>B</w:t>
            </w:r>
            <w:r w:rsidRPr="00EA1200">
              <w:rPr>
                <w:color w:val="000000"/>
                <w:sz w:val="18"/>
                <w:lang w:val="fr-FR"/>
              </w:rPr>
              <w:t xml:space="preserve"> </w:t>
            </w:r>
          </w:p>
        </w:tc>
        <w:tc>
          <w:tcPr>
            <w:tcW w:w="7937" w:type="dxa"/>
            <w:gridSpan w:val="5"/>
            <w:tcBorders>
              <w:top w:val="nil"/>
              <w:left w:val="nil"/>
              <w:bottom w:val="single" w:sz="4" w:space="0" w:color="auto"/>
              <w:right w:val="single" w:sz="8" w:space="0" w:color="auto"/>
            </w:tcBorders>
            <w:shd w:val="clear" w:color="auto" w:fill="auto"/>
            <w:vAlign w:val="center"/>
            <w:hideMark/>
          </w:tcPr>
          <w:p w14:paraId="7A44BD78" w14:textId="77777777" w:rsidR="00542AC9" w:rsidRPr="00EA1200" w:rsidRDefault="00542AC9" w:rsidP="00542AC9">
            <w:pPr>
              <w:rPr>
                <w:rFonts w:cs="Arial"/>
                <w:color w:val="000000"/>
                <w:sz w:val="18"/>
                <w:szCs w:val="18"/>
                <w:lang w:val="fr-FR"/>
              </w:rPr>
            </w:pPr>
            <w:r w:rsidRPr="00EA1200">
              <w:rPr>
                <w:color w:val="000000"/>
                <w:sz w:val="18"/>
                <w:lang w:val="fr-FR"/>
              </w:rPr>
              <w:t>S’inscrit toujours bien dans les politiques nationales et la stratégie belge (sans être toujours explicite), relativement compatible avec les engagements en matière d’efficacité de l’aide, pertinent par rapport aux besoins du groupe cible.</w:t>
            </w:r>
          </w:p>
        </w:tc>
      </w:tr>
      <w:tr w:rsidR="00542AC9" w:rsidRPr="00EA1200" w14:paraId="5D7B00DF" w14:textId="77777777" w:rsidTr="00542AC9">
        <w:trPr>
          <w:trHeight w:val="510"/>
        </w:trPr>
        <w:tc>
          <w:tcPr>
            <w:tcW w:w="416" w:type="dxa"/>
            <w:tcBorders>
              <w:top w:val="nil"/>
              <w:left w:val="single" w:sz="8" w:space="0" w:color="auto"/>
              <w:bottom w:val="single" w:sz="4" w:space="0" w:color="auto"/>
              <w:right w:val="single" w:sz="4" w:space="0" w:color="auto"/>
            </w:tcBorders>
            <w:shd w:val="clear" w:color="auto" w:fill="auto"/>
            <w:noWrap/>
            <w:vAlign w:val="center"/>
          </w:tcPr>
          <w:p w14:paraId="5243EB71" w14:textId="5B0BDB36" w:rsidR="00542AC9" w:rsidRPr="00EA1200" w:rsidRDefault="00542AC9" w:rsidP="00542AC9">
            <w:pPr>
              <w:jc w:val="center"/>
              <w:rPr>
                <w:rFonts w:cs="Calibri"/>
                <w:color w:val="000000"/>
                <w:sz w:val="18"/>
                <w:szCs w:val="18"/>
                <w:lang w:val="fr-FR"/>
              </w:rPr>
            </w:pPr>
          </w:p>
        </w:tc>
        <w:tc>
          <w:tcPr>
            <w:tcW w:w="447" w:type="dxa"/>
            <w:tcBorders>
              <w:top w:val="nil"/>
              <w:left w:val="nil"/>
              <w:bottom w:val="single" w:sz="4" w:space="0" w:color="auto"/>
              <w:right w:val="single" w:sz="4" w:space="0" w:color="auto"/>
            </w:tcBorders>
            <w:shd w:val="clear" w:color="000000" w:fill="FF9900"/>
            <w:vAlign w:val="center"/>
            <w:hideMark/>
          </w:tcPr>
          <w:p w14:paraId="12AC226C" w14:textId="77777777" w:rsidR="00542AC9" w:rsidRPr="00EA1200" w:rsidRDefault="00542AC9" w:rsidP="00542AC9">
            <w:pPr>
              <w:rPr>
                <w:rFonts w:cs="Arial"/>
                <w:b/>
                <w:bCs/>
                <w:color w:val="000000"/>
                <w:sz w:val="18"/>
                <w:szCs w:val="18"/>
                <w:lang w:val="fr-FR"/>
              </w:rPr>
            </w:pPr>
            <w:r w:rsidRPr="00EA1200">
              <w:rPr>
                <w:b/>
                <w:color w:val="000000"/>
                <w:sz w:val="18"/>
                <w:lang w:val="fr-FR"/>
              </w:rPr>
              <w:t>C</w:t>
            </w:r>
            <w:r w:rsidRPr="00EA1200">
              <w:rPr>
                <w:color w:val="000000"/>
                <w:sz w:val="18"/>
                <w:lang w:val="fr-FR"/>
              </w:rPr>
              <w:t xml:space="preserve"> </w:t>
            </w:r>
          </w:p>
        </w:tc>
        <w:tc>
          <w:tcPr>
            <w:tcW w:w="7937" w:type="dxa"/>
            <w:gridSpan w:val="5"/>
            <w:tcBorders>
              <w:top w:val="nil"/>
              <w:left w:val="nil"/>
              <w:bottom w:val="single" w:sz="4" w:space="0" w:color="auto"/>
              <w:right w:val="single" w:sz="8" w:space="0" w:color="auto"/>
            </w:tcBorders>
            <w:shd w:val="clear" w:color="auto" w:fill="auto"/>
            <w:vAlign w:val="center"/>
            <w:hideMark/>
          </w:tcPr>
          <w:p w14:paraId="70B150F0" w14:textId="77777777" w:rsidR="00542AC9" w:rsidRPr="00EA1200" w:rsidRDefault="00542AC9" w:rsidP="00542AC9">
            <w:pPr>
              <w:rPr>
                <w:rFonts w:cs="Arial"/>
                <w:color w:val="000000"/>
                <w:sz w:val="18"/>
                <w:szCs w:val="18"/>
                <w:lang w:val="fr-FR"/>
              </w:rPr>
            </w:pPr>
            <w:r w:rsidRPr="00EA1200">
              <w:rPr>
                <w:color w:val="000000"/>
                <w:sz w:val="18"/>
                <w:lang w:val="fr-FR"/>
              </w:rPr>
              <w:t>Quelques questions par rapport à la cohérence avec les politiques nationales et la stratégie belge, l’efficacité de l’aide ou la pertinence.</w:t>
            </w:r>
          </w:p>
        </w:tc>
      </w:tr>
      <w:tr w:rsidR="00542AC9" w:rsidRPr="00EA1200" w14:paraId="2F95623D" w14:textId="77777777" w:rsidTr="00542AC9">
        <w:trPr>
          <w:trHeight w:val="510"/>
        </w:trPr>
        <w:tc>
          <w:tcPr>
            <w:tcW w:w="416" w:type="dxa"/>
            <w:tcBorders>
              <w:top w:val="nil"/>
              <w:left w:val="single" w:sz="8" w:space="0" w:color="auto"/>
              <w:bottom w:val="single" w:sz="4" w:space="0" w:color="auto"/>
              <w:right w:val="single" w:sz="4" w:space="0" w:color="auto"/>
            </w:tcBorders>
            <w:shd w:val="clear" w:color="auto" w:fill="auto"/>
            <w:noWrap/>
            <w:vAlign w:val="center"/>
          </w:tcPr>
          <w:p w14:paraId="52DD4440" w14:textId="70E57EA8" w:rsidR="00542AC9" w:rsidRPr="00EA1200" w:rsidRDefault="00542AC9" w:rsidP="00542AC9">
            <w:pPr>
              <w:jc w:val="center"/>
              <w:rPr>
                <w:rFonts w:cs="Calibri"/>
                <w:color w:val="000000"/>
                <w:sz w:val="18"/>
                <w:szCs w:val="18"/>
                <w:lang w:val="fr-FR"/>
              </w:rPr>
            </w:pPr>
          </w:p>
        </w:tc>
        <w:tc>
          <w:tcPr>
            <w:tcW w:w="447" w:type="dxa"/>
            <w:tcBorders>
              <w:top w:val="nil"/>
              <w:left w:val="nil"/>
              <w:bottom w:val="single" w:sz="4" w:space="0" w:color="auto"/>
              <w:right w:val="single" w:sz="4" w:space="0" w:color="auto"/>
            </w:tcBorders>
            <w:shd w:val="clear" w:color="000000" w:fill="FF0000"/>
            <w:vAlign w:val="center"/>
            <w:hideMark/>
          </w:tcPr>
          <w:p w14:paraId="0D9031E8" w14:textId="77777777" w:rsidR="00542AC9" w:rsidRPr="00EA1200" w:rsidRDefault="00542AC9" w:rsidP="00542AC9">
            <w:pPr>
              <w:rPr>
                <w:rFonts w:cs="Arial"/>
                <w:b/>
                <w:bCs/>
                <w:color w:val="000000"/>
                <w:sz w:val="18"/>
                <w:szCs w:val="18"/>
                <w:lang w:val="fr-FR"/>
              </w:rPr>
            </w:pPr>
            <w:r w:rsidRPr="00EA1200">
              <w:rPr>
                <w:b/>
                <w:color w:val="000000"/>
                <w:sz w:val="18"/>
                <w:lang w:val="fr-FR"/>
              </w:rPr>
              <w:t>D</w:t>
            </w:r>
          </w:p>
        </w:tc>
        <w:tc>
          <w:tcPr>
            <w:tcW w:w="7937" w:type="dxa"/>
            <w:gridSpan w:val="5"/>
            <w:tcBorders>
              <w:top w:val="nil"/>
              <w:left w:val="nil"/>
              <w:bottom w:val="single" w:sz="4" w:space="0" w:color="auto"/>
              <w:right w:val="single" w:sz="8" w:space="0" w:color="auto"/>
            </w:tcBorders>
            <w:shd w:val="clear" w:color="auto" w:fill="auto"/>
            <w:vAlign w:val="center"/>
            <w:hideMark/>
          </w:tcPr>
          <w:p w14:paraId="6FD73EE9" w14:textId="77777777" w:rsidR="00542AC9" w:rsidRPr="00EA1200" w:rsidRDefault="00542AC9" w:rsidP="00542AC9">
            <w:pPr>
              <w:rPr>
                <w:rFonts w:cs="Arial"/>
                <w:color w:val="000000"/>
                <w:sz w:val="18"/>
                <w:szCs w:val="18"/>
                <w:lang w:val="fr-FR"/>
              </w:rPr>
            </w:pPr>
            <w:r w:rsidRPr="00EA1200">
              <w:rPr>
                <w:color w:val="000000"/>
                <w:sz w:val="18"/>
                <w:lang w:val="fr-FR"/>
              </w:rPr>
              <w:t>Contradictions avec les politiques nationales et la stratégie belge, les engagements en matière d’efficacité de l’aide ; la pertinence vis-à-vis des besoins est mise en doute. Des changements majeurs sont requis.</w:t>
            </w:r>
          </w:p>
        </w:tc>
      </w:tr>
      <w:tr w:rsidR="00542AC9" w:rsidRPr="00EA1200" w14:paraId="75BEB392"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10E67FBA" w14:textId="77777777" w:rsidR="00542AC9" w:rsidRPr="00EA1200" w:rsidRDefault="00542AC9" w:rsidP="00384B79">
            <w:pPr>
              <w:spacing w:before="60" w:after="60"/>
              <w:rPr>
                <w:rFonts w:cs="Arial"/>
                <w:b/>
                <w:bCs/>
                <w:color w:val="000000"/>
                <w:sz w:val="18"/>
                <w:szCs w:val="18"/>
                <w:lang w:val="fr-FR"/>
              </w:rPr>
            </w:pPr>
            <w:r w:rsidRPr="00EA1200">
              <w:rPr>
                <w:b/>
                <w:color w:val="000000"/>
                <w:sz w:val="18"/>
                <w:lang w:val="fr-FR"/>
              </w:rPr>
              <w:t>1.2 La logique d’intervention, telle qu’elle est conçue actuellement, est-elle toujours la bonne ?</w:t>
            </w:r>
          </w:p>
        </w:tc>
      </w:tr>
      <w:tr w:rsidR="00542AC9" w:rsidRPr="00EA1200" w14:paraId="77506935" w14:textId="77777777" w:rsidTr="00542AC9">
        <w:trPr>
          <w:trHeight w:val="51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FFBE04D" w14:textId="77777777" w:rsidR="00542AC9" w:rsidRPr="00EA1200" w:rsidRDefault="00542AC9" w:rsidP="00542AC9">
            <w:pPr>
              <w:jc w:val="center"/>
              <w:rPr>
                <w:rFonts w:cs="Calibri"/>
                <w:color w:val="000000"/>
                <w:sz w:val="18"/>
                <w:szCs w:val="18"/>
                <w:lang w:val="fr-FR"/>
              </w:rPr>
            </w:pPr>
          </w:p>
        </w:tc>
        <w:tc>
          <w:tcPr>
            <w:tcW w:w="447" w:type="dxa"/>
            <w:tcBorders>
              <w:top w:val="nil"/>
              <w:left w:val="nil"/>
              <w:bottom w:val="single" w:sz="4" w:space="0" w:color="auto"/>
              <w:right w:val="single" w:sz="4" w:space="0" w:color="auto"/>
            </w:tcBorders>
            <w:shd w:val="clear" w:color="000000" w:fill="00FF00"/>
            <w:vAlign w:val="center"/>
            <w:hideMark/>
          </w:tcPr>
          <w:p w14:paraId="6CD8B1FA" w14:textId="77777777" w:rsidR="00542AC9" w:rsidRPr="00EA1200" w:rsidRDefault="00542AC9" w:rsidP="00542AC9">
            <w:pPr>
              <w:rPr>
                <w:rFonts w:cs="Arial"/>
                <w:b/>
                <w:bCs/>
                <w:color w:val="000000"/>
                <w:sz w:val="18"/>
                <w:szCs w:val="18"/>
                <w:lang w:val="fr-FR"/>
              </w:rPr>
            </w:pPr>
            <w:r w:rsidRPr="00EA1200">
              <w:rPr>
                <w:b/>
                <w:color w:val="000000"/>
                <w:sz w:val="18"/>
                <w:lang w:val="fr-FR"/>
              </w:rPr>
              <w:t xml:space="preserve">A </w:t>
            </w:r>
          </w:p>
        </w:tc>
        <w:tc>
          <w:tcPr>
            <w:tcW w:w="7937" w:type="dxa"/>
            <w:gridSpan w:val="5"/>
            <w:tcBorders>
              <w:top w:val="nil"/>
              <w:left w:val="nil"/>
              <w:bottom w:val="single" w:sz="4" w:space="0" w:color="auto"/>
              <w:right w:val="single" w:sz="8" w:space="0" w:color="auto"/>
            </w:tcBorders>
            <w:shd w:val="clear" w:color="auto" w:fill="auto"/>
            <w:vAlign w:val="center"/>
            <w:hideMark/>
          </w:tcPr>
          <w:p w14:paraId="5030B303" w14:textId="77777777" w:rsidR="00542AC9" w:rsidRPr="00EA1200" w:rsidRDefault="00542AC9" w:rsidP="00542AC9">
            <w:pPr>
              <w:rPr>
                <w:rFonts w:cs="Arial"/>
                <w:color w:val="000000"/>
                <w:sz w:val="18"/>
                <w:szCs w:val="18"/>
                <w:lang w:val="fr-FR"/>
              </w:rPr>
            </w:pPr>
            <w:r w:rsidRPr="00EA1200">
              <w:rPr>
                <w:color w:val="000000"/>
                <w:sz w:val="18"/>
                <w:lang w:val="fr-FR"/>
              </w:rPr>
              <w:t>Logique d'intervention claire et bien structurée ; logique verticale des objectifs réalisable et cohérente ; indicateurs appropriés ; risques et hypothèses clairement identifiés et gérés ; accompagnement de sortie d’intervention mis en place (si cela est applicable).</w:t>
            </w:r>
          </w:p>
        </w:tc>
      </w:tr>
      <w:tr w:rsidR="00542AC9" w:rsidRPr="00EA1200" w14:paraId="566956BA" w14:textId="77777777" w:rsidTr="00542AC9">
        <w:trPr>
          <w:trHeight w:val="51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62E0FE67" w14:textId="70185D24" w:rsidR="00542AC9" w:rsidRPr="00EA1200" w:rsidRDefault="00CC7499" w:rsidP="00542AC9">
            <w:pPr>
              <w:jc w:val="center"/>
              <w:rPr>
                <w:rFonts w:cs="Calibri"/>
                <w:color w:val="000000"/>
                <w:sz w:val="18"/>
                <w:szCs w:val="18"/>
                <w:lang w:val="fr-FR"/>
              </w:rPr>
            </w:pPr>
            <w:r>
              <w:rPr>
                <w:rFonts w:ascii="Times New Roman" w:hAnsi="Times New Roman"/>
                <w:color w:val="auto"/>
              </w:rPr>
              <w:pict w14:anchorId="35BEB451">
                <v:shape id="_x0000_i1027" type="#_x0000_t75" style="width:9.75pt;height:9.75pt">
                  <v:imagedata r:id="rId41" o:title=""/>
                </v:shape>
              </w:pict>
            </w:r>
          </w:p>
        </w:tc>
        <w:tc>
          <w:tcPr>
            <w:tcW w:w="447" w:type="dxa"/>
            <w:tcBorders>
              <w:top w:val="nil"/>
              <w:left w:val="nil"/>
              <w:bottom w:val="single" w:sz="4" w:space="0" w:color="auto"/>
              <w:right w:val="single" w:sz="4" w:space="0" w:color="auto"/>
            </w:tcBorders>
            <w:shd w:val="clear" w:color="000000" w:fill="FFFF00"/>
            <w:vAlign w:val="center"/>
            <w:hideMark/>
          </w:tcPr>
          <w:p w14:paraId="6C8CA1D6" w14:textId="77777777" w:rsidR="00542AC9" w:rsidRPr="00EA1200" w:rsidRDefault="00542AC9" w:rsidP="00542AC9">
            <w:pPr>
              <w:rPr>
                <w:rFonts w:cs="Arial"/>
                <w:b/>
                <w:bCs/>
                <w:color w:val="000000"/>
                <w:sz w:val="18"/>
                <w:szCs w:val="18"/>
                <w:lang w:val="fr-FR"/>
              </w:rPr>
            </w:pPr>
            <w:r w:rsidRPr="00EA1200">
              <w:rPr>
                <w:b/>
                <w:color w:val="000000"/>
                <w:sz w:val="18"/>
                <w:lang w:val="fr-FR"/>
              </w:rPr>
              <w:t>B</w:t>
            </w:r>
            <w:r w:rsidRPr="00EA1200">
              <w:rPr>
                <w:color w:val="000000"/>
                <w:sz w:val="18"/>
                <w:lang w:val="fr-FR"/>
              </w:rPr>
              <w:t xml:space="preserve"> </w:t>
            </w:r>
          </w:p>
        </w:tc>
        <w:tc>
          <w:tcPr>
            <w:tcW w:w="7937" w:type="dxa"/>
            <w:gridSpan w:val="5"/>
            <w:tcBorders>
              <w:top w:val="nil"/>
              <w:left w:val="nil"/>
              <w:bottom w:val="single" w:sz="4" w:space="0" w:color="auto"/>
              <w:right w:val="single" w:sz="8" w:space="0" w:color="auto"/>
            </w:tcBorders>
            <w:shd w:val="clear" w:color="auto" w:fill="auto"/>
            <w:vAlign w:val="center"/>
            <w:hideMark/>
          </w:tcPr>
          <w:p w14:paraId="6A298893" w14:textId="77777777" w:rsidR="00542AC9" w:rsidRPr="00EA1200" w:rsidRDefault="00542AC9" w:rsidP="00542AC9">
            <w:pPr>
              <w:rPr>
                <w:rFonts w:cs="Arial"/>
                <w:color w:val="000000"/>
                <w:sz w:val="18"/>
                <w:szCs w:val="18"/>
                <w:lang w:val="fr-FR"/>
              </w:rPr>
            </w:pPr>
            <w:r w:rsidRPr="00EA1200">
              <w:rPr>
                <w:color w:val="000000"/>
                <w:sz w:val="18"/>
                <w:lang w:val="fr-FR"/>
              </w:rPr>
              <w:t>Logique d’intervention appropriée bien qu’elle puisse avoir besoin de certaines améliorations en termes de hiérarchie d’objectifs, d’indicateurs, de risques et hypothèses.</w:t>
            </w:r>
          </w:p>
        </w:tc>
      </w:tr>
      <w:tr w:rsidR="00542AC9" w:rsidRPr="00EA1200" w14:paraId="48987ABC" w14:textId="77777777" w:rsidTr="00542AC9">
        <w:trPr>
          <w:trHeight w:val="51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23109EB" w14:textId="77777777" w:rsidR="00542AC9" w:rsidRPr="00EA1200" w:rsidRDefault="00542AC9" w:rsidP="00542AC9">
            <w:pPr>
              <w:rPr>
                <w:rFonts w:cs="Calibri"/>
                <w:color w:val="000000"/>
                <w:sz w:val="18"/>
                <w:szCs w:val="18"/>
                <w:lang w:val="fr-FR"/>
              </w:rPr>
            </w:pPr>
          </w:p>
        </w:tc>
        <w:tc>
          <w:tcPr>
            <w:tcW w:w="447" w:type="dxa"/>
            <w:tcBorders>
              <w:top w:val="nil"/>
              <w:left w:val="nil"/>
              <w:bottom w:val="single" w:sz="4" w:space="0" w:color="auto"/>
              <w:right w:val="single" w:sz="4" w:space="0" w:color="auto"/>
            </w:tcBorders>
            <w:shd w:val="clear" w:color="000000" w:fill="FF9900"/>
            <w:vAlign w:val="center"/>
            <w:hideMark/>
          </w:tcPr>
          <w:p w14:paraId="4E5648DF" w14:textId="77777777" w:rsidR="00542AC9" w:rsidRPr="00EA1200" w:rsidRDefault="00542AC9" w:rsidP="00542AC9">
            <w:pPr>
              <w:rPr>
                <w:rFonts w:cs="Arial"/>
                <w:b/>
                <w:bCs/>
                <w:color w:val="000000"/>
                <w:sz w:val="18"/>
                <w:szCs w:val="18"/>
                <w:lang w:val="fr-FR"/>
              </w:rPr>
            </w:pPr>
            <w:r w:rsidRPr="00EA1200">
              <w:rPr>
                <w:b/>
                <w:color w:val="000000"/>
                <w:sz w:val="18"/>
                <w:lang w:val="fr-FR"/>
              </w:rPr>
              <w:t>C</w:t>
            </w:r>
            <w:r w:rsidRPr="00EA1200">
              <w:rPr>
                <w:color w:val="000000"/>
                <w:sz w:val="18"/>
                <w:lang w:val="fr-FR"/>
              </w:rPr>
              <w:t xml:space="preserve"> </w:t>
            </w:r>
          </w:p>
        </w:tc>
        <w:tc>
          <w:tcPr>
            <w:tcW w:w="7937" w:type="dxa"/>
            <w:gridSpan w:val="5"/>
            <w:tcBorders>
              <w:top w:val="nil"/>
              <w:left w:val="nil"/>
              <w:bottom w:val="single" w:sz="4" w:space="0" w:color="auto"/>
              <w:right w:val="single" w:sz="8" w:space="0" w:color="auto"/>
            </w:tcBorders>
            <w:shd w:val="clear" w:color="auto" w:fill="auto"/>
            <w:vAlign w:val="center"/>
            <w:hideMark/>
          </w:tcPr>
          <w:p w14:paraId="5F367E4F" w14:textId="77777777" w:rsidR="00542AC9" w:rsidRPr="00EA1200" w:rsidRDefault="00542AC9" w:rsidP="00542AC9">
            <w:pPr>
              <w:rPr>
                <w:rFonts w:cs="Arial"/>
                <w:color w:val="000000"/>
                <w:sz w:val="18"/>
                <w:szCs w:val="18"/>
                <w:lang w:val="fr-FR"/>
              </w:rPr>
            </w:pPr>
            <w:r w:rsidRPr="00EA1200">
              <w:rPr>
                <w:color w:val="000000"/>
                <w:sz w:val="18"/>
                <w:lang w:val="fr-FR"/>
              </w:rPr>
              <w:t>Les problèmes par rapport à la logique d’intervention peuvent affecter la performance d’une i</w:t>
            </w:r>
            <w:r w:rsidRPr="00EA1200">
              <w:rPr>
                <w:sz w:val="18"/>
                <w:lang w:val="fr-FR"/>
              </w:rPr>
              <w:t xml:space="preserve">ntervention </w:t>
            </w:r>
            <w:r w:rsidRPr="00EA1200">
              <w:rPr>
                <w:color w:val="000000"/>
                <w:sz w:val="18"/>
                <w:lang w:val="fr-FR"/>
              </w:rPr>
              <w:t>et sa capacité à contrôler et évaluer les progrès ; améliorations requises.</w:t>
            </w:r>
          </w:p>
        </w:tc>
      </w:tr>
      <w:tr w:rsidR="00542AC9" w:rsidRPr="00EA1200" w14:paraId="35EDB807" w14:textId="77777777" w:rsidTr="00542AC9">
        <w:trPr>
          <w:trHeight w:val="315"/>
        </w:trPr>
        <w:tc>
          <w:tcPr>
            <w:tcW w:w="416" w:type="dxa"/>
            <w:tcBorders>
              <w:top w:val="nil"/>
              <w:left w:val="single" w:sz="8" w:space="0" w:color="auto"/>
              <w:bottom w:val="single" w:sz="8" w:space="0" w:color="auto"/>
              <w:right w:val="single" w:sz="4" w:space="0" w:color="auto"/>
            </w:tcBorders>
            <w:shd w:val="clear" w:color="auto" w:fill="auto"/>
            <w:noWrap/>
            <w:vAlign w:val="center"/>
            <w:hideMark/>
          </w:tcPr>
          <w:p w14:paraId="1CA95691" w14:textId="77777777" w:rsidR="00542AC9" w:rsidRPr="00EA1200" w:rsidRDefault="00542AC9" w:rsidP="00542AC9">
            <w:pPr>
              <w:jc w:val="center"/>
              <w:rPr>
                <w:rFonts w:cs="Calibri"/>
                <w:color w:val="000000"/>
                <w:sz w:val="18"/>
                <w:szCs w:val="18"/>
                <w:lang w:val="fr-FR"/>
              </w:rPr>
            </w:pPr>
          </w:p>
        </w:tc>
        <w:tc>
          <w:tcPr>
            <w:tcW w:w="447" w:type="dxa"/>
            <w:tcBorders>
              <w:top w:val="nil"/>
              <w:left w:val="nil"/>
              <w:bottom w:val="single" w:sz="8" w:space="0" w:color="auto"/>
              <w:right w:val="single" w:sz="4" w:space="0" w:color="auto"/>
            </w:tcBorders>
            <w:shd w:val="clear" w:color="000000" w:fill="FF0000"/>
            <w:vAlign w:val="center"/>
            <w:hideMark/>
          </w:tcPr>
          <w:p w14:paraId="276AAB1B" w14:textId="77777777" w:rsidR="00542AC9" w:rsidRPr="00EA1200" w:rsidRDefault="00542AC9" w:rsidP="00542AC9">
            <w:pPr>
              <w:rPr>
                <w:rFonts w:cs="Arial"/>
                <w:b/>
                <w:bCs/>
                <w:color w:val="000000"/>
                <w:sz w:val="18"/>
                <w:szCs w:val="18"/>
                <w:lang w:val="fr-FR"/>
              </w:rPr>
            </w:pPr>
            <w:r w:rsidRPr="00EA1200">
              <w:rPr>
                <w:b/>
                <w:color w:val="000000"/>
                <w:sz w:val="18"/>
                <w:lang w:val="fr-FR"/>
              </w:rPr>
              <w:t>D</w:t>
            </w:r>
          </w:p>
        </w:tc>
        <w:tc>
          <w:tcPr>
            <w:tcW w:w="7937" w:type="dxa"/>
            <w:gridSpan w:val="5"/>
            <w:tcBorders>
              <w:top w:val="nil"/>
              <w:left w:val="nil"/>
              <w:bottom w:val="single" w:sz="8" w:space="0" w:color="auto"/>
              <w:right w:val="single" w:sz="8" w:space="0" w:color="auto"/>
            </w:tcBorders>
            <w:shd w:val="clear" w:color="auto" w:fill="auto"/>
            <w:vAlign w:val="center"/>
            <w:hideMark/>
          </w:tcPr>
          <w:p w14:paraId="4232E7A7" w14:textId="77777777" w:rsidR="00542AC9" w:rsidRPr="00EA1200" w:rsidRDefault="00542AC9" w:rsidP="00542AC9">
            <w:pPr>
              <w:rPr>
                <w:rFonts w:cs="Arial"/>
                <w:b/>
                <w:bCs/>
                <w:color w:val="000000"/>
                <w:sz w:val="18"/>
                <w:szCs w:val="18"/>
                <w:lang w:val="fr-FR"/>
              </w:rPr>
            </w:pPr>
            <w:r w:rsidRPr="00EA1200">
              <w:rPr>
                <w:color w:val="000000"/>
                <w:sz w:val="18"/>
                <w:lang w:val="fr-FR"/>
              </w:rPr>
              <w:t>La logique d’intervention est erronée et nécessite une révision en profondeur pour que l'intervention puisse espérer aboutir.</w:t>
            </w:r>
          </w:p>
        </w:tc>
      </w:tr>
    </w:tbl>
    <w:p w14:paraId="7BB9AD85" w14:textId="77777777" w:rsidR="00866CDF" w:rsidRPr="00EA1200" w:rsidRDefault="00866CDF" w:rsidP="00DA27DF">
      <w:pPr>
        <w:pStyle w:val="Corpsdetexte"/>
        <w:spacing w:after="160" w:line="240" w:lineRule="auto"/>
        <w:rPr>
          <w:rFonts w:eastAsia="Calibri"/>
          <w:kern w:val="0"/>
          <w:sz w:val="21"/>
          <w:szCs w:val="22"/>
          <w:lang w:val="fr-FR"/>
        </w:rPr>
      </w:pPr>
    </w:p>
    <w:tbl>
      <w:tblPr>
        <w:tblW w:w="8800" w:type="dxa"/>
        <w:tblInd w:w="93" w:type="dxa"/>
        <w:tblLook w:val="04A0" w:firstRow="1" w:lastRow="0" w:firstColumn="1" w:lastColumn="0" w:noHBand="0" w:noVBand="1"/>
      </w:tblPr>
      <w:tblGrid>
        <w:gridCol w:w="416"/>
        <w:gridCol w:w="447"/>
        <w:gridCol w:w="2704"/>
        <w:gridCol w:w="1308"/>
        <w:gridCol w:w="1308"/>
        <w:gridCol w:w="1308"/>
        <w:gridCol w:w="1309"/>
      </w:tblGrid>
      <w:tr w:rsidR="00866CDF" w:rsidRPr="00EA1200" w14:paraId="7A40E5C2" w14:textId="77777777" w:rsidTr="00866CDF">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2574507F" w14:textId="77777777" w:rsidR="00866CDF" w:rsidRPr="00EA1200" w:rsidRDefault="00866CDF" w:rsidP="00384B79">
            <w:pPr>
              <w:pStyle w:val="CTBCorpsdetexte"/>
              <w:spacing w:before="60" w:after="60"/>
              <w:rPr>
                <w:lang w:val="fr-FR"/>
              </w:rPr>
            </w:pPr>
            <w:r w:rsidRPr="00EA1200">
              <w:rPr>
                <w:b/>
                <w:color w:val="000000"/>
                <w:sz w:val="18"/>
                <w:lang w:val="fr-FR"/>
              </w:rPr>
              <w:t>2. EFFICIENCE DE LA MISE EN ŒUVRE JUSQU’À CE JOUR : le degré dans lequel les ressources de l’intervention (fonds, expertise, temps, etc.) ont été converties en résultats de façon économe.</w:t>
            </w:r>
          </w:p>
        </w:tc>
      </w:tr>
      <w:tr w:rsidR="00866CDF" w:rsidRPr="00EA1200" w14:paraId="64B4D447" w14:textId="77777777" w:rsidTr="00542AC9">
        <w:trPr>
          <w:trHeight w:val="358"/>
        </w:trPr>
        <w:tc>
          <w:tcPr>
            <w:tcW w:w="3567" w:type="dxa"/>
            <w:gridSpan w:val="3"/>
            <w:vMerge w:val="restart"/>
            <w:tcBorders>
              <w:top w:val="single" w:sz="8" w:space="0" w:color="auto"/>
              <w:left w:val="single" w:sz="8" w:space="0" w:color="auto"/>
              <w:right w:val="single" w:sz="8" w:space="0" w:color="000000"/>
            </w:tcBorders>
            <w:shd w:val="clear" w:color="auto" w:fill="auto"/>
            <w:vAlign w:val="center"/>
          </w:tcPr>
          <w:p w14:paraId="05F7144E" w14:textId="77777777" w:rsidR="00866CDF" w:rsidRPr="00EA1200" w:rsidRDefault="00866CDF" w:rsidP="00866CDF">
            <w:pPr>
              <w:snapToGrid w:val="0"/>
              <w:rPr>
                <w:rFonts w:cs="Arial"/>
                <w:b/>
                <w:bCs/>
                <w:color w:val="000000"/>
                <w:kern w:val="2"/>
                <w:sz w:val="18"/>
                <w:szCs w:val="18"/>
                <w:lang w:val="fr-FR"/>
              </w:rPr>
            </w:pPr>
            <w:r w:rsidRPr="00EA1200">
              <w:rPr>
                <w:b/>
                <w:color w:val="000000"/>
                <w:sz w:val="18"/>
                <w:lang w:val="fr-FR"/>
              </w:rPr>
              <w:t>Évaluation de l'EFFICIENCE : note totale</w:t>
            </w:r>
          </w:p>
        </w:tc>
        <w:tc>
          <w:tcPr>
            <w:tcW w:w="1308" w:type="dxa"/>
            <w:tcBorders>
              <w:top w:val="single" w:sz="8" w:space="0" w:color="auto"/>
              <w:left w:val="single" w:sz="8" w:space="0" w:color="auto"/>
              <w:bottom w:val="single" w:sz="4" w:space="0" w:color="auto"/>
              <w:right w:val="single" w:sz="8" w:space="0" w:color="000000"/>
            </w:tcBorders>
            <w:shd w:val="clear" w:color="auto" w:fill="00FF00"/>
            <w:vAlign w:val="center"/>
          </w:tcPr>
          <w:p w14:paraId="72D2BAB1" w14:textId="77777777" w:rsidR="00866CDF" w:rsidRPr="00EA1200" w:rsidRDefault="00866CDF" w:rsidP="00D147E8">
            <w:pPr>
              <w:snapToGrid w:val="0"/>
              <w:spacing w:before="60" w:after="60"/>
              <w:jc w:val="center"/>
              <w:rPr>
                <w:b/>
                <w:color w:val="000000"/>
                <w:lang w:val="fr-FR"/>
              </w:rPr>
            </w:pPr>
            <w:r w:rsidRPr="00EA1200">
              <w:rPr>
                <w:b/>
                <w:color w:val="000000"/>
                <w:lang w:val="fr-FR"/>
              </w:rPr>
              <w:t>A</w:t>
            </w:r>
          </w:p>
        </w:tc>
        <w:tc>
          <w:tcPr>
            <w:tcW w:w="1308" w:type="dxa"/>
            <w:tcBorders>
              <w:top w:val="single" w:sz="8" w:space="0" w:color="auto"/>
              <w:left w:val="single" w:sz="8" w:space="0" w:color="auto"/>
              <w:bottom w:val="single" w:sz="4" w:space="0" w:color="auto"/>
              <w:right w:val="single" w:sz="8" w:space="0" w:color="000000"/>
            </w:tcBorders>
            <w:shd w:val="clear" w:color="auto" w:fill="FFFF00"/>
            <w:vAlign w:val="center"/>
          </w:tcPr>
          <w:p w14:paraId="195107A6" w14:textId="77777777" w:rsidR="00866CDF" w:rsidRPr="00EA1200" w:rsidRDefault="00866CDF" w:rsidP="00D147E8">
            <w:pPr>
              <w:snapToGrid w:val="0"/>
              <w:spacing w:before="60" w:after="60"/>
              <w:jc w:val="center"/>
              <w:rPr>
                <w:rFonts w:cs="Arial"/>
                <w:b/>
                <w:bCs/>
                <w:color w:val="000000"/>
                <w:kern w:val="2"/>
                <w:lang w:val="fr-FR"/>
              </w:rPr>
            </w:pPr>
            <w:r w:rsidRPr="00EA1200">
              <w:rPr>
                <w:b/>
                <w:color w:val="000000"/>
                <w:kern w:val="2"/>
                <w:lang w:val="fr-FR"/>
              </w:rPr>
              <w:t>B</w:t>
            </w:r>
          </w:p>
        </w:tc>
        <w:tc>
          <w:tcPr>
            <w:tcW w:w="1308" w:type="dxa"/>
            <w:tcBorders>
              <w:top w:val="single" w:sz="8" w:space="0" w:color="auto"/>
              <w:left w:val="single" w:sz="8" w:space="0" w:color="auto"/>
              <w:bottom w:val="single" w:sz="4" w:space="0" w:color="auto"/>
              <w:right w:val="single" w:sz="8" w:space="0" w:color="000000"/>
            </w:tcBorders>
            <w:shd w:val="clear" w:color="auto" w:fill="FFC000"/>
            <w:vAlign w:val="center"/>
          </w:tcPr>
          <w:p w14:paraId="549F1BC8" w14:textId="77777777" w:rsidR="00866CDF" w:rsidRPr="00EA1200" w:rsidRDefault="00866CDF" w:rsidP="00D147E8">
            <w:pPr>
              <w:snapToGrid w:val="0"/>
              <w:spacing w:before="60" w:after="60"/>
              <w:jc w:val="center"/>
              <w:rPr>
                <w:rFonts w:cs="Arial"/>
                <w:b/>
                <w:bCs/>
                <w:color w:val="000000"/>
                <w:kern w:val="2"/>
                <w:lang w:val="fr-FR"/>
              </w:rPr>
            </w:pPr>
            <w:r w:rsidRPr="00EA1200">
              <w:rPr>
                <w:b/>
                <w:color w:val="000000"/>
                <w:kern w:val="2"/>
                <w:lang w:val="fr-FR"/>
              </w:rPr>
              <w:t>C</w:t>
            </w:r>
          </w:p>
        </w:tc>
        <w:tc>
          <w:tcPr>
            <w:tcW w:w="1309" w:type="dxa"/>
            <w:tcBorders>
              <w:top w:val="single" w:sz="8" w:space="0" w:color="auto"/>
              <w:left w:val="single" w:sz="8" w:space="0" w:color="auto"/>
              <w:bottom w:val="single" w:sz="4" w:space="0" w:color="auto"/>
              <w:right w:val="single" w:sz="8" w:space="0" w:color="000000"/>
            </w:tcBorders>
            <w:shd w:val="clear" w:color="auto" w:fill="FF0000"/>
            <w:vAlign w:val="center"/>
          </w:tcPr>
          <w:p w14:paraId="76F9B580" w14:textId="77777777" w:rsidR="00866CDF" w:rsidRPr="00EA1200" w:rsidRDefault="00866CDF" w:rsidP="00D147E8">
            <w:pPr>
              <w:snapToGrid w:val="0"/>
              <w:spacing w:before="60" w:after="60"/>
              <w:jc w:val="center"/>
              <w:rPr>
                <w:rFonts w:cs="Arial"/>
                <w:b/>
                <w:bCs/>
                <w:color w:val="000000"/>
                <w:kern w:val="2"/>
                <w:lang w:val="fr-FR"/>
              </w:rPr>
            </w:pPr>
            <w:r w:rsidRPr="00EA1200">
              <w:rPr>
                <w:b/>
                <w:color w:val="000000"/>
                <w:kern w:val="2"/>
                <w:lang w:val="fr-FR"/>
              </w:rPr>
              <w:t>D</w:t>
            </w:r>
          </w:p>
        </w:tc>
      </w:tr>
      <w:tr w:rsidR="00542AC9" w:rsidRPr="00EA1200" w14:paraId="4D803B33" w14:textId="77777777" w:rsidTr="00542AC9">
        <w:trPr>
          <w:trHeight w:val="296"/>
        </w:trPr>
        <w:tc>
          <w:tcPr>
            <w:tcW w:w="3567" w:type="dxa"/>
            <w:gridSpan w:val="3"/>
            <w:vMerge/>
            <w:tcBorders>
              <w:left w:val="single" w:sz="8" w:space="0" w:color="auto"/>
              <w:bottom w:val="single" w:sz="4" w:space="0" w:color="auto"/>
              <w:right w:val="single" w:sz="8" w:space="0" w:color="000000"/>
            </w:tcBorders>
            <w:shd w:val="clear" w:color="auto" w:fill="auto"/>
            <w:vAlign w:val="center"/>
          </w:tcPr>
          <w:p w14:paraId="08408D79" w14:textId="77777777" w:rsidR="00542AC9" w:rsidRPr="00EA1200" w:rsidRDefault="00542AC9" w:rsidP="00542AC9">
            <w:pPr>
              <w:snapToGrid w:val="0"/>
              <w:rPr>
                <w:b/>
                <w:color w:val="000000"/>
                <w:szCs w:val="20"/>
                <w:lang w:val="fr-FR"/>
              </w:rPr>
            </w:pPr>
          </w:p>
        </w:tc>
        <w:tc>
          <w:tcPr>
            <w:tcW w:w="1308" w:type="dxa"/>
            <w:tcBorders>
              <w:top w:val="single" w:sz="8" w:space="0" w:color="auto"/>
              <w:left w:val="single" w:sz="8" w:space="0" w:color="auto"/>
              <w:bottom w:val="single" w:sz="4" w:space="0" w:color="auto"/>
              <w:right w:val="single" w:sz="8" w:space="0" w:color="000000"/>
            </w:tcBorders>
            <w:vAlign w:val="center"/>
          </w:tcPr>
          <w:p w14:paraId="2F802117" w14:textId="77777777" w:rsidR="00542AC9" w:rsidRPr="00EA1200" w:rsidRDefault="00542AC9" w:rsidP="00542AC9">
            <w:pPr>
              <w:snapToGrid w:val="0"/>
              <w:spacing w:after="0"/>
              <w:rPr>
                <w:b/>
                <w:color w:val="000000"/>
                <w:sz w:val="18"/>
                <w:lang w:val="fr-FR"/>
              </w:rPr>
            </w:pPr>
          </w:p>
        </w:tc>
        <w:tc>
          <w:tcPr>
            <w:tcW w:w="1308" w:type="dxa"/>
            <w:tcBorders>
              <w:top w:val="single" w:sz="8" w:space="0" w:color="auto"/>
              <w:left w:val="single" w:sz="8" w:space="0" w:color="auto"/>
              <w:bottom w:val="single" w:sz="4" w:space="0" w:color="auto"/>
              <w:right w:val="single" w:sz="8" w:space="0" w:color="000000"/>
            </w:tcBorders>
            <w:vAlign w:val="center"/>
          </w:tcPr>
          <w:p w14:paraId="618249CB" w14:textId="4EBB2F1C" w:rsidR="00542AC9" w:rsidRPr="00542AC9" w:rsidRDefault="00CC7499" w:rsidP="00542AC9">
            <w:pPr>
              <w:snapToGrid w:val="0"/>
              <w:spacing w:before="60" w:after="120" w:line="240" w:lineRule="auto"/>
              <w:jc w:val="center"/>
              <w:rPr>
                <w:rFonts w:ascii="Times New Roman" w:hAnsi="Times New Roman"/>
                <w:color w:val="auto"/>
              </w:rPr>
            </w:pPr>
            <w:r>
              <w:rPr>
                <w:rFonts w:ascii="Times New Roman" w:hAnsi="Times New Roman"/>
                <w:color w:val="auto"/>
              </w:rPr>
              <w:pict w14:anchorId="3A9DB1CF">
                <v:shape id="_x0000_i1028" type="#_x0000_t75" style="width:9.75pt;height:9.75pt">
                  <v:imagedata r:id="rId41" o:title=""/>
                </v:shape>
              </w:pict>
            </w:r>
          </w:p>
        </w:tc>
        <w:tc>
          <w:tcPr>
            <w:tcW w:w="1308" w:type="dxa"/>
            <w:tcBorders>
              <w:top w:val="single" w:sz="8" w:space="0" w:color="auto"/>
              <w:left w:val="single" w:sz="8" w:space="0" w:color="auto"/>
              <w:bottom w:val="single" w:sz="4" w:space="0" w:color="auto"/>
              <w:right w:val="single" w:sz="8" w:space="0" w:color="000000"/>
            </w:tcBorders>
            <w:vAlign w:val="center"/>
          </w:tcPr>
          <w:p w14:paraId="5E55D3CD" w14:textId="77777777" w:rsidR="00542AC9" w:rsidRPr="00EA1200" w:rsidRDefault="00542AC9" w:rsidP="00542AC9">
            <w:pPr>
              <w:snapToGrid w:val="0"/>
              <w:spacing w:after="0"/>
              <w:rPr>
                <w:rFonts w:cs="Arial"/>
                <w:b/>
                <w:bCs/>
                <w:color w:val="000000"/>
                <w:kern w:val="2"/>
                <w:szCs w:val="20"/>
                <w:lang w:val="fr-FR"/>
              </w:rPr>
            </w:pPr>
          </w:p>
        </w:tc>
        <w:tc>
          <w:tcPr>
            <w:tcW w:w="1309" w:type="dxa"/>
            <w:tcBorders>
              <w:top w:val="single" w:sz="8" w:space="0" w:color="auto"/>
              <w:left w:val="single" w:sz="8" w:space="0" w:color="auto"/>
              <w:bottom w:val="single" w:sz="4" w:space="0" w:color="auto"/>
              <w:right w:val="single" w:sz="8" w:space="0" w:color="000000"/>
            </w:tcBorders>
            <w:vAlign w:val="center"/>
          </w:tcPr>
          <w:p w14:paraId="1DAB3E42" w14:textId="77777777" w:rsidR="00542AC9" w:rsidRPr="00EA1200" w:rsidRDefault="00542AC9" w:rsidP="00542AC9">
            <w:pPr>
              <w:snapToGrid w:val="0"/>
              <w:spacing w:after="0"/>
              <w:rPr>
                <w:rFonts w:cs="Arial"/>
                <w:b/>
                <w:bCs/>
                <w:color w:val="000000"/>
                <w:kern w:val="2"/>
                <w:szCs w:val="20"/>
                <w:lang w:val="fr-FR"/>
              </w:rPr>
            </w:pPr>
          </w:p>
        </w:tc>
      </w:tr>
      <w:tr w:rsidR="00866CDF" w:rsidRPr="00EA1200" w14:paraId="05E8878D"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4B6BE978" w14:textId="77777777" w:rsidR="00866CDF" w:rsidRPr="00EA1200" w:rsidRDefault="00866CDF" w:rsidP="00384B79">
            <w:pPr>
              <w:spacing w:before="60" w:after="60"/>
              <w:rPr>
                <w:rFonts w:cs="Arial"/>
                <w:b/>
                <w:bCs/>
                <w:color w:val="000000"/>
                <w:sz w:val="18"/>
                <w:szCs w:val="18"/>
                <w:lang w:val="fr-FR"/>
              </w:rPr>
            </w:pPr>
            <w:r w:rsidRPr="00EA1200">
              <w:rPr>
                <w:b/>
                <w:color w:val="000000"/>
                <w:sz w:val="18"/>
                <w:lang w:val="fr-FR"/>
              </w:rPr>
              <w:t>2.1 Dans quelle mesure les inputs (finances, RH, biens &amp; équipements) sont-ils correctement gérés ?</w:t>
            </w:r>
          </w:p>
        </w:tc>
      </w:tr>
      <w:tr w:rsidR="00542AC9" w:rsidRPr="00EA1200" w14:paraId="71B625E5" w14:textId="77777777" w:rsidTr="00542AC9">
        <w:trPr>
          <w:trHeight w:val="51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44A4CF5D" w14:textId="74E88AA5" w:rsidR="00542AC9" w:rsidRPr="00EA1200" w:rsidRDefault="00542AC9" w:rsidP="00542AC9">
            <w:pPr>
              <w:jc w:val="center"/>
              <w:rPr>
                <w:rFonts w:cs="Calibri"/>
                <w:color w:val="000000"/>
                <w:sz w:val="18"/>
                <w:szCs w:val="18"/>
                <w:lang w:val="fr-FR"/>
              </w:rPr>
            </w:pPr>
          </w:p>
        </w:tc>
        <w:tc>
          <w:tcPr>
            <w:tcW w:w="447" w:type="dxa"/>
            <w:tcBorders>
              <w:top w:val="nil"/>
              <w:left w:val="nil"/>
              <w:bottom w:val="single" w:sz="4" w:space="0" w:color="auto"/>
              <w:right w:val="single" w:sz="4" w:space="0" w:color="auto"/>
            </w:tcBorders>
            <w:shd w:val="clear" w:color="000000" w:fill="00FF00"/>
            <w:vAlign w:val="center"/>
            <w:hideMark/>
          </w:tcPr>
          <w:p w14:paraId="01B403E5" w14:textId="77777777" w:rsidR="00542AC9" w:rsidRPr="00EA1200" w:rsidRDefault="00542AC9" w:rsidP="00542AC9">
            <w:pPr>
              <w:rPr>
                <w:rFonts w:cs="Arial"/>
                <w:b/>
                <w:bCs/>
                <w:color w:val="000000"/>
                <w:sz w:val="18"/>
                <w:szCs w:val="18"/>
                <w:lang w:val="fr-FR"/>
              </w:rPr>
            </w:pPr>
            <w:r w:rsidRPr="00EA1200">
              <w:rPr>
                <w:b/>
                <w:color w:val="000000"/>
                <w:sz w:val="18"/>
                <w:lang w:val="fr-FR"/>
              </w:rPr>
              <w:t xml:space="preserve">A </w:t>
            </w:r>
          </w:p>
        </w:tc>
        <w:tc>
          <w:tcPr>
            <w:tcW w:w="7937" w:type="dxa"/>
            <w:gridSpan w:val="5"/>
            <w:tcBorders>
              <w:top w:val="nil"/>
              <w:left w:val="nil"/>
              <w:bottom w:val="single" w:sz="4" w:space="0" w:color="auto"/>
              <w:right w:val="single" w:sz="8" w:space="0" w:color="auto"/>
            </w:tcBorders>
            <w:shd w:val="clear" w:color="auto" w:fill="auto"/>
            <w:vAlign w:val="center"/>
            <w:hideMark/>
          </w:tcPr>
          <w:p w14:paraId="72062B40" w14:textId="77777777" w:rsidR="00542AC9" w:rsidRPr="00EA1200" w:rsidRDefault="00542AC9" w:rsidP="00542AC9">
            <w:pPr>
              <w:rPr>
                <w:rFonts w:cs="Arial"/>
                <w:color w:val="000000"/>
                <w:sz w:val="18"/>
                <w:szCs w:val="18"/>
                <w:lang w:val="fr-FR"/>
              </w:rPr>
            </w:pPr>
            <w:r w:rsidRPr="00EA1200">
              <w:rPr>
                <w:color w:val="000000"/>
                <w:sz w:val="18"/>
                <w:lang w:val="fr-FR"/>
              </w:rPr>
              <w:t>Tous les inputs sont disponibles à temps et dans les limites budgétaires.</w:t>
            </w:r>
          </w:p>
        </w:tc>
      </w:tr>
      <w:tr w:rsidR="00103176" w:rsidRPr="00EA1200" w14:paraId="5BBF4B11" w14:textId="77777777" w:rsidTr="00542AC9">
        <w:trPr>
          <w:trHeight w:val="51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73D8A578" w14:textId="2F6EAEEE" w:rsidR="00103176" w:rsidRPr="00EA1200" w:rsidRDefault="00CC7499" w:rsidP="00103176">
            <w:pPr>
              <w:jc w:val="center"/>
              <w:rPr>
                <w:rFonts w:cs="Calibri"/>
                <w:color w:val="000000"/>
                <w:sz w:val="18"/>
                <w:szCs w:val="18"/>
                <w:lang w:val="fr-FR"/>
              </w:rPr>
            </w:pPr>
            <w:r>
              <w:rPr>
                <w:rFonts w:ascii="Times New Roman" w:hAnsi="Times New Roman"/>
                <w:color w:val="auto"/>
              </w:rPr>
              <w:lastRenderedPageBreak/>
              <w:pict w14:anchorId="1A399DFD">
                <v:shape id="_x0000_i1029" type="#_x0000_t75" style="width:9.75pt;height:9.75pt">
                  <v:imagedata r:id="rId41" o:title=""/>
                </v:shape>
              </w:pict>
            </w:r>
          </w:p>
        </w:tc>
        <w:tc>
          <w:tcPr>
            <w:tcW w:w="447" w:type="dxa"/>
            <w:tcBorders>
              <w:top w:val="nil"/>
              <w:left w:val="nil"/>
              <w:bottom w:val="single" w:sz="4" w:space="0" w:color="auto"/>
              <w:right w:val="single" w:sz="4" w:space="0" w:color="auto"/>
            </w:tcBorders>
            <w:shd w:val="clear" w:color="000000" w:fill="FFFF00"/>
            <w:vAlign w:val="center"/>
            <w:hideMark/>
          </w:tcPr>
          <w:p w14:paraId="5950E05B" w14:textId="77777777" w:rsidR="00103176" w:rsidRPr="00EA1200" w:rsidRDefault="00103176" w:rsidP="00103176">
            <w:pPr>
              <w:rPr>
                <w:rFonts w:cs="Arial"/>
                <w:b/>
                <w:bCs/>
                <w:color w:val="000000"/>
                <w:sz w:val="18"/>
                <w:szCs w:val="18"/>
                <w:lang w:val="fr-FR"/>
              </w:rPr>
            </w:pPr>
            <w:r w:rsidRPr="00EA1200">
              <w:rPr>
                <w:b/>
                <w:color w:val="000000"/>
                <w:sz w:val="18"/>
                <w:lang w:val="fr-FR"/>
              </w:rPr>
              <w:t>B</w:t>
            </w:r>
            <w:r w:rsidRPr="00EA1200">
              <w:rPr>
                <w:color w:val="000000"/>
                <w:sz w:val="18"/>
                <w:lang w:val="fr-FR"/>
              </w:rPr>
              <w:t xml:space="preserve"> </w:t>
            </w:r>
          </w:p>
        </w:tc>
        <w:tc>
          <w:tcPr>
            <w:tcW w:w="7937" w:type="dxa"/>
            <w:gridSpan w:val="5"/>
            <w:tcBorders>
              <w:top w:val="nil"/>
              <w:left w:val="nil"/>
              <w:bottom w:val="single" w:sz="4" w:space="0" w:color="auto"/>
              <w:right w:val="single" w:sz="8" w:space="0" w:color="auto"/>
            </w:tcBorders>
            <w:shd w:val="clear" w:color="auto" w:fill="auto"/>
            <w:vAlign w:val="center"/>
            <w:hideMark/>
          </w:tcPr>
          <w:p w14:paraId="0EBBF554" w14:textId="77777777" w:rsidR="00103176" w:rsidRPr="00EA1200" w:rsidRDefault="00103176" w:rsidP="00103176">
            <w:pPr>
              <w:rPr>
                <w:rFonts w:cs="Arial"/>
                <w:color w:val="000000"/>
                <w:sz w:val="18"/>
                <w:szCs w:val="18"/>
                <w:lang w:val="fr-FR"/>
              </w:rPr>
            </w:pPr>
            <w:r w:rsidRPr="00EA1200">
              <w:rPr>
                <w:color w:val="000000"/>
                <w:sz w:val="18"/>
                <w:lang w:val="fr-FR"/>
              </w:rPr>
              <w:t>La plupart des inputs sont disponibles dans des délais raisonnables et ne nécessitent pas d’ajustements budgétaires considérables. Une certaine marge d’amélioration est cependant possible.</w:t>
            </w:r>
          </w:p>
        </w:tc>
      </w:tr>
      <w:tr w:rsidR="00866CDF" w:rsidRPr="00EA1200" w14:paraId="340D9183" w14:textId="77777777" w:rsidTr="00542AC9">
        <w:trPr>
          <w:trHeight w:val="51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54AFA3D1" w14:textId="77777777" w:rsidR="00866CDF" w:rsidRPr="00EA1200" w:rsidRDefault="00866CDF" w:rsidP="00866CDF">
            <w:pPr>
              <w:jc w:val="center"/>
              <w:rPr>
                <w:rFonts w:cs="Calibri"/>
                <w:color w:val="000000"/>
                <w:sz w:val="18"/>
                <w:szCs w:val="18"/>
                <w:lang w:val="fr-FR"/>
              </w:rPr>
            </w:pPr>
          </w:p>
        </w:tc>
        <w:tc>
          <w:tcPr>
            <w:tcW w:w="447" w:type="dxa"/>
            <w:tcBorders>
              <w:top w:val="nil"/>
              <w:left w:val="nil"/>
              <w:bottom w:val="single" w:sz="4" w:space="0" w:color="auto"/>
              <w:right w:val="single" w:sz="4" w:space="0" w:color="auto"/>
            </w:tcBorders>
            <w:shd w:val="clear" w:color="000000" w:fill="FF9900"/>
            <w:vAlign w:val="center"/>
            <w:hideMark/>
          </w:tcPr>
          <w:p w14:paraId="712C5E31" w14:textId="77777777" w:rsidR="00866CDF" w:rsidRPr="00EA1200" w:rsidRDefault="00866CDF" w:rsidP="00866CDF">
            <w:pPr>
              <w:rPr>
                <w:rFonts w:cs="Arial"/>
                <w:b/>
                <w:bCs/>
                <w:color w:val="000000"/>
                <w:sz w:val="18"/>
                <w:szCs w:val="18"/>
                <w:lang w:val="fr-FR"/>
              </w:rPr>
            </w:pPr>
            <w:r w:rsidRPr="00EA1200">
              <w:rPr>
                <w:b/>
                <w:color w:val="000000"/>
                <w:sz w:val="18"/>
                <w:lang w:val="fr-FR"/>
              </w:rPr>
              <w:t>C</w:t>
            </w:r>
            <w:r w:rsidRPr="00EA1200">
              <w:rPr>
                <w:color w:val="000000"/>
                <w:sz w:val="18"/>
                <w:lang w:val="fr-FR"/>
              </w:rPr>
              <w:t xml:space="preserve"> </w:t>
            </w:r>
          </w:p>
        </w:tc>
        <w:tc>
          <w:tcPr>
            <w:tcW w:w="7937" w:type="dxa"/>
            <w:gridSpan w:val="5"/>
            <w:tcBorders>
              <w:top w:val="nil"/>
              <w:left w:val="nil"/>
              <w:bottom w:val="single" w:sz="4" w:space="0" w:color="auto"/>
              <w:right w:val="single" w:sz="8" w:space="0" w:color="auto"/>
            </w:tcBorders>
            <w:shd w:val="clear" w:color="auto" w:fill="auto"/>
            <w:vAlign w:val="center"/>
            <w:hideMark/>
          </w:tcPr>
          <w:p w14:paraId="4E2672C3" w14:textId="77777777" w:rsidR="00866CDF" w:rsidRPr="00EA1200" w:rsidRDefault="00866CDF" w:rsidP="00866CDF">
            <w:pPr>
              <w:rPr>
                <w:rFonts w:cs="Arial"/>
                <w:color w:val="000000"/>
                <w:sz w:val="18"/>
                <w:szCs w:val="18"/>
                <w:lang w:val="fr-FR"/>
              </w:rPr>
            </w:pPr>
            <w:r w:rsidRPr="00EA1200">
              <w:rPr>
                <w:color w:val="000000"/>
                <w:sz w:val="18"/>
                <w:lang w:val="fr-FR"/>
              </w:rPr>
              <w:t>La disponibilité et l’utilisation des inputs posent des problèmes qui doivent être résolus, sans quoi les résultats pourraient courir certains risques.</w:t>
            </w:r>
          </w:p>
        </w:tc>
      </w:tr>
      <w:tr w:rsidR="00866CDF" w:rsidRPr="00EA1200" w14:paraId="7BEAFB54" w14:textId="77777777" w:rsidTr="00542AC9">
        <w:trPr>
          <w:trHeight w:val="51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07940CEF" w14:textId="77777777" w:rsidR="00866CDF" w:rsidRPr="00EA1200" w:rsidRDefault="00866CDF" w:rsidP="00866CDF">
            <w:pPr>
              <w:jc w:val="center"/>
              <w:rPr>
                <w:rFonts w:cs="Calibri"/>
                <w:color w:val="000000"/>
                <w:sz w:val="18"/>
                <w:szCs w:val="18"/>
                <w:lang w:val="fr-FR"/>
              </w:rPr>
            </w:pPr>
          </w:p>
        </w:tc>
        <w:tc>
          <w:tcPr>
            <w:tcW w:w="447" w:type="dxa"/>
            <w:tcBorders>
              <w:top w:val="nil"/>
              <w:left w:val="nil"/>
              <w:bottom w:val="single" w:sz="4" w:space="0" w:color="auto"/>
              <w:right w:val="single" w:sz="4" w:space="0" w:color="auto"/>
            </w:tcBorders>
            <w:shd w:val="clear" w:color="000000" w:fill="FF0000"/>
            <w:vAlign w:val="center"/>
            <w:hideMark/>
          </w:tcPr>
          <w:p w14:paraId="55C0E518" w14:textId="77777777" w:rsidR="00866CDF" w:rsidRPr="00EA1200" w:rsidRDefault="00866CDF" w:rsidP="00866CDF">
            <w:pPr>
              <w:rPr>
                <w:rFonts w:cs="Arial"/>
                <w:b/>
                <w:bCs/>
                <w:color w:val="000000"/>
                <w:sz w:val="18"/>
                <w:szCs w:val="18"/>
                <w:lang w:val="fr-FR"/>
              </w:rPr>
            </w:pPr>
            <w:r w:rsidRPr="00EA1200">
              <w:rPr>
                <w:b/>
                <w:color w:val="000000"/>
                <w:sz w:val="18"/>
                <w:lang w:val="fr-FR"/>
              </w:rPr>
              <w:t>D</w:t>
            </w:r>
          </w:p>
        </w:tc>
        <w:tc>
          <w:tcPr>
            <w:tcW w:w="7937" w:type="dxa"/>
            <w:gridSpan w:val="5"/>
            <w:tcBorders>
              <w:top w:val="nil"/>
              <w:left w:val="nil"/>
              <w:bottom w:val="single" w:sz="4" w:space="0" w:color="auto"/>
              <w:right w:val="single" w:sz="8" w:space="0" w:color="auto"/>
            </w:tcBorders>
            <w:shd w:val="clear" w:color="auto" w:fill="auto"/>
            <w:vAlign w:val="center"/>
            <w:hideMark/>
          </w:tcPr>
          <w:p w14:paraId="6421B35E" w14:textId="77777777" w:rsidR="00866CDF" w:rsidRPr="00EA1200" w:rsidRDefault="00866CDF" w:rsidP="00866CDF">
            <w:pPr>
              <w:rPr>
                <w:rFonts w:cs="Arial"/>
                <w:color w:val="000000"/>
                <w:sz w:val="18"/>
                <w:szCs w:val="18"/>
                <w:lang w:val="fr-FR"/>
              </w:rPr>
            </w:pPr>
            <w:r w:rsidRPr="00EA1200">
              <w:rPr>
                <w:color w:val="000000"/>
                <w:sz w:val="18"/>
                <w:lang w:val="fr-FR"/>
              </w:rPr>
              <w:t>La disponibilité et la gestion des inputs comportent de sérieuses lacunes qui menacent l’atteinte des résultats. Des changements considérables sont nécessaires.</w:t>
            </w:r>
          </w:p>
        </w:tc>
      </w:tr>
      <w:tr w:rsidR="00866CDF" w:rsidRPr="00EA1200" w14:paraId="4D60402D"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00B8D216" w14:textId="77777777" w:rsidR="00866CDF" w:rsidRPr="00EA1200" w:rsidRDefault="00866CDF" w:rsidP="00384B79">
            <w:pPr>
              <w:spacing w:before="60" w:after="60"/>
              <w:rPr>
                <w:rFonts w:cs="Arial"/>
                <w:b/>
                <w:bCs/>
                <w:color w:val="000000"/>
                <w:sz w:val="18"/>
                <w:szCs w:val="18"/>
                <w:lang w:val="fr-FR"/>
              </w:rPr>
            </w:pPr>
            <w:r w:rsidRPr="00EA1200">
              <w:rPr>
                <w:b/>
                <w:color w:val="000000"/>
                <w:sz w:val="18"/>
                <w:lang w:val="fr-FR"/>
              </w:rPr>
              <w:t xml:space="preserve">2.2 Dans quelle mesure la mise en œuvre des activités est-elle correctement </w:t>
            </w:r>
            <w:r w:rsidR="00CC45D8" w:rsidRPr="00EA1200">
              <w:rPr>
                <w:b/>
                <w:color w:val="000000"/>
                <w:sz w:val="18"/>
                <w:lang w:val="fr-FR"/>
              </w:rPr>
              <w:t>gérée</w:t>
            </w:r>
            <w:r w:rsidRPr="00EA1200">
              <w:rPr>
                <w:b/>
                <w:color w:val="000000"/>
                <w:sz w:val="18"/>
                <w:lang w:val="fr-FR"/>
              </w:rPr>
              <w:t> ?</w:t>
            </w:r>
          </w:p>
        </w:tc>
      </w:tr>
      <w:tr w:rsidR="00866CDF" w:rsidRPr="00EA1200" w14:paraId="66AC94CB" w14:textId="77777777" w:rsidTr="00542AC9">
        <w:trPr>
          <w:trHeight w:val="51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008AE24F" w14:textId="77777777" w:rsidR="00866CDF" w:rsidRPr="00EA1200" w:rsidRDefault="00866CDF" w:rsidP="00866CDF">
            <w:pPr>
              <w:jc w:val="center"/>
              <w:rPr>
                <w:rFonts w:cs="Calibri"/>
                <w:color w:val="000000"/>
                <w:sz w:val="18"/>
                <w:szCs w:val="18"/>
                <w:lang w:val="fr-FR"/>
              </w:rPr>
            </w:pPr>
          </w:p>
        </w:tc>
        <w:tc>
          <w:tcPr>
            <w:tcW w:w="447" w:type="dxa"/>
            <w:tcBorders>
              <w:top w:val="nil"/>
              <w:left w:val="nil"/>
              <w:bottom w:val="single" w:sz="4" w:space="0" w:color="auto"/>
              <w:right w:val="single" w:sz="4" w:space="0" w:color="auto"/>
            </w:tcBorders>
            <w:shd w:val="clear" w:color="000000" w:fill="00FF00"/>
            <w:vAlign w:val="center"/>
            <w:hideMark/>
          </w:tcPr>
          <w:p w14:paraId="6B18951D" w14:textId="77777777" w:rsidR="00866CDF" w:rsidRPr="00EA1200" w:rsidRDefault="00866CDF" w:rsidP="00866CDF">
            <w:pPr>
              <w:rPr>
                <w:rFonts w:cs="Arial"/>
                <w:b/>
                <w:bCs/>
                <w:color w:val="000000"/>
                <w:sz w:val="18"/>
                <w:szCs w:val="18"/>
                <w:lang w:val="fr-FR"/>
              </w:rPr>
            </w:pPr>
            <w:r w:rsidRPr="00EA1200">
              <w:rPr>
                <w:b/>
                <w:color w:val="000000"/>
                <w:sz w:val="18"/>
                <w:lang w:val="fr-FR"/>
              </w:rPr>
              <w:t xml:space="preserve">A </w:t>
            </w:r>
          </w:p>
        </w:tc>
        <w:tc>
          <w:tcPr>
            <w:tcW w:w="7937" w:type="dxa"/>
            <w:gridSpan w:val="5"/>
            <w:tcBorders>
              <w:top w:val="nil"/>
              <w:left w:val="nil"/>
              <w:bottom w:val="single" w:sz="4" w:space="0" w:color="auto"/>
              <w:right w:val="single" w:sz="8" w:space="0" w:color="auto"/>
            </w:tcBorders>
            <w:shd w:val="clear" w:color="auto" w:fill="auto"/>
            <w:vAlign w:val="center"/>
            <w:hideMark/>
          </w:tcPr>
          <w:p w14:paraId="291D5E04" w14:textId="77777777" w:rsidR="00866CDF" w:rsidRPr="00EA1200" w:rsidRDefault="00866CDF" w:rsidP="00866CDF">
            <w:pPr>
              <w:rPr>
                <w:rFonts w:cs="Arial"/>
                <w:color w:val="000000"/>
                <w:sz w:val="18"/>
                <w:szCs w:val="18"/>
                <w:lang w:val="fr-FR"/>
              </w:rPr>
            </w:pPr>
            <w:r w:rsidRPr="00EA1200">
              <w:rPr>
                <w:color w:val="000000"/>
                <w:sz w:val="18"/>
                <w:lang w:val="fr-FR"/>
              </w:rPr>
              <w:t>Les activités sont mises en œuvre dans les délais</w:t>
            </w:r>
            <w:r w:rsidR="003C177E" w:rsidRPr="00EA1200">
              <w:rPr>
                <w:color w:val="000000"/>
                <w:sz w:val="18"/>
                <w:lang w:val="fr-FR"/>
              </w:rPr>
              <w:t>.</w:t>
            </w:r>
          </w:p>
        </w:tc>
      </w:tr>
      <w:tr w:rsidR="00542AC9" w:rsidRPr="00EA1200" w14:paraId="2E1827CA" w14:textId="77777777" w:rsidTr="00542AC9">
        <w:trPr>
          <w:trHeight w:val="51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05D52BAE" w14:textId="7F4E97E3" w:rsidR="00542AC9" w:rsidRPr="00EA1200" w:rsidRDefault="00CC7499" w:rsidP="00542AC9">
            <w:pPr>
              <w:jc w:val="center"/>
              <w:rPr>
                <w:rFonts w:cs="Calibri"/>
                <w:color w:val="000000"/>
                <w:sz w:val="18"/>
                <w:szCs w:val="18"/>
                <w:lang w:val="fr-FR"/>
              </w:rPr>
            </w:pPr>
            <w:r>
              <w:rPr>
                <w:rFonts w:ascii="Times New Roman" w:hAnsi="Times New Roman"/>
                <w:color w:val="auto"/>
              </w:rPr>
              <w:pict w14:anchorId="2E153993">
                <v:shape id="_x0000_i1030" type="#_x0000_t75" style="width:9.75pt;height:9.75pt">
                  <v:imagedata r:id="rId41" o:title=""/>
                </v:shape>
              </w:pict>
            </w:r>
          </w:p>
        </w:tc>
        <w:tc>
          <w:tcPr>
            <w:tcW w:w="447" w:type="dxa"/>
            <w:tcBorders>
              <w:top w:val="nil"/>
              <w:left w:val="nil"/>
              <w:bottom w:val="single" w:sz="4" w:space="0" w:color="auto"/>
              <w:right w:val="single" w:sz="4" w:space="0" w:color="auto"/>
            </w:tcBorders>
            <w:shd w:val="clear" w:color="000000" w:fill="FFFF00"/>
            <w:vAlign w:val="center"/>
            <w:hideMark/>
          </w:tcPr>
          <w:p w14:paraId="5DF97652" w14:textId="77777777" w:rsidR="00542AC9" w:rsidRPr="00EA1200" w:rsidRDefault="00542AC9" w:rsidP="00542AC9">
            <w:pPr>
              <w:rPr>
                <w:rFonts w:cs="Arial"/>
                <w:b/>
                <w:bCs/>
                <w:color w:val="000000"/>
                <w:sz w:val="18"/>
                <w:szCs w:val="18"/>
                <w:lang w:val="fr-FR"/>
              </w:rPr>
            </w:pPr>
            <w:r w:rsidRPr="00EA1200">
              <w:rPr>
                <w:b/>
                <w:color w:val="000000"/>
                <w:sz w:val="18"/>
                <w:lang w:val="fr-FR"/>
              </w:rPr>
              <w:t>B</w:t>
            </w:r>
            <w:r w:rsidRPr="00EA1200">
              <w:rPr>
                <w:color w:val="000000"/>
                <w:sz w:val="18"/>
                <w:lang w:val="fr-FR"/>
              </w:rPr>
              <w:t xml:space="preserve"> </w:t>
            </w:r>
          </w:p>
        </w:tc>
        <w:tc>
          <w:tcPr>
            <w:tcW w:w="7937" w:type="dxa"/>
            <w:gridSpan w:val="5"/>
            <w:tcBorders>
              <w:top w:val="nil"/>
              <w:left w:val="nil"/>
              <w:bottom w:val="single" w:sz="4" w:space="0" w:color="auto"/>
              <w:right w:val="single" w:sz="8" w:space="0" w:color="auto"/>
            </w:tcBorders>
            <w:shd w:val="clear" w:color="auto" w:fill="auto"/>
            <w:vAlign w:val="center"/>
            <w:hideMark/>
          </w:tcPr>
          <w:p w14:paraId="463D05E6" w14:textId="77777777" w:rsidR="00542AC9" w:rsidRPr="00EA1200" w:rsidRDefault="00542AC9" w:rsidP="00542AC9">
            <w:pPr>
              <w:rPr>
                <w:rFonts w:cs="Arial"/>
                <w:color w:val="000000"/>
                <w:sz w:val="18"/>
                <w:szCs w:val="18"/>
                <w:lang w:val="fr-FR"/>
              </w:rPr>
            </w:pPr>
            <w:r w:rsidRPr="00EA1200">
              <w:rPr>
                <w:color w:val="000000"/>
                <w:sz w:val="18"/>
                <w:lang w:val="fr-FR"/>
              </w:rPr>
              <w:t>La plupart des activités sont dans les délais. Certaines sont retardées, mais cela n’a pas d’incidence sur la fourniture des outputs.</w:t>
            </w:r>
          </w:p>
        </w:tc>
      </w:tr>
      <w:tr w:rsidR="00866CDF" w:rsidRPr="00EA1200" w14:paraId="4C3E78AB" w14:textId="77777777" w:rsidTr="00542AC9">
        <w:trPr>
          <w:trHeight w:val="51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6FBB450D" w14:textId="77777777" w:rsidR="00866CDF" w:rsidRPr="00EA1200" w:rsidRDefault="00866CDF" w:rsidP="00866CDF">
            <w:pPr>
              <w:rPr>
                <w:rFonts w:cs="Calibri"/>
                <w:color w:val="000000"/>
                <w:sz w:val="18"/>
                <w:szCs w:val="18"/>
                <w:lang w:val="fr-FR"/>
              </w:rPr>
            </w:pPr>
          </w:p>
        </w:tc>
        <w:tc>
          <w:tcPr>
            <w:tcW w:w="447" w:type="dxa"/>
            <w:tcBorders>
              <w:top w:val="nil"/>
              <w:left w:val="nil"/>
              <w:bottom w:val="single" w:sz="4" w:space="0" w:color="auto"/>
              <w:right w:val="single" w:sz="4" w:space="0" w:color="auto"/>
            </w:tcBorders>
            <w:shd w:val="clear" w:color="000000" w:fill="FF9900"/>
            <w:vAlign w:val="center"/>
            <w:hideMark/>
          </w:tcPr>
          <w:p w14:paraId="7E54E74D" w14:textId="77777777" w:rsidR="00866CDF" w:rsidRPr="00EA1200" w:rsidRDefault="00866CDF" w:rsidP="00866CDF">
            <w:pPr>
              <w:rPr>
                <w:rFonts w:cs="Arial"/>
                <w:b/>
                <w:bCs/>
                <w:color w:val="000000"/>
                <w:sz w:val="18"/>
                <w:szCs w:val="18"/>
                <w:lang w:val="fr-FR"/>
              </w:rPr>
            </w:pPr>
            <w:r w:rsidRPr="00EA1200">
              <w:rPr>
                <w:b/>
                <w:color w:val="000000"/>
                <w:sz w:val="18"/>
                <w:lang w:val="fr-FR"/>
              </w:rPr>
              <w:t>C</w:t>
            </w:r>
            <w:r w:rsidRPr="00EA1200">
              <w:rPr>
                <w:color w:val="000000"/>
                <w:sz w:val="18"/>
                <w:lang w:val="fr-FR"/>
              </w:rPr>
              <w:t xml:space="preserve"> </w:t>
            </w:r>
          </w:p>
        </w:tc>
        <w:tc>
          <w:tcPr>
            <w:tcW w:w="7937" w:type="dxa"/>
            <w:gridSpan w:val="5"/>
            <w:tcBorders>
              <w:top w:val="nil"/>
              <w:left w:val="nil"/>
              <w:bottom w:val="single" w:sz="4" w:space="0" w:color="auto"/>
              <w:right w:val="single" w:sz="8" w:space="0" w:color="auto"/>
            </w:tcBorders>
            <w:shd w:val="clear" w:color="auto" w:fill="auto"/>
            <w:vAlign w:val="center"/>
            <w:hideMark/>
          </w:tcPr>
          <w:p w14:paraId="1A3A5E40" w14:textId="77777777" w:rsidR="00866CDF" w:rsidRPr="00EA1200" w:rsidRDefault="00866CDF" w:rsidP="00866CDF">
            <w:pPr>
              <w:rPr>
                <w:rFonts w:cs="Arial"/>
                <w:color w:val="000000"/>
                <w:sz w:val="18"/>
                <w:szCs w:val="18"/>
                <w:lang w:val="fr-FR"/>
              </w:rPr>
            </w:pPr>
            <w:r w:rsidRPr="00EA1200">
              <w:rPr>
                <w:color w:val="000000"/>
                <w:sz w:val="18"/>
                <w:lang w:val="fr-FR"/>
              </w:rPr>
              <w:t>Les activités sont retardées. Des mesures correctives sont nécessaires pour permettre la fourniture sans trop de retard.</w:t>
            </w:r>
          </w:p>
        </w:tc>
      </w:tr>
      <w:tr w:rsidR="00866CDF" w:rsidRPr="00EA1200" w14:paraId="218259AA" w14:textId="77777777" w:rsidTr="00542AC9">
        <w:trPr>
          <w:trHeight w:val="315"/>
        </w:trPr>
        <w:tc>
          <w:tcPr>
            <w:tcW w:w="416" w:type="dxa"/>
            <w:tcBorders>
              <w:top w:val="nil"/>
              <w:left w:val="single" w:sz="8" w:space="0" w:color="auto"/>
              <w:bottom w:val="single" w:sz="8" w:space="0" w:color="auto"/>
              <w:right w:val="single" w:sz="4" w:space="0" w:color="auto"/>
            </w:tcBorders>
            <w:shd w:val="clear" w:color="auto" w:fill="auto"/>
            <w:noWrap/>
            <w:vAlign w:val="center"/>
            <w:hideMark/>
          </w:tcPr>
          <w:p w14:paraId="13A81389" w14:textId="77777777" w:rsidR="00866CDF" w:rsidRPr="00EA1200" w:rsidRDefault="00866CDF" w:rsidP="00866CDF">
            <w:pPr>
              <w:jc w:val="center"/>
              <w:rPr>
                <w:rFonts w:cs="Calibri"/>
                <w:color w:val="000000"/>
                <w:sz w:val="18"/>
                <w:szCs w:val="18"/>
                <w:lang w:val="fr-FR"/>
              </w:rPr>
            </w:pPr>
          </w:p>
        </w:tc>
        <w:tc>
          <w:tcPr>
            <w:tcW w:w="447" w:type="dxa"/>
            <w:tcBorders>
              <w:top w:val="nil"/>
              <w:left w:val="nil"/>
              <w:bottom w:val="single" w:sz="8" w:space="0" w:color="auto"/>
              <w:right w:val="single" w:sz="4" w:space="0" w:color="auto"/>
            </w:tcBorders>
            <w:shd w:val="clear" w:color="000000" w:fill="FF0000"/>
            <w:vAlign w:val="center"/>
            <w:hideMark/>
          </w:tcPr>
          <w:p w14:paraId="32023953" w14:textId="77777777" w:rsidR="00866CDF" w:rsidRPr="00EA1200" w:rsidRDefault="00866CDF" w:rsidP="00866CDF">
            <w:pPr>
              <w:rPr>
                <w:rFonts w:cs="Arial"/>
                <w:b/>
                <w:bCs/>
                <w:color w:val="000000"/>
                <w:sz w:val="18"/>
                <w:szCs w:val="18"/>
                <w:lang w:val="fr-FR"/>
              </w:rPr>
            </w:pPr>
            <w:r w:rsidRPr="00EA1200">
              <w:rPr>
                <w:b/>
                <w:color w:val="000000"/>
                <w:sz w:val="18"/>
                <w:lang w:val="fr-FR"/>
              </w:rPr>
              <w:t>D</w:t>
            </w:r>
          </w:p>
        </w:tc>
        <w:tc>
          <w:tcPr>
            <w:tcW w:w="7937" w:type="dxa"/>
            <w:gridSpan w:val="5"/>
            <w:tcBorders>
              <w:top w:val="nil"/>
              <w:left w:val="nil"/>
              <w:bottom w:val="single" w:sz="8" w:space="0" w:color="auto"/>
              <w:right w:val="single" w:sz="8" w:space="0" w:color="auto"/>
            </w:tcBorders>
            <w:shd w:val="clear" w:color="auto" w:fill="auto"/>
            <w:vAlign w:val="center"/>
            <w:hideMark/>
          </w:tcPr>
          <w:p w14:paraId="1A5DF4BB" w14:textId="77777777" w:rsidR="00866CDF" w:rsidRPr="00EA1200" w:rsidRDefault="00866CDF" w:rsidP="00866CDF">
            <w:pPr>
              <w:rPr>
                <w:rFonts w:cs="Arial"/>
                <w:color w:val="000000"/>
                <w:sz w:val="18"/>
                <w:szCs w:val="18"/>
                <w:lang w:val="fr-FR"/>
              </w:rPr>
            </w:pPr>
            <w:r w:rsidRPr="00EA1200">
              <w:rPr>
                <w:color w:val="000000"/>
                <w:sz w:val="18"/>
                <w:lang w:val="fr-FR"/>
              </w:rPr>
              <w:t>Les activités ont pris un sérieux retard. Des outputs ne pourront être fournis que moyennant des changements majeurs dans la planification.</w:t>
            </w:r>
          </w:p>
        </w:tc>
      </w:tr>
      <w:tr w:rsidR="00866CDF" w:rsidRPr="00EA1200" w14:paraId="18BCBAC9"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20B69D49" w14:textId="77777777" w:rsidR="00866CDF" w:rsidRPr="00EA1200" w:rsidRDefault="00866CDF" w:rsidP="00384B79">
            <w:pPr>
              <w:spacing w:before="60" w:after="60"/>
              <w:rPr>
                <w:rFonts w:cs="Arial"/>
                <w:b/>
                <w:bCs/>
                <w:color w:val="000000"/>
                <w:sz w:val="18"/>
                <w:szCs w:val="18"/>
                <w:lang w:val="fr-FR"/>
              </w:rPr>
            </w:pPr>
            <w:r w:rsidRPr="00EA1200">
              <w:rPr>
                <w:b/>
                <w:color w:val="000000"/>
                <w:sz w:val="18"/>
                <w:lang w:val="fr-FR"/>
              </w:rPr>
              <w:t>2.3 Dans quelle mesure les outputs sont-ils correctement atteints ?</w:t>
            </w:r>
          </w:p>
        </w:tc>
      </w:tr>
      <w:tr w:rsidR="00866CDF" w:rsidRPr="00EA1200" w14:paraId="06F2EFC8" w14:textId="77777777" w:rsidTr="00542AC9">
        <w:trPr>
          <w:trHeight w:val="51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1B566C84" w14:textId="77777777" w:rsidR="00866CDF" w:rsidRPr="00EA1200" w:rsidRDefault="00866CDF" w:rsidP="00866CDF">
            <w:pPr>
              <w:jc w:val="center"/>
              <w:rPr>
                <w:rFonts w:cs="Calibri"/>
                <w:color w:val="000000"/>
                <w:sz w:val="18"/>
                <w:szCs w:val="18"/>
                <w:lang w:val="fr-FR"/>
              </w:rPr>
            </w:pPr>
          </w:p>
        </w:tc>
        <w:tc>
          <w:tcPr>
            <w:tcW w:w="447" w:type="dxa"/>
            <w:tcBorders>
              <w:top w:val="nil"/>
              <w:left w:val="nil"/>
              <w:bottom w:val="single" w:sz="4" w:space="0" w:color="auto"/>
              <w:right w:val="single" w:sz="4" w:space="0" w:color="auto"/>
            </w:tcBorders>
            <w:shd w:val="clear" w:color="000000" w:fill="00FF00"/>
            <w:vAlign w:val="center"/>
            <w:hideMark/>
          </w:tcPr>
          <w:p w14:paraId="5D8DBFF8" w14:textId="77777777" w:rsidR="00866CDF" w:rsidRPr="00EA1200" w:rsidRDefault="00866CDF" w:rsidP="00866CDF">
            <w:pPr>
              <w:rPr>
                <w:rFonts w:cs="Arial"/>
                <w:b/>
                <w:bCs/>
                <w:color w:val="000000"/>
                <w:sz w:val="18"/>
                <w:szCs w:val="18"/>
                <w:lang w:val="fr-FR"/>
              </w:rPr>
            </w:pPr>
            <w:r w:rsidRPr="00EA1200">
              <w:rPr>
                <w:b/>
                <w:color w:val="000000"/>
                <w:sz w:val="18"/>
                <w:lang w:val="fr-FR"/>
              </w:rPr>
              <w:t xml:space="preserve">A </w:t>
            </w:r>
          </w:p>
        </w:tc>
        <w:tc>
          <w:tcPr>
            <w:tcW w:w="7937" w:type="dxa"/>
            <w:gridSpan w:val="5"/>
            <w:tcBorders>
              <w:top w:val="nil"/>
              <w:left w:val="nil"/>
              <w:bottom w:val="single" w:sz="4" w:space="0" w:color="auto"/>
              <w:right w:val="single" w:sz="8" w:space="0" w:color="auto"/>
            </w:tcBorders>
            <w:shd w:val="clear" w:color="auto" w:fill="auto"/>
            <w:vAlign w:val="center"/>
            <w:hideMark/>
          </w:tcPr>
          <w:p w14:paraId="220A79E4" w14:textId="77777777" w:rsidR="00866CDF" w:rsidRPr="00EA1200" w:rsidRDefault="00866CDF" w:rsidP="00866CDF">
            <w:pPr>
              <w:rPr>
                <w:rFonts w:cs="Arial"/>
                <w:color w:val="000000"/>
                <w:sz w:val="18"/>
                <w:szCs w:val="18"/>
                <w:lang w:val="fr-FR"/>
              </w:rPr>
            </w:pPr>
            <w:r w:rsidRPr="00EA1200">
              <w:rPr>
                <w:color w:val="000000"/>
                <w:sz w:val="18"/>
                <w:lang w:val="fr-FR"/>
              </w:rPr>
              <w:t>Tous les outputs ont été et seront plus que vraisemblablement livrés dans les temps et de bonne qualité</w:t>
            </w:r>
            <w:r w:rsidR="003C177E" w:rsidRPr="00EA1200">
              <w:rPr>
                <w:color w:val="000000"/>
                <w:sz w:val="18"/>
                <w:lang w:val="fr-FR"/>
              </w:rPr>
              <w:t>,</w:t>
            </w:r>
            <w:r w:rsidRPr="00EA1200">
              <w:rPr>
                <w:color w:val="000000"/>
                <w:sz w:val="18"/>
                <w:lang w:val="fr-FR"/>
              </w:rPr>
              <w:t xml:space="preserve"> ce qui contribuera aux outcomes planifiés.</w:t>
            </w:r>
          </w:p>
        </w:tc>
      </w:tr>
      <w:tr w:rsidR="00542AC9" w:rsidRPr="00EA1200" w14:paraId="3716E399" w14:textId="77777777" w:rsidTr="00542AC9">
        <w:trPr>
          <w:trHeight w:val="51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30E577DD" w14:textId="7E9097B2" w:rsidR="00542AC9" w:rsidRPr="00EA1200" w:rsidRDefault="00CC7499" w:rsidP="00542AC9">
            <w:pPr>
              <w:jc w:val="center"/>
              <w:rPr>
                <w:rFonts w:cs="Calibri"/>
                <w:color w:val="000000"/>
                <w:sz w:val="18"/>
                <w:szCs w:val="18"/>
                <w:lang w:val="fr-FR"/>
              </w:rPr>
            </w:pPr>
            <w:r>
              <w:rPr>
                <w:rFonts w:ascii="Times New Roman" w:hAnsi="Times New Roman"/>
                <w:color w:val="auto"/>
              </w:rPr>
              <w:pict w14:anchorId="04605459">
                <v:shape id="_x0000_i1031" type="#_x0000_t75" style="width:9.75pt;height:9.75pt">
                  <v:imagedata r:id="rId41" o:title=""/>
                </v:shape>
              </w:pict>
            </w:r>
          </w:p>
        </w:tc>
        <w:tc>
          <w:tcPr>
            <w:tcW w:w="447" w:type="dxa"/>
            <w:tcBorders>
              <w:top w:val="nil"/>
              <w:left w:val="nil"/>
              <w:bottom w:val="single" w:sz="4" w:space="0" w:color="auto"/>
              <w:right w:val="single" w:sz="4" w:space="0" w:color="auto"/>
            </w:tcBorders>
            <w:shd w:val="clear" w:color="000000" w:fill="FFFF00"/>
            <w:vAlign w:val="center"/>
            <w:hideMark/>
          </w:tcPr>
          <w:p w14:paraId="6E343991" w14:textId="77777777" w:rsidR="00542AC9" w:rsidRPr="00EA1200" w:rsidRDefault="00542AC9" w:rsidP="00542AC9">
            <w:pPr>
              <w:rPr>
                <w:rFonts w:cs="Arial"/>
                <w:b/>
                <w:bCs/>
                <w:color w:val="000000"/>
                <w:sz w:val="18"/>
                <w:szCs w:val="18"/>
                <w:lang w:val="fr-FR"/>
              </w:rPr>
            </w:pPr>
            <w:r w:rsidRPr="00EA1200">
              <w:rPr>
                <w:b/>
                <w:color w:val="000000"/>
                <w:sz w:val="18"/>
                <w:lang w:val="fr-FR"/>
              </w:rPr>
              <w:t>B</w:t>
            </w:r>
            <w:r w:rsidRPr="00EA1200">
              <w:rPr>
                <w:color w:val="000000"/>
                <w:sz w:val="18"/>
                <w:lang w:val="fr-FR"/>
              </w:rPr>
              <w:t xml:space="preserve"> </w:t>
            </w:r>
          </w:p>
        </w:tc>
        <w:tc>
          <w:tcPr>
            <w:tcW w:w="7937" w:type="dxa"/>
            <w:gridSpan w:val="5"/>
            <w:tcBorders>
              <w:top w:val="nil"/>
              <w:left w:val="nil"/>
              <w:bottom w:val="single" w:sz="4" w:space="0" w:color="auto"/>
              <w:right w:val="single" w:sz="8" w:space="0" w:color="auto"/>
            </w:tcBorders>
            <w:shd w:val="clear" w:color="auto" w:fill="auto"/>
            <w:vAlign w:val="center"/>
            <w:hideMark/>
          </w:tcPr>
          <w:p w14:paraId="6491592C" w14:textId="77777777" w:rsidR="00542AC9" w:rsidRPr="00EA1200" w:rsidRDefault="00542AC9" w:rsidP="00542AC9">
            <w:pPr>
              <w:rPr>
                <w:rFonts w:cs="Arial"/>
                <w:color w:val="000000"/>
                <w:sz w:val="18"/>
                <w:szCs w:val="18"/>
                <w:lang w:val="fr-FR"/>
              </w:rPr>
            </w:pPr>
            <w:r w:rsidRPr="00EA1200">
              <w:rPr>
                <w:color w:val="000000"/>
                <w:sz w:val="18"/>
                <w:lang w:val="fr-FR"/>
              </w:rPr>
              <w:t>Les outputs sont et seront plus que vraisemblablement livrés dans les temps, mais une certaine marge d’amélioration est possible en termes de qualité, de couverture et de timing.</w:t>
            </w:r>
          </w:p>
        </w:tc>
      </w:tr>
      <w:tr w:rsidR="00866CDF" w:rsidRPr="00EA1200" w14:paraId="410E93A7" w14:textId="77777777" w:rsidTr="00542AC9">
        <w:trPr>
          <w:trHeight w:val="51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04262CAB" w14:textId="77777777" w:rsidR="00866CDF" w:rsidRPr="00EA1200" w:rsidRDefault="00866CDF" w:rsidP="00866CDF">
            <w:pPr>
              <w:rPr>
                <w:rFonts w:cs="Calibri"/>
                <w:color w:val="000000"/>
                <w:sz w:val="18"/>
                <w:szCs w:val="18"/>
                <w:lang w:val="fr-FR"/>
              </w:rPr>
            </w:pPr>
          </w:p>
        </w:tc>
        <w:tc>
          <w:tcPr>
            <w:tcW w:w="447" w:type="dxa"/>
            <w:tcBorders>
              <w:top w:val="nil"/>
              <w:left w:val="nil"/>
              <w:bottom w:val="single" w:sz="4" w:space="0" w:color="auto"/>
              <w:right w:val="single" w:sz="4" w:space="0" w:color="auto"/>
            </w:tcBorders>
            <w:shd w:val="clear" w:color="000000" w:fill="FF9900"/>
            <w:vAlign w:val="center"/>
            <w:hideMark/>
          </w:tcPr>
          <w:p w14:paraId="478C458E" w14:textId="77777777" w:rsidR="00866CDF" w:rsidRPr="00EA1200" w:rsidRDefault="00866CDF" w:rsidP="00866CDF">
            <w:pPr>
              <w:rPr>
                <w:rFonts w:cs="Arial"/>
                <w:b/>
                <w:bCs/>
                <w:color w:val="000000"/>
                <w:sz w:val="18"/>
                <w:szCs w:val="18"/>
                <w:lang w:val="fr-FR"/>
              </w:rPr>
            </w:pPr>
            <w:r w:rsidRPr="00EA1200">
              <w:rPr>
                <w:b/>
                <w:color w:val="000000"/>
                <w:sz w:val="18"/>
                <w:lang w:val="fr-FR"/>
              </w:rPr>
              <w:t>C</w:t>
            </w:r>
            <w:r w:rsidRPr="00EA1200">
              <w:rPr>
                <w:color w:val="000000"/>
                <w:sz w:val="18"/>
                <w:lang w:val="fr-FR"/>
              </w:rPr>
              <w:t xml:space="preserve"> </w:t>
            </w:r>
          </w:p>
        </w:tc>
        <w:tc>
          <w:tcPr>
            <w:tcW w:w="7937" w:type="dxa"/>
            <w:gridSpan w:val="5"/>
            <w:tcBorders>
              <w:top w:val="nil"/>
              <w:left w:val="nil"/>
              <w:bottom w:val="single" w:sz="4" w:space="0" w:color="auto"/>
              <w:right w:val="single" w:sz="8" w:space="0" w:color="auto"/>
            </w:tcBorders>
            <w:shd w:val="clear" w:color="auto" w:fill="auto"/>
            <w:vAlign w:val="center"/>
            <w:hideMark/>
          </w:tcPr>
          <w:p w14:paraId="6B554395" w14:textId="77777777" w:rsidR="00866CDF" w:rsidRPr="00EA1200" w:rsidRDefault="00866CDF" w:rsidP="00866CDF">
            <w:pPr>
              <w:rPr>
                <w:rFonts w:cs="Arial"/>
                <w:color w:val="000000"/>
                <w:sz w:val="18"/>
                <w:szCs w:val="18"/>
                <w:lang w:val="fr-FR"/>
              </w:rPr>
            </w:pPr>
            <w:r w:rsidRPr="00EA1200">
              <w:rPr>
                <w:color w:val="000000"/>
                <w:sz w:val="18"/>
                <w:lang w:val="fr-FR"/>
              </w:rPr>
              <w:t>Certains outputs ne s(er)ont pas livrés à temps ou de bonne qualité. Des ajustements sont nécessaires.</w:t>
            </w:r>
          </w:p>
        </w:tc>
      </w:tr>
      <w:tr w:rsidR="00866CDF" w:rsidRPr="00EA1200" w14:paraId="061FD9B2" w14:textId="77777777" w:rsidTr="00542AC9">
        <w:trPr>
          <w:trHeight w:val="315"/>
        </w:trPr>
        <w:tc>
          <w:tcPr>
            <w:tcW w:w="416" w:type="dxa"/>
            <w:tcBorders>
              <w:top w:val="nil"/>
              <w:left w:val="single" w:sz="8" w:space="0" w:color="auto"/>
              <w:bottom w:val="single" w:sz="8" w:space="0" w:color="auto"/>
              <w:right w:val="single" w:sz="4" w:space="0" w:color="auto"/>
            </w:tcBorders>
            <w:shd w:val="clear" w:color="auto" w:fill="auto"/>
            <w:noWrap/>
            <w:vAlign w:val="center"/>
            <w:hideMark/>
          </w:tcPr>
          <w:p w14:paraId="6743567E" w14:textId="77777777" w:rsidR="00866CDF" w:rsidRPr="00EA1200" w:rsidRDefault="00866CDF" w:rsidP="00866CDF">
            <w:pPr>
              <w:jc w:val="center"/>
              <w:rPr>
                <w:rFonts w:cs="Calibri"/>
                <w:color w:val="000000"/>
                <w:sz w:val="18"/>
                <w:szCs w:val="18"/>
                <w:lang w:val="fr-FR"/>
              </w:rPr>
            </w:pPr>
          </w:p>
        </w:tc>
        <w:tc>
          <w:tcPr>
            <w:tcW w:w="447" w:type="dxa"/>
            <w:tcBorders>
              <w:top w:val="nil"/>
              <w:left w:val="nil"/>
              <w:bottom w:val="single" w:sz="8" w:space="0" w:color="auto"/>
              <w:right w:val="single" w:sz="4" w:space="0" w:color="auto"/>
            </w:tcBorders>
            <w:shd w:val="clear" w:color="000000" w:fill="FF0000"/>
            <w:vAlign w:val="center"/>
            <w:hideMark/>
          </w:tcPr>
          <w:p w14:paraId="1D59FE09" w14:textId="77777777" w:rsidR="00866CDF" w:rsidRPr="00EA1200" w:rsidRDefault="00866CDF" w:rsidP="00866CDF">
            <w:pPr>
              <w:rPr>
                <w:rFonts w:cs="Arial"/>
                <w:b/>
                <w:bCs/>
                <w:color w:val="000000"/>
                <w:sz w:val="18"/>
                <w:szCs w:val="18"/>
                <w:lang w:val="fr-FR"/>
              </w:rPr>
            </w:pPr>
            <w:r w:rsidRPr="00EA1200">
              <w:rPr>
                <w:b/>
                <w:color w:val="000000"/>
                <w:sz w:val="18"/>
                <w:lang w:val="fr-FR"/>
              </w:rPr>
              <w:t>D</w:t>
            </w:r>
          </w:p>
        </w:tc>
        <w:tc>
          <w:tcPr>
            <w:tcW w:w="7937" w:type="dxa"/>
            <w:gridSpan w:val="5"/>
            <w:tcBorders>
              <w:top w:val="nil"/>
              <w:left w:val="nil"/>
              <w:bottom w:val="single" w:sz="8" w:space="0" w:color="auto"/>
              <w:right w:val="single" w:sz="8" w:space="0" w:color="auto"/>
            </w:tcBorders>
            <w:shd w:val="clear" w:color="auto" w:fill="auto"/>
            <w:vAlign w:val="center"/>
            <w:hideMark/>
          </w:tcPr>
          <w:p w14:paraId="20736614" w14:textId="77777777" w:rsidR="00866CDF" w:rsidRPr="00EA1200" w:rsidRDefault="00866CDF" w:rsidP="00866CDF">
            <w:pPr>
              <w:rPr>
                <w:rFonts w:cs="Arial"/>
                <w:color w:val="000000"/>
                <w:sz w:val="18"/>
                <w:szCs w:val="18"/>
                <w:lang w:val="fr-FR"/>
              </w:rPr>
            </w:pPr>
            <w:r w:rsidRPr="00EA1200">
              <w:rPr>
                <w:color w:val="000000"/>
                <w:sz w:val="18"/>
                <w:lang w:val="fr-FR"/>
              </w:rPr>
              <w:t>La qualité et la livraison des outputs comportent et comporteront plus que vraisemblablement de sérieuses lacunes. Des ajustements considérables sont nécessaires pour garantir au minimum que les outputs clés seront livrés à temps.</w:t>
            </w:r>
          </w:p>
        </w:tc>
      </w:tr>
    </w:tbl>
    <w:p w14:paraId="0EEF3FA2" w14:textId="77777777" w:rsidR="00866CDF" w:rsidRPr="00EA1200" w:rsidRDefault="00866CDF" w:rsidP="000B5362">
      <w:pPr>
        <w:pStyle w:val="Corpsdetexte"/>
        <w:spacing w:after="160" w:line="240" w:lineRule="auto"/>
        <w:rPr>
          <w:rFonts w:eastAsia="Calibri"/>
          <w:kern w:val="0"/>
          <w:sz w:val="21"/>
          <w:szCs w:val="22"/>
          <w:lang w:val="fr-FR"/>
        </w:rPr>
      </w:pPr>
    </w:p>
    <w:tbl>
      <w:tblPr>
        <w:tblW w:w="8800" w:type="dxa"/>
        <w:tblInd w:w="93" w:type="dxa"/>
        <w:tblLook w:val="04A0" w:firstRow="1" w:lastRow="0" w:firstColumn="1" w:lastColumn="0" w:noHBand="0" w:noVBand="1"/>
      </w:tblPr>
      <w:tblGrid>
        <w:gridCol w:w="416"/>
        <w:gridCol w:w="442"/>
        <w:gridCol w:w="2713"/>
        <w:gridCol w:w="1307"/>
        <w:gridCol w:w="1307"/>
        <w:gridCol w:w="1307"/>
        <w:gridCol w:w="1308"/>
      </w:tblGrid>
      <w:tr w:rsidR="00866CDF" w:rsidRPr="00EA1200" w14:paraId="4675F4BF" w14:textId="77777777" w:rsidTr="00866CDF">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4CC541B1" w14:textId="77777777" w:rsidR="00866CDF" w:rsidRPr="00EA1200" w:rsidRDefault="00866CDF" w:rsidP="00384B79">
            <w:pPr>
              <w:pStyle w:val="CTBCorpsdetexte"/>
              <w:spacing w:before="60" w:after="60"/>
              <w:rPr>
                <w:lang w:val="fr-FR"/>
              </w:rPr>
            </w:pPr>
            <w:r w:rsidRPr="00EA1200">
              <w:rPr>
                <w:b/>
                <w:color w:val="000000"/>
                <w:sz w:val="18"/>
                <w:lang w:val="fr-FR"/>
              </w:rPr>
              <w:t>3. EFFICACITÉ JUSQU’À CE JOUR : le degré dans lequel l’outcome (objectif spécifique) est atteint, tel que prévu à la fin de l’année N</w:t>
            </w:r>
          </w:p>
        </w:tc>
      </w:tr>
      <w:tr w:rsidR="00866CDF" w:rsidRPr="00EA1200" w14:paraId="00B4CEB6" w14:textId="77777777" w:rsidTr="00542AC9">
        <w:trPr>
          <w:trHeight w:val="358"/>
        </w:trPr>
        <w:tc>
          <w:tcPr>
            <w:tcW w:w="3571" w:type="dxa"/>
            <w:gridSpan w:val="3"/>
            <w:vMerge w:val="restart"/>
            <w:tcBorders>
              <w:top w:val="single" w:sz="8" w:space="0" w:color="auto"/>
              <w:left w:val="single" w:sz="8" w:space="0" w:color="auto"/>
              <w:right w:val="single" w:sz="8" w:space="0" w:color="000000"/>
            </w:tcBorders>
            <w:shd w:val="clear" w:color="auto" w:fill="auto"/>
            <w:vAlign w:val="center"/>
          </w:tcPr>
          <w:p w14:paraId="47883698" w14:textId="77777777" w:rsidR="00866CDF" w:rsidRPr="00EA1200" w:rsidRDefault="00866CDF" w:rsidP="00866CDF">
            <w:pPr>
              <w:snapToGrid w:val="0"/>
              <w:rPr>
                <w:rFonts w:cs="Arial"/>
                <w:b/>
                <w:bCs/>
                <w:color w:val="000000"/>
                <w:kern w:val="2"/>
                <w:sz w:val="18"/>
                <w:szCs w:val="18"/>
                <w:lang w:val="fr-FR"/>
              </w:rPr>
            </w:pPr>
            <w:r w:rsidRPr="00EA1200">
              <w:rPr>
                <w:b/>
                <w:color w:val="000000"/>
                <w:sz w:val="18"/>
                <w:lang w:val="fr-FR"/>
              </w:rPr>
              <w:t>Évaluation de l'EFFICACITÉ : note totale</w:t>
            </w:r>
          </w:p>
        </w:tc>
        <w:tc>
          <w:tcPr>
            <w:tcW w:w="1307" w:type="dxa"/>
            <w:tcBorders>
              <w:top w:val="single" w:sz="8" w:space="0" w:color="auto"/>
              <w:left w:val="single" w:sz="8" w:space="0" w:color="auto"/>
              <w:bottom w:val="single" w:sz="4" w:space="0" w:color="auto"/>
              <w:right w:val="single" w:sz="8" w:space="0" w:color="000000"/>
            </w:tcBorders>
            <w:shd w:val="clear" w:color="auto" w:fill="00FF00"/>
            <w:vAlign w:val="center"/>
          </w:tcPr>
          <w:p w14:paraId="4FA33BC3" w14:textId="77777777" w:rsidR="00866CDF" w:rsidRPr="00EA1200" w:rsidRDefault="00866CDF" w:rsidP="00D147E8">
            <w:pPr>
              <w:snapToGrid w:val="0"/>
              <w:spacing w:before="60" w:after="60"/>
              <w:jc w:val="center"/>
              <w:rPr>
                <w:b/>
                <w:color w:val="000000"/>
                <w:lang w:val="fr-FR"/>
              </w:rPr>
            </w:pPr>
            <w:r w:rsidRPr="00EA1200">
              <w:rPr>
                <w:b/>
                <w:color w:val="000000"/>
                <w:lang w:val="fr-FR"/>
              </w:rPr>
              <w:t>A</w:t>
            </w:r>
          </w:p>
        </w:tc>
        <w:tc>
          <w:tcPr>
            <w:tcW w:w="1307" w:type="dxa"/>
            <w:tcBorders>
              <w:top w:val="single" w:sz="8" w:space="0" w:color="auto"/>
              <w:left w:val="single" w:sz="8" w:space="0" w:color="auto"/>
              <w:bottom w:val="single" w:sz="4" w:space="0" w:color="auto"/>
              <w:right w:val="single" w:sz="8" w:space="0" w:color="000000"/>
            </w:tcBorders>
            <w:shd w:val="clear" w:color="auto" w:fill="FFFF00"/>
            <w:vAlign w:val="center"/>
          </w:tcPr>
          <w:p w14:paraId="443879D0" w14:textId="77777777" w:rsidR="00866CDF" w:rsidRPr="00EA1200" w:rsidRDefault="00866CDF" w:rsidP="00D147E8">
            <w:pPr>
              <w:snapToGrid w:val="0"/>
              <w:spacing w:before="60" w:after="60"/>
              <w:jc w:val="center"/>
              <w:rPr>
                <w:rFonts w:cs="Arial"/>
                <w:b/>
                <w:bCs/>
                <w:color w:val="000000"/>
                <w:kern w:val="2"/>
                <w:lang w:val="fr-FR"/>
              </w:rPr>
            </w:pPr>
            <w:r w:rsidRPr="00EA1200">
              <w:rPr>
                <w:b/>
                <w:color w:val="000000"/>
                <w:kern w:val="2"/>
                <w:lang w:val="fr-FR"/>
              </w:rPr>
              <w:t>B</w:t>
            </w:r>
          </w:p>
        </w:tc>
        <w:tc>
          <w:tcPr>
            <w:tcW w:w="1307" w:type="dxa"/>
            <w:tcBorders>
              <w:top w:val="single" w:sz="8" w:space="0" w:color="auto"/>
              <w:left w:val="single" w:sz="8" w:space="0" w:color="auto"/>
              <w:bottom w:val="single" w:sz="4" w:space="0" w:color="auto"/>
              <w:right w:val="single" w:sz="8" w:space="0" w:color="000000"/>
            </w:tcBorders>
            <w:shd w:val="clear" w:color="auto" w:fill="FFC000"/>
            <w:vAlign w:val="center"/>
          </w:tcPr>
          <w:p w14:paraId="45A5EF76" w14:textId="77777777" w:rsidR="00866CDF" w:rsidRPr="00EA1200" w:rsidRDefault="00866CDF" w:rsidP="00D147E8">
            <w:pPr>
              <w:snapToGrid w:val="0"/>
              <w:spacing w:before="60" w:after="60"/>
              <w:jc w:val="center"/>
              <w:rPr>
                <w:rFonts w:cs="Arial"/>
                <w:b/>
                <w:bCs/>
                <w:color w:val="000000"/>
                <w:kern w:val="2"/>
                <w:lang w:val="fr-FR"/>
              </w:rPr>
            </w:pPr>
            <w:r w:rsidRPr="00EA1200">
              <w:rPr>
                <w:b/>
                <w:color w:val="000000"/>
                <w:kern w:val="2"/>
                <w:lang w:val="fr-FR"/>
              </w:rPr>
              <w:t>C</w:t>
            </w:r>
          </w:p>
        </w:tc>
        <w:tc>
          <w:tcPr>
            <w:tcW w:w="1308" w:type="dxa"/>
            <w:tcBorders>
              <w:top w:val="single" w:sz="8" w:space="0" w:color="auto"/>
              <w:left w:val="single" w:sz="8" w:space="0" w:color="auto"/>
              <w:bottom w:val="single" w:sz="4" w:space="0" w:color="auto"/>
              <w:right w:val="single" w:sz="8" w:space="0" w:color="000000"/>
            </w:tcBorders>
            <w:shd w:val="clear" w:color="auto" w:fill="FF0000"/>
            <w:vAlign w:val="center"/>
          </w:tcPr>
          <w:p w14:paraId="09E065FA" w14:textId="77777777" w:rsidR="00866CDF" w:rsidRPr="00EA1200" w:rsidRDefault="00866CDF" w:rsidP="00D147E8">
            <w:pPr>
              <w:snapToGrid w:val="0"/>
              <w:spacing w:before="60" w:after="60"/>
              <w:jc w:val="center"/>
              <w:rPr>
                <w:rFonts w:cs="Arial"/>
                <w:b/>
                <w:bCs/>
                <w:color w:val="000000"/>
                <w:kern w:val="2"/>
                <w:lang w:val="fr-FR"/>
              </w:rPr>
            </w:pPr>
            <w:r w:rsidRPr="00EA1200">
              <w:rPr>
                <w:b/>
                <w:color w:val="000000"/>
                <w:kern w:val="2"/>
                <w:lang w:val="fr-FR"/>
              </w:rPr>
              <w:t>D</w:t>
            </w:r>
          </w:p>
        </w:tc>
      </w:tr>
      <w:tr w:rsidR="00542AC9" w:rsidRPr="00EA1200" w14:paraId="22CB9FC8" w14:textId="77777777" w:rsidTr="00542AC9">
        <w:trPr>
          <w:trHeight w:val="296"/>
        </w:trPr>
        <w:tc>
          <w:tcPr>
            <w:tcW w:w="3571" w:type="dxa"/>
            <w:gridSpan w:val="3"/>
            <w:vMerge/>
            <w:tcBorders>
              <w:left w:val="single" w:sz="8" w:space="0" w:color="auto"/>
              <w:bottom w:val="single" w:sz="4" w:space="0" w:color="auto"/>
              <w:right w:val="single" w:sz="8" w:space="0" w:color="000000"/>
            </w:tcBorders>
            <w:shd w:val="clear" w:color="auto" w:fill="auto"/>
            <w:vAlign w:val="center"/>
          </w:tcPr>
          <w:p w14:paraId="336ADA02" w14:textId="77777777" w:rsidR="00542AC9" w:rsidRPr="00EA1200" w:rsidRDefault="00542AC9" w:rsidP="00542AC9">
            <w:pPr>
              <w:snapToGrid w:val="0"/>
              <w:rPr>
                <w:b/>
                <w:color w:val="000000"/>
                <w:szCs w:val="20"/>
                <w:lang w:val="fr-FR"/>
              </w:rPr>
            </w:pPr>
          </w:p>
        </w:tc>
        <w:tc>
          <w:tcPr>
            <w:tcW w:w="1307" w:type="dxa"/>
            <w:tcBorders>
              <w:top w:val="single" w:sz="8" w:space="0" w:color="auto"/>
              <w:left w:val="single" w:sz="8" w:space="0" w:color="auto"/>
              <w:bottom w:val="single" w:sz="4" w:space="0" w:color="auto"/>
              <w:right w:val="single" w:sz="8" w:space="0" w:color="000000"/>
            </w:tcBorders>
            <w:vAlign w:val="center"/>
          </w:tcPr>
          <w:p w14:paraId="253A59EB" w14:textId="0EBBF7A6" w:rsidR="00542AC9" w:rsidRPr="00542AC9" w:rsidRDefault="00CC7499" w:rsidP="00542AC9">
            <w:pPr>
              <w:snapToGrid w:val="0"/>
              <w:spacing w:before="60" w:after="120" w:line="240" w:lineRule="auto"/>
              <w:jc w:val="center"/>
              <w:rPr>
                <w:rFonts w:ascii="Times New Roman" w:hAnsi="Times New Roman"/>
                <w:color w:val="auto"/>
              </w:rPr>
            </w:pPr>
            <w:r>
              <w:rPr>
                <w:rFonts w:ascii="Times New Roman" w:hAnsi="Times New Roman"/>
                <w:color w:val="auto"/>
              </w:rPr>
              <w:pict w14:anchorId="3D916AD3">
                <v:shape id="_x0000_i1032" type="#_x0000_t75" style="width:9.75pt;height:9.75pt">
                  <v:imagedata r:id="rId41" o:title=""/>
                </v:shape>
              </w:pict>
            </w:r>
          </w:p>
        </w:tc>
        <w:tc>
          <w:tcPr>
            <w:tcW w:w="1307" w:type="dxa"/>
            <w:tcBorders>
              <w:top w:val="single" w:sz="8" w:space="0" w:color="auto"/>
              <w:left w:val="single" w:sz="8" w:space="0" w:color="auto"/>
              <w:bottom w:val="single" w:sz="4" w:space="0" w:color="auto"/>
              <w:right w:val="single" w:sz="8" w:space="0" w:color="000000"/>
            </w:tcBorders>
            <w:vAlign w:val="center"/>
          </w:tcPr>
          <w:p w14:paraId="4A984D85" w14:textId="77777777" w:rsidR="00542AC9" w:rsidRPr="00EA1200" w:rsidRDefault="00542AC9" w:rsidP="00542AC9">
            <w:pPr>
              <w:snapToGrid w:val="0"/>
              <w:spacing w:after="0"/>
              <w:rPr>
                <w:rFonts w:cs="Arial"/>
                <w:b/>
                <w:bCs/>
                <w:color w:val="000000"/>
                <w:kern w:val="2"/>
                <w:szCs w:val="20"/>
                <w:lang w:val="fr-FR"/>
              </w:rPr>
            </w:pPr>
          </w:p>
        </w:tc>
        <w:tc>
          <w:tcPr>
            <w:tcW w:w="1307" w:type="dxa"/>
            <w:tcBorders>
              <w:top w:val="single" w:sz="8" w:space="0" w:color="auto"/>
              <w:left w:val="single" w:sz="8" w:space="0" w:color="auto"/>
              <w:bottom w:val="single" w:sz="4" w:space="0" w:color="auto"/>
              <w:right w:val="single" w:sz="8" w:space="0" w:color="000000"/>
            </w:tcBorders>
            <w:vAlign w:val="center"/>
          </w:tcPr>
          <w:p w14:paraId="4FE2D1E7" w14:textId="77777777" w:rsidR="00542AC9" w:rsidRPr="00EA1200" w:rsidRDefault="00542AC9" w:rsidP="00542AC9">
            <w:pPr>
              <w:snapToGrid w:val="0"/>
              <w:spacing w:after="0"/>
              <w:rPr>
                <w:rFonts w:cs="Arial"/>
                <w:b/>
                <w:bCs/>
                <w:color w:val="000000"/>
                <w:kern w:val="2"/>
                <w:szCs w:val="20"/>
                <w:lang w:val="fr-FR"/>
              </w:rPr>
            </w:pPr>
          </w:p>
        </w:tc>
        <w:tc>
          <w:tcPr>
            <w:tcW w:w="1308" w:type="dxa"/>
            <w:tcBorders>
              <w:top w:val="single" w:sz="8" w:space="0" w:color="auto"/>
              <w:left w:val="single" w:sz="8" w:space="0" w:color="auto"/>
              <w:bottom w:val="single" w:sz="4" w:space="0" w:color="auto"/>
              <w:right w:val="single" w:sz="8" w:space="0" w:color="000000"/>
            </w:tcBorders>
            <w:vAlign w:val="center"/>
          </w:tcPr>
          <w:p w14:paraId="4B9B6056" w14:textId="77777777" w:rsidR="00542AC9" w:rsidRPr="00EA1200" w:rsidRDefault="00542AC9" w:rsidP="00542AC9">
            <w:pPr>
              <w:snapToGrid w:val="0"/>
              <w:spacing w:after="0"/>
              <w:rPr>
                <w:rFonts w:cs="Arial"/>
                <w:b/>
                <w:bCs/>
                <w:color w:val="000000"/>
                <w:kern w:val="2"/>
                <w:szCs w:val="20"/>
                <w:lang w:val="fr-FR"/>
              </w:rPr>
            </w:pPr>
          </w:p>
        </w:tc>
      </w:tr>
      <w:tr w:rsidR="00866CDF" w:rsidRPr="00EA1200" w14:paraId="183D476E"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78BD7BA4" w14:textId="77777777" w:rsidR="00866CDF" w:rsidRPr="00EA1200" w:rsidRDefault="00866CDF" w:rsidP="00384B79">
            <w:pPr>
              <w:spacing w:before="60" w:after="60"/>
              <w:rPr>
                <w:rFonts w:cs="Arial"/>
                <w:b/>
                <w:bCs/>
                <w:color w:val="000000"/>
                <w:sz w:val="18"/>
                <w:szCs w:val="18"/>
                <w:lang w:val="fr-FR"/>
              </w:rPr>
            </w:pPr>
            <w:r w:rsidRPr="00EA1200">
              <w:rPr>
                <w:b/>
                <w:color w:val="000000"/>
                <w:sz w:val="18"/>
                <w:lang w:val="fr-FR"/>
              </w:rPr>
              <w:t>3.1 Tel qu’il est mis en œuvre actuellement, quelle est la probabilité que l'outcome soit réalisé ?</w:t>
            </w:r>
          </w:p>
        </w:tc>
      </w:tr>
      <w:tr w:rsidR="00866CDF" w:rsidRPr="00EA1200" w14:paraId="2B76DC0E" w14:textId="77777777" w:rsidTr="00542AC9">
        <w:trPr>
          <w:trHeight w:val="51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01E9FC64" w14:textId="77777777" w:rsidR="00866CDF" w:rsidRPr="00EA1200" w:rsidRDefault="00866CDF" w:rsidP="00866CDF">
            <w:pPr>
              <w:jc w:val="center"/>
              <w:rPr>
                <w:rFonts w:cs="Calibri"/>
                <w:color w:val="000000"/>
                <w:sz w:val="18"/>
                <w:szCs w:val="18"/>
                <w:lang w:val="fr-FR"/>
              </w:rPr>
            </w:pPr>
          </w:p>
        </w:tc>
        <w:tc>
          <w:tcPr>
            <w:tcW w:w="442" w:type="dxa"/>
            <w:tcBorders>
              <w:top w:val="nil"/>
              <w:left w:val="nil"/>
              <w:bottom w:val="single" w:sz="4" w:space="0" w:color="auto"/>
              <w:right w:val="single" w:sz="4" w:space="0" w:color="auto"/>
            </w:tcBorders>
            <w:shd w:val="clear" w:color="000000" w:fill="00FF00"/>
            <w:vAlign w:val="center"/>
            <w:hideMark/>
          </w:tcPr>
          <w:p w14:paraId="08842900" w14:textId="77777777" w:rsidR="00866CDF" w:rsidRPr="00EA1200" w:rsidRDefault="00866CDF" w:rsidP="00866CDF">
            <w:pPr>
              <w:rPr>
                <w:rFonts w:cs="Arial"/>
                <w:b/>
                <w:bCs/>
                <w:color w:val="000000"/>
                <w:sz w:val="18"/>
                <w:szCs w:val="18"/>
                <w:lang w:val="fr-FR"/>
              </w:rPr>
            </w:pPr>
            <w:r w:rsidRPr="00EA1200">
              <w:rPr>
                <w:b/>
                <w:color w:val="000000"/>
                <w:sz w:val="18"/>
                <w:lang w:val="fr-FR"/>
              </w:rPr>
              <w:t xml:space="preserve">A </w:t>
            </w:r>
          </w:p>
        </w:tc>
        <w:tc>
          <w:tcPr>
            <w:tcW w:w="7942" w:type="dxa"/>
            <w:gridSpan w:val="5"/>
            <w:tcBorders>
              <w:top w:val="nil"/>
              <w:left w:val="nil"/>
              <w:bottom w:val="single" w:sz="4" w:space="0" w:color="auto"/>
              <w:right w:val="single" w:sz="8" w:space="0" w:color="auto"/>
            </w:tcBorders>
            <w:shd w:val="clear" w:color="auto" w:fill="auto"/>
            <w:vAlign w:val="center"/>
            <w:hideMark/>
          </w:tcPr>
          <w:p w14:paraId="51259FF8" w14:textId="77777777" w:rsidR="00866CDF" w:rsidRPr="00EA1200" w:rsidRDefault="00866CDF" w:rsidP="00866CDF">
            <w:pPr>
              <w:rPr>
                <w:rFonts w:cs="Arial"/>
                <w:color w:val="000000"/>
                <w:sz w:val="18"/>
                <w:szCs w:val="18"/>
                <w:lang w:val="fr-FR"/>
              </w:rPr>
            </w:pPr>
            <w:r w:rsidRPr="00EA1200">
              <w:rPr>
                <w:color w:val="000000"/>
                <w:sz w:val="18"/>
                <w:lang w:val="fr-FR"/>
              </w:rPr>
              <w:t>La réalisation totale de l'outcome est vraisemblable en termes de qualité et de couverture. Les résultats négatifs (s’il y en a) ont été atténués.</w:t>
            </w:r>
          </w:p>
        </w:tc>
      </w:tr>
      <w:tr w:rsidR="00542AC9" w:rsidRPr="00EA1200" w14:paraId="1ED365E2" w14:textId="77777777" w:rsidTr="00542AC9">
        <w:trPr>
          <w:trHeight w:val="30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09E4D005" w14:textId="1FA8D497" w:rsidR="00542AC9" w:rsidRPr="00EA1200" w:rsidRDefault="00CC7499" w:rsidP="00542AC9">
            <w:pPr>
              <w:jc w:val="center"/>
              <w:rPr>
                <w:rFonts w:cs="Calibri"/>
                <w:color w:val="000000"/>
                <w:sz w:val="18"/>
                <w:szCs w:val="18"/>
                <w:lang w:val="fr-FR"/>
              </w:rPr>
            </w:pPr>
            <w:r>
              <w:rPr>
                <w:rFonts w:ascii="Times New Roman" w:hAnsi="Times New Roman"/>
                <w:color w:val="auto"/>
              </w:rPr>
              <w:pict w14:anchorId="7E5861B2">
                <v:shape id="_x0000_i1033" type="#_x0000_t75" style="width:9.75pt;height:9.75pt">
                  <v:imagedata r:id="rId41" o:title=""/>
                </v:shape>
              </w:pict>
            </w:r>
          </w:p>
        </w:tc>
        <w:tc>
          <w:tcPr>
            <w:tcW w:w="442" w:type="dxa"/>
            <w:tcBorders>
              <w:top w:val="nil"/>
              <w:left w:val="nil"/>
              <w:bottom w:val="single" w:sz="4" w:space="0" w:color="auto"/>
              <w:right w:val="single" w:sz="4" w:space="0" w:color="auto"/>
            </w:tcBorders>
            <w:shd w:val="clear" w:color="000000" w:fill="FFFF00"/>
            <w:vAlign w:val="center"/>
            <w:hideMark/>
          </w:tcPr>
          <w:p w14:paraId="2A0CF582" w14:textId="77777777" w:rsidR="00542AC9" w:rsidRPr="00EA1200" w:rsidRDefault="00542AC9" w:rsidP="00542AC9">
            <w:pPr>
              <w:rPr>
                <w:rFonts w:cs="Arial"/>
                <w:b/>
                <w:bCs/>
                <w:color w:val="000000"/>
                <w:sz w:val="18"/>
                <w:szCs w:val="18"/>
                <w:lang w:val="fr-FR"/>
              </w:rPr>
            </w:pPr>
            <w:r w:rsidRPr="00EA1200">
              <w:rPr>
                <w:b/>
                <w:color w:val="000000"/>
                <w:sz w:val="18"/>
                <w:lang w:val="fr-FR"/>
              </w:rPr>
              <w:t>B</w:t>
            </w:r>
            <w:r w:rsidRPr="00EA1200">
              <w:rPr>
                <w:color w:val="000000"/>
                <w:sz w:val="18"/>
                <w:lang w:val="fr-FR"/>
              </w:rPr>
              <w:t xml:space="preserve"> </w:t>
            </w:r>
          </w:p>
        </w:tc>
        <w:tc>
          <w:tcPr>
            <w:tcW w:w="7942" w:type="dxa"/>
            <w:gridSpan w:val="5"/>
            <w:tcBorders>
              <w:top w:val="nil"/>
              <w:left w:val="nil"/>
              <w:bottom w:val="single" w:sz="4" w:space="0" w:color="auto"/>
              <w:right w:val="single" w:sz="8" w:space="0" w:color="auto"/>
            </w:tcBorders>
            <w:shd w:val="clear" w:color="auto" w:fill="auto"/>
            <w:vAlign w:val="center"/>
            <w:hideMark/>
          </w:tcPr>
          <w:p w14:paraId="4E333DB7" w14:textId="77777777" w:rsidR="00542AC9" w:rsidRPr="00EA1200" w:rsidRDefault="00542AC9" w:rsidP="00542AC9">
            <w:pPr>
              <w:rPr>
                <w:rFonts w:cs="Arial"/>
                <w:color w:val="000000"/>
                <w:sz w:val="18"/>
                <w:szCs w:val="18"/>
                <w:lang w:val="fr-FR"/>
              </w:rPr>
            </w:pPr>
            <w:r w:rsidRPr="00EA1200">
              <w:rPr>
                <w:color w:val="000000"/>
                <w:sz w:val="18"/>
                <w:lang w:val="fr-FR"/>
              </w:rPr>
              <w:t>L'outcome sera atteint avec quelques minimes restrictions ; les effets négatifs (s’il y en a) n’ont pas causé beaucoup de tort.</w:t>
            </w:r>
          </w:p>
        </w:tc>
      </w:tr>
      <w:tr w:rsidR="00866CDF" w:rsidRPr="00EA1200" w14:paraId="5CD22E26" w14:textId="77777777" w:rsidTr="00542AC9">
        <w:trPr>
          <w:trHeight w:val="51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EF83EC2" w14:textId="77777777" w:rsidR="00866CDF" w:rsidRPr="00EA1200" w:rsidRDefault="00866CDF" w:rsidP="00866CDF">
            <w:pPr>
              <w:jc w:val="center"/>
              <w:rPr>
                <w:rFonts w:cs="Calibri"/>
                <w:color w:val="000000"/>
                <w:sz w:val="18"/>
                <w:szCs w:val="18"/>
                <w:lang w:val="fr-FR"/>
              </w:rPr>
            </w:pPr>
          </w:p>
        </w:tc>
        <w:tc>
          <w:tcPr>
            <w:tcW w:w="442" w:type="dxa"/>
            <w:tcBorders>
              <w:top w:val="nil"/>
              <w:left w:val="nil"/>
              <w:bottom w:val="single" w:sz="4" w:space="0" w:color="auto"/>
              <w:right w:val="single" w:sz="4" w:space="0" w:color="auto"/>
            </w:tcBorders>
            <w:shd w:val="clear" w:color="000000" w:fill="FF9900"/>
            <w:vAlign w:val="center"/>
            <w:hideMark/>
          </w:tcPr>
          <w:p w14:paraId="048C6009" w14:textId="77777777" w:rsidR="00866CDF" w:rsidRPr="00EA1200" w:rsidRDefault="00866CDF" w:rsidP="00866CDF">
            <w:pPr>
              <w:rPr>
                <w:rFonts w:cs="Arial"/>
                <w:b/>
                <w:bCs/>
                <w:color w:val="000000"/>
                <w:sz w:val="18"/>
                <w:szCs w:val="18"/>
                <w:lang w:val="fr-FR"/>
              </w:rPr>
            </w:pPr>
            <w:r w:rsidRPr="00EA1200">
              <w:rPr>
                <w:b/>
                <w:color w:val="000000"/>
                <w:sz w:val="18"/>
                <w:lang w:val="fr-FR"/>
              </w:rPr>
              <w:t>C</w:t>
            </w:r>
            <w:r w:rsidRPr="00EA1200">
              <w:rPr>
                <w:color w:val="000000"/>
                <w:sz w:val="18"/>
                <w:lang w:val="fr-FR"/>
              </w:rPr>
              <w:t xml:space="preserve"> </w:t>
            </w:r>
          </w:p>
        </w:tc>
        <w:tc>
          <w:tcPr>
            <w:tcW w:w="7942" w:type="dxa"/>
            <w:gridSpan w:val="5"/>
            <w:tcBorders>
              <w:top w:val="nil"/>
              <w:left w:val="nil"/>
              <w:bottom w:val="single" w:sz="4" w:space="0" w:color="auto"/>
              <w:right w:val="single" w:sz="8" w:space="0" w:color="auto"/>
            </w:tcBorders>
            <w:shd w:val="clear" w:color="auto" w:fill="auto"/>
            <w:vAlign w:val="center"/>
            <w:hideMark/>
          </w:tcPr>
          <w:p w14:paraId="184CFEA8" w14:textId="77777777" w:rsidR="00866CDF" w:rsidRPr="00EA1200" w:rsidRDefault="00866CDF" w:rsidP="00866CDF">
            <w:pPr>
              <w:rPr>
                <w:rFonts w:cs="Arial"/>
                <w:color w:val="000000"/>
                <w:sz w:val="18"/>
                <w:szCs w:val="18"/>
                <w:lang w:val="fr-FR"/>
              </w:rPr>
            </w:pPr>
            <w:r w:rsidRPr="00EA1200">
              <w:rPr>
                <w:color w:val="000000"/>
                <w:sz w:val="18"/>
                <w:lang w:val="fr-FR"/>
              </w:rPr>
              <w:t>L’outcome ne sera atteint que partiellement, entre autres en raison d’effets négatifs auxquels le management n’est pas parvenu à s’adapter entièrement. Des mesures correctives doivent être prises pour améliorer la probabilité de la réalisation de l’outcome.</w:t>
            </w:r>
          </w:p>
        </w:tc>
      </w:tr>
      <w:tr w:rsidR="00866CDF" w:rsidRPr="00EA1200" w14:paraId="5AB9DC78" w14:textId="77777777" w:rsidTr="00542AC9">
        <w:trPr>
          <w:trHeight w:val="30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06414DB6" w14:textId="77777777" w:rsidR="00866CDF" w:rsidRPr="00EA1200" w:rsidRDefault="00866CDF" w:rsidP="00866CDF">
            <w:pPr>
              <w:jc w:val="center"/>
              <w:rPr>
                <w:rFonts w:cs="Calibri"/>
                <w:color w:val="000000"/>
                <w:sz w:val="18"/>
                <w:szCs w:val="18"/>
                <w:lang w:val="fr-FR"/>
              </w:rPr>
            </w:pPr>
          </w:p>
        </w:tc>
        <w:tc>
          <w:tcPr>
            <w:tcW w:w="442" w:type="dxa"/>
            <w:tcBorders>
              <w:top w:val="nil"/>
              <w:left w:val="nil"/>
              <w:bottom w:val="single" w:sz="4" w:space="0" w:color="auto"/>
              <w:right w:val="single" w:sz="4" w:space="0" w:color="auto"/>
            </w:tcBorders>
            <w:shd w:val="clear" w:color="000000" w:fill="FF0000"/>
            <w:vAlign w:val="center"/>
            <w:hideMark/>
          </w:tcPr>
          <w:p w14:paraId="124EF3CB" w14:textId="77777777" w:rsidR="00866CDF" w:rsidRPr="00EA1200" w:rsidRDefault="00866CDF" w:rsidP="00866CDF">
            <w:pPr>
              <w:rPr>
                <w:rFonts w:cs="Arial"/>
                <w:b/>
                <w:bCs/>
                <w:color w:val="000000"/>
                <w:sz w:val="18"/>
                <w:szCs w:val="18"/>
                <w:lang w:val="fr-FR"/>
              </w:rPr>
            </w:pPr>
            <w:r w:rsidRPr="00EA1200">
              <w:rPr>
                <w:b/>
                <w:color w:val="000000"/>
                <w:sz w:val="18"/>
                <w:lang w:val="fr-FR"/>
              </w:rPr>
              <w:t>D</w:t>
            </w:r>
          </w:p>
        </w:tc>
        <w:tc>
          <w:tcPr>
            <w:tcW w:w="7942" w:type="dxa"/>
            <w:gridSpan w:val="5"/>
            <w:tcBorders>
              <w:top w:val="nil"/>
              <w:left w:val="nil"/>
              <w:bottom w:val="single" w:sz="4" w:space="0" w:color="auto"/>
              <w:right w:val="single" w:sz="8" w:space="0" w:color="auto"/>
            </w:tcBorders>
            <w:shd w:val="clear" w:color="auto" w:fill="auto"/>
            <w:vAlign w:val="center"/>
            <w:hideMark/>
          </w:tcPr>
          <w:p w14:paraId="79EB80D1" w14:textId="77777777" w:rsidR="00866CDF" w:rsidRPr="00EA1200" w:rsidRDefault="00866CDF" w:rsidP="00866CDF">
            <w:pPr>
              <w:rPr>
                <w:rFonts w:cs="Arial"/>
                <w:color w:val="000000"/>
                <w:sz w:val="18"/>
                <w:szCs w:val="18"/>
                <w:lang w:val="fr-FR"/>
              </w:rPr>
            </w:pPr>
            <w:r w:rsidRPr="00EA1200">
              <w:rPr>
                <w:color w:val="000000"/>
                <w:sz w:val="18"/>
                <w:lang w:val="fr-FR"/>
              </w:rPr>
              <w:t>L'intervention n’atteindra pas son outcome, à moins que d’importantes mesures fondamentales soient prises.</w:t>
            </w:r>
          </w:p>
        </w:tc>
      </w:tr>
      <w:tr w:rsidR="00866CDF" w:rsidRPr="00EA1200" w14:paraId="1F73DA92"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274BBBE4" w14:textId="77777777" w:rsidR="00866CDF" w:rsidRPr="00EA1200" w:rsidRDefault="00866CDF" w:rsidP="00384B79">
            <w:pPr>
              <w:spacing w:before="60" w:after="60"/>
              <w:rPr>
                <w:rFonts w:cs="Arial"/>
                <w:b/>
                <w:bCs/>
                <w:color w:val="000000"/>
                <w:sz w:val="18"/>
                <w:szCs w:val="18"/>
                <w:lang w:val="fr-FR"/>
              </w:rPr>
            </w:pPr>
            <w:r w:rsidRPr="00EA1200">
              <w:rPr>
                <w:b/>
                <w:color w:val="000000"/>
                <w:sz w:val="18"/>
                <w:lang w:val="fr-FR"/>
              </w:rPr>
              <w:lastRenderedPageBreak/>
              <w:t xml:space="preserve">3.2 Les activités et les outputs sont-ils adaptés (le cas échéant) dans l'optique de réaliser l'outcome ? </w:t>
            </w:r>
          </w:p>
        </w:tc>
      </w:tr>
      <w:tr w:rsidR="00542AC9" w:rsidRPr="00EA1200" w14:paraId="1B6E35C4" w14:textId="77777777" w:rsidTr="00542AC9">
        <w:trPr>
          <w:trHeight w:val="51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3A94C41E" w14:textId="270D55F8" w:rsidR="00542AC9" w:rsidRPr="00EA1200" w:rsidRDefault="00CC7499" w:rsidP="00542AC9">
            <w:pPr>
              <w:jc w:val="center"/>
              <w:rPr>
                <w:rFonts w:cs="Calibri"/>
                <w:color w:val="000000"/>
                <w:sz w:val="18"/>
                <w:szCs w:val="18"/>
                <w:lang w:val="fr-FR"/>
              </w:rPr>
            </w:pPr>
            <w:r>
              <w:rPr>
                <w:rFonts w:ascii="Times New Roman" w:hAnsi="Times New Roman"/>
                <w:color w:val="auto"/>
              </w:rPr>
              <w:pict w14:anchorId="408E1D78">
                <v:shape id="_x0000_i1034" type="#_x0000_t75" style="width:9.75pt;height:9.75pt">
                  <v:imagedata r:id="rId41" o:title=""/>
                </v:shape>
              </w:pict>
            </w:r>
          </w:p>
        </w:tc>
        <w:tc>
          <w:tcPr>
            <w:tcW w:w="442" w:type="dxa"/>
            <w:tcBorders>
              <w:top w:val="nil"/>
              <w:left w:val="nil"/>
              <w:bottom w:val="single" w:sz="4" w:space="0" w:color="auto"/>
              <w:right w:val="single" w:sz="4" w:space="0" w:color="auto"/>
            </w:tcBorders>
            <w:shd w:val="clear" w:color="auto" w:fill="00FF00"/>
            <w:vAlign w:val="center"/>
            <w:hideMark/>
          </w:tcPr>
          <w:p w14:paraId="78348BC3" w14:textId="77777777" w:rsidR="00542AC9" w:rsidRPr="00EA1200" w:rsidRDefault="00542AC9" w:rsidP="00542AC9">
            <w:pPr>
              <w:rPr>
                <w:rFonts w:cs="Arial"/>
                <w:b/>
                <w:bCs/>
                <w:color w:val="000000"/>
                <w:sz w:val="18"/>
                <w:szCs w:val="18"/>
                <w:lang w:val="fr-FR"/>
              </w:rPr>
            </w:pPr>
            <w:r w:rsidRPr="00EA1200">
              <w:rPr>
                <w:b/>
                <w:color w:val="000000"/>
                <w:sz w:val="18"/>
                <w:lang w:val="fr-FR"/>
              </w:rPr>
              <w:t xml:space="preserve">A </w:t>
            </w:r>
          </w:p>
        </w:tc>
        <w:tc>
          <w:tcPr>
            <w:tcW w:w="7942" w:type="dxa"/>
            <w:gridSpan w:val="5"/>
            <w:tcBorders>
              <w:top w:val="nil"/>
              <w:left w:val="nil"/>
              <w:bottom w:val="single" w:sz="4" w:space="0" w:color="auto"/>
              <w:right w:val="single" w:sz="8" w:space="0" w:color="auto"/>
            </w:tcBorders>
            <w:shd w:val="clear" w:color="auto" w:fill="auto"/>
            <w:vAlign w:val="center"/>
            <w:hideMark/>
          </w:tcPr>
          <w:p w14:paraId="12E2A204" w14:textId="77777777" w:rsidR="00542AC9" w:rsidRPr="00EA1200" w:rsidRDefault="00542AC9" w:rsidP="00542AC9">
            <w:pPr>
              <w:rPr>
                <w:rFonts w:cs="Arial"/>
                <w:color w:val="000000"/>
                <w:sz w:val="18"/>
                <w:szCs w:val="18"/>
                <w:lang w:val="fr-FR"/>
              </w:rPr>
            </w:pPr>
            <w:r w:rsidRPr="00EA1200">
              <w:rPr>
                <w:color w:val="000000"/>
                <w:sz w:val="18"/>
                <w:lang w:val="fr-FR"/>
              </w:rPr>
              <w:t>L'i</w:t>
            </w:r>
            <w:r w:rsidRPr="00EA1200">
              <w:rPr>
                <w:sz w:val="18"/>
                <w:lang w:val="fr-FR"/>
              </w:rPr>
              <w:t xml:space="preserve">ntervention </w:t>
            </w:r>
            <w:r w:rsidRPr="00EA1200">
              <w:rPr>
                <w:color w:val="000000"/>
                <w:sz w:val="18"/>
                <w:lang w:val="fr-FR"/>
              </w:rPr>
              <w:t>réussit à adapter ses stratégies/activités et outputs en fonction de l’évolution des circonstances externes dans l’optique de réaliser l’outcome. Les risques et hypothèses sont gérés de manière proactive.</w:t>
            </w:r>
          </w:p>
        </w:tc>
      </w:tr>
      <w:tr w:rsidR="00866CDF" w:rsidRPr="00EA1200" w14:paraId="1C154BF0" w14:textId="77777777" w:rsidTr="00542AC9">
        <w:trPr>
          <w:trHeight w:val="51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6E117086" w14:textId="77777777" w:rsidR="00866CDF" w:rsidRPr="00EA1200" w:rsidRDefault="00866CDF" w:rsidP="00866CDF">
            <w:pPr>
              <w:jc w:val="center"/>
              <w:rPr>
                <w:rFonts w:cs="Calibri"/>
                <w:color w:val="000000"/>
                <w:sz w:val="18"/>
                <w:szCs w:val="18"/>
                <w:lang w:val="fr-FR"/>
              </w:rPr>
            </w:pPr>
          </w:p>
        </w:tc>
        <w:tc>
          <w:tcPr>
            <w:tcW w:w="442" w:type="dxa"/>
            <w:tcBorders>
              <w:top w:val="nil"/>
              <w:left w:val="nil"/>
              <w:bottom w:val="single" w:sz="4" w:space="0" w:color="auto"/>
              <w:right w:val="single" w:sz="4" w:space="0" w:color="auto"/>
            </w:tcBorders>
            <w:shd w:val="clear" w:color="auto" w:fill="FFFF00"/>
            <w:vAlign w:val="center"/>
            <w:hideMark/>
          </w:tcPr>
          <w:p w14:paraId="2E16BA18" w14:textId="77777777" w:rsidR="00866CDF" w:rsidRPr="00EA1200" w:rsidRDefault="00866CDF" w:rsidP="00866CDF">
            <w:pPr>
              <w:rPr>
                <w:rFonts w:cs="Arial"/>
                <w:b/>
                <w:bCs/>
                <w:color w:val="000000"/>
                <w:sz w:val="18"/>
                <w:szCs w:val="18"/>
                <w:lang w:val="fr-FR"/>
              </w:rPr>
            </w:pPr>
            <w:r w:rsidRPr="00EA1200">
              <w:rPr>
                <w:b/>
                <w:color w:val="000000"/>
                <w:sz w:val="18"/>
                <w:lang w:val="fr-FR"/>
              </w:rPr>
              <w:t>B</w:t>
            </w:r>
            <w:r w:rsidRPr="00EA1200">
              <w:rPr>
                <w:color w:val="000000"/>
                <w:sz w:val="18"/>
                <w:lang w:val="fr-FR"/>
              </w:rPr>
              <w:t xml:space="preserve"> </w:t>
            </w:r>
          </w:p>
        </w:tc>
        <w:tc>
          <w:tcPr>
            <w:tcW w:w="7942" w:type="dxa"/>
            <w:gridSpan w:val="5"/>
            <w:tcBorders>
              <w:top w:val="nil"/>
              <w:left w:val="nil"/>
              <w:bottom w:val="single" w:sz="4" w:space="0" w:color="auto"/>
              <w:right w:val="single" w:sz="8" w:space="0" w:color="auto"/>
            </w:tcBorders>
            <w:shd w:val="clear" w:color="auto" w:fill="auto"/>
            <w:vAlign w:val="center"/>
            <w:hideMark/>
          </w:tcPr>
          <w:p w14:paraId="38EDF679" w14:textId="77777777" w:rsidR="00866CDF" w:rsidRPr="00EA1200" w:rsidRDefault="00866CDF" w:rsidP="00866CDF">
            <w:pPr>
              <w:rPr>
                <w:rFonts w:cs="Arial"/>
                <w:color w:val="000000"/>
                <w:sz w:val="18"/>
                <w:szCs w:val="18"/>
                <w:lang w:val="fr-FR"/>
              </w:rPr>
            </w:pPr>
            <w:r w:rsidRPr="00EA1200">
              <w:rPr>
                <w:color w:val="000000"/>
                <w:sz w:val="18"/>
                <w:lang w:val="fr-FR"/>
              </w:rPr>
              <w:t>L'i</w:t>
            </w:r>
            <w:r w:rsidRPr="00EA1200">
              <w:rPr>
                <w:sz w:val="18"/>
                <w:lang w:val="fr-FR"/>
              </w:rPr>
              <w:t xml:space="preserve">ntervention </w:t>
            </w:r>
            <w:r w:rsidRPr="00EA1200">
              <w:rPr>
                <w:color w:val="000000"/>
                <w:sz w:val="18"/>
                <w:lang w:val="fr-FR"/>
              </w:rPr>
              <w:t>réussit relativement bien à adapter ses stratégies en fonction de l’évolution des circonstances externes dans l’optique de réaliser l’outcome. La gestion des risques est relativement passive.</w:t>
            </w:r>
          </w:p>
        </w:tc>
      </w:tr>
      <w:tr w:rsidR="00866CDF" w:rsidRPr="00EA1200" w14:paraId="1A280F0F" w14:textId="77777777" w:rsidTr="00542AC9">
        <w:trPr>
          <w:trHeight w:val="765"/>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780EF0B4" w14:textId="77777777" w:rsidR="00866CDF" w:rsidRPr="00EA1200" w:rsidRDefault="00866CDF" w:rsidP="00866CDF">
            <w:pPr>
              <w:jc w:val="center"/>
              <w:rPr>
                <w:rFonts w:cs="Calibri"/>
                <w:color w:val="000000"/>
                <w:sz w:val="18"/>
                <w:szCs w:val="18"/>
                <w:lang w:val="fr-FR"/>
              </w:rPr>
            </w:pPr>
            <w:r w:rsidRPr="00EA1200">
              <w:rPr>
                <w:color w:val="000000"/>
                <w:sz w:val="18"/>
                <w:lang w:val="fr-FR"/>
              </w:rPr>
              <w:t xml:space="preserve"> </w:t>
            </w:r>
          </w:p>
        </w:tc>
        <w:tc>
          <w:tcPr>
            <w:tcW w:w="442" w:type="dxa"/>
            <w:tcBorders>
              <w:top w:val="nil"/>
              <w:left w:val="nil"/>
              <w:bottom w:val="single" w:sz="4" w:space="0" w:color="auto"/>
              <w:right w:val="single" w:sz="4" w:space="0" w:color="auto"/>
            </w:tcBorders>
            <w:shd w:val="clear" w:color="auto" w:fill="FFC000"/>
            <w:vAlign w:val="center"/>
            <w:hideMark/>
          </w:tcPr>
          <w:p w14:paraId="70352445" w14:textId="77777777" w:rsidR="00866CDF" w:rsidRPr="00EA1200" w:rsidRDefault="00866CDF" w:rsidP="00866CDF">
            <w:pPr>
              <w:rPr>
                <w:rFonts w:cs="Arial"/>
                <w:b/>
                <w:bCs/>
                <w:color w:val="000000"/>
                <w:sz w:val="18"/>
                <w:szCs w:val="18"/>
                <w:lang w:val="fr-FR"/>
              </w:rPr>
            </w:pPr>
            <w:r w:rsidRPr="00EA1200">
              <w:rPr>
                <w:b/>
                <w:color w:val="000000"/>
                <w:sz w:val="18"/>
                <w:lang w:val="fr-FR"/>
              </w:rPr>
              <w:t>C</w:t>
            </w:r>
            <w:r w:rsidRPr="00EA1200">
              <w:rPr>
                <w:color w:val="000000"/>
                <w:sz w:val="18"/>
                <w:lang w:val="fr-FR"/>
              </w:rPr>
              <w:t xml:space="preserve"> </w:t>
            </w:r>
          </w:p>
        </w:tc>
        <w:tc>
          <w:tcPr>
            <w:tcW w:w="7942" w:type="dxa"/>
            <w:gridSpan w:val="5"/>
            <w:tcBorders>
              <w:top w:val="nil"/>
              <w:left w:val="nil"/>
              <w:bottom w:val="single" w:sz="4" w:space="0" w:color="auto"/>
              <w:right w:val="single" w:sz="8" w:space="0" w:color="auto"/>
            </w:tcBorders>
            <w:shd w:val="clear" w:color="auto" w:fill="auto"/>
            <w:vAlign w:val="center"/>
            <w:hideMark/>
          </w:tcPr>
          <w:p w14:paraId="41BD6713" w14:textId="77777777" w:rsidR="00866CDF" w:rsidRPr="00EA1200" w:rsidRDefault="00866CDF" w:rsidP="00CC45D8">
            <w:pPr>
              <w:rPr>
                <w:rFonts w:cs="Arial"/>
                <w:color w:val="000000"/>
                <w:sz w:val="18"/>
                <w:szCs w:val="18"/>
                <w:lang w:val="fr-FR"/>
              </w:rPr>
            </w:pPr>
            <w:r w:rsidRPr="00EA1200">
              <w:rPr>
                <w:color w:val="000000"/>
                <w:sz w:val="18"/>
                <w:lang w:val="fr-FR"/>
              </w:rPr>
              <w:t>L'i</w:t>
            </w:r>
            <w:r w:rsidRPr="00EA1200">
              <w:rPr>
                <w:sz w:val="18"/>
                <w:lang w:val="fr-FR"/>
              </w:rPr>
              <w:t xml:space="preserve">ntervention </w:t>
            </w:r>
            <w:r w:rsidRPr="00EA1200">
              <w:rPr>
                <w:color w:val="000000"/>
                <w:sz w:val="18"/>
                <w:lang w:val="fr-FR"/>
              </w:rPr>
              <w:t xml:space="preserve">n’est pas totalement </w:t>
            </w:r>
            <w:r w:rsidR="00CC45D8" w:rsidRPr="00EA1200">
              <w:rPr>
                <w:color w:val="000000"/>
                <w:sz w:val="18"/>
                <w:lang w:val="fr-FR"/>
              </w:rPr>
              <w:t>parvenue</w:t>
            </w:r>
            <w:r w:rsidRPr="00EA1200">
              <w:rPr>
                <w:color w:val="000000"/>
                <w:sz w:val="18"/>
                <w:lang w:val="fr-FR"/>
              </w:rPr>
              <w:t xml:space="preserve"> à adapter ses stratégies en fonction de l’évolution des circonstances externes de façon appropriée ou dans les temps. La gestion des risques a été plutôt statique. Une modification importante des stratégies s’avère nécessaire pour garantir à l'intervention la réalisation de son outcome.</w:t>
            </w:r>
          </w:p>
        </w:tc>
      </w:tr>
      <w:tr w:rsidR="00866CDF" w:rsidRPr="00EA1200" w14:paraId="72A7247D" w14:textId="77777777" w:rsidTr="00542AC9">
        <w:trPr>
          <w:trHeight w:val="525"/>
        </w:trPr>
        <w:tc>
          <w:tcPr>
            <w:tcW w:w="416" w:type="dxa"/>
            <w:tcBorders>
              <w:top w:val="nil"/>
              <w:left w:val="single" w:sz="8" w:space="0" w:color="auto"/>
              <w:bottom w:val="single" w:sz="8" w:space="0" w:color="auto"/>
              <w:right w:val="single" w:sz="4" w:space="0" w:color="auto"/>
            </w:tcBorders>
            <w:shd w:val="clear" w:color="auto" w:fill="auto"/>
            <w:noWrap/>
            <w:vAlign w:val="center"/>
            <w:hideMark/>
          </w:tcPr>
          <w:p w14:paraId="0DD66D0C" w14:textId="77777777" w:rsidR="00866CDF" w:rsidRPr="00EA1200" w:rsidRDefault="00866CDF" w:rsidP="00866CDF">
            <w:pPr>
              <w:jc w:val="center"/>
              <w:rPr>
                <w:rFonts w:cs="Calibri"/>
                <w:color w:val="000000"/>
                <w:sz w:val="18"/>
                <w:szCs w:val="18"/>
                <w:lang w:val="fr-FR"/>
              </w:rPr>
            </w:pPr>
          </w:p>
        </w:tc>
        <w:tc>
          <w:tcPr>
            <w:tcW w:w="442" w:type="dxa"/>
            <w:tcBorders>
              <w:top w:val="nil"/>
              <w:left w:val="nil"/>
              <w:bottom w:val="single" w:sz="8" w:space="0" w:color="auto"/>
              <w:right w:val="single" w:sz="4" w:space="0" w:color="auto"/>
            </w:tcBorders>
            <w:shd w:val="clear" w:color="auto" w:fill="FF0000"/>
            <w:vAlign w:val="center"/>
            <w:hideMark/>
          </w:tcPr>
          <w:p w14:paraId="76221A7B" w14:textId="77777777" w:rsidR="00866CDF" w:rsidRPr="00EA1200" w:rsidRDefault="00866CDF" w:rsidP="00866CDF">
            <w:pPr>
              <w:rPr>
                <w:rFonts w:cs="Arial"/>
                <w:b/>
                <w:bCs/>
                <w:color w:val="000000"/>
                <w:sz w:val="18"/>
                <w:szCs w:val="18"/>
                <w:lang w:val="fr-FR"/>
              </w:rPr>
            </w:pPr>
            <w:r w:rsidRPr="00EA1200">
              <w:rPr>
                <w:b/>
                <w:color w:val="000000"/>
                <w:sz w:val="18"/>
                <w:lang w:val="fr-FR"/>
              </w:rPr>
              <w:t>D</w:t>
            </w:r>
          </w:p>
        </w:tc>
        <w:tc>
          <w:tcPr>
            <w:tcW w:w="7942" w:type="dxa"/>
            <w:gridSpan w:val="5"/>
            <w:tcBorders>
              <w:top w:val="nil"/>
              <w:left w:val="nil"/>
              <w:bottom w:val="single" w:sz="8" w:space="0" w:color="auto"/>
              <w:right w:val="single" w:sz="8" w:space="0" w:color="auto"/>
            </w:tcBorders>
            <w:shd w:val="clear" w:color="auto" w:fill="auto"/>
            <w:vAlign w:val="center"/>
            <w:hideMark/>
          </w:tcPr>
          <w:p w14:paraId="155ED892" w14:textId="77777777" w:rsidR="00866CDF" w:rsidRPr="00EA1200" w:rsidRDefault="00866CDF" w:rsidP="00866CDF">
            <w:pPr>
              <w:rPr>
                <w:rFonts w:cs="Arial"/>
                <w:color w:val="000000"/>
                <w:sz w:val="18"/>
                <w:szCs w:val="18"/>
                <w:lang w:val="fr-FR"/>
              </w:rPr>
            </w:pPr>
            <w:r w:rsidRPr="00EA1200">
              <w:rPr>
                <w:color w:val="000000"/>
                <w:sz w:val="18"/>
                <w:lang w:val="fr-FR"/>
              </w:rPr>
              <w:t>L'i</w:t>
            </w:r>
            <w:r w:rsidRPr="00EA1200">
              <w:rPr>
                <w:sz w:val="18"/>
                <w:lang w:val="fr-FR"/>
              </w:rPr>
              <w:t xml:space="preserve">ntervention </w:t>
            </w:r>
            <w:r w:rsidRPr="00EA1200">
              <w:rPr>
                <w:color w:val="000000"/>
                <w:sz w:val="18"/>
                <w:lang w:val="fr-FR"/>
              </w:rPr>
              <w:t>n’est pas parvenue à réagir à l’évolution des circonstances externes ; la gestion des risques a été insuffisante. Des changements considérables sont nécessaires pour réaliser l’outcome.</w:t>
            </w:r>
          </w:p>
        </w:tc>
      </w:tr>
    </w:tbl>
    <w:p w14:paraId="71BB31AC" w14:textId="77777777" w:rsidR="00866CDF" w:rsidRPr="00EA1200" w:rsidRDefault="00866CDF" w:rsidP="00DA27DF">
      <w:pPr>
        <w:pStyle w:val="Corpsdetexte"/>
        <w:spacing w:after="160" w:line="240" w:lineRule="auto"/>
        <w:rPr>
          <w:rFonts w:eastAsia="Calibri"/>
          <w:kern w:val="0"/>
          <w:sz w:val="21"/>
          <w:szCs w:val="22"/>
          <w:lang w:val="fr-FR"/>
        </w:rPr>
      </w:pPr>
    </w:p>
    <w:tbl>
      <w:tblPr>
        <w:tblW w:w="8800" w:type="dxa"/>
        <w:tblInd w:w="93" w:type="dxa"/>
        <w:tblLook w:val="04A0" w:firstRow="1" w:lastRow="0" w:firstColumn="1" w:lastColumn="0" w:noHBand="0" w:noVBand="1"/>
      </w:tblPr>
      <w:tblGrid>
        <w:gridCol w:w="416"/>
        <w:gridCol w:w="442"/>
        <w:gridCol w:w="2713"/>
        <w:gridCol w:w="1307"/>
        <w:gridCol w:w="1307"/>
        <w:gridCol w:w="1307"/>
        <w:gridCol w:w="1308"/>
      </w:tblGrid>
      <w:tr w:rsidR="00866CDF" w:rsidRPr="00EA1200" w14:paraId="48D8AC79" w14:textId="77777777" w:rsidTr="00866CDF">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356D9ACE" w14:textId="77777777" w:rsidR="00866CDF" w:rsidRPr="00EA1200" w:rsidRDefault="00866CDF" w:rsidP="00384B79">
            <w:pPr>
              <w:pStyle w:val="CTBCorpsdetexte"/>
              <w:spacing w:before="60" w:after="60"/>
              <w:rPr>
                <w:lang w:val="fr-FR"/>
              </w:rPr>
            </w:pPr>
            <w:r w:rsidRPr="00EA1200">
              <w:rPr>
                <w:b/>
                <w:color w:val="000000"/>
                <w:sz w:val="18"/>
                <w:lang w:val="fr-FR"/>
              </w:rPr>
              <w:t>4. DURABILITÉ POTENTIELLE</w:t>
            </w:r>
            <w:r w:rsidR="00CC45D8" w:rsidRPr="00EA1200">
              <w:rPr>
                <w:b/>
                <w:color w:val="000000"/>
                <w:sz w:val="18"/>
                <w:lang w:val="fr-FR"/>
              </w:rPr>
              <w:t> :</w:t>
            </w:r>
            <w:r w:rsidRPr="00EA1200">
              <w:rPr>
                <w:b/>
                <w:color w:val="000000"/>
                <w:sz w:val="18"/>
                <w:lang w:val="fr-FR"/>
              </w:rPr>
              <w:t xml:space="preserve"> le degré de probabilité de préserver et reproduire les bénéfices d’une intervention sur le long terme (au-delà de la période de mise en œuvre de l’intervention).</w:t>
            </w:r>
          </w:p>
        </w:tc>
      </w:tr>
      <w:tr w:rsidR="00866CDF" w:rsidRPr="00EA1200" w14:paraId="202A9E60" w14:textId="77777777" w:rsidTr="00542AC9">
        <w:trPr>
          <w:trHeight w:val="358"/>
        </w:trPr>
        <w:tc>
          <w:tcPr>
            <w:tcW w:w="3571" w:type="dxa"/>
            <w:gridSpan w:val="3"/>
            <w:vMerge w:val="restart"/>
            <w:tcBorders>
              <w:top w:val="single" w:sz="8" w:space="0" w:color="auto"/>
              <w:left w:val="single" w:sz="8" w:space="0" w:color="auto"/>
              <w:right w:val="single" w:sz="8" w:space="0" w:color="000000"/>
            </w:tcBorders>
            <w:shd w:val="clear" w:color="auto" w:fill="auto"/>
            <w:vAlign w:val="center"/>
          </w:tcPr>
          <w:p w14:paraId="1F7E3DD9" w14:textId="77777777" w:rsidR="00866CDF" w:rsidRPr="00EA1200" w:rsidRDefault="00866CDF" w:rsidP="00866CDF">
            <w:pPr>
              <w:snapToGrid w:val="0"/>
              <w:rPr>
                <w:rFonts w:cs="Arial"/>
                <w:b/>
                <w:bCs/>
                <w:color w:val="000000"/>
                <w:kern w:val="2"/>
                <w:sz w:val="18"/>
                <w:szCs w:val="18"/>
                <w:lang w:val="fr-FR"/>
              </w:rPr>
            </w:pPr>
            <w:r w:rsidRPr="00EA1200">
              <w:rPr>
                <w:b/>
                <w:color w:val="000000"/>
                <w:sz w:val="18"/>
                <w:lang w:val="fr-FR"/>
              </w:rPr>
              <w:t>Évaluation de la DURABILITÉ POTENTIELLE : note totale</w:t>
            </w:r>
          </w:p>
        </w:tc>
        <w:tc>
          <w:tcPr>
            <w:tcW w:w="1307" w:type="dxa"/>
            <w:tcBorders>
              <w:top w:val="single" w:sz="8" w:space="0" w:color="auto"/>
              <w:left w:val="single" w:sz="8" w:space="0" w:color="auto"/>
              <w:bottom w:val="single" w:sz="4" w:space="0" w:color="auto"/>
              <w:right w:val="single" w:sz="8" w:space="0" w:color="000000"/>
            </w:tcBorders>
            <w:shd w:val="clear" w:color="auto" w:fill="00FF00"/>
            <w:vAlign w:val="center"/>
          </w:tcPr>
          <w:p w14:paraId="491771CB" w14:textId="77777777" w:rsidR="00866CDF" w:rsidRPr="00EA1200" w:rsidRDefault="00866CDF" w:rsidP="00D147E8">
            <w:pPr>
              <w:snapToGrid w:val="0"/>
              <w:spacing w:before="60" w:after="60"/>
              <w:jc w:val="center"/>
              <w:rPr>
                <w:b/>
                <w:color w:val="000000"/>
                <w:lang w:val="fr-FR"/>
              </w:rPr>
            </w:pPr>
            <w:r w:rsidRPr="00EA1200">
              <w:rPr>
                <w:b/>
                <w:color w:val="000000"/>
                <w:lang w:val="fr-FR"/>
              </w:rPr>
              <w:t>A</w:t>
            </w:r>
          </w:p>
        </w:tc>
        <w:tc>
          <w:tcPr>
            <w:tcW w:w="1307" w:type="dxa"/>
            <w:tcBorders>
              <w:top w:val="single" w:sz="8" w:space="0" w:color="auto"/>
              <w:left w:val="single" w:sz="8" w:space="0" w:color="auto"/>
              <w:bottom w:val="single" w:sz="4" w:space="0" w:color="auto"/>
              <w:right w:val="single" w:sz="8" w:space="0" w:color="000000"/>
            </w:tcBorders>
            <w:shd w:val="clear" w:color="auto" w:fill="FFFF00"/>
            <w:vAlign w:val="center"/>
          </w:tcPr>
          <w:p w14:paraId="237548EC" w14:textId="77777777" w:rsidR="00866CDF" w:rsidRPr="00EA1200" w:rsidRDefault="00866CDF" w:rsidP="00D147E8">
            <w:pPr>
              <w:snapToGrid w:val="0"/>
              <w:spacing w:before="60" w:after="60"/>
              <w:jc w:val="center"/>
              <w:rPr>
                <w:rFonts w:cs="Arial"/>
                <w:b/>
                <w:bCs/>
                <w:color w:val="000000"/>
                <w:kern w:val="2"/>
                <w:lang w:val="fr-FR"/>
              </w:rPr>
            </w:pPr>
            <w:r w:rsidRPr="00EA1200">
              <w:rPr>
                <w:b/>
                <w:color w:val="000000"/>
                <w:kern w:val="2"/>
                <w:lang w:val="fr-FR"/>
              </w:rPr>
              <w:t>B</w:t>
            </w:r>
          </w:p>
        </w:tc>
        <w:tc>
          <w:tcPr>
            <w:tcW w:w="1307" w:type="dxa"/>
            <w:tcBorders>
              <w:top w:val="single" w:sz="8" w:space="0" w:color="auto"/>
              <w:left w:val="single" w:sz="8" w:space="0" w:color="auto"/>
              <w:bottom w:val="single" w:sz="4" w:space="0" w:color="auto"/>
              <w:right w:val="single" w:sz="8" w:space="0" w:color="000000"/>
            </w:tcBorders>
            <w:shd w:val="clear" w:color="auto" w:fill="FFC000"/>
            <w:vAlign w:val="center"/>
          </w:tcPr>
          <w:p w14:paraId="657B46D8" w14:textId="77777777" w:rsidR="00866CDF" w:rsidRPr="00EA1200" w:rsidRDefault="00866CDF" w:rsidP="00D147E8">
            <w:pPr>
              <w:snapToGrid w:val="0"/>
              <w:spacing w:before="60" w:after="60"/>
              <w:jc w:val="center"/>
              <w:rPr>
                <w:rFonts w:cs="Arial"/>
                <w:b/>
                <w:bCs/>
                <w:color w:val="000000"/>
                <w:kern w:val="2"/>
                <w:lang w:val="fr-FR"/>
              </w:rPr>
            </w:pPr>
            <w:r w:rsidRPr="00EA1200">
              <w:rPr>
                <w:b/>
                <w:color w:val="000000"/>
                <w:kern w:val="2"/>
                <w:lang w:val="fr-FR"/>
              </w:rPr>
              <w:t>C</w:t>
            </w:r>
          </w:p>
        </w:tc>
        <w:tc>
          <w:tcPr>
            <w:tcW w:w="1308" w:type="dxa"/>
            <w:tcBorders>
              <w:top w:val="single" w:sz="8" w:space="0" w:color="auto"/>
              <w:left w:val="single" w:sz="8" w:space="0" w:color="auto"/>
              <w:bottom w:val="single" w:sz="4" w:space="0" w:color="auto"/>
              <w:right w:val="single" w:sz="8" w:space="0" w:color="000000"/>
            </w:tcBorders>
            <w:shd w:val="clear" w:color="auto" w:fill="FF0000"/>
            <w:vAlign w:val="center"/>
          </w:tcPr>
          <w:p w14:paraId="4559C6C0" w14:textId="77777777" w:rsidR="00866CDF" w:rsidRPr="00EA1200" w:rsidRDefault="00866CDF" w:rsidP="00D147E8">
            <w:pPr>
              <w:snapToGrid w:val="0"/>
              <w:spacing w:before="60" w:after="60"/>
              <w:jc w:val="center"/>
              <w:rPr>
                <w:rFonts w:cs="Arial"/>
                <w:b/>
                <w:bCs/>
                <w:color w:val="000000"/>
                <w:kern w:val="2"/>
                <w:lang w:val="fr-FR"/>
              </w:rPr>
            </w:pPr>
            <w:r w:rsidRPr="00EA1200">
              <w:rPr>
                <w:b/>
                <w:color w:val="000000"/>
                <w:kern w:val="2"/>
                <w:lang w:val="fr-FR"/>
              </w:rPr>
              <w:t>D</w:t>
            </w:r>
          </w:p>
        </w:tc>
      </w:tr>
      <w:tr w:rsidR="00542AC9" w:rsidRPr="00EA1200" w14:paraId="78A0AEBD" w14:textId="77777777" w:rsidTr="00542AC9">
        <w:trPr>
          <w:trHeight w:val="296"/>
        </w:trPr>
        <w:tc>
          <w:tcPr>
            <w:tcW w:w="3571" w:type="dxa"/>
            <w:gridSpan w:val="3"/>
            <w:vMerge/>
            <w:tcBorders>
              <w:left w:val="single" w:sz="8" w:space="0" w:color="auto"/>
              <w:bottom w:val="single" w:sz="4" w:space="0" w:color="auto"/>
              <w:right w:val="single" w:sz="8" w:space="0" w:color="000000"/>
            </w:tcBorders>
            <w:shd w:val="clear" w:color="auto" w:fill="auto"/>
            <w:vAlign w:val="center"/>
          </w:tcPr>
          <w:p w14:paraId="1E0A8E90" w14:textId="77777777" w:rsidR="00542AC9" w:rsidRPr="00EA1200" w:rsidRDefault="00542AC9" w:rsidP="00542AC9">
            <w:pPr>
              <w:snapToGrid w:val="0"/>
              <w:rPr>
                <w:b/>
                <w:color w:val="000000"/>
                <w:szCs w:val="20"/>
                <w:lang w:val="fr-FR"/>
              </w:rPr>
            </w:pPr>
          </w:p>
        </w:tc>
        <w:tc>
          <w:tcPr>
            <w:tcW w:w="1307" w:type="dxa"/>
            <w:tcBorders>
              <w:top w:val="single" w:sz="8" w:space="0" w:color="auto"/>
              <w:left w:val="single" w:sz="8" w:space="0" w:color="auto"/>
              <w:bottom w:val="single" w:sz="4" w:space="0" w:color="auto"/>
              <w:right w:val="single" w:sz="8" w:space="0" w:color="000000"/>
            </w:tcBorders>
            <w:vAlign w:val="center"/>
          </w:tcPr>
          <w:p w14:paraId="160BDAF2" w14:textId="77777777" w:rsidR="00542AC9" w:rsidRPr="00EA1200" w:rsidRDefault="00542AC9" w:rsidP="00542AC9">
            <w:pPr>
              <w:snapToGrid w:val="0"/>
              <w:spacing w:after="0"/>
              <w:rPr>
                <w:b/>
                <w:color w:val="000000"/>
                <w:sz w:val="18"/>
                <w:lang w:val="fr-FR"/>
              </w:rPr>
            </w:pPr>
          </w:p>
        </w:tc>
        <w:tc>
          <w:tcPr>
            <w:tcW w:w="1307" w:type="dxa"/>
            <w:tcBorders>
              <w:top w:val="single" w:sz="8" w:space="0" w:color="auto"/>
              <w:left w:val="single" w:sz="8" w:space="0" w:color="auto"/>
              <w:bottom w:val="single" w:sz="4" w:space="0" w:color="auto"/>
              <w:right w:val="single" w:sz="8" w:space="0" w:color="000000"/>
            </w:tcBorders>
            <w:vAlign w:val="center"/>
          </w:tcPr>
          <w:p w14:paraId="5FDB24F8" w14:textId="5132FD70" w:rsidR="00542AC9" w:rsidRPr="00EA1200" w:rsidRDefault="00CC7499" w:rsidP="00542AC9">
            <w:pPr>
              <w:snapToGrid w:val="0"/>
              <w:spacing w:before="60" w:after="120" w:line="240" w:lineRule="auto"/>
              <w:jc w:val="center"/>
              <w:rPr>
                <w:rFonts w:cs="Arial"/>
                <w:b/>
                <w:bCs/>
                <w:color w:val="000000"/>
                <w:kern w:val="2"/>
                <w:szCs w:val="20"/>
                <w:lang w:val="fr-FR"/>
              </w:rPr>
            </w:pPr>
            <w:r>
              <w:rPr>
                <w:rFonts w:ascii="Times New Roman" w:hAnsi="Times New Roman"/>
                <w:color w:val="auto"/>
              </w:rPr>
              <w:pict w14:anchorId="456BBCB3">
                <v:shape id="_x0000_i1035" type="#_x0000_t75" style="width:9.75pt;height:9.75pt">
                  <v:imagedata r:id="rId41" o:title=""/>
                </v:shape>
              </w:pict>
            </w:r>
          </w:p>
        </w:tc>
        <w:tc>
          <w:tcPr>
            <w:tcW w:w="1307" w:type="dxa"/>
            <w:tcBorders>
              <w:top w:val="single" w:sz="8" w:space="0" w:color="auto"/>
              <w:left w:val="single" w:sz="8" w:space="0" w:color="auto"/>
              <w:bottom w:val="single" w:sz="4" w:space="0" w:color="auto"/>
              <w:right w:val="single" w:sz="8" w:space="0" w:color="000000"/>
            </w:tcBorders>
            <w:vAlign w:val="center"/>
          </w:tcPr>
          <w:p w14:paraId="75261AA1" w14:textId="77777777" w:rsidR="00542AC9" w:rsidRPr="00EA1200" w:rsidRDefault="00542AC9" w:rsidP="00542AC9">
            <w:pPr>
              <w:snapToGrid w:val="0"/>
              <w:spacing w:after="0"/>
              <w:rPr>
                <w:rFonts w:cs="Arial"/>
                <w:b/>
                <w:bCs/>
                <w:color w:val="000000"/>
                <w:kern w:val="2"/>
                <w:szCs w:val="20"/>
                <w:lang w:val="fr-FR"/>
              </w:rPr>
            </w:pPr>
          </w:p>
        </w:tc>
        <w:tc>
          <w:tcPr>
            <w:tcW w:w="1308" w:type="dxa"/>
            <w:tcBorders>
              <w:top w:val="single" w:sz="8" w:space="0" w:color="auto"/>
              <w:left w:val="single" w:sz="8" w:space="0" w:color="auto"/>
              <w:bottom w:val="single" w:sz="4" w:space="0" w:color="auto"/>
              <w:right w:val="single" w:sz="8" w:space="0" w:color="000000"/>
            </w:tcBorders>
            <w:vAlign w:val="center"/>
          </w:tcPr>
          <w:p w14:paraId="51D878D7" w14:textId="77777777" w:rsidR="00542AC9" w:rsidRPr="00EA1200" w:rsidRDefault="00542AC9" w:rsidP="00542AC9">
            <w:pPr>
              <w:snapToGrid w:val="0"/>
              <w:spacing w:after="0"/>
              <w:rPr>
                <w:rFonts w:cs="Arial"/>
                <w:b/>
                <w:bCs/>
                <w:color w:val="000000"/>
                <w:kern w:val="2"/>
                <w:szCs w:val="20"/>
                <w:lang w:val="fr-FR"/>
              </w:rPr>
            </w:pPr>
          </w:p>
        </w:tc>
      </w:tr>
      <w:tr w:rsidR="00866CDF" w:rsidRPr="00EA1200" w14:paraId="409A1F09"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475C724F" w14:textId="77777777" w:rsidR="00866CDF" w:rsidRPr="00EA1200" w:rsidRDefault="00866CDF" w:rsidP="00384B79">
            <w:pPr>
              <w:spacing w:before="60" w:after="60"/>
              <w:rPr>
                <w:rFonts w:cs="Arial"/>
                <w:b/>
                <w:bCs/>
                <w:color w:val="000000"/>
                <w:sz w:val="18"/>
                <w:szCs w:val="18"/>
                <w:lang w:val="fr-FR"/>
              </w:rPr>
            </w:pPr>
            <w:r w:rsidRPr="00EA1200">
              <w:rPr>
                <w:b/>
                <w:color w:val="000000"/>
                <w:sz w:val="18"/>
                <w:lang w:val="fr-FR"/>
              </w:rPr>
              <w:t xml:space="preserve">4.1 Durabilité financière/économique ? </w:t>
            </w:r>
          </w:p>
        </w:tc>
      </w:tr>
      <w:tr w:rsidR="00866CDF" w:rsidRPr="00EA1200" w14:paraId="72C6D95F" w14:textId="77777777" w:rsidTr="00542AC9">
        <w:trPr>
          <w:trHeight w:val="51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73A56A0B" w14:textId="77777777" w:rsidR="00866CDF" w:rsidRPr="00EA1200" w:rsidRDefault="00866CDF" w:rsidP="00866CDF">
            <w:pPr>
              <w:jc w:val="center"/>
              <w:rPr>
                <w:rFonts w:cs="Calibri"/>
                <w:color w:val="000000"/>
                <w:sz w:val="18"/>
                <w:szCs w:val="18"/>
                <w:lang w:val="fr-FR"/>
              </w:rPr>
            </w:pPr>
          </w:p>
        </w:tc>
        <w:tc>
          <w:tcPr>
            <w:tcW w:w="442" w:type="dxa"/>
            <w:tcBorders>
              <w:top w:val="nil"/>
              <w:left w:val="nil"/>
              <w:bottom w:val="single" w:sz="4" w:space="0" w:color="auto"/>
              <w:right w:val="single" w:sz="4" w:space="0" w:color="auto"/>
            </w:tcBorders>
            <w:shd w:val="clear" w:color="000000" w:fill="00FF00"/>
            <w:vAlign w:val="center"/>
            <w:hideMark/>
          </w:tcPr>
          <w:p w14:paraId="2BE216AB" w14:textId="77777777" w:rsidR="00866CDF" w:rsidRPr="00EA1200" w:rsidRDefault="00866CDF" w:rsidP="00866CDF">
            <w:pPr>
              <w:rPr>
                <w:rFonts w:cs="Arial"/>
                <w:b/>
                <w:bCs/>
                <w:color w:val="000000"/>
                <w:sz w:val="18"/>
                <w:szCs w:val="18"/>
                <w:lang w:val="fr-FR"/>
              </w:rPr>
            </w:pPr>
            <w:r w:rsidRPr="00EA1200">
              <w:rPr>
                <w:b/>
                <w:color w:val="000000"/>
                <w:sz w:val="18"/>
                <w:lang w:val="fr-FR"/>
              </w:rPr>
              <w:t xml:space="preserve">A </w:t>
            </w:r>
          </w:p>
        </w:tc>
        <w:tc>
          <w:tcPr>
            <w:tcW w:w="7942" w:type="dxa"/>
            <w:gridSpan w:val="5"/>
            <w:tcBorders>
              <w:top w:val="nil"/>
              <w:left w:val="nil"/>
              <w:bottom w:val="single" w:sz="4" w:space="0" w:color="auto"/>
              <w:right w:val="single" w:sz="8" w:space="0" w:color="auto"/>
            </w:tcBorders>
            <w:shd w:val="clear" w:color="auto" w:fill="auto"/>
            <w:vAlign w:val="center"/>
            <w:hideMark/>
          </w:tcPr>
          <w:p w14:paraId="1B8C5C8A" w14:textId="77777777" w:rsidR="00866CDF" w:rsidRPr="00EA1200" w:rsidRDefault="00866CDF" w:rsidP="00866CDF">
            <w:pPr>
              <w:rPr>
                <w:rFonts w:cs="Arial"/>
                <w:color w:val="000000"/>
                <w:sz w:val="18"/>
                <w:szCs w:val="18"/>
                <w:lang w:val="fr-FR"/>
              </w:rPr>
            </w:pPr>
            <w:r w:rsidRPr="00EA1200">
              <w:rPr>
                <w:color w:val="000000"/>
                <w:sz w:val="18"/>
                <w:lang w:val="fr-FR"/>
              </w:rPr>
              <w:t>La durabilité financière/économique est potentiellement très bonne : les frais liés aux services et à la maintenance sont couverts ou raisonnables ; les facteurs externes n’auront aucune incidence sur celle-ci.</w:t>
            </w:r>
          </w:p>
        </w:tc>
      </w:tr>
      <w:tr w:rsidR="00866CDF" w:rsidRPr="00EA1200" w14:paraId="71C66DE1" w14:textId="77777777" w:rsidTr="00542AC9">
        <w:trPr>
          <w:trHeight w:val="51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518DF70A" w14:textId="77777777" w:rsidR="00866CDF" w:rsidRPr="00EA1200" w:rsidRDefault="00866CDF" w:rsidP="00866CDF">
            <w:pPr>
              <w:jc w:val="center"/>
              <w:rPr>
                <w:rFonts w:cs="Calibri"/>
                <w:color w:val="000000"/>
                <w:sz w:val="18"/>
                <w:szCs w:val="18"/>
                <w:lang w:val="fr-FR"/>
              </w:rPr>
            </w:pPr>
          </w:p>
        </w:tc>
        <w:tc>
          <w:tcPr>
            <w:tcW w:w="442" w:type="dxa"/>
            <w:tcBorders>
              <w:top w:val="nil"/>
              <w:left w:val="nil"/>
              <w:bottom w:val="single" w:sz="4" w:space="0" w:color="auto"/>
              <w:right w:val="single" w:sz="4" w:space="0" w:color="auto"/>
            </w:tcBorders>
            <w:shd w:val="clear" w:color="000000" w:fill="FFFF00"/>
            <w:vAlign w:val="center"/>
            <w:hideMark/>
          </w:tcPr>
          <w:p w14:paraId="4E4B1944" w14:textId="77777777" w:rsidR="00866CDF" w:rsidRPr="00EA1200" w:rsidRDefault="00866CDF" w:rsidP="00866CDF">
            <w:pPr>
              <w:rPr>
                <w:rFonts w:cs="Arial"/>
                <w:b/>
                <w:bCs/>
                <w:color w:val="000000"/>
                <w:sz w:val="18"/>
                <w:szCs w:val="18"/>
                <w:lang w:val="fr-FR"/>
              </w:rPr>
            </w:pPr>
            <w:r w:rsidRPr="00EA1200">
              <w:rPr>
                <w:b/>
                <w:color w:val="000000"/>
                <w:sz w:val="18"/>
                <w:lang w:val="fr-FR"/>
              </w:rPr>
              <w:t>B</w:t>
            </w:r>
            <w:r w:rsidRPr="00EA1200">
              <w:rPr>
                <w:color w:val="000000"/>
                <w:sz w:val="18"/>
                <w:lang w:val="fr-FR"/>
              </w:rPr>
              <w:t xml:space="preserve"> </w:t>
            </w:r>
          </w:p>
        </w:tc>
        <w:tc>
          <w:tcPr>
            <w:tcW w:w="7942" w:type="dxa"/>
            <w:gridSpan w:val="5"/>
            <w:tcBorders>
              <w:top w:val="nil"/>
              <w:left w:val="nil"/>
              <w:bottom w:val="single" w:sz="4" w:space="0" w:color="auto"/>
              <w:right w:val="single" w:sz="8" w:space="0" w:color="auto"/>
            </w:tcBorders>
            <w:shd w:val="clear" w:color="auto" w:fill="auto"/>
            <w:vAlign w:val="center"/>
            <w:hideMark/>
          </w:tcPr>
          <w:p w14:paraId="32152F5A" w14:textId="77777777" w:rsidR="00866CDF" w:rsidRPr="00EA1200" w:rsidRDefault="00866CDF" w:rsidP="00866CDF">
            <w:pPr>
              <w:rPr>
                <w:rFonts w:cs="Arial"/>
                <w:color w:val="000000"/>
                <w:sz w:val="18"/>
                <w:szCs w:val="18"/>
                <w:lang w:val="fr-FR"/>
              </w:rPr>
            </w:pPr>
            <w:r w:rsidRPr="00EA1200">
              <w:rPr>
                <w:color w:val="000000"/>
                <w:sz w:val="18"/>
                <w:lang w:val="fr-FR"/>
              </w:rPr>
              <w:t>La durabilité financière/économique sera vraisemblablement bonne, mais des problèmes peuvent survenir en raison notamment de l’évolution de facteurs économiques externes.</w:t>
            </w:r>
          </w:p>
        </w:tc>
      </w:tr>
      <w:tr w:rsidR="00542AC9" w:rsidRPr="00EA1200" w14:paraId="25D761F3" w14:textId="77777777" w:rsidTr="00542AC9">
        <w:trPr>
          <w:trHeight w:val="51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647236F0" w14:textId="085D9FA3" w:rsidR="00542AC9" w:rsidRPr="00EA1200" w:rsidRDefault="00CC7499" w:rsidP="00542AC9">
            <w:pPr>
              <w:jc w:val="center"/>
              <w:rPr>
                <w:rFonts w:cs="Calibri"/>
                <w:color w:val="000000"/>
                <w:sz w:val="18"/>
                <w:szCs w:val="18"/>
                <w:lang w:val="fr-FR"/>
              </w:rPr>
            </w:pPr>
            <w:r>
              <w:rPr>
                <w:rFonts w:ascii="Times New Roman" w:hAnsi="Times New Roman"/>
                <w:color w:val="auto"/>
              </w:rPr>
              <w:pict w14:anchorId="3F645D57">
                <v:shape id="_x0000_i1036" type="#_x0000_t75" style="width:9.75pt;height:9.75pt">
                  <v:imagedata r:id="rId41" o:title=""/>
                </v:shape>
              </w:pict>
            </w:r>
          </w:p>
        </w:tc>
        <w:tc>
          <w:tcPr>
            <w:tcW w:w="442" w:type="dxa"/>
            <w:tcBorders>
              <w:top w:val="nil"/>
              <w:left w:val="nil"/>
              <w:bottom w:val="single" w:sz="4" w:space="0" w:color="auto"/>
              <w:right w:val="single" w:sz="4" w:space="0" w:color="auto"/>
            </w:tcBorders>
            <w:shd w:val="clear" w:color="000000" w:fill="FF9900"/>
            <w:vAlign w:val="center"/>
            <w:hideMark/>
          </w:tcPr>
          <w:p w14:paraId="0CB28C1A" w14:textId="77777777" w:rsidR="00542AC9" w:rsidRPr="00EA1200" w:rsidRDefault="00542AC9" w:rsidP="00542AC9">
            <w:pPr>
              <w:rPr>
                <w:rFonts w:cs="Arial"/>
                <w:b/>
                <w:bCs/>
                <w:color w:val="000000"/>
                <w:sz w:val="18"/>
                <w:szCs w:val="18"/>
                <w:lang w:val="fr-FR"/>
              </w:rPr>
            </w:pPr>
            <w:r w:rsidRPr="00EA1200">
              <w:rPr>
                <w:b/>
                <w:color w:val="000000"/>
                <w:sz w:val="18"/>
                <w:lang w:val="fr-FR"/>
              </w:rPr>
              <w:t>C</w:t>
            </w:r>
            <w:r w:rsidRPr="00EA1200">
              <w:rPr>
                <w:color w:val="000000"/>
                <w:sz w:val="18"/>
                <w:lang w:val="fr-FR"/>
              </w:rPr>
              <w:t xml:space="preserve"> </w:t>
            </w:r>
          </w:p>
        </w:tc>
        <w:tc>
          <w:tcPr>
            <w:tcW w:w="7942" w:type="dxa"/>
            <w:gridSpan w:val="5"/>
            <w:tcBorders>
              <w:top w:val="nil"/>
              <w:left w:val="nil"/>
              <w:bottom w:val="single" w:sz="4" w:space="0" w:color="auto"/>
              <w:right w:val="single" w:sz="8" w:space="0" w:color="auto"/>
            </w:tcBorders>
            <w:shd w:val="clear" w:color="auto" w:fill="auto"/>
            <w:vAlign w:val="center"/>
            <w:hideMark/>
          </w:tcPr>
          <w:p w14:paraId="38B57F0A" w14:textId="77777777" w:rsidR="00542AC9" w:rsidRPr="00EA1200" w:rsidRDefault="00542AC9" w:rsidP="00542AC9">
            <w:pPr>
              <w:rPr>
                <w:rFonts w:cs="Arial"/>
                <w:color w:val="000000"/>
                <w:sz w:val="18"/>
                <w:szCs w:val="18"/>
                <w:lang w:val="fr-FR"/>
              </w:rPr>
            </w:pPr>
            <w:r w:rsidRPr="00EA1200">
              <w:rPr>
                <w:color w:val="000000"/>
                <w:sz w:val="18"/>
                <w:lang w:val="fr-FR"/>
              </w:rPr>
              <w:t>Les problèmes doivent être traités en ce qui concerne la durabilité financière soit en termes de frais institutionnels ou liés aux groupes cibles, ou encore d’évolution du contexte économique.</w:t>
            </w:r>
          </w:p>
        </w:tc>
      </w:tr>
      <w:tr w:rsidR="00866CDF" w:rsidRPr="00EA1200" w14:paraId="318BCBDC" w14:textId="77777777" w:rsidTr="00542AC9">
        <w:trPr>
          <w:trHeight w:val="30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52D56D69" w14:textId="77777777" w:rsidR="00866CDF" w:rsidRPr="00EA1200" w:rsidRDefault="00866CDF" w:rsidP="00866CDF">
            <w:pPr>
              <w:jc w:val="center"/>
              <w:rPr>
                <w:rFonts w:cs="Calibri"/>
                <w:color w:val="000000"/>
                <w:sz w:val="18"/>
                <w:szCs w:val="18"/>
                <w:lang w:val="fr-FR"/>
              </w:rPr>
            </w:pPr>
          </w:p>
        </w:tc>
        <w:tc>
          <w:tcPr>
            <w:tcW w:w="442" w:type="dxa"/>
            <w:tcBorders>
              <w:top w:val="nil"/>
              <w:left w:val="nil"/>
              <w:bottom w:val="single" w:sz="4" w:space="0" w:color="auto"/>
              <w:right w:val="single" w:sz="4" w:space="0" w:color="auto"/>
            </w:tcBorders>
            <w:shd w:val="clear" w:color="000000" w:fill="FF0000"/>
            <w:vAlign w:val="center"/>
            <w:hideMark/>
          </w:tcPr>
          <w:p w14:paraId="60D32F95" w14:textId="77777777" w:rsidR="00866CDF" w:rsidRPr="00EA1200" w:rsidRDefault="00866CDF" w:rsidP="00866CDF">
            <w:pPr>
              <w:rPr>
                <w:rFonts w:cs="Arial"/>
                <w:b/>
                <w:bCs/>
                <w:color w:val="000000"/>
                <w:sz w:val="18"/>
                <w:szCs w:val="18"/>
                <w:lang w:val="fr-FR"/>
              </w:rPr>
            </w:pPr>
            <w:r w:rsidRPr="00EA1200">
              <w:rPr>
                <w:b/>
                <w:color w:val="000000"/>
                <w:sz w:val="18"/>
                <w:lang w:val="fr-FR"/>
              </w:rPr>
              <w:t>D</w:t>
            </w:r>
          </w:p>
        </w:tc>
        <w:tc>
          <w:tcPr>
            <w:tcW w:w="7942" w:type="dxa"/>
            <w:gridSpan w:val="5"/>
            <w:tcBorders>
              <w:top w:val="nil"/>
              <w:left w:val="nil"/>
              <w:bottom w:val="single" w:sz="4" w:space="0" w:color="auto"/>
              <w:right w:val="single" w:sz="8" w:space="0" w:color="auto"/>
            </w:tcBorders>
            <w:shd w:val="clear" w:color="auto" w:fill="auto"/>
            <w:vAlign w:val="center"/>
            <w:hideMark/>
          </w:tcPr>
          <w:p w14:paraId="20D54A30" w14:textId="77777777" w:rsidR="00866CDF" w:rsidRPr="00EA1200" w:rsidRDefault="00866CDF" w:rsidP="00866CDF">
            <w:pPr>
              <w:rPr>
                <w:rFonts w:cs="Arial"/>
                <w:color w:val="000000"/>
                <w:sz w:val="18"/>
                <w:szCs w:val="18"/>
                <w:lang w:val="fr-FR"/>
              </w:rPr>
            </w:pPr>
            <w:r w:rsidRPr="00EA1200">
              <w:rPr>
                <w:color w:val="000000"/>
                <w:sz w:val="18"/>
                <w:lang w:val="fr-FR"/>
              </w:rPr>
              <w:t>La durabilité financière/économique est très discutable, à moins que n’interviennent des changements majeurs.</w:t>
            </w:r>
          </w:p>
        </w:tc>
      </w:tr>
      <w:tr w:rsidR="00866CDF" w:rsidRPr="00EA1200" w14:paraId="572BC962"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5B188825" w14:textId="77777777" w:rsidR="00866CDF" w:rsidRPr="00EA1200" w:rsidRDefault="00866CDF" w:rsidP="00384B79">
            <w:pPr>
              <w:spacing w:before="60" w:after="60"/>
              <w:rPr>
                <w:rFonts w:cs="Arial"/>
                <w:b/>
                <w:bCs/>
                <w:color w:val="000000"/>
                <w:sz w:val="18"/>
                <w:szCs w:val="18"/>
                <w:lang w:val="fr-FR"/>
              </w:rPr>
            </w:pPr>
            <w:r w:rsidRPr="00EA1200">
              <w:rPr>
                <w:b/>
                <w:color w:val="000000"/>
                <w:sz w:val="18"/>
                <w:lang w:val="fr-FR"/>
              </w:rPr>
              <w:t xml:space="preserve">4.2 Quel est le degré d’appropriation de l'intervention par les groupes cibles et persistera-t-il au terme de l’assistance externe ? </w:t>
            </w:r>
          </w:p>
        </w:tc>
      </w:tr>
      <w:tr w:rsidR="00866CDF" w:rsidRPr="00EA1200" w14:paraId="1F031F4B" w14:textId="77777777" w:rsidTr="00542AC9">
        <w:trPr>
          <w:trHeight w:val="51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45D99B8E" w14:textId="77777777" w:rsidR="00866CDF" w:rsidRPr="00EA1200" w:rsidRDefault="00866CDF" w:rsidP="00866CDF">
            <w:pPr>
              <w:jc w:val="center"/>
              <w:rPr>
                <w:rFonts w:cs="Calibri"/>
                <w:color w:val="000000"/>
                <w:sz w:val="18"/>
                <w:szCs w:val="18"/>
                <w:lang w:val="fr-FR"/>
              </w:rPr>
            </w:pPr>
          </w:p>
        </w:tc>
        <w:tc>
          <w:tcPr>
            <w:tcW w:w="442" w:type="dxa"/>
            <w:tcBorders>
              <w:top w:val="nil"/>
              <w:left w:val="nil"/>
              <w:bottom w:val="single" w:sz="4" w:space="0" w:color="auto"/>
              <w:right w:val="single" w:sz="4" w:space="0" w:color="auto"/>
            </w:tcBorders>
            <w:shd w:val="clear" w:color="000000" w:fill="00FF00"/>
            <w:vAlign w:val="center"/>
            <w:hideMark/>
          </w:tcPr>
          <w:p w14:paraId="48316017" w14:textId="77777777" w:rsidR="00866CDF" w:rsidRPr="00EA1200" w:rsidRDefault="00866CDF" w:rsidP="00866CDF">
            <w:pPr>
              <w:rPr>
                <w:rFonts w:cs="Arial"/>
                <w:b/>
                <w:bCs/>
                <w:color w:val="000000"/>
                <w:sz w:val="18"/>
                <w:szCs w:val="18"/>
                <w:lang w:val="fr-FR"/>
              </w:rPr>
            </w:pPr>
            <w:r w:rsidRPr="00EA1200">
              <w:rPr>
                <w:b/>
                <w:color w:val="000000"/>
                <w:sz w:val="18"/>
                <w:lang w:val="fr-FR"/>
              </w:rPr>
              <w:t xml:space="preserve">A </w:t>
            </w:r>
          </w:p>
        </w:tc>
        <w:tc>
          <w:tcPr>
            <w:tcW w:w="7942" w:type="dxa"/>
            <w:gridSpan w:val="5"/>
            <w:tcBorders>
              <w:top w:val="nil"/>
              <w:left w:val="nil"/>
              <w:bottom w:val="single" w:sz="4" w:space="0" w:color="auto"/>
              <w:right w:val="single" w:sz="8" w:space="0" w:color="auto"/>
            </w:tcBorders>
            <w:shd w:val="clear" w:color="auto" w:fill="auto"/>
            <w:vAlign w:val="center"/>
            <w:hideMark/>
          </w:tcPr>
          <w:p w14:paraId="29403377" w14:textId="77777777" w:rsidR="00866CDF" w:rsidRPr="00EA1200" w:rsidRDefault="00866CDF" w:rsidP="00866CDF">
            <w:pPr>
              <w:rPr>
                <w:rFonts w:cs="Arial"/>
                <w:color w:val="000000"/>
                <w:sz w:val="18"/>
                <w:szCs w:val="18"/>
                <w:lang w:val="fr-FR"/>
              </w:rPr>
            </w:pPr>
            <w:r w:rsidRPr="00EA1200">
              <w:rPr>
                <w:color w:val="000000"/>
                <w:sz w:val="18"/>
                <w:lang w:val="fr-FR"/>
              </w:rPr>
              <w:t>Le Comité de pilotage et d’autres structures locales pertinentes sont fortement impliqués à tous les stades de la mise en œuvre et s’engagent à continuer à produire et utiliser des résultats.</w:t>
            </w:r>
          </w:p>
        </w:tc>
      </w:tr>
      <w:tr w:rsidR="00542AC9" w:rsidRPr="00EA1200" w14:paraId="58F4F138" w14:textId="77777777" w:rsidTr="00542AC9">
        <w:trPr>
          <w:trHeight w:val="765"/>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55D44986" w14:textId="517324F7" w:rsidR="00542AC9" w:rsidRPr="00EA1200" w:rsidRDefault="00CC7499" w:rsidP="00542AC9">
            <w:pPr>
              <w:jc w:val="center"/>
              <w:rPr>
                <w:rFonts w:cs="Calibri"/>
                <w:color w:val="000000"/>
                <w:sz w:val="18"/>
                <w:szCs w:val="18"/>
                <w:lang w:val="fr-FR"/>
              </w:rPr>
            </w:pPr>
            <w:r>
              <w:rPr>
                <w:rFonts w:ascii="Times New Roman" w:hAnsi="Times New Roman"/>
                <w:color w:val="auto"/>
              </w:rPr>
              <w:pict w14:anchorId="31E5A18B">
                <v:shape id="_x0000_i1037" type="#_x0000_t75" style="width:9.75pt;height:9.75pt">
                  <v:imagedata r:id="rId41" o:title=""/>
                </v:shape>
              </w:pict>
            </w:r>
          </w:p>
        </w:tc>
        <w:tc>
          <w:tcPr>
            <w:tcW w:w="442" w:type="dxa"/>
            <w:tcBorders>
              <w:top w:val="nil"/>
              <w:left w:val="nil"/>
              <w:bottom w:val="single" w:sz="4" w:space="0" w:color="auto"/>
              <w:right w:val="single" w:sz="4" w:space="0" w:color="auto"/>
            </w:tcBorders>
            <w:shd w:val="clear" w:color="000000" w:fill="FFFF00"/>
            <w:vAlign w:val="center"/>
            <w:hideMark/>
          </w:tcPr>
          <w:p w14:paraId="4C158C3F" w14:textId="77777777" w:rsidR="00542AC9" w:rsidRPr="00EA1200" w:rsidRDefault="00542AC9" w:rsidP="00542AC9">
            <w:pPr>
              <w:rPr>
                <w:rFonts w:cs="Arial"/>
                <w:b/>
                <w:bCs/>
                <w:color w:val="000000"/>
                <w:sz w:val="18"/>
                <w:szCs w:val="18"/>
                <w:lang w:val="fr-FR"/>
              </w:rPr>
            </w:pPr>
            <w:r w:rsidRPr="00EA1200">
              <w:rPr>
                <w:b/>
                <w:color w:val="000000"/>
                <w:sz w:val="18"/>
                <w:lang w:val="fr-FR"/>
              </w:rPr>
              <w:t>B</w:t>
            </w:r>
            <w:r w:rsidRPr="00EA1200">
              <w:rPr>
                <w:color w:val="000000"/>
                <w:sz w:val="18"/>
                <w:lang w:val="fr-FR"/>
              </w:rPr>
              <w:t xml:space="preserve"> </w:t>
            </w:r>
          </w:p>
        </w:tc>
        <w:tc>
          <w:tcPr>
            <w:tcW w:w="7942" w:type="dxa"/>
            <w:gridSpan w:val="5"/>
            <w:tcBorders>
              <w:top w:val="nil"/>
              <w:left w:val="nil"/>
              <w:bottom w:val="single" w:sz="4" w:space="0" w:color="auto"/>
              <w:right w:val="single" w:sz="8" w:space="0" w:color="auto"/>
            </w:tcBorders>
            <w:shd w:val="clear" w:color="auto" w:fill="auto"/>
            <w:vAlign w:val="center"/>
            <w:hideMark/>
          </w:tcPr>
          <w:p w14:paraId="71B21C4F" w14:textId="77777777" w:rsidR="00542AC9" w:rsidRPr="00EA1200" w:rsidRDefault="00542AC9" w:rsidP="00542AC9">
            <w:pPr>
              <w:rPr>
                <w:rFonts w:cs="Arial"/>
                <w:color w:val="000000"/>
                <w:sz w:val="18"/>
                <w:szCs w:val="18"/>
                <w:lang w:val="fr-FR"/>
              </w:rPr>
            </w:pPr>
            <w:r w:rsidRPr="00EA1200">
              <w:rPr>
                <w:color w:val="000000"/>
                <w:sz w:val="18"/>
                <w:lang w:val="fr-FR"/>
              </w:rPr>
              <w:t>La mise en œuvre se base en grande partie sur le Comité de pilotage et d’autres structures locales pertinentes impliqués eux aussi, dans une certaine mesure, dans le processus décisionnel. La probabilité d’atteindre la durabilité est bonne, mais une certaine marge d’amélioration est possible.</w:t>
            </w:r>
          </w:p>
        </w:tc>
      </w:tr>
      <w:tr w:rsidR="00866CDF" w:rsidRPr="00EA1200" w14:paraId="33EC6369" w14:textId="77777777" w:rsidTr="00542AC9">
        <w:trPr>
          <w:trHeight w:val="51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47D6C82F" w14:textId="77777777" w:rsidR="00866CDF" w:rsidRPr="00EA1200" w:rsidRDefault="00866CDF" w:rsidP="00866CDF">
            <w:pPr>
              <w:jc w:val="center"/>
              <w:rPr>
                <w:rFonts w:cs="Calibri"/>
                <w:color w:val="000000"/>
                <w:sz w:val="18"/>
                <w:szCs w:val="18"/>
                <w:lang w:val="fr-FR"/>
              </w:rPr>
            </w:pPr>
          </w:p>
        </w:tc>
        <w:tc>
          <w:tcPr>
            <w:tcW w:w="442" w:type="dxa"/>
            <w:tcBorders>
              <w:top w:val="nil"/>
              <w:left w:val="nil"/>
              <w:bottom w:val="single" w:sz="4" w:space="0" w:color="auto"/>
              <w:right w:val="single" w:sz="4" w:space="0" w:color="auto"/>
            </w:tcBorders>
            <w:shd w:val="clear" w:color="000000" w:fill="FF9900"/>
            <w:vAlign w:val="center"/>
            <w:hideMark/>
          </w:tcPr>
          <w:p w14:paraId="15CAA0EC" w14:textId="77777777" w:rsidR="00866CDF" w:rsidRPr="00EA1200" w:rsidRDefault="00866CDF" w:rsidP="00866CDF">
            <w:pPr>
              <w:rPr>
                <w:rFonts w:cs="Arial"/>
                <w:b/>
                <w:bCs/>
                <w:color w:val="000000"/>
                <w:sz w:val="18"/>
                <w:szCs w:val="18"/>
                <w:lang w:val="fr-FR"/>
              </w:rPr>
            </w:pPr>
            <w:r w:rsidRPr="00EA1200">
              <w:rPr>
                <w:b/>
                <w:color w:val="000000"/>
                <w:sz w:val="18"/>
                <w:lang w:val="fr-FR"/>
              </w:rPr>
              <w:t>C</w:t>
            </w:r>
            <w:r w:rsidRPr="00EA1200">
              <w:rPr>
                <w:color w:val="000000"/>
                <w:sz w:val="18"/>
                <w:lang w:val="fr-FR"/>
              </w:rPr>
              <w:t xml:space="preserve"> </w:t>
            </w:r>
          </w:p>
        </w:tc>
        <w:tc>
          <w:tcPr>
            <w:tcW w:w="7942" w:type="dxa"/>
            <w:gridSpan w:val="5"/>
            <w:tcBorders>
              <w:top w:val="nil"/>
              <w:left w:val="nil"/>
              <w:bottom w:val="single" w:sz="4" w:space="0" w:color="auto"/>
              <w:right w:val="single" w:sz="8" w:space="0" w:color="auto"/>
            </w:tcBorders>
            <w:shd w:val="clear" w:color="auto" w:fill="auto"/>
            <w:vAlign w:val="center"/>
            <w:hideMark/>
          </w:tcPr>
          <w:p w14:paraId="198C3C27" w14:textId="77777777" w:rsidR="00866CDF" w:rsidRPr="00EA1200" w:rsidRDefault="00866CDF" w:rsidP="00CC45D8">
            <w:pPr>
              <w:rPr>
                <w:rFonts w:cs="Arial"/>
                <w:color w:val="000000"/>
                <w:sz w:val="18"/>
                <w:szCs w:val="18"/>
                <w:lang w:val="fr-FR"/>
              </w:rPr>
            </w:pPr>
            <w:r w:rsidRPr="00EA1200">
              <w:rPr>
                <w:color w:val="000000"/>
                <w:sz w:val="18"/>
                <w:lang w:val="fr-FR"/>
              </w:rPr>
              <w:t>L'i</w:t>
            </w:r>
            <w:r w:rsidRPr="00EA1200">
              <w:rPr>
                <w:sz w:val="18"/>
                <w:lang w:val="fr-FR"/>
              </w:rPr>
              <w:t xml:space="preserve">ntervention </w:t>
            </w:r>
            <w:r w:rsidRPr="00EA1200">
              <w:rPr>
                <w:color w:val="000000"/>
                <w:sz w:val="18"/>
                <w:lang w:val="fr-FR"/>
              </w:rPr>
              <w:t xml:space="preserve">recourt principalement à des arrangements ponctuels et </w:t>
            </w:r>
            <w:r w:rsidR="00CC45D8" w:rsidRPr="00EA1200">
              <w:rPr>
                <w:color w:val="000000"/>
                <w:sz w:val="18"/>
                <w:lang w:val="fr-FR"/>
              </w:rPr>
              <w:t>au Comité de pilotage</w:t>
            </w:r>
            <w:r w:rsidRPr="00EA1200">
              <w:rPr>
                <w:color w:val="000000"/>
                <w:sz w:val="18"/>
                <w:lang w:val="fr-FR"/>
              </w:rPr>
              <w:t xml:space="preserve"> et d’autres structures locales pertinentes en vue de garantir la durabilité. La continuité des résultats n’est pas garantie. Des mesures correctives sont requises.</w:t>
            </w:r>
          </w:p>
        </w:tc>
      </w:tr>
      <w:tr w:rsidR="00866CDF" w:rsidRPr="00EA1200" w14:paraId="6B4F5456" w14:textId="77777777" w:rsidTr="00542AC9">
        <w:trPr>
          <w:trHeight w:val="51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0EAE7250" w14:textId="77777777" w:rsidR="00866CDF" w:rsidRPr="00EA1200" w:rsidRDefault="00866CDF" w:rsidP="00866CDF">
            <w:pPr>
              <w:jc w:val="center"/>
              <w:rPr>
                <w:rFonts w:cs="Calibri"/>
                <w:color w:val="000000"/>
                <w:sz w:val="18"/>
                <w:szCs w:val="18"/>
                <w:lang w:val="fr-FR"/>
              </w:rPr>
            </w:pPr>
          </w:p>
        </w:tc>
        <w:tc>
          <w:tcPr>
            <w:tcW w:w="442" w:type="dxa"/>
            <w:tcBorders>
              <w:top w:val="nil"/>
              <w:left w:val="nil"/>
              <w:bottom w:val="single" w:sz="4" w:space="0" w:color="auto"/>
              <w:right w:val="single" w:sz="4" w:space="0" w:color="auto"/>
            </w:tcBorders>
            <w:shd w:val="clear" w:color="000000" w:fill="FF0000"/>
            <w:vAlign w:val="center"/>
            <w:hideMark/>
          </w:tcPr>
          <w:p w14:paraId="55641F42" w14:textId="77777777" w:rsidR="00866CDF" w:rsidRPr="00EA1200" w:rsidRDefault="00866CDF" w:rsidP="00866CDF">
            <w:pPr>
              <w:rPr>
                <w:rFonts w:cs="Arial"/>
                <w:b/>
                <w:bCs/>
                <w:color w:val="000000"/>
                <w:sz w:val="18"/>
                <w:szCs w:val="18"/>
                <w:lang w:val="fr-FR"/>
              </w:rPr>
            </w:pPr>
            <w:r w:rsidRPr="00EA1200">
              <w:rPr>
                <w:b/>
                <w:color w:val="000000"/>
                <w:sz w:val="18"/>
                <w:lang w:val="fr-FR"/>
              </w:rPr>
              <w:t>D</w:t>
            </w:r>
          </w:p>
        </w:tc>
        <w:tc>
          <w:tcPr>
            <w:tcW w:w="7942" w:type="dxa"/>
            <w:gridSpan w:val="5"/>
            <w:tcBorders>
              <w:top w:val="nil"/>
              <w:left w:val="nil"/>
              <w:bottom w:val="single" w:sz="4" w:space="0" w:color="auto"/>
              <w:right w:val="single" w:sz="8" w:space="0" w:color="auto"/>
            </w:tcBorders>
            <w:shd w:val="clear" w:color="auto" w:fill="auto"/>
            <w:vAlign w:val="center"/>
            <w:hideMark/>
          </w:tcPr>
          <w:p w14:paraId="7D1009A7" w14:textId="77777777" w:rsidR="00866CDF" w:rsidRPr="00EA1200" w:rsidRDefault="00866CDF" w:rsidP="00866CDF">
            <w:pPr>
              <w:rPr>
                <w:rFonts w:cs="Arial"/>
                <w:color w:val="000000"/>
                <w:sz w:val="18"/>
                <w:szCs w:val="18"/>
                <w:lang w:val="fr-FR"/>
              </w:rPr>
            </w:pPr>
            <w:r w:rsidRPr="00EA1200">
              <w:rPr>
                <w:color w:val="000000"/>
                <w:sz w:val="18"/>
                <w:lang w:val="fr-FR"/>
              </w:rPr>
              <w:t>L'i</w:t>
            </w:r>
            <w:r w:rsidRPr="00EA1200">
              <w:rPr>
                <w:sz w:val="18"/>
                <w:lang w:val="fr-FR"/>
              </w:rPr>
              <w:t xml:space="preserve">ntervention </w:t>
            </w:r>
            <w:r w:rsidRPr="00EA1200">
              <w:rPr>
                <w:color w:val="000000"/>
                <w:sz w:val="18"/>
                <w:lang w:val="fr-FR"/>
              </w:rPr>
              <w:t>dépend totalement des structures ponctuelles n’offrant aucune perspective de durabilité. Des changements fondamentaux sont requis pour garantir la durabilité.</w:t>
            </w:r>
          </w:p>
        </w:tc>
      </w:tr>
      <w:tr w:rsidR="00866CDF" w:rsidRPr="00EA1200" w14:paraId="45907FAF"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5D634D11" w14:textId="77777777" w:rsidR="00866CDF" w:rsidRPr="00EA1200" w:rsidRDefault="00866CDF" w:rsidP="00384B79">
            <w:pPr>
              <w:spacing w:before="60" w:after="60"/>
              <w:rPr>
                <w:rFonts w:cs="Arial"/>
                <w:b/>
                <w:bCs/>
                <w:color w:val="000000"/>
                <w:sz w:val="18"/>
                <w:szCs w:val="18"/>
                <w:lang w:val="fr-FR"/>
              </w:rPr>
            </w:pPr>
            <w:r w:rsidRPr="00EA1200">
              <w:rPr>
                <w:b/>
                <w:color w:val="000000"/>
                <w:sz w:val="18"/>
                <w:lang w:val="fr-FR"/>
              </w:rPr>
              <w:lastRenderedPageBreak/>
              <w:t>4.3 Quels sont le niveau d’appui politique fourni et le degré d’interaction entre l'intervention et le niveau politique ?</w:t>
            </w:r>
          </w:p>
        </w:tc>
      </w:tr>
      <w:tr w:rsidR="00866CDF" w:rsidRPr="00EA1200" w14:paraId="0DDB49D9" w14:textId="77777777" w:rsidTr="00542AC9">
        <w:trPr>
          <w:trHeight w:val="30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537F35BD" w14:textId="77777777" w:rsidR="00866CDF" w:rsidRPr="00EA1200" w:rsidRDefault="00866CDF" w:rsidP="00866CDF">
            <w:pPr>
              <w:jc w:val="center"/>
              <w:rPr>
                <w:rFonts w:cs="Calibri"/>
                <w:color w:val="000000"/>
                <w:sz w:val="18"/>
                <w:szCs w:val="18"/>
                <w:lang w:val="fr-FR"/>
              </w:rPr>
            </w:pPr>
          </w:p>
        </w:tc>
        <w:tc>
          <w:tcPr>
            <w:tcW w:w="442" w:type="dxa"/>
            <w:tcBorders>
              <w:top w:val="nil"/>
              <w:left w:val="nil"/>
              <w:bottom w:val="single" w:sz="4" w:space="0" w:color="auto"/>
              <w:right w:val="single" w:sz="4" w:space="0" w:color="auto"/>
            </w:tcBorders>
            <w:shd w:val="clear" w:color="000000" w:fill="00FF00"/>
            <w:vAlign w:val="center"/>
            <w:hideMark/>
          </w:tcPr>
          <w:p w14:paraId="523D7358" w14:textId="77777777" w:rsidR="00866CDF" w:rsidRPr="00EA1200" w:rsidRDefault="00866CDF" w:rsidP="00866CDF">
            <w:pPr>
              <w:rPr>
                <w:rFonts w:cs="Arial"/>
                <w:b/>
                <w:bCs/>
                <w:color w:val="000000"/>
                <w:sz w:val="18"/>
                <w:szCs w:val="18"/>
                <w:lang w:val="fr-FR"/>
              </w:rPr>
            </w:pPr>
            <w:r w:rsidRPr="00EA1200">
              <w:rPr>
                <w:b/>
                <w:color w:val="000000"/>
                <w:sz w:val="18"/>
                <w:lang w:val="fr-FR"/>
              </w:rPr>
              <w:t xml:space="preserve">A </w:t>
            </w:r>
          </w:p>
        </w:tc>
        <w:tc>
          <w:tcPr>
            <w:tcW w:w="7942" w:type="dxa"/>
            <w:gridSpan w:val="5"/>
            <w:tcBorders>
              <w:top w:val="nil"/>
              <w:left w:val="nil"/>
              <w:bottom w:val="single" w:sz="4" w:space="0" w:color="auto"/>
              <w:right w:val="single" w:sz="8" w:space="0" w:color="auto"/>
            </w:tcBorders>
            <w:shd w:val="clear" w:color="auto" w:fill="auto"/>
            <w:vAlign w:val="center"/>
            <w:hideMark/>
          </w:tcPr>
          <w:p w14:paraId="1A7ECF16" w14:textId="77777777" w:rsidR="00866CDF" w:rsidRPr="00EA1200" w:rsidRDefault="00866CDF" w:rsidP="00866CDF">
            <w:pPr>
              <w:rPr>
                <w:rFonts w:cs="Arial"/>
                <w:color w:val="000000"/>
                <w:sz w:val="18"/>
                <w:szCs w:val="18"/>
                <w:lang w:val="fr-FR"/>
              </w:rPr>
            </w:pPr>
            <w:r w:rsidRPr="00EA1200">
              <w:rPr>
                <w:color w:val="000000"/>
                <w:sz w:val="18"/>
                <w:lang w:val="fr-FR"/>
              </w:rPr>
              <w:t>L'intervention bénéficie de l’appui intégral de la politique et des institutions, et cet appui se poursuivra.</w:t>
            </w:r>
          </w:p>
        </w:tc>
      </w:tr>
      <w:tr w:rsidR="00866CDF" w:rsidRPr="00EA1200" w14:paraId="009D45CC" w14:textId="77777777" w:rsidTr="00542AC9">
        <w:trPr>
          <w:trHeight w:val="51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30ACCEEB" w14:textId="77777777" w:rsidR="00866CDF" w:rsidRPr="00EA1200" w:rsidRDefault="00866CDF" w:rsidP="00866CDF">
            <w:pPr>
              <w:jc w:val="center"/>
              <w:rPr>
                <w:rFonts w:cs="Calibri"/>
                <w:color w:val="000000"/>
                <w:sz w:val="18"/>
                <w:szCs w:val="18"/>
                <w:lang w:val="fr-FR"/>
              </w:rPr>
            </w:pPr>
          </w:p>
        </w:tc>
        <w:tc>
          <w:tcPr>
            <w:tcW w:w="442" w:type="dxa"/>
            <w:tcBorders>
              <w:top w:val="nil"/>
              <w:left w:val="nil"/>
              <w:bottom w:val="single" w:sz="4" w:space="0" w:color="auto"/>
              <w:right w:val="single" w:sz="4" w:space="0" w:color="auto"/>
            </w:tcBorders>
            <w:shd w:val="clear" w:color="000000" w:fill="FFFF00"/>
            <w:vAlign w:val="center"/>
            <w:hideMark/>
          </w:tcPr>
          <w:p w14:paraId="708AD2FA" w14:textId="77777777" w:rsidR="00866CDF" w:rsidRPr="00EA1200" w:rsidRDefault="00866CDF" w:rsidP="00866CDF">
            <w:pPr>
              <w:rPr>
                <w:rFonts w:cs="Arial"/>
                <w:b/>
                <w:bCs/>
                <w:color w:val="000000"/>
                <w:sz w:val="18"/>
                <w:szCs w:val="18"/>
                <w:lang w:val="fr-FR"/>
              </w:rPr>
            </w:pPr>
            <w:r w:rsidRPr="00EA1200">
              <w:rPr>
                <w:b/>
                <w:color w:val="000000"/>
                <w:sz w:val="18"/>
                <w:lang w:val="fr-FR"/>
              </w:rPr>
              <w:t>B</w:t>
            </w:r>
            <w:r w:rsidRPr="00EA1200">
              <w:rPr>
                <w:color w:val="000000"/>
                <w:sz w:val="18"/>
                <w:lang w:val="fr-FR"/>
              </w:rPr>
              <w:t xml:space="preserve"> </w:t>
            </w:r>
          </w:p>
        </w:tc>
        <w:tc>
          <w:tcPr>
            <w:tcW w:w="7942" w:type="dxa"/>
            <w:gridSpan w:val="5"/>
            <w:tcBorders>
              <w:top w:val="nil"/>
              <w:left w:val="nil"/>
              <w:bottom w:val="single" w:sz="4" w:space="0" w:color="auto"/>
              <w:right w:val="single" w:sz="8" w:space="0" w:color="auto"/>
            </w:tcBorders>
            <w:shd w:val="clear" w:color="auto" w:fill="auto"/>
            <w:vAlign w:val="center"/>
            <w:hideMark/>
          </w:tcPr>
          <w:p w14:paraId="18CCB736" w14:textId="77777777" w:rsidR="00866CDF" w:rsidRPr="00EA1200" w:rsidRDefault="00866CDF" w:rsidP="00CC45D8">
            <w:pPr>
              <w:rPr>
                <w:rFonts w:cs="Arial"/>
                <w:color w:val="000000"/>
                <w:sz w:val="18"/>
                <w:szCs w:val="18"/>
                <w:lang w:val="fr-FR"/>
              </w:rPr>
            </w:pPr>
            <w:r w:rsidRPr="00EA1200">
              <w:rPr>
                <w:color w:val="000000"/>
                <w:sz w:val="18"/>
                <w:lang w:val="fr-FR"/>
              </w:rPr>
              <w:t xml:space="preserve">L'intervention a bénéficié, en général, de l’appui de la politique et des institutions chargées de la mettre en œuvre, ou à tout le moins n’a pas été </w:t>
            </w:r>
            <w:r w:rsidR="00CC45D8" w:rsidRPr="00EA1200">
              <w:rPr>
                <w:color w:val="000000"/>
                <w:sz w:val="18"/>
                <w:lang w:val="fr-FR"/>
              </w:rPr>
              <w:t>gênée</w:t>
            </w:r>
            <w:r w:rsidRPr="00EA1200">
              <w:rPr>
                <w:color w:val="000000"/>
                <w:sz w:val="18"/>
                <w:lang w:val="fr-FR"/>
              </w:rPr>
              <w:t xml:space="preserve"> par ceux-ci, et cet appui se poursuivra vraisemblablement.</w:t>
            </w:r>
          </w:p>
        </w:tc>
      </w:tr>
      <w:tr w:rsidR="00542AC9" w:rsidRPr="00EA1200" w14:paraId="5E240F00" w14:textId="77777777" w:rsidTr="00542AC9">
        <w:trPr>
          <w:trHeight w:val="30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C8B58E9" w14:textId="61125683" w:rsidR="00542AC9" w:rsidRPr="00EA1200" w:rsidRDefault="00CC7499" w:rsidP="00542AC9">
            <w:pPr>
              <w:jc w:val="center"/>
              <w:rPr>
                <w:rFonts w:cs="Calibri"/>
                <w:color w:val="000000"/>
                <w:sz w:val="18"/>
                <w:szCs w:val="18"/>
                <w:lang w:val="fr-FR"/>
              </w:rPr>
            </w:pPr>
            <w:r>
              <w:rPr>
                <w:rFonts w:ascii="Times New Roman" w:hAnsi="Times New Roman"/>
                <w:color w:val="auto"/>
              </w:rPr>
              <w:pict w14:anchorId="194E0494">
                <v:shape id="_x0000_i1038" type="#_x0000_t75" style="width:9.75pt;height:9.75pt">
                  <v:imagedata r:id="rId41" o:title=""/>
                </v:shape>
              </w:pict>
            </w:r>
          </w:p>
        </w:tc>
        <w:tc>
          <w:tcPr>
            <w:tcW w:w="442" w:type="dxa"/>
            <w:tcBorders>
              <w:top w:val="nil"/>
              <w:left w:val="nil"/>
              <w:bottom w:val="single" w:sz="4" w:space="0" w:color="auto"/>
              <w:right w:val="single" w:sz="4" w:space="0" w:color="auto"/>
            </w:tcBorders>
            <w:shd w:val="clear" w:color="000000" w:fill="FF9900"/>
            <w:vAlign w:val="center"/>
            <w:hideMark/>
          </w:tcPr>
          <w:p w14:paraId="78DEA627" w14:textId="77777777" w:rsidR="00542AC9" w:rsidRPr="00EA1200" w:rsidRDefault="00542AC9" w:rsidP="00542AC9">
            <w:pPr>
              <w:rPr>
                <w:rFonts w:cs="Arial"/>
                <w:b/>
                <w:bCs/>
                <w:color w:val="000000"/>
                <w:sz w:val="18"/>
                <w:szCs w:val="18"/>
                <w:lang w:val="fr-FR"/>
              </w:rPr>
            </w:pPr>
            <w:r w:rsidRPr="00EA1200">
              <w:rPr>
                <w:b/>
                <w:color w:val="000000"/>
                <w:sz w:val="18"/>
                <w:lang w:val="fr-FR"/>
              </w:rPr>
              <w:t>C</w:t>
            </w:r>
            <w:r w:rsidRPr="00EA1200">
              <w:rPr>
                <w:color w:val="000000"/>
                <w:sz w:val="18"/>
                <w:lang w:val="fr-FR"/>
              </w:rPr>
              <w:t xml:space="preserve"> </w:t>
            </w:r>
          </w:p>
        </w:tc>
        <w:tc>
          <w:tcPr>
            <w:tcW w:w="7942" w:type="dxa"/>
            <w:gridSpan w:val="5"/>
            <w:tcBorders>
              <w:top w:val="nil"/>
              <w:left w:val="nil"/>
              <w:bottom w:val="single" w:sz="4" w:space="0" w:color="auto"/>
              <w:right w:val="single" w:sz="8" w:space="0" w:color="auto"/>
            </w:tcBorders>
            <w:shd w:val="clear" w:color="auto" w:fill="auto"/>
            <w:vAlign w:val="center"/>
            <w:hideMark/>
          </w:tcPr>
          <w:p w14:paraId="109924C3" w14:textId="77777777" w:rsidR="00542AC9" w:rsidRPr="00EA1200" w:rsidRDefault="00542AC9" w:rsidP="00542AC9">
            <w:pPr>
              <w:rPr>
                <w:rFonts w:cs="Arial"/>
                <w:color w:val="000000"/>
                <w:sz w:val="18"/>
                <w:szCs w:val="18"/>
                <w:lang w:val="fr-FR"/>
              </w:rPr>
            </w:pPr>
            <w:r w:rsidRPr="00EA1200">
              <w:rPr>
                <w:color w:val="000000"/>
                <w:sz w:val="18"/>
                <w:lang w:val="fr-FR"/>
              </w:rPr>
              <w:t>La durabilité de l'intervention est limitée par l’absence d’appui politique. Des mesures correctives sont requises.</w:t>
            </w:r>
          </w:p>
        </w:tc>
      </w:tr>
      <w:tr w:rsidR="00866CDF" w:rsidRPr="00EA1200" w14:paraId="559E0C26" w14:textId="77777777" w:rsidTr="00542AC9">
        <w:trPr>
          <w:trHeight w:val="51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8605BC0" w14:textId="77777777" w:rsidR="00866CDF" w:rsidRPr="00EA1200" w:rsidRDefault="00866CDF" w:rsidP="00866CDF">
            <w:pPr>
              <w:jc w:val="center"/>
              <w:rPr>
                <w:rFonts w:cs="Calibri"/>
                <w:color w:val="000000"/>
                <w:sz w:val="18"/>
                <w:szCs w:val="18"/>
                <w:lang w:val="fr-FR"/>
              </w:rPr>
            </w:pPr>
          </w:p>
        </w:tc>
        <w:tc>
          <w:tcPr>
            <w:tcW w:w="442" w:type="dxa"/>
            <w:tcBorders>
              <w:top w:val="nil"/>
              <w:left w:val="nil"/>
              <w:bottom w:val="single" w:sz="4" w:space="0" w:color="auto"/>
              <w:right w:val="single" w:sz="4" w:space="0" w:color="auto"/>
            </w:tcBorders>
            <w:shd w:val="clear" w:color="000000" w:fill="FF0000"/>
            <w:vAlign w:val="center"/>
            <w:hideMark/>
          </w:tcPr>
          <w:p w14:paraId="13ACAC0B" w14:textId="77777777" w:rsidR="00866CDF" w:rsidRPr="00EA1200" w:rsidRDefault="00866CDF" w:rsidP="00866CDF">
            <w:pPr>
              <w:rPr>
                <w:rFonts w:cs="Arial"/>
                <w:b/>
                <w:bCs/>
                <w:color w:val="000000"/>
                <w:sz w:val="18"/>
                <w:szCs w:val="18"/>
                <w:lang w:val="fr-FR"/>
              </w:rPr>
            </w:pPr>
            <w:r w:rsidRPr="00EA1200">
              <w:rPr>
                <w:b/>
                <w:color w:val="000000"/>
                <w:sz w:val="18"/>
                <w:lang w:val="fr-FR"/>
              </w:rPr>
              <w:t>D</w:t>
            </w:r>
          </w:p>
        </w:tc>
        <w:tc>
          <w:tcPr>
            <w:tcW w:w="7942" w:type="dxa"/>
            <w:gridSpan w:val="5"/>
            <w:tcBorders>
              <w:top w:val="nil"/>
              <w:left w:val="nil"/>
              <w:bottom w:val="single" w:sz="4" w:space="0" w:color="auto"/>
              <w:right w:val="single" w:sz="8" w:space="0" w:color="auto"/>
            </w:tcBorders>
            <w:shd w:val="clear" w:color="auto" w:fill="auto"/>
            <w:vAlign w:val="center"/>
            <w:hideMark/>
          </w:tcPr>
          <w:p w14:paraId="6250ECEC" w14:textId="77777777" w:rsidR="00866CDF" w:rsidRPr="00EA1200" w:rsidRDefault="00866CDF" w:rsidP="00866CDF">
            <w:pPr>
              <w:rPr>
                <w:rFonts w:cs="Arial"/>
                <w:color w:val="000000"/>
                <w:sz w:val="18"/>
                <w:szCs w:val="18"/>
                <w:lang w:val="fr-FR"/>
              </w:rPr>
            </w:pPr>
            <w:r w:rsidRPr="00EA1200">
              <w:rPr>
                <w:color w:val="000000"/>
                <w:sz w:val="18"/>
                <w:lang w:val="fr-FR"/>
              </w:rPr>
              <w:t>Les politiques ont été et seront vraisemblablement en contradiction avec l'i</w:t>
            </w:r>
            <w:r w:rsidRPr="00EA1200">
              <w:rPr>
                <w:sz w:val="18"/>
                <w:lang w:val="fr-FR"/>
              </w:rPr>
              <w:t>ntervention</w:t>
            </w:r>
            <w:r w:rsidRPr="00EA1200">
              <w:rPr>
                <w:color w:val="000000"/>
                <w:sz w:val="18"/>
                <w:lang w:val="fr-FR"/>
              </w:rPr>
              <w:t>. Des changements fondamentaux s’avèrent nécessaires pour garantir la durabilité de l'intervention.</w:t>
            </w:r>
          </w:p>
        </w:tc>
      </w:tr>
      <w:tr w:rsidR="00866CDF" w:rsidRPr="00EA1200" w14:paraId="0F90FE6F"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2B44F5A8" w14:textId="77777777" w:rsidR="00866CDF" w:rsidRPr="00EA1200" w:rsidRDefault="00866CDF" w:rsidP="00384B79">
            <w:pPr>
              <w:spacing w:before="60" w:after="60"/>
              <w:rPr>
                <w:rFonts w:cs="Arial"/>
                <w:b/>
                <w:bCs/>
                <w:color w:val="000000"/>
                <w:sz w:val="18"/>
                <w:szCs w:val="18"/>
                <w:lang w:val="fr-FR"/>
              </w:rPr>
            </w:pPr>
            <w:r w:rsidRPr="00EA1200">
              <w:rPr>
                <w:b/>
                <w:color w:val="000000"/>
                <w:sz w:val="18"/>
                <w:lang w:val="fr-FR"/>
              </w:rPr>
              <w:t>4.4 Dans quelle mesure l'intervention contribue-t-elle à la capacité institutionnelle et de gestion ?</w:t>
            </w:r>
          </w:p>
        </w:tc>
      </w:tr>
      <w:tr w:rsidR="00866CDF" w:rsidRPr="00EA1200" w14:paraId="401C7443" w14:textId="77777777" w:rsidTr="00542AC9">
        <w:trPr>
          <w:trHeight w:val="51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487D97FA" w14:textId="77777777" w:rsidR="00866CDF" w:rsidRPr="00EA1200" w:rsidRDefault="00866CDF" w:rsidP="00866CDF">
            <w:pPr>
              <w:jc w:val="center"/>
              <w:rPr>
                <w:rFonts w:cs="Calibri"/>
                <w:color w:val="000000"/>
                <w:sz w:val="18"/>
                <w:szCs w:val="18"/>
                <w:lang w:val="fr-FR"/>
              </w:rPr>
            </w:pPr>
          </w:p>
        </w:tc>
        <w:tc>
          <w:tcPr>
            <w:tcW w:w="442" w:type="dxa"/>
            <w:tcBorders>
              <w:top w:val="nil"/>
              <w:left w:val="nil"/>
              <w:bottom w:val="single" w:sz="4" w:space="0" w:color="auto"/>
              <w:right w:val="single" w:sz="4" w:space="0" w:color="auto"/>
            </w:tcBorders>
            <w:shd w:val="clear" w:color="000000" w:fill="00FF00"/>
            <w:vAlign w:val="center"/>
            <w:hideMark/>
          </w:tcPr>
          <w:p w14:paraId="153C3FBE" w14:textId="77777777" w:rsidR="00866CDF" w:rsidRPr="00EA1200" w:rsidRDefault="00866CDF" w:rsidP="00866CDF">
            <w:pPr>
              <w:rPr>
                <w:rFonts w:cs="Arial"/>
                <w:b/>
                <w:bCs/>
                <w:color w:val="000000"/>
                <w:sz w:val="18"/>
                <w:szCs w:val="18"/>
                <w:lang w:val="fr-FR"/>
              </w:rPr>
            </w:pPr>
            <w:r w:rsidRPr="00EA1200">
              <w:rPr>
                <w:b/>
                <w:color w:val="000000"/>
                <w:sz w:val="18"/>
                <w:lang w:val="fr-FR"/>
              </w:rPr>
              <w:t xml:space="preserve">A </w:t>
            </w:r>
          </w:p>
        </w:tc>
        <w:tc>
          <w:tcPr>
            <w:tcW w:w="7942" w:type="dxa"/>
            <w:gridSpan w:val="5"/>
            <w:tcBorders>
              <w:top w:val="nil"/>
              <w:left w:val="nil"/>
              <w:bottom w:val="single" w:sz="4" w:space="0" w:color="auto"/>
              <w:right w:val="single" w:sz="8" w:space="0" w:color="auto"/>
            </w:tcBorders>
            <w:shd w:val="clear" w:color="auto" w:fill="auto"/>
            <w:vAlign w:val="center"/>
            <w:hideMark/>
          </w:tcPr>
          <w:p w14:paraId="43662168" w14:textId="77777777" w:rsidR="00866CDF" w:rsidRPr="00EA1200" w:rsidRDefault="00866CDF" w:rsidP="00866CDF">
            <w:pPr>
              <w:rPr>
                <w:rFonts w:cs="Arial"/>
                <w:color w:val="000000"/>
                <w:sz w:val="18"/>
                <w:szCs w:val="18"/>
                <w:lang w:val="fr-FR"/>
              </w:rPr>
            </w:pPr>
            <w:r w:rsidRPr="00EA1200">
              <w:rPr>
                <w:color w:val="000000"/>
                <w:sz w:val="18"/>
                <w:lang w:val="fr-FR"/>
              </w:rPr>
              <w:t>L'intervention est intégrée aux structures institutionnelles et a contribué à l’amélioration de la capacité institutionnelle et de gestion (même si ce n’est pas là un objectif explicite).</w:t>
            </w:r>
          </w:p>
        </w:tc>
      </w:tr>
      <w:tr w:rsidR="00542AC9" w:rsidRPr="00EA1200" w14:paraId="56B2C525" w14:textId="77777777" w:rsidTr="00542AC9">
        <w:trPr>
          <w:trHeight w:val="765"/>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1EA5143F" w14:textId="69767DEC" w:rsidR="00542AC9" w:rsidRPr="00EA1200" w:rsidRDefault="00CC7499" w:rsidP="00542AC9">
            <w:pPr>
              <w:jc w:val="center"/>
              <w:rPr>
                <w:rFonts w:cs="Calibri"/>
                <w:color w:val="000000"/>
                <w:sz w:val="18"/>
                <w:szCs w:val="18"/>
                <w:lang w:val="fr-FR"/>
              </w:rPr>
            </w:pPr>
            <w:r>
              <w:rPr>
                <w:rFonts w:ascii="Times New Roman" w:hAnsi="Times New Roman"/>
                <w:color w:val="auto"/>
              </w:rPr>
              <w:pict w14:anchorId="2EDCD8D0">
                <v:shape id="_x0000_i1039" type="#_x0000_t75" style="width:9.75pt;height:9.75pt">
                  <v:imagedata r:id="rId41" o:title=""/>
                </v:shape>
              </w:pict>
            </w:r>
          </w:p>
        </w:tc>
        <w:tc>
          <w:tcPr>
            <w:tcW w:w="442" w:type="dxa"/>
            <w:tcBorders>
              <w:top w:val="nil"/>
              <w:left w:val="nil"/>
              <w:bottom w:val="single" w:sz="4" w:space="0" w:color="auto"/>
              <w:right w:val="single" w:sz="4" w:space="0" w:color="auto"/>
            </w:tcBorders>
            <w:shd w:val="clear" w:color="000000" w:fill="FFFF00"/>
            <w:vAlign w:val="center"/>
            <w:hideMark/>
          </w:tcPr>
          <w:p w14:paraId="3E066990" w14:textId="77777777" w:rsidR="00542AC9" w:rsidRPr="00EA1200" w:rsidRDefault="00542AC9" w:rsidP="00542AC9">
            <w:pPr>
              <w:rPr>
                <w:rFonts w:cs="Arial"/>
                <w:b/>
                <w:bCs/>
                <w:color w:val="000000"/>
                <w:sz w:val="18"/>
                <w:szCs w:val="18"/>
                <w:lang w:val="fr-FR"/>
              </w:rPr>
            </w:pPr>
            <w:r w:rsidRPr="00EA1200">
              <w:rPr>
                <w:b/>
                <w:color w:val="000000"/>
                <w:sz w:val="18"/>
                <w:lang w:val="fr-FR"/>
              </w:rPr>
              <w:t>B</w:t>
            </w:r>
            <w:r w:rsidRPr="00EA1200">
              <w:rPr>
                <w:color w:val="000000"/>
                <w:sz w:val="18"/>
                <w:lang w:val="fr-FR"/>
              </w:rPr>
              <w:t xml:space="preserve"> </w:t>
            </w:r>
          </w:p>
        </w:tc>
        <w:tc>
          <w:tcPr>
            <w:tcW w:w="7942" w:type="dxa"/>
            <w:gridSpan w:val="5"/>
            <w:tcBorders>
              <w:top w:val="nil"/>
              <w:left w:val="nil"/>
              <w:bottom w:val="single" w:sz="4" w:space="0" w:color="auto"/>
              <w:right w:val="single" w:sz="8" w:space="0" w:color="auto"/>
            </w:tcBorders>
            <w:shd w:val="clear" w:color="auto" w:fill="auto"/>
            <w:vAlign w:val="center"/>
            <w:hideMark/>
          </w:tcPr>
          <w:p w14:paraId="170C8764" w14:textId="77777777" w:rsidR="00542AC9" w:rsidRPr="00EA1200" w:rsidRDefault="00542AC9" w:rsidP="00542AC9">
            <w:pPr>
              <w:rPr>
                <w:rFonts w:cs="Arial"/>
                <w:color w:val="000000"/>
                <w:sz w:val="18"/>
                <w:szCs w:val="18"/>
                <w:lang w:val="fr-FR"/>
              </w:rPr>
            </w:pPr>
            <w:r w:rsidRPr="00EA1200">
              <w:rPr>
                <w:color w:val="000000"/>
                <w:sz w:val="18"/>
                <w:lang w:val="fr-FR"/>
              </w:rPr>
              <w:t>La gestion de l'intervention est bien intégrée aux structures institutionnelles et a contribué d’une certaine manière au renforcement des capacités. Une expertise supplémentaire peut s’avérer requise. Des améliorations sont possibles en vue de garantir la durabilité.</w:t>
            </w:r>
          </w:p>
        </w:tc>
      </w:tr>
      <w:tr w:rsidR="00866CDF" w:rsidRPr="00EA1200" w14:paraId="74DBCBCC" w14:textId="77777777" w:rsidTr="00542AC9">
        <w:trPr>
          <w:trHeight w:val="51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341F0AA" w14:textId="77777777" w:rsidR="00866CDF" w:rsidRPr="00EA1200" w:rsidRDefault="00866CDF" w:rsidP="00866CDF">
            <w:pPr>
              <w:jc w:val="center"/>
              <w:rPr>
                <w:rFonts w:cs="Calibri"/>
                <w:color w:val="000000"/>
                <w:sz w:val="18"/>
                <w:szCs w:val="18"/>
                <w:lang w:val="fr-FR"/>
              </w:rPr>
            </w:pPr>
          </w:p>
        </w:tc>
        <w:tc>
          <w:tcPr>
            <w:tcW w:w="442" w:type="dxa"/>
            <w:tcBorders>
              <w:top w:val="nil"/>
              <w:left w:val="nil"/>
              <w:bottom w:val="single" w:sz="4" w:space="0" w:color="auto"/>
              <w:right w:val="single" w:sz="4" w:space="0" w:color="auto"/>
            </w:tcBorders>
            <w:shd w:val="clear" w:color="000000" w:fill="FF9900"/>
            <w:vAlign w:val="center"/>
            <w:hideMark/>
          </w:tcPr>
          <w:p w14:paraId="33BA6387" w14:textId="77777777" w:rsidR="00866CDF" w:rsidRPr="00EA1200" w:rsidRDefault="00866CDF" w:rsidP="00866CDF">
            <w:pPr>
              <w:rPr>
                <w:rFonts w:cs="Arial"/>
                <w:b/>
                <w:bCs/>
                <w:color w:val="000000"/>
                <w:sz w:val="18"/>
                <w:szCs w:val="18"/>
                <w:lang w:val="fr-FR"/>
              </w:rPr>
            </w:pPr>
            <w:r w:rsidRPr="00EA1200">
              <w:rPr>
                <w:b/>
                <w:color w:val="000000"/>
                <w:sz w:val="18"/>
                <w:lang w:val="fr-FR"/>
              </w:rPr>
              <w:t>C</w:t>
            </w:r>
            <w:r w:rsidRPr="00EA1200">
              <w:rPr>
                <w:color w:val="000000"/>
                <w:sz w:val="18"/>
                <w:lang w:val="fr-FR"/>
              </w:rPr>
              <w:t xml:space="preserve"> </w:t>
            </w:r>
          </w:p>
        </w:tc>
        <w:tc>
          <w:tcPr>
            <w:tcW w:w="7942" w:type="dxa"/>
            <w:gridSpan w:val="5"/>
            <w:tcBorders>
              <w:top w:val="nil"/>
              <w:left w:val="nil"/>
              <w:bottom w:val="single" w:sz="4" w:space="0" w:color="auto"/>
              <w:right w:val="single" w:sz="8" w:space="0" w:color="auto"/>
            </w:tcBorders>
            <w:shd w:val="clear" w:color="auto" w:fill="auto"/>
            <w:vAlign w:val="center"/>
            <w:hideMark/>
          </w:tcPr>
          <w:p w14:paraId="10890D9C" w14:textId="77777777" w:rsidR="00866CDF" w:rsidRPr="00EA1200" w:rsidRDefault="00866CDF" w:rsidP="00866CDF">
            <w:pPr>
              <w:rPr>
                <w:rFonts w:cs="Arial"/>
                <w:color w:val="000000"/>
                <w:sz w:val="18"/>
                <w:szCs w:val="18"/>
                <w:lang w:val="fr-FR"/>
              </w:rPr>
            </w:pPr>
            <w:r w:rsidRPr="00EA1200">
              <w:rPr>
                <w:color w:val="000000"/>
                <w:sz w:val="18"/>
                <w:lang w:val="fr-FR"/>
              </w:rPr>
              <w:t>L'intervention repose trop sur des structures ponctuelles plutôt que sur des institutions ; le renforcement des capacités n’a pas suffi à garantir pleinement la durabilité. Des mesures correctives sont requises.</w:t>
            </w:r>
          </w:p>
        </w:tc>
      </w:tr>
      <w:tr w:rsidR="00866CDF" w:rsidRPr="00EA1200" w14:paraId="47C1F014" w14:textId="77777777" w:rsidTr="00542AC9">
        <w:trPr>
          <w:trHeight w:val="525"/>
        </w:trPr>
        <w:tc>
          <w:tcPr>
            <w:tcW w:w="416" w:type="dxa"/>
            <w:tcBorders>
              <w:top w:val="nil"/>
              <w:left w:val="single" w:sz="8" w:space="0" w:color="auto"/>
              <w:bottom w:val="single" w:sz="8" w:space="0" w:color="auto"/>
              <w:right w:val="single" w:sz="4" w:space="0" w:color="auto"/>
            </w:tcBorders>
            <w:shd w:val="clear" w:color="auto" w:fill="auto"/>
            <w:noWrap/>
            <w:vAlign w:val="center"/>
            <w:hideMark/>
          </w:tcPr>
          <w:p w14:paraId="2F263ECE" w14:textId="77777777" w:rsidR="00866CDF" w:rsidRPr="00EA1200" w:rsidRDefault="00866CDF" w:rsidP="00866CDF">
            <w:pPr>
              <w:jc w:val="center"/>
              <w:rPr>
                <w:rFonts w:cs="Calibri"/>
                <w:color w:val="000000"/>
                <w:sz w:val="18"/>
                <w:szCs w:val="18"/>
                <w:lang w:val="fr-FR"/>
              </w:rPr>
            </w:pPr>
          </w:p>
        </w:tc>
        <w:tc>
          <w:tcPr>
            <w:tcW w:w="442" w:type="dxa"/>
            <w:tcBorders>
              <w:top w:val="nil"/>
              <w:left w:val="nil"/>
              <w:bottom w:val="single" w:sz="8" w:space="0" w:color="auto"/>
              <w:right w:val="single" w:sz="4" w:space="0" w:color="auto"/>
            </w:tcBorders>
            <w:shd w:val="clear" w:color="000000" w:fill="FF0000"/>
            <w:vAlign w:val="center"/>
            <w:hideMark/>
          </w:tcPr>
          <w:p w14:paraId="69443BAD" w14:textId="77777777" w:rsidR="00866CDF" w:rsidRPr="00EA1200" w:rsidRDefault="00866CDF" w:rsidP="00866CDF">
            <w:pPr>
              <w:rPr>
                <w:rFonts w:cs="Arial"/>
                <w:b/>
                <w:bCs/>
                <w:color w:val="000000"/>
                <w:sz w:val="18"/>
                <w:szCs w:val="18"/>
                <w:lang w:val="fr-FR"/>
              </w:rPr>
            </w:pPr>
            <w:r w:rsidRPr="00EA1200">
              <w:rPr>
                <w:b/>
                <w:color w:val="000000"/>
                <w:sz w:val="18"/>
                <w:lang w:val="fr-FR"/>
              </w:rPr>
              <w:t>D</w:t>
            </w:r>
          </w:p>
        </w:tc>
        <w:tc>
          <w:tcPr>
            <w:tcW w:w="7942" w:type="dxa"/>
            <w:gridSpan w:val="5"/>
            <w:tcBorders>
              <w:top w:val="nil"/>
              <w:left w:val="nil"/>
              <w:bottom w:val="single" w:sz="8" w:space="0" w:color="auto"/>
              <w:right w:val="single" w:sz="8" w:space="0" w:color="auto"/>
            </w:tcBorders>
            <w:shd w:val="clear" w:color="auto" w:fill="auto"/>
            <w:vAlign w:val="center"/>
            <w:hideMark/>
          </w:tcPr>
          <w:p w14:paraId="79B249B0" w14:textId="77777777" w:rsidR="00866CDF" w:rsidRPr="00EA1200" w:rsidRDefault="00866CDF" w:rsidP="00866CDF">
            <w:pPr>
              <w:rPr>
                <w:rFonts w:cs="Arial"/>
                <w:color w:val="000000"/>
                <w:sz w:val="18"/>
                <w:szCs w:val="18"/>
                <w:lang w:val="fr-FR"/>
              </w:rPr>
            </w:pPr>
            <w:r w:rsidRPr="00EA1200">
              <w:rPr>
                <w:color w:val="000000"/>
                <w:sz w:val="18"/>
                <w:lang w:val="fr-FR"/>
              </w:rPr>
              <w:t>L'intervention repose sur des structures ponctuelles et un transfert de compétences vers des institutions existantes, qui permettrait de garantir la durabilité, est improbable à moins que des changements fondamentaux n’interviennent.</w:t>
            </w:r>
          </w:p>
        </w:tc>
      </w:tr>
    </w:tbl>
    <w:p w14:paraId="762414F1" w14:textId="77777777" w:rsidR="00866CDF" w:rsidRPr="00EA1200" w:rsidRDefault="00866CDF" w:rsidP="00866CDF">
      <w:pPr>
        <w:pStyle w:val="Normalcentr"/>
        <w:jc w:val="both"/>
        <w:rPr>
          <w:lang w:val="fr-FR"/>
        </w:rPr>
        <w:sectPr w:rsidR="00866CDF" w:rsidRPr="00EA1200" w:rsidSect="00A31BFF">
          <w:pgSz w:w="11905" w:h="16837"/>
          <w:pgMar w:top="1560" w:right="1418" w:bottom="1514" w:left="1418" w:header="708" w:footer="412" w:gutter="0"/>
          <w:cols w:space="708"/>
        </w:sectPr>
      </w:pPr>
    </w:p>
    <w:p w14:paraId="61444E0C" w14:textId="77777777" w:rsidR="00866CDF" w:rsidRPr="00EA1200" w:rsidRDefault="00866CDF" w:rsidP="00DA27DF">
      <w:pPr>
        <w:pStyle w:val="Corpsdetexte"/>
        <w:spacing w:after="160" w:line="240" w:lineRule="auto"/>
        <w:rPr>
          <w:rFonts w:eastAsia="Calibri"/>
          <w:kern w:val="0"/>
          <w:sz w:val="21"/>
          <w:szCs w:val="22"/>
          <w:lang w:val="fr-FR"/>
        </w:rPr>
      </w:pPr>
    </w:p>
    <w:p w14:paraId="3293744A" w14:textId="77777777" w:rsidR="00866CDF" w:rsidRPr="00EA1200" w:rsidRDefault="00866CDF" w:rsidP="000B5362">
      <w:pPr>
        <w:pStyle w:val="Corpsdetexte"/>
        <w:spacing w:after="160" w:line="240" w:lineRule="auto"/>
        <w:rPr>
          <w:rFonts w:eastAsia="Calibri"/>
          <w:kern w:val="0"/>
          <w:sz w:val="21"/>
          <w:szCs w:val="22"/>
          <w:lang w:val="fr-FR"/>
        </w:rPr>
      </w:pPr>
    </w:p>
    <w:p w14:paraId="5DE0FB8B" w14:textId="77777777" w:rsidR="00866CDF" w:rsidRPr="00EA1200" w:rsidRDefault="00866CDF" w:rsidP="000B5362">
      <w:pPr>
        <w:pStyle w:val="Corpsdetexte"/>
        <w:spacing w:after="160" w:line="240" w:lineRule="auto"/>
        <w:rPr>
          <w:rFonts w:eastAsia="Calibri"/>
          <w:kern w:val="0"/>
          <w:sz w:val="21"/>
          <w:szCs w:val="22"/>
          <w:lang w:val="fr-FR"/>
        </w:rPr>
      </w:pPr>
      <w:bookmarkStart w:id="122" w:name="_Toc305765874"/>
    </w:p>
    <w:p w14:paraId="1B1EFA56" w14:textId="77777777" w:rsidR="00866CDF" w:rsidRPr="00EA1200" w:rsidRDefault="00866CDF" w:rsidP="000B5362">
      <w:pPr>
        <w:pStyle w:val="Corpsdetexte"/>
        <w:spacing w:after="160" w:line="240" w:lineRule="auto"/>
        <w:rPr>
          <w:rFonts w:eastAsia="Calibri"/>
          <w:kern w:val="0"/>
          <w:sz w:val="21"/>
          <w:szCs w:val="22"/>
          <w:lang w:val="fr-FR"/>
        </w:rPr>
        <w:sectPr w:rsidR="00866CDF" w:rsidRPr="00EA1200" w:rsidSect="00866CDF">
          <w:headerReference w:type="default" r:id="rId42"/>
          <w:footerReference w:type="default" r:id="rId43"/>
          <w:type w:val="continuous"/>
          <w:pgSz w:w="11905" w:h="16837"/>
          <w:pgMar w:top="2552" w:right="1418" w:bottom="1514" w:left="2552" w:header="708" w:footer="907" w:gutter="0"/>
          <w:cols w:space="708"/>
          <w:formProt w:val="0"/>
        </w:sectPr>
      </w:pPr>
    </w:p>
    <w:p w14:paraId="37558D1D" w14:textId="5335B339" w:rsidR="005A5F7F" w:rsidRPr="00EA1200" w:rsidRDefault="005A5F7F" w:rsidP="005D6249">
      <w:pPr>
        <w:pStyle w:val="Titre2"/>
        <w:rPr>
          <w:lang w:val="fr-FR"/>
        </w:rPr>
      </w:pPr>
      <w:bookmarkStart w:id="123" w:name="_Toc370814221"/>
      <w:bookmarkStart w:id="124" w:name="_Toc370814297"/>
      <w:bookmarkStart w:id="125" w:name="_Toc34236330"/>
      <w:bookmarkEnd w:id="121"/>
      <w:bookmarkEnd w:id="122"/>
      <w:r w:rsidRPr="00EA1200">
        <w:rPr>
          <w:lang w:val="fr-FR"/>
        </w:rPr>
        <w:lastRenderedPageBreak/>
        <w:t>Cadre logique et/ou théorie de changement mis à jour</w:t>
      </w:r>
      <w:bookmarkEnd w:id="123"/>
      <w:bookmarkEnd w:id="124"/>
      <w:bookmarkEnd w:id="125"/>
    </w:p>
    <w:p w14:paraId="3CBDE83F" w14:textId="46B94C08" w:rsidR="009A5246" w:rsidRPr="004721E7" w:rsidRDefault="009A5246" w:rsidP="004721E7">
      <w:pPr>
        <w:widowControl w:val="0"/>
        <w:autoSpaceDE w:val="0"/>
        <w:autoSpaceDN w:val="0"/>
        <w:adjustRightInd w:val="0"/>
        <w:spacing w:after="60"/>
        <w:jc w:val="both"/>
        <w:rPr>
          <w:rFonts w:cs="Arial"/>
          <w:color w:val="auto"/>
          <w:szCs w:val="21"/>
        </w:rPr>
      </w:pPr>
      <w:r w:rsidRPr="004721E7">
        <w:rPr>
          <w:rFonts w:cs="Arial"/>
          <w:color w:val="auto"/>
          <w:szCs w:val="21"/>
        </w:rPr>
        <w:t xml:space="preserve">Afin de mieux suivre les progrès des CSub en matière </w:t>
      </w:r>
      <w:r>
        <w:rPr>
          <w:rFonts w:cs="Arial"/>
          <w:color w:val="auto"/>
          <w:szCs w:val="21"/>
        </w:rPr>
        <w:t>d</w:t>
      </w:r>
      <w:r w:rsidRPr="00C93960">
        <w:rPr>
          <w:rFonts w:cs="Arial"/>
          <w:color w:val="auto"/>
          <w:szCs w:val="21"/>
        </w:rPr>
        <w:t xml:space="preserve">’amélioration des services rendus </w:t>
      </w:r>
      <w:r>
        <w:rPr>
          <w:rFonts w:cs="Arial"/>
          <w:color w:val="auto"/>
          <w:szCs w:val="21"/>
        </w:rPr>
        <w:t>par les OP à leurs</w:t>
      </w:r>
      <w:r w:rsidRPr="00C93960">
        <w:rPr>
          <w:rFonts w:cs="Arial"/>
          <w:color w:val="auto"/>
          <w:szCs w:val="21"/>
        </w:rPr>
        <w:t xml:space="preserve"> membres</w:t>
      </w:r>
      <w:r>
        <w:rPr>
          <w:rFonts w:cs="Arial"/>
          <w:color w:val="auto"/>
          <w:szCs w:val="21"/>
        </w:rPr>
        <w:t>, 5 nouveaux indicateurs d’output ont été intégrés à la matrice de monitoring au niveau de l’o</w:t>
      </w:r>
      <w:r w:rsidRPr="004721E7">
        <w:rPr>
          <w:rFonts w:cs="Arial"/>
          <w:color w:val="auto"/>
          <w:szCs w:val="21"/>
        </w:rPr>
        <w:t xml:space="preserve">utput 4.1 </w:t>
      </w:r>
      <w:r w:rsidR="004721E7">
        <w:rPr>
          <w:rFonts w:cs="Arial"/>
          <w:color w:val="auto"/>
          <w:szCs w:val="21"/>
        </w:rPr>
        <w:t>« </w:t>
      </w:r>
      <w:r w:rsidRPr="004721E7">
        <w:rPr>
          <w:rFonts w:cs="Arial"/>
          <w:color w:val="auto"/>
          <w:szCs w:val="21"/>
        </w:rPr>
        <w:t>Les capacités organisationnelles des OP sont renforcées</w:t>
      </w:r>
      <w:r w:rsidR="004721E7">
        <w:rPr>
          <w:rFonts w:cs="Arial"/>
          <w:color w:val="auto"/>
          <w:szCs w:val="21"/>
        </w:rPr>
        <w:t> »</w:t>
      </w:r>
      <w:r w:rsidRPr="004721E7">
        <w:rPr>
          <w:rFonts w:cs="Arial"/>
          <w:color w:val="auto"/>
          <w:szCs w:val="21"/>
        </w:rPr>
        <w:t>. Il s’agit de :</w:t>
      </w:r>
    </w:p>
    <w:p w14:paraId="1AFC0BAE" w14:textId="2FEFB68A" w:rsidR="009A5246" w:rsidRPr="004721E7" w:rsidRDefault="009A5246" w:rsidP="004721E7">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4721E7">
        <w:rPr>
          <w:rFonts w:cs="Arial"/>
          <w:color w:val="auto"/>
          <w:szCs w:val="21"/>
        </w:rPr>
        <w:t>Quantités d’intrants achetés via des approvisionnements groupés</w:t>
      </w:r>
      <w:r w:rsidR="004721E7">
        <w:rPr>
          <w:rFonts w:cs="Arial"/>
          <w:color w:val="auto"/>
          <w:szCs w:val="21"/>
        </w:rPr>
        <w:t xml:space="preserve"> (t)</w:t>
      </w:r>
    </w:p>
    <w:p w14:paraId="5258C3AA" w14:textId="57ECA865" w:rsidR="009A5246" w:rsidRPr="004721E7" w:rsidRDefault="009A5246" w:rsidP="004721E7">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4721E7">
        <w:rPr>
          <w:rFonts w:cs="Arial"/>
          <w:color w:val="auto"/>
          <w:szCs w:val="21"/>
        </w:rPr>
        <w:t>Quantités commercialisées par ventes groupées</w:t>
      </w:r>
      <w:r w:rsidR="004721E7">
        <w:rPr>
          <w:rFonts w:cs="Arial"/>
          <w:color w:val="auto"/>
          <w:szCs w:val="21"/>
        </w:rPr>
        <w:t xml:space="preserve"> (t)</w:t>
      </w:r>
    </w:p>
    <w:p w14:paraId="3257261A" w14:textId="29A6BF51" w:rsidR="009A5246" w:rsidRPr="004721E7" w:rsidRDefault="009A5246" w:rsidP="004721E7">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4721E7">
        <w:rPr>
          <w:rFonts w:cs="Arial"/>
          <w:color w:val="auto"/>
          <w:szCs w:val="21"/>
        </w:rPr>
        <w:t>Quantités des produits stockés</w:t>
      </w:r>
      <w:r w:rsidR="004721E7">
        <w:rPr>
          <w:rFonts w:cs="Arial"/>
          <w:color w:val="auto"/>
          <w:szCs w:val="21"/>
        </w:rPr>
        <w:t xml:space="preserve"> (t) et </w:t>
      </w:r>
      <w:r w:rsidR="004721E7" w:rsidRPr="004721E7">
        <w:rPr>
          <w:rFonts w:cs="Arial"/>
          <w:color w:val="auto"/>
          <w:szCs w:val="21"/>
        </w:rPr>
        <w:t>Taux d’exploitation saisonnier des capacités de stockage</w:t>
      </w:r>
      <w:r w:rsidR="004721E7">
        <w:rPr>
          <w:rFonts w:cs="Arial"/>
          <w:color w:val="auto"/>
          <w:szCs w:val="21"/>
        </w:rPr>
        <w:t xml:space="preserve"> (%)</w:t>
      </w:r>
    </w:p>
    <w:p w14:paraId="545D8903" w14:textId="7D066296" w:rsidR="009A5246" w:rsidRPr="004721E7" w:rsidRDefault="009A5246" w:rsidP="004721E7">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4721E7">
        <w:rPr>
          <w:rFonts w:cs="Arial"/>
          <w:color w:val="auto"/>
          <w:szCs w:val="21"/>
        </w:rPr>
        <w:t>Bénéfice induit par le service de transformation</w:t>
      </w:r>
      <w:r w:rsidR="004721E7">
        <w:rPr>
          <w:rFonts w:cs="Arial"/>
          <w:color w:val="auto"/>
          <w:szCs w:val="21"/>
        </w:rPr>
        <w:t xml:space="preserve"> (FBu)</w:t>
      </w:r>
    </w:p>
    <w:p w14:paraId="716C53ED" w14:textId="362B28F3" w:rsidR="009A5246" w:rsidRPr="004721E7" w:rsidRDefault="009A5246" w:rsidP="004721E7">
      <w:pPr>
        <w:pStyle w:val="Paragraphedeliste"/>
        <w:widowControl w:val="0"/>
        <w:numPr>
          <w:ilvl w:val="0"/>
          <w:numId w:val="17"/>
        </w:numPr>
        <w:suppressAutoHyphens/>
        <w:autoSpaceDE w:val="0"/>
        <w:autoSpaceDN w:val="0"/>
        <w:adjustRightInd w:val="0"/>
        <w:ind w:left="284" w:hanging="284"/>
        <w:contextualSpacing/>
        <w:jc w:val="both"/>
        <w:textAlignment w:val="baseline"/>
        <w:rPr>
          <w:rFonts w:cs="Arial"/>
          <w:color w:val="auto"/>
          <w:szCs w:val="21"/>
        </w:rPr>
      </w:pPr>
      <w:r w:rsidRPr="004721E7">
        <w:rPr>
          <w:rFonts w:cs="Arial"/>
          <w:color w:val="auto"/>
          <w:szCs w:val="21"/>
        </w:rPr>
        <w:t>Volume d’épargne interne</w:t>
      </w:r>
      <w:r w:rsidR="004721E7">
        <w:rPr>
          <w:rFonts w:cs="Arial"/>
          <w:color w:val="auto"/>
          <w:szCs w:val="21"/>
        </w:rPr>
        <w:t xml:space="preserve"> (FBu).</w:t>
      </w:r>
    </w:p>
    <w:p w14:paraId="28AE8EA9" w14:textId="18A5C93F" w:rsidR="00866CDF" w:rsidRPr="00EA1200" w:rsidRDefault="00866CDF" w:rsidP="005D6249">
      <w:pPr>
        <w:pStyle w:val="Titre2"/>
        <w:rPr>
          <w:lang w:val="fr-FR"/>
        </w:rPr>
      </w:pPr>
      <w:bookmarkStart w:id="126" w:name="_Toc370814222"/>
      <w:bookmarkStart w:id="127" w:name="_Toc370814298"/>
      <w:bookmarkStart w:id="128" w:name="_Toc34236331"/>
      <w:bookmarkStart w:id="129" w:name="_Toc305765877"/>
      <w:r w:rsidRPr="00EA1200">
        <w:rPr>
          <w:lang w:val="fr-FR"/>
        </w:rPr>
        <w:t>Aperçu des MoRe Results</w:t>
      </w:r>
      <w:bookmarkEnd w:id="126"/>
      <w:bookmarkEnd w:id="127"/>
      <w:bookmarkEnd w:id="128"/>
      <w:r w:rsidRPr="00EA1200">
        <w:rPr>
          <w:lang w:val="fr-FR"/>
        </w:rPr>
        <w:t xml:space="preserve"> </w:t>
      </w:r>
    </w:p>
    <w:tbl>
      <w:tblPr>
        <w:tblW w:w="0" w:type="auto"/>
        <w:tblInd w:w="5" w:type="dxa"/>
        <w:tblLayout w:type="fixed"/>
        <w:tblCellMar>
          <w:left w:w="0" w:type="dxa"/>
          <w:right w:w="0" w:type="dxa"/>
        </w:tblCellMar>
        <w:tblLook w:val="0000" w:firstRow="0" w:lastRow="0" w:firstColumn="0" w:lastColumn="0" w:noHBand="0" w:noVBand="0"/>
      </w:tblPr>
      <w:tblGrid>
        <w:gridCol w:w="3403"/>
        <w:gridCol w:w="5264"/>
      </w:tblGrid>
      <w:tr w:rsidR="00D52B6C" w:rsidRPr="00D52B6C" w14:paraId="7737B124" w14:textId="77777777" w:rsidTr="005B2C48">
        <w:trPr>
          <w:trHeight w:val="227"/>
        </w:trPr>
        <w:tc>
          <w:tcPr>
            <w:tcW w:w="3403" w:type="dxa"/>
            <w:tcBorders>
              <w:top w:val="single" w:sz="10" w:space="0" w:color="000000"/>
              <w:left w:val="single" w:sz="4" w:space="0" w:color="000000"/>
              <w:bottom w:val="single" w:sz="4" w:space="0" w:color="000000"/>
              <w:right w:val="single" w:sz="4" w:space="0" w:color="000000"/>
            </w:tcBorders>
          </w:tcPr>
          <w:p w14:paraId="104E3BCB" w14:textId="77777777" w:rsidR="00D52B6C" w:rsidRPr="00D52B6C" w:rsidRDefault="00D52B6C" w:rsidP="004721E7">
            <w:pPr>
              <w:widowControl w:val="0"/>
              <w:autoSpaceDE w:val="0"/>
              <w:autoSpaceDN w:val="0"/>
              <w:adjustRightInd w:val="0"/>
              <w:spacing w:before="60" w:after="60"/>
              <w:ind w:left="130" w:right="369"/>
              <w:rPr>
                <w:color w:val="auto"/>
                <w:szCs w:val="21"/>
              </w:rPr>
            </w:pPr>
            <w:r w:rsidRPr="00D52B6C">
              <w:rPr>
                <w:rFonts w:cs="Arial"/>
                <w:color w:val="auto"/>
                <w:szCs w:val="21"/>
              </w:rPr>
              <w:t>Ré</w:t>
            </w:r>
            <w:r w:rsidRPr="00D52B6C">
              <w:rPr>
                <w:rFonts w:cs="Arial"/>
                <w:color w:val="auto"/>
                <w:spacing w:val="1"/>
                <w:szCs w:val="21"/>
              </w:rPr>
              <w:t>s</w:t>
            </w:r>
            <w:r w:rsidRPr="00D52B6C">
              <w:rPr>
                <w:rFonts w:cs="Arial"/>
                <w:color w:val="auto"/>
                <w:szCs w:val="21"/>
              </w:rPr>
              <w:t>u</w:t>
            </w:r>
            <w:r w:rsidRPr="00D52B6C">
              <w:rPr>
                <w:rFonts w:cs="Arial"/>
                <w:color w:val="auto"/>
                <w:spacing w:val="-1"/>
                <w:szCs w:val="21"/>
              </w:rPr>
              <w:t>l</w:t>
            </w:r>
            <w:r w:rsidRPr="00D52B6C">
              <w:rPr>
                <w:rFonts w:cs="Arial"/>
                <w:color w:val="auto"/>
                <w:spacing w:val="-3"/>
                <w:szCs w:val="21"/>
              </w:rPr>
              <w:t>t</w:t>
            </w:r>
            <w:r w:rsidRPr="00D52B6C">
              <w:rPr>
                <w:rFonts w:cs="Arial"/>
                <w:color w:val="auto"/>
                <w:szCs w:val="21"/>
              </w:rPr>
              <w:t>a</w:t>
            </w:r>
            <w:r w:rsidRPr="00D52B6C">
              <w:rPr>
                <w:rFonts w:cs="Arial"/>
                <w:color w:val="auto"/>
                <w:spacing w:val="-3"/>
                <w:szCs w:val="21"/>
              </w:rPr>
              <w:t>t</w:t>
            </w:r>
            <w:r w:rsidRPr="00D52B6C">
              <w:rPr>
                <w:rFonts w:cs="Arial"/>
                <w:color w:val="auto"/>
                <w:szCs w:val="21"/>
              </w:rPr>
              <w:t>s</w:t>
            </w:r>
            <w:r w:rsidRPr="00D52B6C">
              <w:rPr>
                <w:rFonts w:cs="Arial"/>
                <w:color w:val="auto"/>
                <w:spacing w:val="-5"/>
                <w:szCs w:val="21"/>
              </w:rPr>
              <w:t xml:space="preserve"> </w:t>
            </w:r>
            <w:r w:rsidRPr="00D52B6C">
              <w:rPr>
                <w:rFonts w:cs="Arial"/>
                <w:color w:val="auto"/>
                <w:szCs w:val="21"/>
              </w:rPr>
              <w:t xml:space="preserve">ou </w:t>
            </w:r>
            <w:r w:rsidRPr="00D52B6C">
              <w:rPr>
                <w:rFonts w:cs="Arial"/>
                <w:color w:val="auto"/>
                <w:spacing w:val="-1"/>
                <w:szCs w:val="21"/>
              </w:rPr>
              <w:t>i</w:t>
            </w:r>
            <w:r w:rsidRPr="00D52B6C">
              <w:rPr>
                <w:rFonts w:cs="Arial"/>
                <w:color w:val="auto"/>
                <w:szCs w:val="21"/>
              </w:rPr>
              <w:t>n</w:t>
            </w:r>
            <w:r w:rsidRPr="00D52B6C">
              <w:rPr>
                <w:rFonts w:cs="Arial"/>
                <w:color w:val="auto"/>
                <w:spacing w:val="2"/>
                <w:szCs w:val="21"/>
              </w:rPr>
              <w:t>d</w:t>
            </w:r>
            <w:r w:rsidRPr="00D52B6C">
              <w:rPr>
                <w:rFonts w:cs="Arial"/>
                <w:color w:val="auto"/>
                <w:spacing w:val="-1"/>
                <w:szCs w:val="21"/>
              </w:rPr>
              <w:t>i</w:t>
            </w:r>
            <w:r w:rsidRPr="00D52B6C">
              <w:rPr>
                <w:rFonts w:cs="Arial"/>
                <w:color w:val="auto"/>
                <w:spacing w:val="1"/>
                <w:szCs w:val="21"/>
              </w:rPr>
              <w:t>c</w:t>
            </w:r>
            <w:r w:rsidRPr="00D52B6C">
              <w:rPr>
                <w:rFonts w:cs="Arial"/>
                <w:color w:val="auto"/>
                <w:szCs w:val="21"/>
              </w:rPr>
              <w:t>at</w:t>
            </w:r>
            <w:r w:rsidRPr="00D52B6C">
              <w:rPr>
                <w:rFonts w:cs="Arial"/>
                <w:color w:val="auto"/>
                <w:spacing w:val="2"/>
                <w:szCs w:val="21"/>
              </w:rPr>
              <w:t>e</w:t>
            </w:r>
            <w:r w:rsidRPr="00D52B6C">
              <w:rPr>
                <w:rFonts w:cs="Arial"/>
                <w:color w:val="auto"/>
                <w:szCs w:val="21"/>
              </w:rPr>
              <w:t>u</w:t>
            </w:r>
            <w:r w:rsidRPr="00D52B6C">
              <w:rPr>
                <w:rFonts w:cs="Arial"/>
                <w:color w:val="auto"/>
                <w:spacing w:val="1"/>
                <w:szCs w:val="21"/>
              </w:rPr>
              <w:t>r</w:t>
            </w:r>
            <w:r w:rsidRPr="00D52B6C">
              <w:rPr>
                <w:rFonts w:cs="Arial"/>
                <w:color w:val="auto"/>
                <w:szCs w:val="21"/>
              </w:rPr>
              <w:t>s</w:t>
            </w:r>
            <w:r w:rsidRPr="00D52B6C">
              <w:rPr>
                <w:rFonts w:cs="Arial"/>
                <w:color w:val="auto"/>
                <w:spacing w:val="-9"/>
                <w:szCs w:val="21"/>
              </w:rPr>
              <w:t xml:space="preserve"> </w:t>
            </w:r>
            <w:r w:rsidRPr="00D52B6C">
              <w:rPr>
                <w:rFonts w:cs="Arial"/>
                <w:color w:val="auto"/>
                <w:szCs w:val="21"/>
              </w:rPr>
              <w:t xml:space="preserve">du </w:t>
            </w:r>
            <w:r w:rsidRPr="00D52B6C">
              <w:rPr>
                <w:rFonts w:cs="Arial"/>
                <w:color w:val="auto"/>
                <w:spacing w:val="1"/>
                <w:szCs w:val="21"/>
              </w:rPr>
              <w:t>c</w:t>
            </w:r>
            <w:r w:rsidRPr="00D52B6C">
              <w:rPr>
                <w:rFonts w:cs="Arial"/>
                <w:color w:val="auto"/>
                <w:szCs w:val="21"/>
              </w:rPr>
              <w:t>ad</w:t>
            </w:r>
            <w:r w:rsidRPr="00D52B6C">
              <w:rPr>
                <w:rFonts w:cs="Arial"/>
                <w:color w:val="auto"/>
                <w:spacing w:val="1"/>
                <w:szCs w:val="21"/>
              </w:rPr>
              <w:t>r</w:t>
            </w:r>
            <w:r w:rsidRPr="00D52B6C">
              <w:rPr>
                <w:rFonts w:cs="Arial"/>
                <w:color w:val="auto"/>
                <w:szCs w:val="21"/>
              </w:rPr>
              <w:t xml:space="preserve">e </w:t>
            </w:r>
            <w:r w:rsidRPr="00D52B6C">
              <w:rPr>
                <w:rFonts w:cs="Arial"/>
                <w:color w:val="auto"/>
                <w:spacing w:val="-1"/>
                <w:szCs w:val="21"/>
              </w:rPr>
              <w:t>l</w:t>
            </w:r>
            <w:r w:rsidRPr="00D52B6C">
              <w:rPr>
                <w:rFonts w:cs="Arial"/>
                <w:color w:val="auto"/>
                <w:szCs w:val="21"/>
              </w:rPr>
              <w:t>o</w:t>
            </w:r>
            <w:r w:rsidRPr="00D52B6C">
              <w:rPr>
                <w:rFonts w:cs="Arial"/>
                <w:color w:val="auto"/>
                <w:spacing w:val="2"/>
                <w:szCs w:val="21"/>
              </w:rPr>
              <w:t>g</w:t>
            </w:r>
            <w:r w:rsidRPr="00D52B6C">
              <w:rPr>
                <w:rFonts w:cs="Arial"/>
                <w:color w:val="auto"/>
                <w:spacing w:val="-1"/>
                <w:szCs w:val="21"/>
              </w:rPr>
              <w:t>i</w:t>
            </w:r>
            <w:r w:rsidRPr="00D52B6C">
              <w:rPr>
                <w:rFonts w:cs="Arial"/>
                <w:color w:val="auto"/>
                <w:szCs w:val="21"/>
              </w:rPr>
              <w:t>q</w:t>
            </w:r>
            <w:r w:rsidRPr="00D52B6C">
              <w:rPr>
                <w:rFonts w:cs="Arial"/>
                <w:color w:val="auto"/>
                <w:spacing w:val="2"/>
                <w:szCs w:val="21"/>
              </w:rPr>
              <w:t>u</w:t>
            </w:r>
            <w:r w:rsidRPr="00D52B6C">
              <w:rPr>
                <w:rFonts w:cs="Arial"/>
                <w:color w:val="auto"/>
                <w:szCs w:val="21"/>
              </w:rPr>
              <w:t>e</w:t>
            </w:r>
            <w:r w:rsidRPr="00D52B6C">
              <w:rPr>
                <w:rFonts w:cs="Arial"/>
                <w:color w:val="auto"/>
                <w:spacing w:val="-7"/>
                <w:szCs w:val="21"/>
              </w:rPr>
              <w:t xml:space="preserve"> </w:t>
            </w:r>
            <w:r w:rsidRPr="00D52B6C">
              <w:rPr>
                <w:rFonts w:cs="Arial"/>
                <w:color w:val="auto"/>
                <w:spacing w:val="5"/>
                <w:szCs w:val="21"/>
              </w:rPr>
              <w:t>m</w:t>
            </w:r>
            <w:r w:rsidRPr="00D52B6C">
              <w:rPr>
                <w:rFonts w:cs="Arial"/>
                <w:color w:val="auto"/>
                <w:szCs w:val="21"/>
              </w:rPr>
              <w:t>od</w:t>
            </w:r>
            <w:r w:rsidRPr="00D52B6C">
              <w:rPr>
                <w:rFonts w:cs="Arial"/>
                <w:color w:val="auto"/>
                <w:spacing w:val="-1"/>
                <w:szCs w:val="21"/>
              </w:rPr>
              <w:t>i</w:t>
            </w:r>
            <w:r w:rsidRPr="00D52B6C">
              <w:rPr>
                <w:rFonts w:cs="Arial"/>
                <w:color w:val="auto"/>
                <w:spacing w:val="2"/>
                <w:szCs w:val="21"/>
              </w:rPr>
              <w:t>f</w:t>
            </w:r>
            <w:r w:rsidRPr="00D52B6C">
              <w:rPr>
                <w:rFonts w:cs="Arial"/>
                <w:color w:val="auto"/>
                <w:spacing w:val="-1"/>
                <w:szCs w:val="21"/>
              </w:rPr>
              <w:t>i</w:t>
            </w:r>
            <w:r w:rsidRPr="00D52B6C">
              <w:rPr>
                <w:rFonts w:cs="Arial"/>
                <w:color w:val="auto"/>
                <w:szCs w:val="21"/>
              </w:rPr>
              <w:t>és</w:t>
            </w:r>
            <w:r w:rsidRPr="00D52B6C">
              <w:rPr>
                <w:rFonts w:cs="Arial"/>
                <w:color w:val="auto"/>
                <w:spacing w:val="-6"/>
                <w:szCs w:val="21"/>
              </w:rPr>
              <w:t xml:space="preserve"> </w:t>
            </w:r>
            <w:r w:rsidRPr="00D52B6C">
              <w:rPr>
                <w:rFonts w:cs="Arial"/>
                <w:color w:val="auto"/>
                <w:szCs w:val="21"/>
              </w:rPr>
              <w:t>au</w:t>
            </w:r>
            <w:r w:rsidRPr="00D52B6C">
              <w:rPr>
                <w:rFonts w:cs="Arial"/>
                <w:color w:val="auto"/>
                <w:spacing w:val="-3"/>
                <w:szCs w:val="21"/>
              </w:rPr>
              <w:t xml:space="preserve"> </w:t>
            </w:r>
            <w:r w:rsidRPr="00D52B6C">
              <w:rPr>
                <w:rFonts w:cs="Arial"/>
                <w:color w:val="auto"/>
                <w:spacing w:val="1"/>
                <w:szCs w:val="21"/>
              </w:rPr>
              <w:t>c</w:t>
            </w:r>
            <w:r w:rsidRPr="00D52B6C">
              <w:rPr>
                <w:rFonts w:cs="Arial"/>
                <w:color w:val="auto"/>
                <w:spacing w:val="2"/>
                <w:szCs w:val="21"/>
              </w:rPr>
              <w:t>o</w:t>
            </w:r>
            <w:r w:rsidRPr="00D52B6C">
              <w:rPr>
                <w:rFonts w:cs="Arial"/>
                <w:color w:val="auto"/>
                <w:szCs w:val="21"/>
              </w:rPr>
              <w:t>u</w:t>
            </w:r>
            <w:r w:rsidRPr="00D52B6C">
              <w:rPr>
                <w:rFonts w:cs="Arial"/>
                <w:color w:val="auto"/>
                <w:spacing w:val="1"/>
                <w:szCs w:val="21"/>
              </w:rPr>
              <w:t>r</w:t>
            </w:r>
            <w:r w:rsidRPr="00D52B6C">
              <w:rPr>
                <w:rFonts w:cs="Arial"/>
                <w:color w:val="auto"/>
                <w:szCs w:val="21"/>
              </w:rPr>
              <w:t>s</w:t>
            </w:r>
            <w:r w:rsidRPr="00D52B6C">
              <w:rPr>
                <w:rFonts w:cs="Arial"/>
                <w:color w:val="auto"/>
                <w:spacing w:val="-4"/>
                <w:szCs w:val="21"/>
              </w:rPr>
              <w:t xml:space="preserve"> </w:t>
            </w:r>
            <w:r w:rsidRPr="00D52B6C">
              <w:rPr>
                <w:rFonts w:cs="Arial"/>
                <w:color w:val="auto"/>
                <w:spacing w:val="2"/>
                <w:szCs w:val="21"/>
              </w:rPr>
              <w:t>d</w:t>
            </w:r>
            <w:r w:rsidRPr="00D52B6C">
              <w:rPr>
                <w:rFonts w:cs="Arial"/>
                <w:color w:val="auto"/>
                <w:szCs w:val="21"/>
              </w:rPr>
              <w:t>es 12</w:t>
            </w:r>
            <w:r w:rsidRPr="00D52B6C">
              <w:rPr>
                <w:rFonts w:cs="Arial"/>
                <w:color w:val="auto"/>
                <w:spacing w:val="-3"/>
                <w:szCs w:val="21"/>
              </w:rPr>
              <w:t xml:space="preserve"> </w:t>
            </w:r>
            <w:r w:rsidRPr="00D52B6C">
              <w:rPr>
                <w:rFonts w:cs="Arial"/>
                <w:color w:val="auto"/>
                <w:spacing w:val="2"/>
                <w:szCs w:val="21"/>
              </w:rPr>
              <w:t>d</w:t>
            </w:r>
            <w:r w:rsidRPr="00D52B6C">
              <w:rPr>
                <w:rFonts w:cs="Arial"/>
                <w:color w:val="auto"/>
                <w:szCs w:val="21"/>
              </w:rPr>
              <w:t>e</w:t>
            </w:r>
            <w:r w:rsidRPr="00D52B6C">
              <w:rPr>
                <w:rFonts w:cs="Arial"/>
                <w:color w:val="auto"/>
                <w:spacing w:val="1"/>
                <w:szCs w:val="21"/>
              </w:rPr>
              <w:t>r</w:t>
            </w:r>
            <w:r w:rsidRPr="00D52B6C">
              <w:rPr>
                <w:rFonts w:cs="Arial"/>
                <w:color w:val="auto"/>
                <w:szCs w:val="21"/>
              </w:rPr>
              <w:t>n</w:t>
            </w:r>
            <w:r w:rsidRPr="00D52B6C">
              <w:rPr>
                <w:rFonts w:cs="Arial"/>
                <w:color w:val="auto"/>
                <w:spacing w:val="1"/>
                <w:szCs w:val="21"/>
              </w:rPr>
              <w:t>i</w:t>
            </w:r>
            <w:r w:rsidRPr="00D52B6C">
              <w:rPr>
                <w:rFonts w:cs="Arial"/>
                <w:color w:val="auto"/>
                <w:szCs w:val="21"/>
              </w:rPr>
              <w:t>e</w:t>
            </w:r>
            <w:r w:rsidRPr="00D52B6C">
              <w:rPr>
                <w:rFonts w:cs="Arial"/>
                <w:color w:val="auto"/>
                <w:spacing w:val="1"/>
                <w:szCs w:val="21"/>
              </w:rPr>
              <w:t>r</w:t>
            </w:r>
            <w:r w:rsidRPr="00D52B6C">
              <w:rPr>
                <w:rFonts w:cs="Arial"/>
                <w:color w:val="auto"/>
                <w:szCs w:val="21"/>
              </w:rPr>
              <w:t>s</w:t>
            </w:r>
            <w:r w:rsidRPr="00D52B6C">
              <w:rPr>
                <w:rFonts w:cs="Arial"/>
                <w:color w:val="auto"/>
                <w:spacing w:val="-6"/>
                <w:szCs w:val="21"/>
              </w:rPr>
              <w:t xml:space="preserve"> </w:t>
            </w:r>
            <w:r w:rsidRPr="00D52B6C">
              <w:rPr>
                <w:rFonts w:cs="Arial"/>
                <w:color w:val="auto"/>
                <w:spacing w:val="5"/>
                <w:szCs w:val="21"/>
              </w:rPr>
              <w:t>m</w:t>
            </w:r>
            <w:r w:rsidRPr="00D52B6C">
              <w:rPr>
                <w:rFonts w:cs="Arial"/>
                <w:color w:val="auto"/>
                <w:szCs w:val="21"/>
              </w:rPr>
              <w:t>o</w:t>
            </w:r>
            <w:r w:rsidRPr="00D52B6C">
              <w:rPr>
                <w:rFonts w:cs="Arial"/>
                <w:color w:val="auto"/>
                <w:spacing w:val="-1"/>
                <w:szCs w:val="21"/>
              </w:rPr>
              <w:t>i</w:t>
            </w:r>
            <w:r w:rsidRPr="00D52B6C">
              <w:rPr>
                <w:rFonts w:cs="Arial"/>
                <w:color w:val="auto"/>
                <w:szCs w:val="21"/>
              </w:rPr>
              <w:t>s</w:t>
            </w:r>
            <w:r w:rsidRPr="00D52B6C">
              <w:rPr>
                <w:rFonts w:cs="Arial"/>
                <w:color w:val="auto"/>
                <w:spacing w:val="-3"/>
                <w:szCs w:val="21"/>
              </w:rPr>
              <w:t xml:space="preserve"> </w:t>
            </w:r>
            <w:r w:rsidRPr="00D52B6C">
              <w:rPr>
                <w:rFonts w:cs="Arial"/>
                <w:color w:val="auto"/>
                <w:szCs w:val="21"/>
              </w:rPr>
              <w:t>?</w:t>
            </w:r>
          </w:p>
        </w:tc>
        <w:tc>
          <w:tcPr>
            <w:tcW w:w="5264" w:type="dxa"/>
            <w:tcBorders>
              <w:top w:val="single" w:sz="4" w:space="0" w:color="000000"/>
              <w:left w:val="single" w:sz="4" w:space="0" w:color="000000"/>
              <w:bottom w:val="single" w:sz="4" w:space="0" w:color="000000"/>
              <w:right w:val="single" w:sz="4" w:space="0" w:color="000000"/>
            </w:tcBorders>
          </w:tcPr>
          <w:p w14:paraId="2458A17B" w14:textId="18A5ACA4" w:rsidR="00697914" w:rsidRPr="00697914" w:rsidRDefault="004721E7" w:rsidP="004721E7">
            <w:pPr>
              <w:pStyle w:val="Corpsdetexte"/>
              <w:spacing w:before="60" w:after="60" w:line="276" w:lineRule="auto"/>
              <w:ind w:left="130" w:right="172"/>
              <w:rPr>
                <w:rFonts w:eastAsia="Calibri"/>
                <w:kern w:val="0"/>
                <w:sz w:val="21"/>
                <w:szCs w:val="22"/>
                <w:lang w:val="fr-FR"/>
              </w:rPr>
            </w:pPr>
            <w:r w:rsidRPr="004721E7">
              <w:rPr>
                <w:rFonts w:eastAsia="Calibri"/>
                <w:color w:val="auto"/>
                <w:kern w:val="0"/>
                <w:sz w:val="21"/>
                <w:szCs w:val="22"/>
                <w:lang w:val="fr-FR"/>
              </w:rPr>
              <w:t xml:space="preserve">5 nouveaux indicateurs intégrés </w:t>
            </w:r>
            <w:r w:rsidRPr="004721E7">
              <w:rPr>
                <w:rFonts w:cs="Arial"/>
                <w:color w:val="auto"/>
                <w:szCs w:val="21"/>
              </w:rPr>
              <w:t>au niveau de l’o</w:t>
            </w:r>
            <w:r w:rsidRPr="004721E7">
              <w:rPr>
                <w:rFonts w:cs="Arial"/>
                <w:color w:val="auto"/>
                <w:sz w:val="21"/>
                <w:szCs w:val="21"/>
              </w:rPr>
              <w:t xml:space="preserve">utput 4.1 </w:t>
            </w:r>
            <w:r w:rsidRPr="004721E7">
              <w:rPr>
                <w:rFonts w:cs="Arial"/>
                <w:color w:val="auto"/>
                <w:szCs w:val="21"/>
              </w:rPr>
              <w:t>« </w:t>
            </w:r>
            <w:r w:rsidRPr="004721E7">
              <w:rPr>
                <w:rFonts w:cs="Arial"/>
                <w:color w:val="auto"/>
                <w:sz w:val="21"/>
                <w:szCs w:val="21"/>
              </w:rPr>
              <w:t>Les capacités organisationnelles des OP sont renforcées</w:t>
            </w:r>
            <w:r w:rsidRPr="004721E7">
              <w:rPr>
                <w:rFonts w:cs="Arial"/>
                <w:color w:val="auto"/>
                <w:szCs w:val="21"/>
              </w:rPr>
              <w:t> »</w:t>
            </w:r>
          </w:p>
        </w:tc>
      </w:tr>
      <w:tr w:rsidR="00D52B6C" w:rsidRPr="00D52B6C" w14:paraId="50F74FCE" w14:textId="77777777" w:rsidTr="005B2C48">
        <w:trPr>
          <w:trHeight w:val="227"/>
        </w:trPr>
        <w:tc>
          <w:tcPr>
            <w:tcW w:w="3403" w:type="dxa"/>
            <w:tcBorders>
              <w:top w:val="single" w:sz="4" w:space="0" w:color="000000"/>
              <w:left w:val="single" w:sz="4" w:space="0" w:color="000000"/>
              <w:bottom w:val="single" w:sz="4" w:space="0" w:color="000000"/>
              <w:right w:val="single" w:sz="4" w:space="0" w:color="000000"/>
            </w:tcBorders>
          </w:tcPr>
          <w:p w14:paraId="2E939A88" w14:textId="77777777" w:rsidR="00D52B6C" w:rsidRPr="00D52B6C" w:rsidRDefault="00D52B6C" w:rsidP="005B2C48">
            <w:pPr>
              <w:widowControl w:val="0"/>
              <w:autoSpaceDE w:val="0"/>
              <w:autoSpaceDN w:val="0"/>
              <w:adjustRightInd w:val="0"/>
              <w:spacing w:before="60" w:after="60"/>
              <w:ind w:left="132" w:right="-20"/>
              <w:rPr>
                <w:color w:val="auto"/>
                <w:szCs w:val="21"/>
              </w:rPr>
            </w:pPr>
            <w:r w:rsidRPr="00D52B6C">
              <w:rPr>
                <w:rFonts w:cs="Arial"/>
                <w:color w:val="auto"/>
                <w:szCs w:val="21"/>
              </w:rPr>
              <w:t>Rap</w:t>
            </w:r>
            <w:r w:rsidRPr="00D52B6C">
              <w:rPr>
                <w:rFonts w:cs="Arial"/>
                <w:color w:val="auto"/>
                <w:spacing w:val="2"/>
                <w:szCs w:val="21"/>
              </w:rPr>
              <w:t>p</w:t>
            </w:r>
            <w:r w:rsidRPr="00D52B6C">
              <w:rPr>
                <w:rFonts w:cs="Arial"/>
                <w:color w:val="auto"/>
                <w:szCs w:val="21"/>
              </w:rPr>
              <w:t>o</w:t>
            </w:r>
            <w:r w:rsidRPr="00D52B6C">
              <w:rPr>
                <w:rFonts w:cs="Arial"/>
                <w:color w:val="auto"/>
                <w:spacing w:val="1"/>
                <w:szCs w:val="21"/>
              </w:rPr>
              <w:t>r</w:t>
            </w:r>
            <w:r w:rsidRPr="00D52B6C">
              <w:rPr>
                <w:rFonts w:cs="Arial"/>
                <w:color w:val="auto"/>
                <w:szCs w:val="21"/>
              </w:rPr>
              <w:t>t</w:t>
            </w:r>
            <w:r w:rsidRPr="00D52B6C">
              <w:rPr>
                <w:rFonts w:cs="Arial"/>
                <w:color w:val="auto"/>
                <w:spacing w:val="-7"/>
                <w:szCs w:val="21"/>
              </w:rPr>
              <w:t xml:space="preserve"> </w:t>
            </w:r>
            <w:r w:rsidRPr="00D52B6C">
              <w:rPr>
                <w:rFonts w:cs="Arial"/>
                <w:i/>
                <w:iCs/>
                <w:color w:val="auto"/>
                <w:spacing w:val="2"/>
                <w:szCs w:val="21"/>
              </w:rPr>
              <w:t>B</w:t>
            </w:r>
            <w:r w:rsidRPr="00D52B6C">
              <w:rPr>
                <w:rFonts w:cs="Arial"/>
                <w:i/>
                <w:iCs/>
                <w:color w:val="auto"/>
                <w:szCs w:val="21"/>
              </w:rPr>
              <w:t>a</w:t>
            </w:r>
            <w:r w:rsidRPr="00D52B6C">
              <w:rPr>
                <w:rFonts w:cs="Arial"/>
                <w:i/>
                <w:iCs/>
                <w:color w:val="auto"/>
                <w:spacing w:val="1"/>
                <w:szCs w:val="21"/>
              </w:rPr>
              <w:t>s</w:t>
            </w:r>
            <w:r w:rsidRPr="00D52B6C">
              <w:rPr>
                <w:rFonts w:cs="Arial"/>
                <w:i/>
                <w:iCs/>
                <w:color w:val="auto"/>
                <w:szCs w:val="21"/>
              </w:rPr>
              <w:t>e</w:t>
            </w:r>
            <w:r w:rsidRPr="00D52B6C">
              <w:rPr>
                <w:rFonts w:cs="Arial"/>
                <w:i/>
                <w:iCs/>
                <w:color w:val="auto"/>
                <w:spacing w:val="1"/>
                <w:szCs w:val="21"/>
              </w:rPr>
              <w:t>l</w:t>
            </w:r>
            <w:r w:rsidRPr="00D52B6C">
              <w:rPr>
                <w:rFonts w:cs="Arial"/>
                <w:i/>
                <w:iCs/>
                <w:color w:val="auto"/>
                <w:spacing w:val="-1"/>
                <w:szCs w:val="21"/>
              </w:rPr>
              <w:t>i</w:t>
            </w:r>
            <w:r w:rsidRPr="00D52B6C">
              <w:rPr>
                <w:rFonts w:cs="Arial"/>
                <w:i/>
                <w:iCs/>
                <w:color w:val="auto"/>
                <w:szCs w:val="21"/>
              </w:rPr>
              <w:t>ne</w:t>
            </w:r>
            <w:r w:rsidRPr="00D52B6C">
              <w:rPr>
                <w:rFonts w:cs="Arial"/>
                <w:i/>
                <w:iCs/>
                <w:color w:val="auto"/>
                <w:spacing w:val="-6"/>
                <w:szCs w:val="21"/>
              </w:rPr>
              <w:t xml:space="preserve"> </w:t>
            </w:r>
            <w:r w:rsidRPr="00D52B6C">
              <w:rPr>
                <w:rFonts w:cs="Arial"/>
                <w:color w:val="auto"/>
                <w:szCs w:val="21"/>
              </w:rPr>
              <w:t>en</w:t>
            </w:r>
            <w:r w:rsidRPr="00D52B6C">
              <w:rPr>
                <w:rFonts w:cs="Arial"/>
                <w:color w:val="auto"/>
                <w:spacing w:val="1"/>
                <w:szCs w:val="21"/>
              </w:rPr>
              <w:t>r</w:t>
            </w:r>
            <w:r w:rsidRPr="00D52B6C">
              <w:rPr>
                <w:rFonts w:cs="Arial"/>
                <w:color w:val="auto"/>
                <w:spacing w:val="2"/>
                <w:szCs w:val="21"/>
              </w:rPr>
              <w:t>e</w:t>
            </w:r>
            <w:r w:rsidRPr="00D52B6C">
              <w:rPr>
                <w:rFonts w:cs="Arial"/>
                <w:color w:val="auto"/>
                <w:szCs w:val="21"/>
              </w:rPr>
              <w:t>g</w:t>
            </w:r>
            <w:r w:rsidRPr="00D52B6C">
              <w:rPr>
                <w:rFonts w:cs="Arial"/>
                <w:color w:val="auto"/>
                <w:spacing w:val="-1"/>
                <w:szCs w:val="21"/>
              </w:rPr>
              <w:t>i</w:t>
            </w:r>
            <w:r w:rsidRPr="00D52B6C">
              <w:rPr>
                <w:rFonts w:cs="Arial"/>
                <w:color w:val="auto"/>
                <w:spacing w:val="1"/>
                <w:szCs w:val="21"/>
              </w:rPr>
              <w:t>s</w:t>
            </w:r>
            <w:r w:rsidRPr="00D52B6C">
              <w:rPr>
                <w:rFonts w:cs="Arial"/>
                <w:color w:val="auto"/>
                <w:szCs w:val="21"/>
              </w:rPr>
              <w:t>t</w:t>
            </w:r>
            <w:r w:rsidRPr="00D52B6C">
              <w:rPr>
                <w:rFonts w:cs="Arial"/>
                <w:color w:val="auto"/>
                <w:spacing w:val="3"/>
                <w:szCs w:val="21"/>
              </w:rPr>
              <w:t>r</w:t>
            </w:r>
            <w:r w:rsidRPr="00D52B6C">
              <w:rPr>
                <w:rFonts w:cs="Arial"/>
                <w:color w:val="auto"/>
                <w:szCs w:val="21"/>
              </w:rPr>
              <w:t>é</w:t>
            </w:r>
            <w:r w:rsidRPr="00D52B6C">
              <w:rPr>
                <w:rFonts w:cs="Arial"/>
                <w:color w:val="auto"/>
                <w:spacing w:val="-10"/>
                <w:szCs w:val="21"/>
              </w:rPr>
              <w:t xml:space="preserve"> </w:t>
            </w:r>
            <w:r w:rsidRPr="00D52B6C">
              <w:rPr>
                <w:rFonts w:cs="Arial"/>
                <w:color w:val="auto"/>
                <w:szCs w:val="21"/>
              </w:rPr>
              <w:t>d</w:t>
            </w:r>
            <w:r w:rsidRPr="00D52B6C">
              <w:rPr>
                <w:rFonts w:cs="Arial"/>
                <w:color w:val="auto"/>
                <w:spacing w:val="2"/>
                <w:szCs w:val="21"/>
              </w:rPr>
              <w:t>a</w:t>
            </w:r>
            <w:r w:rsidRPr="00D52B6C">
              <w:rPr>
                <w:rFonts w:cs="Arial"/>
                <w:color w:val="auto"/>
                <w:szCs w:val="21"/>
              </w:rPr>
              <w:t xml:space="preserve">ns </w:t>
            </w:r>
            <w:r w:rsidRPr="00D52B6C">
              <w:rPr>
                <w:rFonts w:cs="Arial"/>
                <w:color w:val="auto"/>
                <w:spacing w:val="-1"/>
                <w:szCs w:val="21"/>
              </w:rPr>
              <w:t>P</w:t>
            </w:r>
            <w:r w:rsidRPr="00D52B6C">
              <w:rPr>
                <w:rFonts w:cs="Arial"/>
                <w:color w:val="auto"/>
                <w:szCs w:val="21"/>
              </w:rPr>
              <w:t>IT</w:t>
            </w:r>
            <w:r w:rsidRPr="00D52B6C">
              <w:rPr>
                <w:rFonts w:cs="Arial"/>
                <w:color w:val="auto"/>
                <w:spacing w:val="-5"/>
                <w:szCs w:val="21"/>
              </w:rPr>
              <w:t xml:space="preserve"> </w:t>
            </w:r>
            <w:r w:rsidRPr="00D52B6C">
              <w:rPr>
                <w:rFonts w:cs="Arial"/>
                <w:color w:val="auto"/>
                <w:szCs w:val="21"/>
              </w:rPr>
              <w:t>?</w:t>
            </w:r>
          </w:p>
        </w:tc>
        <w:tc>
          <w:tcPr>
            <w:tcW w:w="5264" w:type="dxa"/>
            <w:tcBorders>
              <w:top w:val="single" w:sz="4" w:space="0" w:color="000000"/>
              <w:left w:val="single" w:sz="4" w:space="0" w:color="000000"/>
              <w:bottom w:val="single" w:sz="4" w:space="0" w:color="000000"/>
              <w:right w:val="single" w:sz="4" w:space="0" w:color="000000"/>
            </w:tcBorders>
          </w:tcPr>
          <w:p w14:paraId="6F9C0EF9" w14:textId="77777777" w:rsidR="00D52B6C" w:rsidRPr="00D52B6C" w:rsidRDefault="00D52B6C" w:rsidP="005B2C48">
            <w:pPr>
              <w:widowControl w:val="0"/>
              <w:autoSpaceDE w:val="0"/>
              <w:autoSpaceDN w:val="0"/>
              <w:adjustRightInd w:val="0"/>
              <w:spacing w:before="60" w:after="60"/>
              <w:ind w:left="131"/>
              <w:rPr>
                <w:color w:val="auto"/>
                <w:szCs w:val="21"/>
              </w:rPr>
            </w:pPr>
            <w:r w:rsidRPr="00D52B6C">
              <w:rPr>
                <w:color w:val="auto"/>
                <w:szCs w:val="21"/>
              </w:rPr>
              <w:t>OUI (octobre 2016)</w:t>
            </w:r>
          </w:p>
        </w:tc>
      </w:tr>
      <w:tr w:rsidR="00D52B6C" w:rsidRPr="00D52B6C" w14:paraId="2B228AD7" w14:textId="77777777" w:rsidTr="005B2C48">
        <w:trPr>
          <w:trHeight w:val="227"/>
        </w:trPr>
        <w:tc>
          <w:tcPr>
            <w:tcW w:w="3403" w:type="dxa"/>
            <w:tcBorders>
              <w:top w:val="single" w:sz="4" w:space="0" w:color="000000"/>
              <w:left w:val="single" w:sz="4" w:space="0" w:color="000000"/>
              <w:bottom w:val="single" w:sz="4" w:space="0" w:color="000000"/>
              <w:right w:val="single" w:sz="4" w:space="0" w:color="000000"/>
            </w:tcBorders>
          </w:tcPr>
          <w:p w14:paraId="3ABD7AA9" w14:textId="77777777" w:rsidR="00D52B6C" w:rsidRPr="00D52B6C" w:rsidRDefault="00D52B6C" w:rsidP="005B2C48">
            <w:pPr>
              <w:widowControl w:val="0"/>
              <w:autoSpaceDE w:val="0"/>
              <w:autoSpaceDN w:val="0"/>
              <w:adjustRightInd w:val="0"/>
              <w:spacing w:before="60" w:after="60"/>
              <w:ind w:left="132" w:right="117"/>
              <w:rPr>
                <w:color w:val="auto"/>
                <w:szCs w:val="21"/>
              </w:rPr>
            </w:pPr>
            <w:r w:rsidRPr="00D52B6C">
              <w:rPr>
                <w:rFonts w:cs="Arial"/>
                <w:color w:val="auto"/>
                <w:spacing w:val="-1"/>
                <w:szCs w:val="21"/>
              </w:rPr>
              <w:t>Pl</w:t>
            </w:r>
            <w:r w:rsidRPr="00D52B6C">
              <w:rPr>
                <w:rFonts w:cs="Arial"/>
                <w:color w:val="auto"/>
                <w:spacing w:val="2"/>
                <w:szCs w:val="21"/>
              </w:rPr>
              <w:t>a</w:t>
            </w:r>
            <w:r w:rsidRPr="00D52B6C">
              <w:rPr>
                <w:rFonts w:cs="Arial"/>
                <w:color w:val="auto"/>
                <w:szCs w:val="21"/>
              </w:rPr>
              <w:t>n</w:t>
            </w:r>
            <w:r w:rsidRPr="00D52B6C">
              <w:rPr>
                <w:rFonts w:cs="Arial"/>
                <w:color w:val="auto"/>
                <w:spacing w:val="2"/>
                <w:szCs w:val="21"/>
              </w:rPr>
              <w:t>n</w:t>
            </w:r>
            <w:r w:rsidRPr="00D52B6C">
              <w:rPr>
                <w:rFonts w:cs="Arial"/>
                <w:color w:val="auto"/>
                <w:spacing w:val="-1"/>
                <w:szCs w:val="21"/>
              </w:rPr>
              <w:t>i</w:t>
            </w:r>
            <w:r w:rsidRPr="00D52B6C">
              <w:rPr>
                <w:rFonts w:cs="Arial"/>
                <w:color w:val="auto"/>
                <w:szCs w:val="21"/>
              </w:rPr>
              <w:t>ng</w:t>
            </w:r>
            <w:r w:rsidRPr="00D52B6C">
              <w:rPr>
                <w:rFonts w:cs="Arial"/>
                <w:color w:val="auto"/>
                <w:spacing w:val="-6"/>
                <w:szCs w:val="21"/>
              </w:rPr>
              <w:t xml:space="preserve"> </w:t>
            </w:r>
            <w:r w:rsidRPr="00D52B6C">
              <w:rPr>
                <w:rFonts w:cs="Arial"/>
                <w:color w:val="auto"/>
                <w:szCs w:val="21"/>
              </w:rPr>
              <w:t xml:space="preserve">de </w:t>
            </w:r>
            <w:r w:rsidRPr="00D52B6C">
              <w:rPr>
                <w:rFonts w:cs="Arial"/>
                <w:color w:val="auto"/>
                <w:spacing w:val="-1"/>
                <w:szCs w:val="21"/>
              </w:rPr>
              <w:t>l</w:t>
            </w:r>
            <w:r w:rsidRPr="00D52B6C">
              <w:rPr>
                <w:rFonts w:cs="Arial"/>
                <w:color w:val="auto"/>
                <w:szCs w:val="21"/>
              </w:rPr>
              <w:t>a M</w:t>
            </w:r>
            <w:r w:rsidRPr="00D52B6C">
              <w:rPr>
                <w:rFonts w:cs="Arial"/>
                <w:color w:val="auto"/>
                <w:spacing w:val="3"/>
                <w:szCs w:val="21"/>
              </w:rPr>
              <w:t>T</w:t>
            </w:r>
            <w:r w:rsidRPr="00D52B6C">
              <w:rPr>
                <w:rFonts w:cs="Arial"/>
                <w:color w:val="auto"/>
                <w:szCs w:val="21"/>
              </w:rPr>
              <w:t>R</w:t>
            </w:r>
            <w:r w:rsidRPr="00D52B6C">
              <w:rPr>
                <w:rFonts w:cs="Arial"/>
                <w:color w:val="auto"/>
                <w:spacing w:val="-4"/>
                <w:szCs w:val="21"/>
              </w:rPr>
              <w:t xml:space="preserve"> </w:t>
            </w:r>
            <w:r w:rsidRPr="00D52B6C">
              <w:rPr>
                <w:rFonts w:cs="Arial"/>
                <w:color w:val="auto"/>
                <w:spacing w:val="1"/>
                <w:szCs w:val="21"/>
              </w:rPr>
              <w:t>(</w:t>
            </w:r>
            <w:r w:rsidRPr="00D52B6C">
              <w:rPr>
                <w:rFonts w:cs="Arial"/>
                <w:color w:val="auto"/>
                <w:szCs w:val="21"/>
              </w:rPr>
              <w:t>en</w:t>
            </w:r>
            <w:r w:rsidRPr="00D52B6C">
              <w:rPr>
                <w:rFonts w:cs="Arial"/>
                <w:color w:val="auto"/>
                <w:spacing w:val="1"/>
                <w:szCs w:val="21"/>
              </w:rPr>
              <w:t>r</w:t>
            </w:r>
            <w:r w:rsidRPr="00D52B6C">
              <w:rPr>
                <w:rFonts w:cs="Arial"/>
                <w:color w:val="auto"/>
                <w:szCs w:val="21"/>
              </w:rPr>
              <w:t>eg</w:t>
            </w:r>
            <w:r w:rsidRPr="00D52B6C">
              <w:rPr>
                <w:rFonts w:cs="Arial"/>
                <w:color w:val="auto"/>
                <w:spacing w:val="1"/>
                <w:szCs w:val="21"/>
              </w:rPr>
              <w:t>is</w:t>
            </w:r>
            <w:r w:rsidRPr="00D52B6C">
              <w:rPr>
                <w:rFonts w:cs="Arial"/>
                <w:color w:val="auto"/>
                <w:szCs w:val="21"/>
              </w:rPr>
              <w:t>t</w:t>
            </w:r>
            <w:r w:rsidRPr="00D52B6C">
              <w:rPr>
                <w:rFonts w:cs="Arial"/>
                <w:color w:val="auto"/>
                <w:spacing w:val="1"/>
                <w:szCs w:val="21"/>
              </w:rPr>
              <w:t>r</w:t>
            </w:r>
            <w:r w:rsidRPr="00D52B6C">
              <w:rPr>
                <w:rFonts w:cs="Arial"/>
                <w:color w:val="auto"/>
                <w:spacing w:val="-3"/>
                <w:szCs w:val="21"/>
              </w:rPr>
              <w:t>e</w:t>
            </w:r>
            <w:r w:rsidRPr="00D52B6C">
              <w:rPr>
                <w:rFonts w:cs="Arial"/>
                <w:color w:val="auto"/>
                <w:spacing w:val="5"/>
                <w:szCs w:val="21"/>
              </w:rPr>
              <w:t>m</w:t>
            </w:r>
            <w:r w:rsidRPr="00D52B6C">
              <w:rPr>
                <w:rFonts w:cs="Arial"/>
                <w:color w:val="auto"/>
                <w:szCs w:val="21"/>
              </w:rPr>
              <w:t>ent du</w:t>
            </w:r>
            <w:r w:rsidRPr="00D52B6C">
              <w:rPr>
                <w:rFonts w:cs="Arial"/>
                <w:color w:val="auto"/>
                <w:spacing w:val="-3"/>
                <w:szCs w:val="21"/>
              </w:rPr>
              <w:t xml:space="preserve"> </w:t>
            </w:r>
            <w:r w:rsidRPr="00D52B6C">
              <w:rPr>
                <w:rFonts w:cs="Arial"/>
                <w:color w:val="auto"/>
                <w:spacing w:val="1"/>
                <w:szCs w:val="21"/>
              </w:rPr>
              <w:t>r</w:t>
            </w:r>
            <w:r w:rsidRPr="00D52B6C">
              <w:rPr>
                <w:rFonts w:cs="Arial"/>
                <w:color w:val="auto"/>
                <w:szCs w:val="21"/>
              </w:rPr>
              <w:t>a</w:t>
            </w:r>
            <w:r w:rsidRPr="00D52B6C">
              <w:rPr>
                <w:rFonts w:cs="Arial"/>
                <w:color w:val="auto"/>
                <w:spacing w:val="2"/>
                <w:szCs w:val="21"/>
              </w:rPr>
              <w:t>p</w:t>
            </w:r>
            <w:r w:rsidRPr="00D52B6C">
              <w:rPr>
                <w:rFonts w:cs="Arial"/>
                <w:color w:val="auto"/>
                <w:szCs w:val="21"/>
              </w:rPr>
              <w:t>po</w:t>
            </w:r>
            <w:r w:rsidRPr="00D52B6C">
              <w:rPr>
                <w:rFonts w:cs="Arial"/>
                <w:color w:val="auto"/>
                <w:spacing w:val="1"/>
                <w:szCs w:val="21"/>
              </w:rPr>
              <w:t>r</w:t>
            </w:r>
            <w:r w:rsidRPr="00D52B6C">
              <w:rPr>
                <w:rFonts w:cs="Arial"/>
                <w:color w:val="auto"/>
                <w:szCs w:val="21"/>
              </w:rPr>
              <w:t>t)</w:t>
            </w:r>
          </w:p>
        </w:tc>
        <w:tc>
          <w:tcPr>
            <w:tcW w:w="5264" w:type="dxa"/>
            <w:tcBorders>
              <w:top w:val="single" w:sz="4" w:space="0" w:color="000000"/>
              <w:left w:val="single" w:sz="4" w:space="0" w:color="000000"/>
              <w:bottom w:val="single" w:sz="4" w:space="0" w:color="000000"/>
              <w:right w:val="single" w:sz="4" w:space="0" w:color="000000"/>
            </w:tcBorders>
          </w:tcPr>
          <w:p w14:paraId="121783A8" w14:textId="77777777" w:rsidR="00D52B6C" w:rsidRPr="00D52B6C" w:rsidRDefault="00D52B6C" w:rsidP="005B2C48">
            <w:pPr>
              <w:widowControl w:val="0"/>
              <w:autoSpaceDE w:val="0"/>
              <w:autoSpaceDN w:val="0"/>
              <w:adjustRightInd w:val="0"/>
              <w:spacing w:before="60" w:after="60"/>
              <w:ind w:left="131" w:right="172"/>
              <w:rPr>
                <w:color w:val="auto"/>
                <w:szCs w:val="21"/>
              </w:rPr>
            </w:pPr>
            <w:r w:rsidRPr="00D52B6C">
              <w:rPr>
                <w:rFonts w:cs="Arial"/>
                <w:color w:val="auto"/>
                <w:spacing w:val="2"/>
                <w:szCs w:val="21"/>
              </w:rPr>
              <w:t xml:space="preserve">MTR PAIOSA 3 </w:t>
            </w:r>
            <w:r w:rsidRPr="00D52B6C">
              <w:rPr>
                <w:color w:val="auto"/>
                <w:szCs w:val="21"/>
              </w:rPr>
              <w:t>réalisée en novembre – décembre 2017</w:t>
            </w:r>
          </w:p>
        </w:tc>
      </w:tr>
      <w:tr w:rsidR="00D52B6C" w:rsidRPr="00D52B6C" w14:paraId="0645F575" w14:textId="77777777" w:rsidTr="005B2C48">
        <w:trPr>
          <w:trHeight w:val="227"/>
        </w:trPr>
        <w:tc>
          <w:tcPr>
            <w:tcW w:w="3403" w:type="dxa"/>
            <w:tcBorders>
              <w:top w:val="single" w:sz="4" w:space="0" w:color="000000"/>
              <w:left w:val="single" w:sz="4" w:space="0" w:color="000000"/>
              <w:bottom w:val="single" w:sz="4" w:space="0" w:color="000000"/>
              <w:right w:val="single" w:sz="4" w:space="0" w:color="000000"/>
            </w:tcBorders>
          </w:tcPr>
          <w:p w14:paraId="67352688" w14:textId="77777777" w:rsidR="00D52B6C" w:rsidRPr="00D52B6C" w:rsidRDefault="00D52B6C" w:rsidP="00D52B6C">
            <w:pPr>
              <w:widowControl w:val="0"/>
              <w:autoSpaceDE w:val="0"/>
              <w:autoSpaceDN w:val="0"/>
              <w:adjustRightInd w:val="0"/>
              <w:spacing w:before="60" w:after="60"/>
              <w:ind w:left="130"/>
              <w:rPr>
                <w:color w:val="auto"/>
                <w:szCs w:val="21"/>
              </w:rPr>
            </w:pPr>
            <w:r w:rsidRPr="00D52B6C">
              <w:rPr>
                <w:rFonts w:cs="Arial"/>
                <w:color w:val="auto"/>
                <w:spacing w:val="-1"/>
                <w:szCs w:val="21"/>
              </w:rPr>
              <w:t>Pl</w:t>
            </w:r>
            <w:r w:rsidRPr="00D52B6C">
              <w:rPr>
                <w:rFonts w:cs="Arial"/>
                <w:color w:val="auto"/>
                <w:spacing w:val="2"/>
                <w:szCs w:val="21"/>
              </w:rPr>
              <w:t>a</w:t>
            </w:r>
            <w:r w:rsidRPr="00D52B6C">
              <w:rPr>
                <w:rFonts w:cs="Arial"/>
                <w:color w:val="auto"/>
                <w:szCs w:val="21"/>
              </w:rPr>
              <w:t>n</w:t>
            </w:r>
            <w:r w:rsidRPr="00D52B6C">
              <w:rPr>
                <w:rFonts w:cs="Arial"/>
                <w:color w:val="auto"/>
                <w:spacing w:val="2"/>
                <w:szCs w:val="21"/>
              </w:rPr>
              <w:t>n</w:t>
            </w:r>
            <w:r w:rsidRPr="00D52B6C">
              <w:rPr>
                <w:rFonts w:cs="Arial"/>
                <w:color w:val="auto"/>
                <w:spacing w:val="-1"/>
                <w:szCs w:val="21"/>
              </w:rPr>
              <w:t>i</w:t>
            </w:r>
            <w:r w:rsidRPr="00D52B6C">
              <w:rPr>
                <w:rFonts w:cs="Arial"/>
                <w:color w:val="auto"/>
                <w:szCs w:val="21"/>
              </w:rPr>
              <w:t>ng</w:t>
            </w:r>
            <w:r w:rsidRPr="00D52B6C">
              <w:rPr>
                <w:rFonts w:cs="Arial"/>
                <w:color w:val="auto"/>
                <w:spacing w:val="-6"/>
                <w:szCs w:val="21"/>
              </w:rPr>
              <w:t xml:space="preserve"> </w:t>
            </w:r>
            <w:r w:rsidRPr="00D52B6C">
              <w:rPr>
                <w:rFonts w:cs="Arial"/>
                <w:color w:val="auto"/>
                <w:szCs w:val="21"/>
              </w:rPr>
              <w:t xml:space="preserve">de </w:t>
            </w:r>
            <w:r w:rsidRPr="00D52B6C">
              <w:rPr>
                <w:rFonts w:cs="Arial"/>
                <w:color w:val="auto"/>
                <w:spacing w:val="-1"/>
                <w:szCs w:val="21"/>
              </w:rPr>
              <w:t>l</w:t>
            </w:r>
            <w:r w:rsidRPr="00D52B6C">
              <w:rPr>
                <w:rFonts w:cs="Arial"/>
                <w:color w:val="auto"/>
                <w:szCs w:val="21"/>
              </w:rPr>
              <w:t>'</w:t>
            </w:r>
            <w:r w:rsidRPr="00D52B6C">
              <w:rPr>
                <w:rFonts w:cs="Arial"/>
                <w:color w:val="auto"/>
                <w:spacing w:val="-1"/>
                <w:szCs w:val="21"/>
              </w:rPr>
              <w:t>E</w:t>
            </w:r>
            <w:r w:rsidRPr="00D52B6C">
              <w:rPr>
                <w:rFonts w:cs="Arial"/>
                <w:color w:val="auto"/>
                <w:spacing w:val="3"/>
                <w:szCs w:val="21"/>
              </w:rPr>
              <w:t>T</w:t>
            </w:r>
            <w:r w:rsidRPr="00D52B6C">
              <w:rPr>
                <w:rFonts w:cs="Arial"/>
                <w:color w:val="auto"/>
                <w:szCs w:val="21"/>
              </w:rPr>
              <w:t>R</w:t>
            </w:r>
            <w:r w:rsidRPr="00D52B6C">
              <w:rPr>
                <w:rFonts w:cs="Arial"/>
                <w:color w:val="auto"/>
                <w:spacing w:val="-5"/>
                <w:szCs w:val="21"/>
              </w:rPr>
              <w:t xml:space="preserve"> </w:t>
            </w:r>
            <w:r w:rsidRPr="00D52B6C">
              <w:rPr>
                <w:rFonts w:cs="Arial"/>
                <w:color w:val="auto"/>
                <w:spacing w:val="1"/>
                <w:szCs w:val="21"/>
              </w:rPr>
              <w:t>(</w:t>
            </w:r>
            <w:r w:rsidRPr="00D52B6C">
              <w:rPr>
                <w:rFonts w:cs="Arial"/>
                <w:color w:val="auto"/>
                <w:szCs w:val="21"/>
              </w:rPr>
              <w:t>en</w:t>
            </w:r>
            <w:r w:rsidRPr="00D52B6C">
              <w:rPr>
                <w:rFonts w:cs="Arial"/>
                <w:color w:val="auto"/>
                <w:spacing w:val="1"/>
                <w:szCs w:val="21"/>
              </w:rPr>
              <w:t>r</w:t>
            </w:r>
            <w:r w:rsidRPr="00D52B6C">
              <w:rPr>
                <w:rFonts w:cs="Arial"/>
                <w:color w:val="auto"/>
                <w:spacing w:val="2"/>
                <w:szCs w:val="21"/>
              </w:rPr>
              <w:t>e</w:t>
            </w:r>
            <w:r w:rsidRPr="00D52B6C">
              <w:rPr>
                <w:rFonts w:cs="Arial"/>
                <w:color w:val="auto"/>
                <w:szCs w:val="21"/>
              </w:rPr>
              <w:t>g</w:t>
            </w:r>
            <w:r w:rsidRPr="00D52B6C">
              <w:rPr>
                <w:rFonts w:cs="Arial"/>
                <w:color w:val="auto"/>
                <w:spacing w:val="-1"/>
                <w:szCs w:val="21"/>
              </w:rPr>
              <w:t>i</w:t>
            </w:r>
            <w:r w:rsidRPr="00D52B6C">
              <w:rPr>
                <w:rFonts w:cs="Arial"/>
                <w:color w:val="auto"/>
                <w:spacing w:val="1"/>
                <w:szCs w:val="21"/>
              </w:rPr>
              <w:t>s</w:t>
            </w:r>
            <w:r w:rsidRPr="00D52B6C">
              <w:rPr>
                <w:rFonts w:cs="Arial"/>
                <w:color w:val="auto"/>
                <w:spacing w:val="2"/>
                <w:szCs w:val="21"/>
              </w:rPr>
              <w:t>t</w:t>
            </w:r>
            <w:r w:rsidRPr="00D52B6C">
              <w:rPr>
                <w:rFonts w:cs="Arial"/>
                <w:color w:val="auto"/>
                <w:spacing w:val="1"/>
                <w:szCs w:val="21"/>
              </w:rPr>
              <w:t>r</w:t>
            </w:r>
            <w:r w:rsidRPr="00D52B6C">
              <w:rPr>
                <w:rFonts w:cs="Arial"/>
                <w:color w:val="auto"/>
                <w:szCs w:val="21"/>
              </w:rPr>
              <w:t>e</w:t>
            </w:r>
            <w:r w:rsidRPr="00D52B6C">
              <w:rPr>
                <w:rFonts w:cs="Arial"/>
                <w:color w:val="auto"/>
                <w:spacing w:val="5"/>
                <w:szCs w:val="21"/>
              </w:rPr>
              <w:t>m</w:t>
            </w:r>
            <w:r w:rsidRPr="00D52B6C">
              <w:rPr>
                <w:rFonts w:cs="Arial"/>
                <w:color w:val="auto"/>
                <w:szCs w:val="21"/>
              </w:rPr>
              <w:t>ent</w:t>
            </w:r>
            <w:r w:rsidRPr="00D52B6C">
              <w:rPr>
                <w:rFonts w:cs="Arial"/>
                <w:color w:val="auto"/>
                <w:spacing w:val="-14"/>
                <w:szCs w:val="21"/>
              </w:rPr>
              <w:t xml:space="preserve"> </w:t>
            </w:r>
            <w:r w:rsidRPr="00D52B6C">
              <w:rPr>
                <w:rFonts w:cs="Arial"/>
                <w:color w:val="auto"/>
                <w:szCs w:val="21"/>
              </w:rPr>
              <w:t xml:space="preserve">du </w:t>
            </w:r>
            <w:r w:rsidRPr="00D52B6C">
              <w:rPr>
                <w:rFonts w:cs="Arial"/>
                <w:color w:val="auto"/>
                <w:spacing w:val="1"/>
                <w:szCs w:val="21"/>
              </w:rPr>
              <w:t>r</w:t>
            </w:r>
            <w:r w:rsidRPr="00D52B6C">
              <w:rPr>
                <w:rFonts w:cs="Arial"/>
                <w:color w:val="auto"/>
                <w:szCs w:val="21"/>
              </w:rPr>
              <w:t>appo</w:t>
            </w:r>
            <w:r w:rsidRPr="00D52B6C">
              <w:rPr>
                <w:rFonts w:cs="Arial"/>
                <w:color w:val="auto"/>
                <w:spacing w:val="1"/>
                <w:szCs w:val="21"/>
              </w:rPr>
              <w:t>r</w:t>
            </w:r>
            <w:r w:rsidRPr="00D52B6C">
              <w:rPr>
                <w:rFonts w:cs="Arial"/>
                <w:color w:val="auto"/>
                <w:szCs w:val="21"/>
              </w:rPr>
              <w:t>t)</w:t>
            </w:r>
          </w:p>
        </w:tc>
        <w:tc>
          <w:tcPr>
            <w:tcW w:w="5264" w:type="dxa"/>
            <w:tcBorders>
              <w:top w:val="single" w:sz="4" w:space="0" w:color="000000"/>
              <w:left w:val="single" w:sz="4" w:space="0" w:color="000000"/>
              <w:bottom w:val="single" w:sz="4" w:space="0" w:color="000000"/>
              <w:right w:val="single" w:sz="4" w:space="0" w:color="000000"/>
            </w:tcBorders>
            <w:shd w:val="clear" w:color="auto" w:fill="auto"/>
          </w:tcPr>
          <w:p w14:paraId="1A2DEDFB" w14:textId="77777777" w:rsidR="00D52B6C" w:rsidRDefault="00D52B6C" w:rsidP="00D52B6C">
            <w:pPr>
              <w:widowControl w:val="0"/>
              <w:autoSpaceDE w:val="0"/>
              <w:autoSpaceDN w:val="0"/>
              <w:adjustRightInd w:val="0"/>
              <w:spacing w:before="60" w:after="0"/>
              <w:ind w:left="130" w:right="170"/>
              <w:rPr>
                <w:color w:val="auto"/>
                <w:szCs w:val="21"/>
              </w:rPr>
            </w:pPr>
            <w:r w:rsidRPr="00D52B6C">
              <w:rPr>
                <w:color w:val="auto"/>
                <w:szCs w:val="21"/>
              </w:rPr>
              <w:t xml:space="preserve">ETR PAIOSA 3 prévue en 2020 </w:t>
            </w:r>
          </w:p>
          <w:p w14:paraId="7D1413BB" w14:textId="5CA6C21F" w:rsidR="00D52B6C" w:rsidRPr="00D52B6C" w:rsidRDefault="00D52B6C" w:rsidP="00D52B6C">
            <w:pPr>
              <w:widowControl w:val="0"/>
              <w:autoSpaceDE w:val="0"/>
              <w:autoSpaceDN w:val="0"/>
              <w:adjustRightInd w:val="0"/>
              <w:spacing w:after="60"/>
              <w:ind w:left="130" w:right="170"/>
              <w:rPr>
                <w:color w:val="auto"/>
                <w:szCs w:val="21"/>
              </w:rPr>
            </w:pPr>
            <w:r>
              <w:rPr>
                <w:color w:val="auto"/>
                <w:szCs w:val="21"/>
              </w:rPr>
              <w:t>Enregistrement du rapport : novembre 2020</w:t>
            </w:r>
          </w:p>
        </w:tc>
      </w:tr>
      <w:tr w:rsidR="00D52B6C" w:rsidRPr="00D52B6C" w14:paraId="682CF7D3" w14:textId="77777777" w:rsidTr="005B2C48">
        <w:trPr>
          <w:trHeight w:val="227"/>
        </w:trPr>
        <w:tc>
          <w:tcPr>
            <w:tcW w:w="3403" w:type="dxa"/>
            <w:tcBorders>
              <w:top w:val="single" w:sz="4" w:space="0" w:color="000000"/>
              <w:left w:val="single" w:sz="4" w:space="0" w:color="000000"/>
              <w:bottom w:val="single" w:sz="4" w:space="0" w:color="000000"/>
              <w:right w:val="single" w:sz="4" w:space="0" w:color="000000"/>
            </w:tcBorders>
          </w:tcPr>
          <w:p w14:paraId="44E63B2E" w14:textId="77777777" w:rsidR="00D52B6C" w:rsidRPr="00D52B6C" w:rsidRDefault="00D52B6C" w:rsidP="005B2C48">
            <w:pPr>
              <w:widowControl w:val="0"/>
              <w:autoSpaceDE w:val="0"/>
              <w:autoSpaceDN w:val="0"/>
              <w:adjustRightInd w:val="0"/>
              <w:spacing w:before="60" w:after="60"/>
              <w:ind w:left="132" w:right="-20"/>
              <w:rPr>
                <w:color w:val="auto"/>
                <w:szCs w:val="21"/>
              </w:rPr>
            </w:pPr>
            <w:r w:rsidRPr="00D52B6C">
              <w:rPr>
                <w:rFonts w:cs="Arial"/>
                <w:color w:val="auto"/>
                <w:szCs w:val="21"/>
              </w:rPr>
              <w:t>M</w:t>
            </w:r>
            <w:r w:rsidRPr="00D52B6C">
              <w:rPr>
                <w:rFonts w:cs="Arial"/>
                <w:color w:val="auto"/>
                <w:spacing w:val="-1"/>
                <w:szCs w:val="21"/>
              </w:rPr>
              <w:t>i</w:t>
            </w:r>
            <w:r w:rsidRPr="00D52B6C">
              <w:rPr>
                <w:rFonts w:cs="Arial"/>
                <w:color w:val="auto"/>
                <w:spacing w:val="1"/>
                <w:szCs w:val="21"/>
              </w:rPr>
              <w:t>ss</w:t>
            </w:r>
            <w:r w:rsidRPr="00D52B6C">
              <w:rPr>
                <w:rFonts w:cs="Arial"/>
                <w:color w:val="auto"/>
                <w:spacing w:val="-1"/>
                <w:szCs w:val="21"/>
              </w:rPr>
              <w:t>i</w:t>
            </w:r>
            <w:r w:rsidRPr="00D52B6C">
              <w:rPr>
                <w:rFonts w:cs="Arial"/>
                <w:color w:val="auto"/>
                <w:szCs w:val="21"/>
              </w:rPr>
              <w:t>ons ba</w:t>
            </w:r>
            <w:r w:rsidRPr="00D52B6C">
              <w:rPr>
                <w:rFonts w:cs="Arial"/>
                <w:color w:val="auto"/>
                <w:spacing w:val="1"/>
                <w:szCs w:val="21"/>
              </w:rPr>
              <w:t>c</w:t>
            </w:r>
            <w:r w:rsidRPr="00D52B6C">
              <w:rPr>
                <w:rFonts w:cs="Arial"/>
                <w:color w:val="auto"/>
                <w:spacing w:val="4"/>
                <w:szCs w:val="21"/>
              </w:rPr>
              <w:t>k</w:t>
            </w:r>
            <w:r w:rsidRPr="00D52B6C">
              <w:rPr>
                <w:rFonts w:cs="Arial"/>
                <w:color w:val="auto"/>
                <w:spacing w:val="1"/>
                <w:szCs w:val="21"/>
              </w:rPr>
              <w:t>s</w:t>
            </w:r>
            <w:r w:rsidRPr="00D52B6C">
              <w:rPr>
                <w:rFonts w:cs="Arial"/>
                <w:color w:val="auto"/>
                <w:szCs w:val="21"/>
              </w:rPr>
              <w:t>topp</w:t>
            </w:r>
            <w:r w:rsidRPr="00D52B6C">
              <w:rPr>
                <w:rFonts w:cs="Arial"/>
                <w:color w:val="auto"/>
                <w:spacing w:val="-1"/>
                <w:szCs w:val="21"/>
              </w:rPr>
              <w:t>i</w:t>
            </w:r>
            <w:r w:rsidRPr="00D52B6C">
              <w:rPr>
                <w:rFonts w:cs="Arial"/>
                <w:color w:val="auto"/>
                <w:szCs w:val="21"/>
              </w:rPr>
              <w:t>ng</w:t>
            </w:r>
            <w:r w:rsidRPr="00D52B6C">
              <w:rPr>
                <w:rFonts w:cs="Arial"/>
                <w:color w:val="auto"/>
                <w:spacing w:val="-10"/>
                <w:szCs w:val="21"/>
              </w:rPr>
              <w:t xml:space="preserve"> EST Agri et OPS </w:t>
            </w:r>
            <w:r w:rsidRPr="00D52B6C">
              <w:rPr>
                <w:rFonts w:cs="Arial"/>
                <w:color w:val="auto"/>
                <w:szCs w:val="21"/>
              </w:rPr>
              <w:t>dep</w:t>
            </w:r>
            <w:r w:rsidRPr="00D52B6C">
              <w:rPr>
                <w:rFonts w:cs="Arial"/>
                <w:color w:val="auto"/>
                <w:spacing w:val="2"/>
                <w:szCs w:val="21"/>
              </w:rPr>
              <w:t>u</w:t>
            </w:r>
            <w:r w:rsidRPr="00D52B6C">
              <w:rPr>
                <w:rFonts w:cs="Arial"/>
                <w:color w:val="auto"/>
                <w:spacing w:val="-1"/>
                <w:szCs w:val="21"/>
              </w:rPr>
              <w:t>i</w:t>
            </w:r>
            <w:r w:rsidRPr="00D52B6C">
              <w:rPr>
                <w:rFonts w:cs="Arial"/>
                <w:color w:val="auto"/>
                <w:szCs w:val="21"/>
              </w:rPr>
              <w:t>s</w:t>
            </w:r>
            <w:r w:rsidRPr="00D52B6C">
              <w:rPr>
                <w:rFonts w:cs="Arial"/>
                <w:color w:val="auto"/>
                <w:spacing w:val="-5"/>
                <w:szCs w:val="21"/>
              </w:rPr>
              <w:t xml:space="preserve"> </w:t>
            </w:r>
            <w:r w:rsidRPr="00D52B6C">
              <w:rPr>
                <w:rFonts w:cs="Arial"/>
                <w:color w:val="auto"/>
                <w:spacing w:val="1"/>
                <w:szCs w:val="21"/>
              </w:rPr>
              <w:t>l</w:t>
            </w:r>
            <w:r w:rsidRPr="00D52B6C">
              <w:rPr>
                <w:rFonts w:cs="Arial"/>
                <w:color w:val="auto"/>
                <w:szCs w:val="21"/>
              </w:rPr>
              <w:t>e 01/</w:t>
            </w:r>
            <w:r w:rsidRPr="00D52B6C">
              <w:rPr>
                <w:rFonts w:cs="Arial"/>
                <w:color w:val="auto"/>
                <w:spacing w:val="2"/>
                <w:szCs w:val="21"/>
              </w:rPr>
              <w:t>0</w:t>
            </w:r>
            <w:r w:rsidRPr="00D52B6C">
              <w:rPr>
                <w:rFonts w:cs="Arial"/>
                <w:color w:val="auto"/>
                <w:szCs w:val="21"/>
              </w:rPr>
              <w:t>1/2</w:t>
            </w:r>
            <w:r w:rsidRPr="00D52B6C">
              <w:rPr>
                <w:rFonts w:cs="Arial"/>
                <w:color w:val="auto"/>
                <w:spacing w:val="2"/>
                <w:szCs w:val="21"/>
              </w:rPr>
              <w:t>0</w:t>
            </w:r>
            <w:r w:rsidRPr="00D52B6C">
              <w:rPr>
                <w:rFonts w:cs="Arial"/>
                <w:color w:val="auto"/>
                <w:szCs w:val="21"/>
              </w:rPr>
              <w:t>12</w:t>
            </w:r>
          </w:p>
        </w:tc>
        <w:tc>
          <w:tcPr>
            <w:tcW w:w="5264" w:type="dxa"/>
            <w:tcBorders>
              <w:top w:val="single" w:sz="4" w:space="0" w:color="000000"/>
              <w:left w:val="single" w:sz="4" w:space="0" w:color="000000"/>
              <w:bottom w:val="single" w:sz="4" w:space="0" w:color="000000"/>
              <w:right w:val="single" w:sz="4" w:space="0" w:color="000000"/>
            </w:tcBorders>
          </w:tcPr>
          <w:p w14:paraId="4F793DF5" w14:textId="77777777" w:rsidR="00D52B6C" w:rsidRPr="00D52B6C" w:rsidRDefault="00D52B6C" w:rsidP="002E4F80">
            <w:pPr>
              <w:widowControl w:val="0"/>
              <w:autoSpaceDE w:val="0"/>
              <w:autoSpaceDN w:val="0"/>
              <w:adjustRightInd w:val="0"/>
              <w:spacing w:before="60" w:after="0"/>
              <w:ind w:left="131"/>
              <w:rPr>
                <w:color w:val="auto"/>
                <w:szCs w:val="21"/>
              </w:rPr>
            </w:pPr>
            <w:r w:rsidRPr="00D52B6C">
              <w:rPr>
                <w:color w:val="auto"/>
                <w:szCs w:val="21"/>
              </w:rPr>
              <w:t>Du 10 au 14 mars 2013</w:t>
            </w:r>
          </w:p>
          <w:p w14:paraId="794ACF92" w14:textId="77777777" w:rsidR="00D52B6C" w:rsidRPr="00D52B6C" w:rsidRDefault="00D52B6C" w:rsidP="002E4F80">
            <w:pPr>
              <w:widowControl w:val="0"/>
              <w:autoSpaceDE w:val="0"/>
              <w:autoSpaceDN w:val="0"/>
              <w:adjustRightInd w:val="0"/>
              <w:spacing w:before="60" w:after="0"/>
              <w:ind w:left="131"/>
              <w:rPr>
                <w:color w:val="auto"/>
                <w:szCs w:val="21"/>
              </w:rPr>
            </w:pPr>
            <w:r w:rsidRPr="00D52B6C">
              <w:rPr>
                <w:color w:val="auto"/>
                <w:szCs w:val="21"/>
              </w:rPr>
              <w:t>Du 07 au 12 décembre 2014</w:t>
            </w:r>
          </w:p>
          <w:p w14:paraId="4609FFA3" w14:textId="77777777" w:rsidR="00D52B6C" w:rsidRPr="00D52B6C" w:rsidRDefault="00D52B6C" w:rsidP="002E4F80">
            <w:pPr>
              <w:widowControl w:val="0"/>
              <w:autoSpaceDE w:val="0"/>
              <w:autoSpaceDN w:val="0"/>
              <w:adjustRightInd w:val="0"/>
              <w:spacing w:before="60" w:after="0"/>
              <w:ind w:left="130"/>
              <w:rPr>
                <w:color w:val="auto"/>
                <w:szCs w:val="21"/>
              </w:rPr>
            </w:pPr>
            <w:r w:rsidRPr="00D52B6C">
              <w:rPr>
                <w:color w:val="auto"/>
                <w:szCs w:val="21"/>
              </w:rPr>
              <w:t>Du 03 au 08 mai 2015</w:t>
            </w:r>
          </w:p>
          <w:p w14:paraId="08A0E3C3" w14:textId="77777777" w:rsidR="00D52B6C" w:rsidRPr="00D52B6C" w:rsidRDefault="00D52B6C" w:rsidP="002E4F80">
            <w:pPr>
              <w:widowControl w:val="0"/>
              <w:autoSpaceDE w:val="0"/>
              <w:autoSpaceDN w:val="0"/>
              <w:adjustRightInd w:val="0"/>
              <w:spacing w:before="60" w:after="0"/>
              <w:ind w:left="131"/>
              <w:rPr>
                <w:color w:val="auto"/>
                <w:szCs w:val="21"/>
              </w:rPr>
            </w:pPr>
            <w:r w:rsidRPr="00D52B6C">
              <w:rPr>
                <w:color w:val="auto"/>
                <w:szCs w:val="21"/>
              </w:rPr>
              <w:t>Du 20 au 26 juin 2016</w:t>
            </w:r>
          </w:p>
          <w:p w14:paraId="1F4E77A0" w14:textId="77777777" w:rsidR="00D52B6C" w:rsidRPr="00D52B6C" w:rsidRDefault="00D52B6C" w:rsidP="002E4F80">
            <w:pPr>
              <w:widowControl w:val="0"/>
              <w:autoSpaceDE w:val="0"/>
              <w:autoSpaceDN w:val="0"/>
              <w:adjustRightInd w:val="0"/>
              <w:spacing w:before="60" w:after="0"/>
              <w:ind w:left="131"/>
              <w:rPr>
                <w:color w:val="auto"/>
                <w:szCs w:val="21"/>
              </w:rPr>
            </w:pPr>
            <w:r w:rsidRPr="00D52B6C">
              <w:rPr>
                <w:color w:val="auto"/>
                <w:szCs w:val="21"/>
              </w:rPr>
              <w:t>Du 12 au 21 février 2017 (EST)</w:t>
            </w:r>
          </w:p>
          <w:p w14:paraId="204FE90D" w14:textId="77777777" w:rsidR="00D52B6C" w:rsidRPr="00D52B6C" w:rsidRDefault="00D52B6C" w:rsidP="002E4F80">
            <w:pPr>
              <w:widowControl w:val="0"/>
              <w:autoSpaceDE w:val="0"/>
              <w:autoSpaceDN w:val="0"/>
              <w:adjustRightInd w:val="0"/>
              <w:spacing w:before="60" w:after="0"/>
              <w:ind w:left="131"/>
              <w:rPr>
                <w:color w:val="auto"/>
                <w:szCs w:val="21"/>
              </w:rPr>
            </w:pPr>
            <w:r w:rsidRPr="00D52B6C">
              <w:rPr>
                <w:color w:val="auto"/>
                <w:szCs w:val="21"/>
              </w:rPr>
              <w:t>Du 09 au 17 mars 2017 (EST)</w:t>
            </w:r>
          </w:p>
          <w:p w14:paraId="34AC6CD8" w14:textId="77777777" w:rsidR="00D52B6C" w:rsidRPr="00D52B6C" w:rsidRDefault="00D52B6C" w:rsidP="002E4F80">
            <w:pPr>
              <w:widowControl w:val="0"/>
              <w:autoSpaceDE w:val="0"/>
              <w:autoSpaceDN w:val="0"/>
              <w:adjustRightInd w:val="0"/>
              <w:spacing w:before="60" w:after="0"/>
              <w:ind w:left="131"/>
              <w:rPr>
                <w:color w:val="auto"/>
                <w:szCs w:val="21"/>
              </w:rPr>
            </w:pPr>
            <w:r w:rsidRPr="00D52B6C">
              <w:rPr>
                <w:color w:val="auto"/>
                <w:szCs w:val="21"/>
              </w:rPr>
              <w:t>Du 19 au 29 mars 2017 (OPS)</w:t>
            </w:r>
          </w:p>
          <w:p w14:paraId="047214FA" w14:textId="77777777" w:rsidR="00D52B6C" w:rsidRDefault="00D52B6C" w:rsidP="002E4F80">
            <w:pPr>
              <w:widowControl w:val="0"/>
              <w:autoSpaceDE w:val="0"/>
              <w:autoSpaceDN w:val="0"/>
              <w:adjustRightInd w:val="0"/>
              <w:spacing w:before="60" w:after="0"/>
              <w:ind w:left="131" w:right="172"/>
              <w:rPr>
                <w:color w:val="auto"/>
                <w:szCs w:val="21"/>
              </w:rPr>
            </w:pPr>
            <w:r w:rsidRPr="00D52B6C">
              <w:rPr>
                <w:color w:val="auto"/>
                <w:szCs w:val="21"/>
              </w:rPr>
              <w:t>Du 20 au 26 novembre 2017 (OPS - Atelier de réflexion sur « Le futur de la coopération gouvernementale au Burundi »)</w:t>
            </w:r>
          </w:p>
          <w:p w14:paraId="41AB87B7" w14:textId="6EE00358" w:rsidR="00F40001" w:rsidRPr="00D52B6C" w:rsidRDefault="00F40001" w:rsidP="002E4F80">
            <w:pPr>
              <w:widowControl w:val="0"/>
              <w:autoSpaceDE w:val="0"/>
              <w:autoSpaceDN w:val="0"/>
              <w:adjustRightInd w:val="0"/>
              <w:spacing w:before="60" w:after="0"/>
              <w:ind w:left="131"/>
              <w:rPr>
                <w:color w:val="auto"/>
                <w:szCs w:val="21"/>
              </w:rPr>
            </w:pPr>
            <w:r w:rsidRPr="00D52B6C">
              <w:rPr>
                <w:color w:val="auto"/>
                <w:szCs w:val="21"/>
              </w:rPr>
              <w:t xml:space="preserve">Du </w:t>
            </w:r>
            <w:r>
              <w:rPr>
                <w:color w:val="auto"/>
                <w:szCs w:val="21"/>
              </w:rPr>
              <w:t>25</w:t>
            </w:r>
            <w:r w:rsidRPr="00D52B6C">
              <w:rPr>
                <w:color w:val="auto"/>
                <w:szCs w:val="21"/>
              </w:rPr>
              <w:t xml:space="preserve"> au </w:t>
            </w:r>
            <w:r>
              <w:rPr>
                <w:color w:val="auto"/>
                <w:szCs w:val="21"/>
              </w:rPr>
              <w:t>30</w:t>
            </w:r>
            <w:r w:rsidRPr="00D52B6C">
              <w:rPr>
                <w:color w:val="auto"/>
                <w:szCs w:val="21"/>
              </w:rPr>
              <w:t xml:space="preserve"> mars 201</w:t>
            </w:r>
            <w:r>
              <w:rPr>
                <w:color w:val="auto"/>
                <w:szCs w:val="21"/>
              </w:rPr>
              <w:t>9</w:t>
            </w:r>
            <w:r w:rsidRPr="00D52B6C">
              <w:rPr>
                <w:color w:val="auto"/>
                <w:szCs w:val="21"/>
              </w:rPr>
              <w:t xml:space="preserve"> (EST)</w:t>
            </w:r>
          </w:p>
          <w:p w14:paraId="55D85B22" w14:textId="1EFFA4AE" w:rsidR="00D52B6C" w:rsidRPr="00D52B6C" w:rsidRDefault="00F40001" w:rsidP="00EB5FD2">
            <w:pPr>
              <w:widowControl w:val="0"/>
              <w:autoSpaceDE w:val="0"/>
              <w:autoSpaceDN w:val="0"/>
              <w:adjustRightInd w:val="0"/>
              <w:spacing w:before="60" w:after="60"/>
              <w:ind w:left="131" w:right="172"/>
              <w:rPr>
                <w:color w:val="auto"/>
                <w:szCs w:val="21"/>
              </w:rPr>
            </w:pPr>
            <w:r w:rsidRPr="00D52B6C">
              <w:rPr>
                <w:color w:val="auto"/>
                <w:szCs w:val="21"/>
              </w:rPr>
              <w:t xml:space="preserve">Du </w:t>
            </w:r>
            <w:r w:rsidR="00EB5FD2">
              <w:rPr>
                <w:color w:val="auto"/>
                <w:szCs w:val="21"/>
              </w:rPr>
              <w:t>07</w:t>
            </w:r>
            <w:r w:rsidRPr="00D52B6C">
              <w:rPr>
                <w:color w:val="auto"/>
                <w:szCs w:val="21"/>
              </w:rPr>
              <w:t xml:space="preserve"> au </w:t>
            </w:r>
            <w:r w:rsidR="00EB5FD2">
              <w:rPr>
                <w:color w:val="auto"/>
                <w:szCs w:val="21"/>
              </w:rPr>
              <w:t>12 octo</w:t>
            </w:r>
            <w:r w:rsidRPr="00D52B6C">
              <w:rPr>
                <w:color w:val="auto"/>
                <w:szCs w:val="21"/>
              </w:rPr>
              <w:t>bre 20</w:t>
            </w:r>
            <w:r w:rsidR="00EB5FD2">
              <w:rPr>
                <w:color w:val="auto"/>
                <w:szCs w:val="21"/>
              </w:rPr>
              <w:t>19</w:t>
            </w:r>
            <w:r w:rsidRPr="00D52B6C">
              <w:rPr>
                <w:color w:val="auto"/>
                <w:szCs w:val="21"/>
              </w:rPr>
              <w:t xml:space="preserve"> (OPS - Atelier de réflexion sur « </w:t>
            </w:r>
            <w:r w:rsidR="00EB5FD2" w:rsidRPr="00EB5FD2">
              <w:rPr>
                <w:color w:val="auto"/>
                <w:szCs w:val="21"/>
              </w:rPr>
              <w:t>Perspectives pour une phase transitoire 2020-2022 pour la coopération gouvernementale belge au Burundi</w:t>
            </w:r>
            <w:r w:rsidRPr="00D52B6C">
              <w:rPr>
                <w:color w:val="auto"/>
                <w:szCs w:val="21"/>
              </w:rPr>
              <w:t> »)</w:t>
            </w:r>
          </w:p>
        </w:tc>
      </w:tr>
    </w:tbl>
    <w:p w14:paraId="03B10FFD" w14:textId="77777777" w:rsidR="00D52B6C" w:rsidRDefault="00D52B6C" w:rsidP="000B5362">
      <w:pPr>
        <w:pStyle w:val="Corpsdetexte"/>
        <w:spacing w:after="160" w:line="240" w:lineRule="auto"/>
        <w:rPr>
          <w:rFonts w:eastAsia="Calibri"/>
          <w:kern w:val="0"/>
          <w:sz w:val="21"/>
          <w:szCs w:val="22"/>
          <w:lang w:val="fr-FR"/>
        </w:rPr>
      </w:pPr>
    </w:p>
    <w:p w14:paraId="58636CC4" w14:textId="5D4A481A" w:rsidR="00866CDF" w:rsidRPr="00EA1200" w:rsidRDefault="00866CDF" w:rsidP="005D6249">
      <w:pPr>
        <w:pStyle w:val="Titre2"/>
        <w:rPr>
          <w:lang w:val="fr-FR"/>
        </w:rPr>
      </w:pPr>
      <w:bookmarkStart w:id="130" w:name="_Toc370464109"/>
      <w:bookmarkStart w:id="131" w:name="_Toc370814223"/>
      <w:bookmarkStart w:id="132" w:name="_Toc370814299"/>
      <w:bookmarkStart w:id="133" w:name="_Toc34236332"/>
      <w:r w:rsidRPr="00EA1200">
        <w:rPr>
          <w:lang w:val="fr-FR"/>
        </w:rPr>
        <w:lastRenderedPageBreak/>
        <w:t>Rapport « Budget versus Actuels (y – m) »</w:t>
      </w:r>
      <w:bookmarkEnd w:id="129"/>
      <w:bookmarkEnd w:id="130"/>
      <w:bookmarkEnd w:id="131"/>
      <w:bookmarkEnd w:id="132"/>
      <w:bookmarkEnd w:id="133"/>
    </w:p>
    <w:tbl>
      <w:tblPr>
        <w:tblW w:w="5651" w:type="pct"/>
        <w:tblInd w:w="-567" w:type="dxa"/>
        <w:tblCellMar>
          <w:left w:w="70" w:type="dxa"/>
          <w:right w:w="70" w:type="dxa"/>
        </w:tblCellMar>
        <w:tblLook w:val="04A0" w:firstRow="1" w:lastRow="0" w:firstColumn="1" w:lastColumn="0" w:noHBand="0" w:noVBand="1"/>
      </w:tblPr>
      <w:tblGrid>
        <w:gridCol w:w="5222"/>
        <w:gridCol w:w="1254"/>
        <w:gridCol w:w="1256"/>
        <w:gridCol w:w="1256"/>
        <w:gridCol w:w="1256"/>
      </w:tblGrid>
      <w:tr w:rsidR="004041B8" w:rsidRPr="004041B8" w14:paraId="0DA49B31" w14:textId="77777777" w:rsidTr="00A31BFF">
        <w:trPr>
          <w:trHeight w:val="630"/>
          <w:tblHeader/>
        </w:trPr>
        <w:tc>
          <w:tcPr>
            <w:tcW w:w="2549" w:type="pct"/>
            <w:tcBorders>
              <w:top w:val="nil"/>
              <w:left w:val="nil"/>
              <w:bottom w:val="single" w:sz="4" w:space="0" w:color="auto"/>
              <w:right w:val="nil"/>
            </w:tcBorders>
            <w:shd w:val="clear" w:color="auto" w:fill="auto"/>
            <w:noWrap/>
            <w:vAlign w:val="center"/>
            <w:hideMark/>
          </w:tcPr>
          <w:p w14:paraId="2E793A25" w14:textId="77777777" w:rsidR="004041B8" w:rsidRPr="004041B8" w:rsidRDefault="004041B8" w:rsidP="00107FF6">
            <w:pPr>
              <w:spacing w:after="0" w:line="240" w:lineRule="auto"/>
              <w:rPr>
                <w:rFonts w:asciiTheme="minorHAnsi" w:hAnsiTheme="minorHAnsi"/>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000000" w:fill="44546A"/>
            <w:vAlign w:val="center"/>
            <w:hideMark/>
          </w:tcPr>
          <w:p w14:paraId="7BB85902" w14:textId="77777777" w:rsidR="004041B8" w:rsidRPr="004041B8" w:rsidRDefault="004041B8" w:rsidP="00107FF6">
            <w:pPr>
              <w:spacing w:after="0" w:line="240" w:lineRule="auto"/>
              <w:ind w:firstLine="6"/>
              <w:jc w:val="center"/>
              <w:rPr>
                <w:rFonts w:asciiTheme="minorHAnsi" w:hAnsiTheme="minorHAnsi"/>
                <w:b/>
                <w:bCs/>
                <w:color w:val="FFFFFF"/>
                <w:sz w:val="24"/>
                <w:szCs w:val="20"/>
              </w:rPr>
            </w:pPr>
            <w:r w:rsidRPr="004041B8">
              <w:rPr>
                <w:rFonts w:asciiTheme="minorHAnsi" w:hAnsiTheme="minorHAnsi"/>
                <w:b/>
                <w:bCs/>
                <w:color w:val="FFFFFF"/>
                <w:sz w:val="24"/>
                <w:szCs w:val="20"/>
              </w:rPr>
              <w:t>Budget</w:t>
            </w:r>
          </w:p>
        </w:tc>
        <w:tc>
          <w:tcPr>
            <w:tcW w:w="613" w:type="pct"/>
            <w:tcBorders>
              <w:top w:val="single" w:sz="4" w:space="0" w:color="auto"/>
              <w:left w:val="nil"/>
              <w:bottom w:val="single" w:sz="4" w:space="0" w:color="auto"/>
              <w:right w:val="single" w:sz="4" w:space="0" w:color="auto"/>
            </w:tcBorders>
            <w:shd w:val="clear" w:color="000000" w:fill="44546A"/>
            <w:vAlign w:val="center"/>
            <w:hideMark/>
          </w:tcPr>
          <w:p w14:paraId="6A3B8B13" w14:textId="5AB1735D" w:rsidR="004041B8" w:rsidRPr="004041B8" w:rsidRDefault="004041B8" w:rsidP="00A31BFF">
            <w:pPr>
              <w:spacing w:after="0" w:line="240" w:lineRule="auto"/>
              <w:ind w:firstLine="6"/>
              <w:jc w:val="center"/>
              <w:rPr>
                <w:rFonts w:asciiTheme="minorHAnsi" w:hAnsiTheme="minorHAnsi"/>
                <w:b/>
                <w:bCs/>
                <w:color w:val="FFFFFF"/>
                <w:sz w:val="24"/>
                <w:szCs w:val="20"/>
              </w:rPr>
            </w:pPr>
            <w:r w:rsidRPr="004041B8">
              <w:rPr>
                <w:rFonts w:asciiTheme="minorHAnsi" w:hAnsiTheme="minorHAnsi"/>
                <w:b/>
                <w:bCs/>
                <w:color w:val="FFFFFF"/>
                <w:sz w:val="24"/>
                <w:szCs w:val="20"/>
              </w:rPr>
              <w:t xml:space="preserve">Dépenses </w:t>
            </w:r>
            <w:r w:rsidR="00A31BFF">
              <w:rPr>
                <w:rFonts w:asciiTheme="minorHAnsi" w:hAnsiTheme="minorHAnsi"/>
                <w:b/>
                <w:bCs/>
                <w:color w:val="FFFFFF"/>
                <w:sz w:val="24"/>
                <w:szCs w:val="20"/>
              </w:rPr>
              <w:t xml:space="preserve">&lt; </w:t>
            </w:r>
            <w:r w:rsidRPr="004041B8">
              <w:rPr>
                <w:rFonts w:asciiTheme="minorHAnsi" w:hAnsiTheme="minorHAnsi"/>
                <w:b/>
                <w:bCs/>
                <w:color w:val="FFFFFF"/>
                <w:sz w:val="24"/>
                <w:szCs w:val="20"/>
              </w:rPr>
              <w:t>201</w:t>
            </w:r>
            <w:r w:rsidR="00A31BFF">
              <w:rPr>
                <w:rFonts w:asciiTheme="minorHAnsi" w:hAnsiTheme="minorHAnsi"/>
                <w:b/>
                <w:bCs/>
                <w:color w:val="FFFFFF"/>
                <w:sz w:val="24"/>
                <w:szCs w:val="20"/>
              </w:rPr>
              <w:t>9</w:t>
            </w:r>
          </w:p>
        </w:tc>
        <w:tc>
          <w:tcPr>
            <w:tcW w:w="613" w:type="pct"/>
            <w:tcBorders>
              <w:top w:val="single" w:sz="4" w:space="0" w:color="auto"/>
              <w:left w:val="nil"/>
              <w:bottom w:val="single" w:sz="4" w:space="0" w:color="auto"/>
              <w:right w:val="single" w:sz="4" w:space="0" w:color="auto"/>
            </w:tcBorders>
            <w:shd w:val="clear" w:color="000000" w:fill="44546A"/>
            <w:vAlign w:val="center"/>
            <w:hideMark/>
          </w:tcPr>
          <w:p w14:paraId="095340BB" w14:textId="75AA70DC" w:rsidR="004041B8" w:rsidRPr="004041B8" w:rsidRDefault="004041B8" w:rsidP="00A31BFF">
            <w:pPr>
              <w:spacing w:after="0" w:line="240" w:lineRule="auto"/>
              <w:ind w:firstLine="6"/>
              <w:jc w:val="center"/>
              <w:rPr>
                <w:rFonts w:asciiTheme="minorHAnsi" w:hAnsiTheme="minorHAnsi"/>
                <w:b/>
                <w:bCs/>
                <w:color w:val="FFFFFF"/>
                <w:sz w:val="24"/>
                <w:szCs w:val="20"/>
              </w:rPr>
            </w:pPr>
            <w:r w:rsidRPr="004041B8">
              <w:rPr>
                <w:rFonts w:asciiTheme="minorHAnsi" w:hAnsiTheme="minorHAnsi"/>
                <w:b/>
                <w:bCs/>
                <w:color w:val="FFFFFF"/>
                <w:sz w:val="24"/>
                <w:szCs w:val="20"/>
              </w:rPr>
              <w:t>Dépenses 201</w:t>
            </w:r>
            <w:r w:rsidR="00A31BFF">
              <w:rPr>
                <w:rFonts w:asciiTheme="minorHAnsi" w:hAnsiTheme="minorHAnsi"/>
                <w:b/>
                <w:bCs/>
                <w:color w:val="FFFFFF"/>
                <w:sz w:val="24"/>
                <w:szCs w:val="20"/>
              </w:rPr>
              <w:t>9</w:t>
            </w:r>
          </w:p>
        </w:tc>
        <w:tc>
          <w:tcPr>
            <w:tcW w:w="613" w:type="pct"/>
            <w:tcBorders>
              <w:top w:val="single" w:sz="4" w:space="0" w:color="auto"/>
              <w:left w:val="nil"/>
              <w:bottom w:val="single" w:sz="4" w:space="0" w:color="auto"/>
              <w:right w:val="single" w:sz="4" w:space="0" w:color="auto"/>
            </w:tcBorders>
            <w:shd w:val="clear" w:color="000000" w:fill="44546A"/>
            <w:vAlign w:val="center"/>
            <w:hideMark/>
          </w:tcPr>
          <w:p w14:paraId="59E6FDD4" w14:textId="77777777" w:rsidR="004041B8" w:rsidRPr="004041B8" w:rsidRDefault="004041B8" w:rsidP="00107FF6">
            <w:pPr>
              <w:spacing w:after="0" w:line="240" w:lineRule="auto"/>
              <w:ind w:firstLine="6"/>
              <w:jc w:val="center"/>
              <w:rPr>
                <w:rFonts w:asciiTheme="minorHAnsi" w:hAnsiTheme="minorHAnsi"/>
                <w:b/>
                <w:bCs/>
                <w:color w:val="FFFFFF"/>
                <w:sz w:val="24"/>
                <w:szCs w:val="20"/>
              </w:rPr>
            </w:pPr>
            <w:r w:rsidRPr="004041B8">
              <w:rPr>
                <w:rFonts w:asciiTheme="minorHAnsi" w:hAnsiTheme="minorHAnsi"/>
                <w:b/>
                <w:bCs/>
                <w:color w:val="FFFFFF"/>
                <w:sz w:val="24"/>
                <w:szCs w:val="20"/>
              </w:rPr>
              <w:t xml:space="preserve">Solde </w:t>
            </w:r>
          </w:p>
        </w:tc>
      </w:tr>
      <w:tr w:rsidR="004C6860" w:rsidRPr="004041B8" w14:paraId="564334AF" w14:textId="77777777" w:rsidTr="004C6860">
        <w:trPr>
          <w:trHeight w:val="510"/>
        </w:trPr>
        <w:tc>
          <w:tcPr>
            <w:tcW w:w="2549" w:type="pct"/>
            <w:tcBorders>
              <w:top w:val="single" w:sz="4" w:space="0" w:color="auto"/>
              <w:left w:val="single" w:sz="4" w:space="0" w:color="auto"/>
              <w:bottom w:val="single" w:sz="4" w:space="0" w:color="auto"/>
              <w:right w:val="single" w:sz="4" w:space="0" w:color="auto"/>
            </w:tcBorders>
            <w:shd w:val="clear" w:color="000000" w:fill="D6DCE4"/>
            <w:vAlign w:val="center"/>
            <w:hideMark/>
          </w:tcPr>
          <w:p w14:paraId="7EE24CDC" w14:textId="77777777" w:rsidR="004C6860" w:rsidRPr="004C6860" w:rsidRDefault="004C6860" w:rsidP="004C6860">
            <w:pPr>
              <w:spacing w:after="0" w:line="240" w:lineRule="auto"/>
              <w:rPr>
                <w:rFonts w:asciiTheme="minorHAnsi" w:hAnsiTheme="minorHAnsi"/>
                <w:b/>
                <w:bCs/>
                <w:sz w:val="20"/>
                <w:szCs w:val="20"/>
              </w:rPr>
            </w:pPr>
            <w:r w:rsidRPr="004C6860">
              <w:rPr>
                <w:rFonts w:asciiTheme="minorHAnsi" w:hAnsiTheme="minorHAnsi"/>
                <w:b/>
                <w:bCs/>
                <w:sz w:val="20"/>
                <w:szCs w:val="20"/>
              </w:rPr>
              <w:t>OS1: Une augmentation et une meilleure valorisation des productions agricoles et d’élevage permettent une réduction de la pauvreté dans les régions d’intervention</w:t>
            </w:r>
          </w:p>
        </w:tc>
        <w:tc>
          <w:tcPr>
            <w:tcW w:w="612" w:type="pct"/>
            <w:tcBorders>
              <w:top w:val="single" w:sz="4" w:space="0" w:color="auto"/>
              <w:left w:val="nil"/>
              <w:bottom w:val="single" w:sz="4" w:space="0" w:color="auto"/>
              <w:right w:val="single" w:sz="4" w:space="0" w:color="auto"/>
            </w:tcBorders>
            <w:shd w:val="clear" w:color="000000" w:fill="D6DCE4"/>
            <w:vAlign w:val="center"/>
            <w:hideMark/>
          </w:tcPr>
          <w:p w14:paraId="4AAB9E9D" w14:textId="38639D8A"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€ 15.066.311</w:t>
            </w:r>
          </w:p>
        </w:tc>
        <w:tc>
          <w:tcPr>
            <w:tcW w:w="613" w:type="pct"/>
            <w:tcBorders>
              <w:top w:val="single" w:sz="4" w:space="0" w:color="auto"/>
              <w:left w:val="nil"/>
              <w:bottom w:val="single" w:sz="4" w:space="0" w:color="auto"/>
              <w:right w:val="single" w:sz="4" w:space="0" w:color="auto"/>
            </w:tcBorders>
            <w:shd w:val="clear" w:color="000000" w:fill="D6DCE4"/>
            <w:vAlign w:val="center"/>
            <w:hideMark/>
          </w:tcPr>
          <w:p w14:paraId="34F0CF44" w14:textId="646133F0"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€ 5.719.078</w:t>
            </w:r>
          </w:p>
        </w:tc>
        <w:tc>
          <w:tcPr>
            <w:tcW w:w="613" w:type="pct"/>
            <w:tcBorders>
              <w:top w:val="single" w:sz="4" w:space="0" w:color="auto"/>
              <w:left w:val="nil"/>
              <w:bottom w:val="single" w:sz="4" w:space="0" w:color="auto"/>
              <w:right w:val="single" w:sz="4" w:space="0" w:color="auto"/>
            </w:tcBorders>
            <w:shd w:val="clear" w:color="000000" w:fill="D6DCE4"/>
            <w:vAlign w:val="center"/>
            <w:hideMark/>
          </w:tcPr>
          <w:p w14:paraId="154C4291" w14:textId="5D9C35A0"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€ 5.273.912</w:t>
            </w:r>
          </w:p>
        </w:tc>
        <w:tc>
          <w:tcPr>
            <w:tcW w:w="613" w:type="pct"/>
            <w:tcBorders>
              <w:top w:val="single" w:sz="4" w:space="0" w:color="auto"/>
              <w:left w:val="nil"/>
              <w:bottom w:val="single" w:sz="4" w:space="0" w:color="auto"/>
              <w:right w:val="single" w:sz="4" w:space="0" w:color="auto"/>
            </w:tcBorders>
            <w:shd w:val="clear" w:color="000000" w:fill="D6DCE4"/>
            <w:vAlign w:val="center"/>
            <w:hideMark/>
          </w:tcPr>
          <w:p w14:paraId="29A26681" w14:textId="4C326C78"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€ 4.073.321</w:t>
            </w:r>
          </w:p>
        </w:tc>
      </w:tr>
      <w:tr w:rsidR="004C6860" w:rsidRPr="004041B8" w14:paraId="366CEF98" w14:textId="77777777" w:rsidTr="004C6860">
        <w:trPr>
          <w:trHeight w:val="510"/>
        </w:trPr>
        <w:tc>
          <w:tcPr>
            <w:tcW w:w="2549" w:type="pct"/>
            <w:tcBorders>
              <w:top w:val="single" w:sz="4" w:space="0" w:color="auto"/>
              <w:left w:val="single" w:sz="4" w:space="0" w:color="auto"/>
              <w:bottom w:val="single" w:sz="4" w:space="0" w:color="auto"/>
              <w:right w:val="single" w:sz="4" w:space="0" w:color="auto"/>
            </w:tcBorders>
            <w:shd w:val="clear" w:color="000000" w:fill="ECF2F8"/>
            <w:hideMark/>
          </w:tcPr>
          <w:p w14:paraId="6B4904E6" w14:textId="77777777" w:rsidR="004C6860" w:rsidRPr="004C6860" w:rsidRDefault="004C6860" w:rsidP="004C6860">
            <w:pPr>
              <w:spacing w:after="0" w:line="240" w:lineRule="auto"/>
              <w:rPr>
                <w:rFonts w:asciiTheme="minorHAnsi" w:hAnsiTheme="minorHAnsi"/>
                <w:b/>
                <w:bCs/>
                <w:sz w:val="20"/>
                <w:szCs w:val="20"/>
              </w:rPr>
            </w:pPr>
            <w:r w:rsidRPr="004C6860">
              <w:rPr>
                <w:rFonts w:asciiTheme="minorHAnsi" w:hAnsiTheme="minorHAnsi"/>
                <w:b/>
                <w:bCs/>
                <w:sz w:val="20"/>
                <w:szCs w:val="20"/>
              </w:rPr>
              <w:t>R1.1 Des aménagements hydro-agricoles permettent d'augmenter et valoriser les superficies irriguées et la gestion de l'eau de manière durable</w:t>
            </w:r>
          </w:p>
        </w:tc>
        <w:tc>
          <w:tcPr>
            <w:tcW w:w="612" w:type="pct"/>
            <w:tcBorders>
              <w:top w:val="single" w:sz="4" w:space="0" w:color="auto"/>
              <w:left w:val="nil"/>
              <w:bottom w:val="single" w:sz="4" w:space="0" w:color="auto"/>
              <w:right w:val="single" w:sz="4" w:space="0" w:color="auto"/>
            </w:tcBorders>
            <w:shd w:val="clear" w:color="000000" w:fill="ECF2F8"/>
            <w:vAlign w:val="center"/>
            <w:hideMark/>
          </w:tcPr>
          <w:p w14:paraId="6B4DD7E6" w14:textId="2D77BC03"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€ 11.328.421</w:t>
            </w:r>
          </w:p>
        </w:tc>
        <w:tc>
          <w:tcPr>
            <w:tcW w:w="613" w:type="pct"/>
            <w:tcBorders>
              <w:top w:val="single" w:sz="4" w:space="0" w:color="auto"/>
              <w:left w:val="nil"/>
              <w:bottom w:val="single" w:sz="4" w:space="0" w:color="auto"/>
              <w:right w:val="single" w:sz="4" w:space="0" w:color="auto"/>
            </w:tcBorders>
            <w:shd w:val="clear" w:color="000000" w:fill="ECF2F8"/>
            <w:vAlign w:val="center"/>
            <w:hideMark/>
          </w:tcPr>
          <w:p w14:paraId="24608592" w14:textId="40E2E4C2"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€ 4.284.596</w:t>
            </w:r>
          </w:p>
        </w:tc>
        <w:tc>
          <w:tcPr>
            <w:tcW w:w="613" w:type="pct"/>
            <w:tcBorders>
              <w:top w:val="single" w:sz="4" w:space="0" w:color="auto"/>
              <w:left w:val="nil"/>
              <w:bottom w:val="single" w:sz="4" w:space="0" w:color="auto"/>
              <w:right w:val="single" w:sz="4" w:space="0" w:color="auto"/>
            </w:tcBorders>
            <w:shd w:val="clear" w:color="000000" w:fill="ECF2F8"/>
            <w:vAlign w:val="center"/>
            <w:hideMark/>
          </w:tcPr>
          <w:p w14:paraId="25F104FD" w14:textId="45025C02"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€ 4.405.762</w:t>
            </w:r>
          </w:p>
        </w:tc>
        <w:tc>
          <w:tcPr>
            <w:tcW w:w="613" w:type="pct"/>
            <w:tcBorders>
              <w:top w:val="single" w:sz="4" w:space="0" w:color="auto"/>
              <w:left w:val="nil"/>
              <w:bottom w:val="single" w:sz="4" w:space="0" w:color="auto"/>
              <w:right w:val="single" w:sz="4" w:space="0" w:color="auto"/>
            </w:tcBorders>
            <w:shd w:val="clear" w:color="000000" w:fill="ECF2F8"/>
            <w:vAlign w:val="center"/>
            <w:hideMark/>
          </w:tcPr>
          <w:p w14:paraId="2A59144F" w14:textId="742E0C84"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€ 2.638.063</w:t>
            </w:r>
          </w:p>
        </w:tc>
      </w:tr>
      <w:tr w:rsidR="004C6860" w:rsidRPr="004041B8" w14:paraId="4B7F7F87" w14:textId="77777777" w:rsidTr="004C6860">
        <w:trPr>
          <w:trHeight w:val="300"/>
        </w:trPr>
        <w:tc>
          <w:tcPr>
            <w:tcW w:w="2549" w:type="pct"/>
            <w:tcBorders>
              <w:top w:val="single" w:sz="4" w:space="0" w:color="auto"/>
              <w:left w:val="single" w:sz="4" w:space="0" w:color="auto"/>
              <w:bottom w:val="single" w:sz="4" w:space="0" w:color="auto"/>
              <w:right w:val="single" w:sz="4" w:space="0" w:color="auto"/>
            </w:tcBorders>
            <w:shd w:val="clear" w:color="auto" w:fill="auto"/>
            <w:hideMark/>
          </w:tcPr>
          <w:p w14:paraId="0C306C58" w14:textId="77777777" w:rsidR="004C6860" w:rsidRPr="004041B8" w:rsidRDefault="004C6860" w:rsidP="004C6860">
            <w:pPr>
              <w:spacing w:after="0" w:line="240" w:lineRule="auto"/>
              <w:rPr>
                <w:rFonts w:asciiTheme="minorHAnsi" w:hAnsiTheme="minorHAnsi"/>
                <w:sz w:val="20"/>
                <w:szCs w:val="20"/>
              </w:rPr>
            </w:pPr>
            <w:r w:rsidRPr="004041B8">
              <w:rPr>
                <w:rFonts w:asciiTheme="minorHAnsi" w:hAnsiTheme="minorHAnsi"/>
                <w:sz w:val="20"/>
                <w:szCs w:val="20"/>
              </w:rPr>
              <w:t>SR1.1.1 Des périmètres irrigués sont réalisés et sont accessibles en toutes saisons</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38B92271" w14:textId="7DAC2FEA"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€ 10.325.921</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316B24EA" w14:textId="79066805"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€ 3.904.030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7673F301" w14:textId="51CF1FF9"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€ 4.021.120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593E70F0" w14:textId="3899458B"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€ 2.400.772</w:t>
            </w:r>
          </w:p>
        </w:tc>
      </w:tr>
      <w:tr w:rsidR="004C6860" w:rsidRPr="004041B8" w14:paraId="266C9F0B" w14:textId="77777777" w:rsidTr="004C6860">
        <w:trPr>
          <w:trHeight w:val="510"/>
        </w:trPr>
        <w:tc>
          <w:tcPr>
            <w:tcW w:w="2549" w:type="pct"/>
            <w:tcBorders>
              <w:top w:val="single" w:sz="4" w:space="0" w:color="auto"/>
              <w:left w:val="single" w:sz="4" w:space="0" w:color="auto"/>
              <w:bottom w:val="single" w:sz="4" w:space="0" w:color="auto"/>
              <w:right w:val="single" w:sz="4" w:space="0" w:color="auto"/>
            </w:tcBorders>
            <w:shd w:val="clear" w:color="auto" w:fill="auto"/>
            <w:hideMark/>
          </w:tcPr>
          <w:p w14:paraId="754C3DCC" w14:textId="77777777" w:rsidR="004C6860" w:rsidRPr="004041B8" w:rsidRDefault="004C6860" w:rsidP="004C6860">
            <w:pPr>
              <w:spacing w:after="0" w:line="240" w:lineRule="auto"/>
              <w:rPr>
                <w:rFonts w:asciiTheme="minorHAnsi" w:hAnsiTheme="minorHAnsi"/>
                <w:sz w:val="20"/>
                <w:szCs w:val="20"/>
              </w:rPr>
            </w:pPr>
            <w:r w:rsidRPr="004041B8">
              <w:rPr>
                <w:rFonts w:asciiTheme="minorHAnsi" w:hAnsiTheme="minorHAnsi"/>
                <w:sz w:val="20"/>
                <w:szCs w:val="20"/>
              </w:rPr>
              <w:t>SR1.1.2 Des Associations des Usagers de l'Eau sont mises en place et fonctionnelles pour l'exploitation et la gestion courante des aménagements hydro-agricoles</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08EBC08F" w14:textId="0A4F6DF6"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€ 875.000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5746F4C1" w14:textId="64C627C3"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€ 341.360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582882E7" w14:textId="3E1BAF9F"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€ 360.220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2532BC40" w14:textId="2D39AF73"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€ 173.420</w:t>
            </w:r>
          </w:p>
        </w:tc>
      </w:tr>
      <w:tr w:rsidR="004C6860" w:rsidRPr="004041B8" w14:paraId="0B86318F" w14:textId="77777777" w:rsidTr="004C6860">
        <w:trPr>
          <w:trHeight w:val="510"/>
        </w:trPr>
        <w:tc>
          <w:tcPr>
            <w:tcW w:w="2549" w:type="pct"/>
            <w:tcBorders>
              <w:top w:val="single" w:sz="4" w:space="0" w:color="auto"/>
              <w:left w:val="single" w:sz="4" w:space="0" w:color="auto"/>
              <w:bottom w:val="single" w:sz="4" w:space="0" w:color="auto"/>
              <w:right w:val="single" w:sz="4" w:space="0" w:color="auto"/>
            </w:tcBorders>
            <w:shd w:val="clear" w:color="auto" w:fill="auto"/>
            <w:hideMark/>
          </w:tcPr>
          <w:p w14:paraId="301E40E3" w14:textId="77777777" w:rsidR="004C6860" w:rsidRPr="004041B8" w:rsidRDefault="004C6860" w:rsidP="004C6860">
            <w:pPr>
              <w:spacing w:after="0" w:line="240" w:lineRule="auto"/>
              <w:rPr>
                <w:rFonts w:asciiTheme="minorHAnsi" w:hAnsiTheme="minorHAnsi"/>
                <w:sz w:val="20"/>
                <w:szCs w:val="20"/>
              </w:rPr>
            </w:pPr>
            <w:r w:rsidRPr="004041B8">
              <w:rPr>
                <w:rFonts w:asciiTheme="minorHAnsi" w:hAnsiTheme="minorHAnsi"/>
                <w:sz w:val="20"/>
                <w:szCs w:val="20"/>
              </w:rPr>
              <w:t>SR1.1.3 Des mécanismes de planification / gestion / maintenance des aménagements hydro-agricoles sont développés</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13AC20C8" w14:textId="10CDFF33"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€ 127.500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4D7243BD" w14:textId="0201FEB1"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€ 39.206</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339D9482" w14:textId="55EEA9E2"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€ 24.422</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3F5719D1" w14:textId="2FE2140A"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€ 63.872</w:t>
            </w:r>
          </w:p>
        </w:tc>
      </w:tr>
      <w:tr w:rsidR="004C6860" w:rsidRPr="004C6860" w14:paraId="1CEE3C09" w14:textId="77777777" w:rsidTr="004C6860">
        <w:trPr>
          <w:trHeight w:val="510"/>
        </w:trPr>
        <w:tc>
          <w:tcPr>
            <w:tcW w:w="2549" w:type="pct"/>
            <w:tcBorders>
              <w:top w:val="single" w:sz="4" w:space="0" w:color="auto"/>
              <w:left w:val="single" w:sz="4" w:space="0" w:color="auto"/>
              <w:bottom w:val="single" w:sz="4" w:space="0" w:color="auto"/>
              <w:right w:val="single" w:sz="4" w:space="0" w:color="auto"/>
            </w:tcBorders>
            <w:shd w:val="clear" w:color="000000" w:fill="ECF2F8"/>
            <w:hideMark/>
          </w:tcPr>
          <w:p w14:paraId="3627EB21" w14:textId="77777777" w:rsidR="004C6860" w:rsidRPr="004C6860" w:rsidRDefault="004C6860" w:rsidP="004C6860">
            <w:pPr>
              <w:spacing w:after="0" w:line="240" w:lineRule="auto"/>
              <w:rPr>
                <w:rFonts w:asciiTheme="minorHAnsi" w:hAnsiTheme="minorHAnsi"/>
                <w:b/>
                <w:bCs/>
                <w:sz w:val="20"/>
                <w:szCs w:val="20"/>
              </w:rPr>
            </w:pPr>
            <w:r w:rsidRPr="004C6860">
              <w:rPr>
                <w:rFonts w:asciiTheme="minorHAnsi" w:hAnsiTheme="minorHAnsi"/>
                <w:b/>
                <w:bCs/>
                <w:sz w:val="20"/>
                <w:szCs w:val="20"/>
              </w:rPr>
              <w:t>R1.2 Les bassins versants sont aménagés et protègent les investissements hydro-agricoles</w:t>
            </w:r>
          </w:p>
        </w:tc>
        <w:tc>
          <w:tcPr>
            <w:tcW w:w="612" w:type="pct"/>
            <w:tcBorders>
              <w:top w:val="single" w:sz="4" w:space="0" w:color="auto"/>
              <w:left w:val="nil"/>
              <w:bottom w:val="single" w:sz="4" w:space="0" w:color="auto"/>
              <w:right w:val="single" w:sz="4" w:space="0" w:color="auto"/>
            </w:tcBorders>
            <w:shd w:val="clear" w:color="000000" w:fill="ECF2F8"/>
            <w:vAlign w:val="center"/>
            <w:hideMark/>
          </w:tcPr>
          <w:p w14:paraId="347422F6" w14:textId="7A9801BE"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€ 677.350</w:t>
            </w:r>
          </w:p>
        </w:tc>
        <w:tc>
          <w:tcPr>
            <w:tcW w:w="613" w:type="pct"/>
            <w:tcBorders>
              <w:top w:val="single" w:sz="4" w:space="0" w:color="auto"/>
              <w:left w:val="nil"/>
              <w:bottom w:val="single" w:sz="4" w:space="0" w:color="auto"/>
              <w:right w:val="single" w:sz="4" w:space="0" w:color="auto"/>
            </w:tcBorders>
            <w:shd w:val="clear" w:color="000000" w:fill="ECF2F8"/>
            <w:vAlign w:val="center"/>
            <w:hideMark/>
          </w:tcPr>
          <w:p w14:paraId="666E0644" w14:textId="5926ECEB"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€ 167.891</w:t>
            </w:r>
          </w:p>
        </w:tc>
        <w:tc>
          <w:tcPr>
            <w:tcW w:w="613" w:type="pct"/>
            <w:tcBorders>
              <w:top w:val="single" w:sz="4" w:space="0" w:color="auto"/>
              <w:left w:val="nil"/>
              <w:bottom w:val="single" w:sz="4" w:space="0" w:color="auto"/>
              <w:right w:val="single" w:sz="4" w:space="0" w:color="auto"/>
            </w:tcBorders>
            <w:shd w:val="clear" w:color="000000" w:fill="ECF2F8"/>
            <w:vAlign w:val="center"/>
            <w:hideMark/>
          </w:tcPr>
          <w:p w14:paraId="25F342CF" w14:textId="6FD36BA8"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€ 168.171</w:t>
            </w:r>
          </w:p>
        </w:tc>
        <w:tc>
          <w:tcPr>
            <w:tcW w:w="613" w:type="pct"/>
            <w:tcBorders>
              <w:top w:val="single" w:sz="4" w:space="0" w:color="auto"/>
              <w:left w:val="nil"/>
              <w:bottom w:val="single" w:sz="4" w:space="0" w:color="auto"/>
              <w:right w:val="single" w:sz="4" w:space="0" w:color="auto"/>
            </w:tcBorders>
            <w:shd w:val="clear" w:color="000000" w:fill="ECF2F8"/>
            <w:vAlign w:val="center"/>
            <w:hideMark/>
          </w:tcPr>
          <w:p w14:paraId="0056CC74" w14:textId="55F74123"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€ 341.288</w:t>
            </w:r>
          </w:p>
        </w:tc>
      </w:tr>
      <w:tr w:rsidR="004C6860" w:rsidRPr="004041B8" w14:paraId="03621CFF" w14:textId="77777777" w:rsidTr="004C6860">
        <w:trPr>
          <w:trHeight w:val="510"/>
        </w:trPr>
        <w:tc>
          <w:tcPr>
            <w:tcW w:w="2549" w:type="pct"/>
            <w:tcBorders>
              <w:top w:val="single" w:sz="4" w:space="0" w:color="auto"/>
              <w:left w:val="single" w:sz="4" w:space="0" w:color="auto"/>
              <w:bottom w:val="single" w:sz="4" w:space="0" w:color="auto"/>
              <w:right w:val="single" w:sz="4" w:space="0" w:color="auto"/>
            </w:tcBorders>
            <w:shd w:val="clear" w:color="auto" w:fill="auto"/>
            <w:hideMark/>
          </w:tcPr>
          <w:p w14:paraId="7A81DA18" w14:textId="77777777" w:rsidR="004C6860" w:rsidRPr="004041B8" w:rsidRDefault="004C6860" w:rsidP="004C6860">
            <w:pPr>
              <w:spacing w:after="0" w:line="240" w:lineRule="auto"/>
              <w:rPr>
                <w:rFonts w:asciiTheme="minorHAnsi" w:hAnsiTheme="minorHAnsi"/>
                <w:sz w:val="20"/>
                <w:szCs w:val="20"/>
              </w:rPr>
            </w:pPr>
            <w:r w:rsidRPr="004041B8">
              <w:rPr>
                <w:rFonts w:asciiTheme="minorHAnsi" w:hAnsiTheme="minorHAnsi"/>
                <w:sz w:val="20"/>
                <w:szCs w:val="20"/>
              </w:rPr>
              <w:t>SR1.2.1 Des ouvrages de protection et des actions de lutte anti-érosive sont réalisés dans les bassins versants des aménagements concernés</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6298B51D" w14:textId="2CA854A0"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€ 481.000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1769170B" w14:textId="6F82E260"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€ 95.797</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35A5BDFD" w14:textId="50DC5F64"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€ 145.041</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32766735" w14:textId="24B64876"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€ 240.162</w:t>
            </w:r>
          </w:p>
        </w:tc>
      </w:tr>
      <w:tr w:rsidR="004C6860" w:rsidRPr="004041B8" w14:paraId="76AE5CD8" w14:textId="77777777" w:rsidTr="004C6860">
        <w:trPr>
          <w:trHeight w:val="510"/>
        </w:trPr>
        <w:tc>
          <w:tcPr>
            <w:tcW w:w="2549" w:type="pct"/>
            <w:tcBorders>
              <w:top w:val="single" w:sz="4" w:space="0" w:color="auto"/>
              <w:left w:val="single" w:sz="4" w:space="0" w:color="auto"/>
              <w:bottom w:val="single" w:sz="4" w:space="0" w:color="auto"/>
              <w:right w:val="single" w:sz="4" w:space="0" w:color="auto"/>
            </w:tcBorders>
            <w:shd w:val="clear" w:color="auto" w:fill="auto"/>
            <w:hideMark/>
          </w:tcPr>
          <w:p w14:paraId="65FF13B6" w14:textId="77777777" w:rsidR="004C6860" w:rsidRPr="004041B8" w:rsidRDefault="004C6860" w:rsidP="004C6860">
            <w:pPr>
              <w:spacing w:after="0" w:line="240" w:lineRule="auto"/>
              <w:rPr>
                <w:rFonts w:asciiTheme="minorHAnsi" w:hAnsiTheme="minorHAnsi"/>
                <w:sz w:val="20"/>
                <w:szCs w:val="20"/>
              </w:rPr>
            </w:pPr>
            <w:r w:rsidRPr="004041B8">
              <w:rPr>
                <w:rFonts w:asciiTheme="minorHAnsi" w:hAnsiTheme="minorHAnsi"/>
                <w:sz w:val="20"/>
                <w:szCs w:val="20"/>
              </w:rPr>
              <w:t>SR1.2.2 Des dispositifs de gestion des aménagements des bassins versants sont mis en place</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05A42C59" w14:textId="185A6819"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€ 96.000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06461625" w14:textId="5769782A"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€ 36.154</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49CC4BAE" w14:textId="4F887E26"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€ 15.955</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3D801B91" w14:textId="6E63CE31"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€ 43.891</w:t>
            </w:r>
          </w:p>
        </w:tc>
      </w:tr>
      <w:tr w:rsidR="004C6860" w:rsidRPr="004041B8" w14:paraId="13B6E9A2" w14:textId="77777777" w:rsidTr="004C6860">
        <w:trPr>
          <w:trHeight w:val="510"/>
        </w:trPr>
        <w:tc>
          <w:tcPr>
            <w:tcW w:w="2549" w:type="pct"/>
            <w:tcBorders>
              <w:top w:val="single" w:sz="4" w:space="0" w:color="auto"/>
              <w:left w:val="single" w:sz="4" w:space="0" w:color="auto"/>
              <w:bottom w:val="single" w:sz="4" w:space="0" w:color="auto"/>
              <w:right w:val="single" w:sz="4" w:space="0" w:color="auto"/>
            </w:tcBorders>
            <w:shd w:val="clear" w:color="auto" w:fill="auto"/>
            <w:hideMark/>
          </w:tcPr>
          <w:p w14:paraId="1A2CBC23" w14:textId="77777777" w:rsidR="004C6860" w:rsidRPr="004041B8" w:rsidRDefault="004C6860" w:rsidP="004C6860">
            <w:pPr>
              <w:spacing w:after="0" w:line="240" w:lineRule="auto"/>
              <w:rPr>
                <w:rFonts w:asciiTheme="minorHAnsi" w:hAnsiTheme="minorHAnsi"/>
                <w:sz w:val="20"/>
                <w:szCs w:val="20"/>
              </w:rPr>
            </w:pPr>
            <w:r w:rsidRPr="004041B8">
              <w:rPr>
                <w:rFonts w:asciiTheme="minorHAnsi" w:hAnsiTheme="minorHAnsi"/>
                <w:sz w:val="20"/>
                <w:szCs w:val="20"/>
              </w:rPr>
              <w:t>SR1.2.3 Des interventions de sensibilisation de la protection de l'environnement sont réalisées</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413A5352" w14:textId="02897E69"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€ 100.350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759B4B00" w14:textId="2D3AD9F7"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€ 35.940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61993383" w14:textId="3E5DA963"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€ 7.175</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4D5A13D0" w14:textId="41BA1495"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€ 57.235</w:t>
            </w:r>
          </w:p>
        </w:tc>
      </w:tr>
      <w:tr w:rsidR="004C6860" w:rsidRPr="004C6860" w14:paraId="54470897" w14:textId="77777777" w:rsidTr="004C6860">
        <w:trPr>
          <w:trHeight w:val="510"/>
        </w:trPr>
        <w:tc>
          <w:tcPr>
            <w:tcW w:w="2549" w:type="pct"/>
            <w:tcBorders>
              <w:top w:val="single" w:sz="4" w:space="0" w:color="auto"/>
              <w:left w:val="single" w:sz="4" w:space="0" w:color="auto"/>
              <w:bottom w:val="single" w:sz="4" w:space="0" w:color="auto"/>
              <w:right w:val="single" w:sz="4" w:space="0" w:color="auto"/>
            </w:tcBorders>
            <w:shd w:val="clear" w:color="000000" w:fill="ECF2F8"/>
            <w:hideMark/>
          </w:tcPr>
          <w:p w14:paraId="6B2DA1DF" w14:textId="77777777" w:rsidR="004C6860" w:rsidRPr="004C6860" w:rsidRDefault="004C6860" w:rsidP="004C6860">
            <w:pPr>
              <w:spacing w:after="0" w:line="240" w:lineRule="auto"/>
              <w:rPr>
                <w:rFonts w:asciiTheme="minorHAnsi" w:hAnsiTheme="minorHAnsi"/>
                <w:b/>
                <w:bCs/>
                <w:sz w:val="20"/>
                <w:szCs w:val="20"/>
              </w:rPr>
            </w:pPr>
            <w:r w:rsidRPr="004C6860">
              <w:rPr>
                <w:rFonts w:asciiTheme="minorHAnsi" w:hAnsiTheme="minorHAnsi"/>
                <w:b/>
                <w:bCs/>
                <w:sz w:val="20"/>
                <w:szCs w:val="20"/>
              </w:rPr>
              <w:t>R1.3 Les exploitations familiales des bassins de production ciblés améliorent leurs systèmes de production et la compétitivité des chaines de valeur retenues</w:t>
            </w:r>
          </w:p>
        </w:tc>
        <w:tc>
          <w:tcPr>
            <w:tcW w:w="612" w:type="pct"/>
            <w:tcBorders>
              <w:top w:val="single" w:sz="4" w:space="0" w:color="auto"/>
              <w:left w:val="nil"/>
              <w:bottom w:val="single" w:sz="4" w:space="0" w:color="auto"/>
              <w:right w:val="single" w:sz="4" w:space="0" w:color="auto"/>
            </w:tcBorders>
            <w:shd w:val="clear" w:color="000000" w:fill="ECF2F8"/>
            <w:vAlign w:val="center"/>
            <w:hideMark/>
          </w:tcPr>
          <w:p w14:paraId="50A7E6CA" w14:textId="1562E157"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€ 3.060.540</w:t>
            </w:r>
          </w:p>
        </w:tc>
        <w:tc>
          <w:tcPr>
            <w:tcW w:w="613" w:type="pct"/>
            <w:tcBorders>
              <w:top w:val="single" w:sz="4" w:space="0" w:color="auto"/>
              <w:left w:val="nil"/>
              <w:bottom w:val="single" w:sz="4" w:space="0" w:color="auto"/>
              <w:right w:val="single" w:sz="4" w:space="0" w:color="auto"/>
            </w:tcBorders>
            <w:shd w:val="clear" w:color="000000" w:fill="ECF2F8"/>
            <w:vAlign w:val="center"/>
            <w:hideMark/>
          </w:tcPr>
          <w:p w14:paraId="544DBA1C" w14:textId="7181AEEA"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€ 1.266.592</w:t>
            </w:r>
          </w:p>
        </w:tc>
        <w:tc>
          <w:tcPr>
            <w:tcW w:w="613" w:type="pct"/>
            <w:tcBorders>
              <w:top w:val="single" w:sz="4" w:space="0" w:color="auto"/>
              <w:left w:val="nil"/>
              <w:bottom w:val="single" w:sz="4" w:space="0" w:color="auto"/>
              <w:right w:val="single" w:sz="4" w:space="0" w:color="auto"/>
            </w:tcBorders>
            <w:shd w:val="clear" w:color="000000" w:fill="ECF2F8"/>
            <w:vAlign w:val="center"/>
            <w:hideMark/>
          </w:tcPr>
          <w:p w14:paraId="44E99F23" w14:textId="4CC5EF73"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€ 699.978</w:t>
            </w:r>
          </w:p>
        </w:tc>
        <w:tc>
          <w:tcPr>
            <w:tcW w:w="613" w:type="pct"/>
            <w:tcBorders>
              <w:top w:val="single" w:sz="4" w:space="0" w:color="auto"/>
              <w:left w:val="nil"/>
              <w:bottom w:val="single" w:sz="4" w:space="0" w:color="auto"/>
              <w:right w:val="single" w:sz="4" w:space="0" w:color="auto"/>
            </w:tcBorders>
            <w:shd w:val="clear" w:color="000000" w:fill="ECF2F8"/>
            <w:vAlign w:val="center"/>
            <w:hideMark/>
          </w:tcPr>
          <w:p w14:paraId="518AC8D2" w14:textId="268D2141"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€ 1.093.970</w:t>
            </w:r>
          </w:p>
        </w:tc>
      </w:tr>
      <w:tr w:rsidR="004C6860" w:rsidRPr="004041B8" w14:paraId="1BC62348" w14:textId="77777777" w:rsidTr="004C6860">
        <w:trPr>
          <w:trHeight w:val="510"/>
        </w:trPr>
        <w:tc>
          <w:tcPr>
            <w:tcW w:w="2549" w:type="pct"/>
            <w:tcBorders>
              <w:top w:val="single" w:sz="4" w:space="0" w:color="auto"/>
              <w:left w:val="single" w:sz="4" w:space="0" w:color="auto"/>
              <w:bottom w:val="single" w:sz="4" w:space="0" w:color="auto"/>
              <w:right w:val="single" w:sz="4" w:space="0" w:color="auto"/>
            </w:tcBorders>
            <w:shd w:val="clear" w:color="auto" w:fill="auto"/>
            <w:hideMark/>
          </w:tcPr>
          <w:p w14:paraId="44215CB3" w14:textId="77777777" w:rsidR="004C6860" w:rsidRPr="004041B8" w:rsidRDefault="004C6860" w:rsidP="004C6860">
            <w:pPr>
              <w:spacing w:after="0" w:line="240" w:lineRule="auto"/>
              <w:rPr>
                <w:rFonts w:asciiTheme="minorHAnsi" w:hAnsiTheme="minorHAnsi"/>
                <w:sz w:val="20"/>
                <w:szCs w:val="20"/>
              </w:rPr>
            </w:pPr>
            <w:r w:rsidRPr="004041B8">
              <w:rPr>
                <w:rFonts w:asciiTheme="minorHAnsi" w:hAnsiTheme="minorHAnsi"/>
                <w:sz w:val="20"/>
                <w:szCs w:val="20"/>
              </w:rPr>
              <w:t>SR1.3.1 Les techniques de production agricole sont améliorées au sein des exploitations familiales</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4EEE22AE" w14:textId="5D0C4FCF"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€ 1.388.000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20B55D61" w14:textId="15F81A12"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€ 732.748</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68CC28DA" w14:textId="0BF869E9"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€ 283.309</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7B48327F" w14:textId="2F9DAB38"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€ 371.943</w:t>
            </w:r>
          </w:p>
        </w:tc>
      </w:tr>
      <w:tr w:rsidR="004C6860" w:rsidRPr="004041B8" w14:paraId="53C94995" w14:textId="77777777" w:rsidTr="004C6860">
        <w:trPr>
          <w:trHeight w:val="510"/>
        </w:trPr>
        <w:tc>
          <w:tcPr>
            <w:tcW w:w="2549" w:type="pct"/>
            <w:tcBorders>
              <w:top w:val="single" w:sz="4" w:space="0" w:color="auto"/>
              <w:left w:val="single" w:sz="4" w:space="0" w:color="auto"/>
              <w:bottom w:val="single" w:sz="4" w:space="0" w:color="auto"/>
              <w:right w:val="single" w:sz="4" w:space="0" w:color="auto"/>
            </w:tcBorders>
            <w:shd w:val="clear" w:color="auto" w:fill="auto"/>
            <w:hideMark/>
          </w:tcPr>
          <w:p w14:paraId="1B443F6D" w14:textId="77777777" w:rsidR="004C6860" w:rsidRPr="004041B8" w:rsidRDefault="004C6860" w:rsidP="004C6860">
            <w:pPr>
              <w:spacing w:after="0" w:line="240" w:lineRule="auto"/>
              <w:rPr>
                <w:rFonts w:asciiTheme="minorHAnsi" w:hAnsiTheme="minorHAnsi"/>
                <w:sz w:val="20"/>
                <w:szCs w:val="20"/>
              </w:rPr>
            </w:pPr>
            <w:r w:rsidRPr="004041B8">
              <w:rPr>
                <w:rFonts w:asciiTheme="minorHAnsi" w:hAnsiTheme="minorHAnsi"/>
                <w:sz w:val="20"/>
                <w:szCs w:val="20"/>
              </w:rPr>
              <w:t xml:space="preserve">SR1.3.2 La disponibilité et l’accessibilité des intrants (dont semences de qualité) dans les zones d’intervention sont améliorées </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2441E9E7" w14:textId="767FD776"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€ 648.500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0FB70A54" w14:textId="5697D9BD"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€ 324.623</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7C13EFF6" w14:textId="163EEF56"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€ 195.025</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23E99A18" w14:textId="016BC8CD"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€ 128.852</w:t>
            </w:r>
          </w:p>
        </w:tc>
      </w:tr>
      <w:tr w:rsidR="004C6860" w:rsidRPr="004041B8" w14:paraId="1C9B22E3" w14:textId="77777777" w:rsidTr="004C6860">
        <w:trPr>
          <w:trHeight w:val="510"/>
        </w:trPr>
        <w:tc>
          <w:tcPr>
            <w:tcW w:w="2549" w:type="pct"/>
            <w:tcBorders>
              <w:top w:val="single" w:sz="4" w:space="0" w:color="auto"/>
              <w:left w:val="single" w:sz="4" w:space="0" w:color="auto"/>
              <w:bottom w:val="single" w:sz="4" w:space="0" w:color="auto"/>
              <w:right w:val="single" w:sz="4" w:space="0" w:color="auto"/>
            </w:tcBorders>
            <w:shd w:val="clear" w:color="auto" w:fill="auto"/>
            <w:hideMark/>
          </w:tcPr>
          <w:p w14:paraId="6C18C22D" w14:textId="77777777" w:rsidR="004C6860" w:rsidRPr="004041B8" w:rsidRDefault="004C6860" w:rsidP="004C6860">
            <w:pPr>
              <w:spacing w:after="0" w:line="240" w:lineRule="auto"/>
              <w:rPr>
                <w:rFonts w:asciiTheme="minorHAnsi" w:hAnsiTheme="minorHAnsi"/>
                <w:sz w:val="20"/>
                <w:szCs w:val="20"/>
              </w:rPr>
            </w:pPr>
            <w:r w:rsidRPr="004041B8">
              <w:rPr>
                <w:rFonts w:asciiTheme="minorHAnsi" w:hAnsiTheme="minorHAnsi"/>
                <w:sz w:val="20"/>
                <w:szCs w:val="20"/>
              </w:rPr>
              <w:t>SR1.3.3 Des systèmes de recherche participative pour l’identification et la diffusion d’innovations techniques au sein des exploitations familiales sont initiés</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0CDE2B84" w14:textId="530A4F7E"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€ 600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42382179" w14:textId="6FEA4FC9"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7E68F379" w14:textId="2C65694D"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1B5164F7" w14:textId="202F6425"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€ 600</w:t>
            </w:r>
          </w:p>
        </w:tc>
      </w:tr>
      <w:tr w:rsidR="004C6860" w:rsidRPr="004041B8" w14:paraId="6C38613A" w14:textId="77777777" w:rsidTr="004C6860">
        <w:trPr>
          <w:trHeight w:val="510"/>
        </w:trPr>
        <w:tc>
          <w:tcPr>
            <w:tcW w:w="2549" w:type="pct"/>
            <w:tcBorders>
              <w:top w:val="single" w:sz="4" w:space="0" w:color="auto"/>
              <w:left w:val="single" w:sz="4" w:space="0" w:color="auto"/>
              <w:bottom w:val="single" w:sz="4" w:space="0" w:color="auto"/>
              <w:right w:val="single" w:sz="4" w:space="0" w:color="auto"/>
            </w:tcBorders>
            <w:shd w:val="clear" w:color="auto" w:fill="auto"/>
            <w:hideMark/>
          </w:tcPr>
          <w:p w14:paraId="06961910" w14:textId="77777777" w:rsidR="004C6860" w:rsidRPr="004041B8" w:rsidRDefault="004C6860" w:rsidP="004C6860">
            <w:pPr>
              <w:spacing w:after="0" w:line="240" w:lineRule="auto"/>
              <w:rPr>
                <w:rFonts w:asciiTheme="minorHAnsi" w:hAnsiTheme="minorHAnsi"/>
                <w:sz w:val="20"/>
                <w:szCs w:val="20"/>
              </w:rPr>
            </w:pPr>
            <w:r w:rsidRPr="004041B8">
              <w:rPr>
                <w:rFonts w:asciiTheme="minorHAnsi" w:hAnsiTheme="minorHAnsi"/>
                <w:sz w:val="20"/>
                <w:szCs w:val="20"/>
              </w:rPr>
              <w:t>SR1.3.4 Les capacités des opérateurs privés dans les chaînes de valeur sont renforcées</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474C2FF0" w14:textId="07DC8735"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€ 642.440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50D7DBB5" w14:textId="345BE6EE"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€ 187.119</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0414A093" w14:textId="3B7A25D9"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€ 220.636</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2660D782" w14:textId="3049BC9E"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€ 234.685</w:t>
            </w:r>
          </w:p>
        </w:tc>
      </w:tr>
      <w:tr w:rsidR="004C6860" w:rsidRPr="004041B8" w14:paraId="2B2C2B53" w14:textId="77777777" w:rsidTr="004C6860">
        <w:trPr>
          <w:trHeight w:val="510"/>
        </w:trPr>
        <w:tc>
          <w:tcPr>
            <w:tcW w:w="2549" w:type="pct"/>
            <w:tcBorders>
              <w:top w:val="single" w:sz="4" w:space="0" w:color="auto"/>
              <w:left w:val="single" w:sz="4" w:space="0" w:color="auto"/>
              <w:bottom w:val="single" w:sz="4" w:space="0" w:color="auto"/>
              <w:right w:val="single" w:sz="4" w:space="0" w:color="auto"/>
            </w:tcBorders>
            <w:shd w:val="clear" w:color="auto" w:fill="auto"/>
            <w:hideMark/>
          </w:tcPr>
          <w:p w14:paraId="49F6E774" w14:textId="77777777" w:rsidR="004C6860" w:rsidRPr="004041B8" w:rsidRDefault="004C6860" w:rsidP="004C6860">
            <w:pPr>
              <w:spacing w:after="0" w:line="240" w:lineRule="auto"/>
              <w:rPr>
                <w:rFonts w:asciiTheme="minorHAnsi" w:hAnsiTheme="minorHAnsi"/>
                <w:sz w:val="20"/>
                <w:szCs w:val="20"/>
              </w:rPr>
            </w:pPr>
            <w:r w:rsidRPr="004041B8">
              <w:rPr>
                <w:rFonts w:asciiTheme="minorHAnsi" w:hAnsiTheme="minorHAnsi"/>
                <w:sz w:val="20"/>
                <w:szCs w:val="20"/>
              </w:rPr>
              <w:t>SR1.3.5 L’accès physique et économique aux marchés pour les productions agricoles des zones d’intervention est amélioré</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201A30DF" w14:textId="7E275E95"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€ 381.000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27D1ABC9" w14:textId="74DB3EDE"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€ 22.102</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31B81084" w14:textId="35A51A0C"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€ 1.009</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7D5E7144" w14:textId="03BBDB44"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€ 357.889</w:t>
            </w:r>
          </w:p>
        </w:tc>
      </w:tr>
      <w:tr w:rsidR="004C6860" w:rsidRPr="004C6860" w14:paraId="6B45B080" w14:textId="77777777" w:rsidTr="004C6860">
        <w:trPr>
          <w:trHeight w:val="510"/>
        </w:trPr>
        <w:tc>
          <w:tcPr>
            <w:tcW w:w="2549" w:type="pct"/>
            <w:tcBorders>
              <w:top w:val="single" w:sz="4" w:space="0" w:color="auto"/>
              <w:left w:val="single" w:sz="4" w:space="0" w:color="auto"/>
              <w:bottom w:val="single" w:sz="4" w:space="0" w:color="auto"/>
              <w:right w:val="single" w:sz="4" w:space="0" w:color="auto"/>
            </w:tcBorders>
            <w:shd w:val="clear" w:color="000000" w:fill="D6DCE4"/>
            <w:vAlign w:val="center"/>
            <w:hideMark/>
          </w:tcPr>
          <w:p w14:paraId="5886DF1A" w14:textId="77777777" w:rsidR="004C6860" w:rsidRPr="004C6860" w:rsidRDefault="004C6860" w:rsidP="004C6860">
            <w:pPr>
              <w:spacing w:after="0" w:line="240" w:lineRule="auto"/>
              <w:rPr>
                <w:rFonts w:asciiTheme="minorHAnsi" w:hAnsiTheme="minorHAnsi"/>
                <w:b/>
                <w:bCs/>
                <w:sz w:val="20"/>
                <w:szCs w:val="20"/>
              </w:rPr>
            </w:pPr>
            <w:r w:rsidRPr="004C6860">
              <w:rPr>
                <w:rFonts w:asciiTheme="minorHAnsi" w:hAnsiTheme="minorHAnsi"/>
                <w:b/>
                <w:bCs/>
                <w:sz w:val="20"/>
                <w:szCs w:val="20"/>
              </w:rPr>
              <w:t>OS2: Un environnement institutionnel favorable au développement d’activités agricoles et para-agricoles est promu au niveau central, déconcentré et décentralisé</w:t>
            </w:r>
          </w:p>
        </w:tc>
        <w:tc>
          <w:tcPr>
            <w:tcW w:w="612" w:type="pct"/>
            <w:tcBorders>
              <w:top w:val="single" w:sz="4" w:space="0" w:color="auto"/>
              <w:left w:val="nil"/>
              <w:bottom w:val="single" w:sz="4" w:space="0" w:color="auto"/>
              <w:right w:val="single" w:sz="4" w:space="0" w:color="auto"/>
            </w:tcBorders>
            <w:shd w:val="clear" w:color="000000" w:fill="D6DCE4"/>
            <w:vAlign w:val="center"/>
            <w:hideMark/>
          </w:tcPr>
          <w:p w14:paraId="4929BB04" w14:textId="5B7BE81E"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€ 980.150</w:t>
            </w:r>
          </w:p>
        </w:tc>
        <w:tc>
          <w:tcPr>
            <w:tcW w:w="613" w:type="pct"/>
            <w:tcBorders>
              <w:top w:val="single" w:sz="4" w:space="0" w:color="auto"/>
              <w:left w:val="nil"/>
              <w:bottom w:val="single" w:sz="4" w:space="0" w:color="auto"/>
              <w:right w:val="single" w:sz="4" w:space="0" w:color="auto"/>
            </w:tcBorders>
            <w:shd w:val="clear" w:color="000000" w:fill="D6DCE4"/>
            <w:vAlign w:val="center"/>
            <w:hideMark/>
          </w:tcPr>
          <w:p w14:paraId="60F868BC" w14:textId="698A6AAB"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€ 368.186</w:t>
            </w:r>
          </w:p>
        </w:tc>
        <w:tc>
          <w:tcPr>
            <w:tcW w:w="613" w:type="pct"/>
            <w:tcBorders>
              <w:top w:val="single" w:sz="4" w:space="0" w:color="auto"/>
              <w:left w:val="nil"/>
              <w:bottom w:val="single" w:sz="4" w:space="0" w:color="auto"/>
              <w:right w:val="single" w:sz="4" w:space="0" w:color="auto"/>
            </w:tcBorders>
            <w:shd w:val="clear" w:color="000000" w:fill="D6DCE4"/>
            <w:vAlign w:val="center"/>
            <w:hideMark/>
          </w:tcPr>
          <w:p w14:paraId="34D6DDCC" w14:textId="5383AD5B"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€ 277.544</w:t>
            </w:r>
          </w:p>
        </w:tc>
        <w:tc>
          <w:tcPr>
            <w:tcW w:w="613" w:type="pct"/>
            <w:tcBorders>
              <w:top w:val="single" w:sz="4" w:space="0" w:color="auto"/>
              <w:left w:val="nil"/>
              <w:bottom w:val="single" w:sz="4" w:space="0" w:color="auto"/>
              <w:right w:val="single" w:sz="4" w:space="0" w:color="auto"/>
            </w:tcBorders>
            <w:shd w:val="clear" w:color="000000" w:fill="D6DCE4"/>
            <w:vAlign w:val="center"/>
            <w:hideMark/>
          </w:tcPr>
          <w:p w14:paraId="3207AB5C" w14:textId="3F15A16F"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€ 334.420</w:t>
            </w:r>
          </w:p>
        </w:tc>
      </w:tr>
      <w:tr w:rsidR="004C6860" w:rsidRPr="004C6860" w14:paraId="3BFFB3C1" w14:textId="77777777" w:rsidTr="004C6860">
        <w:trPr>
          <w:trHeight w:val="765"/>
        </w:trPr>
        <w:tc>
          <w:tcPr>
            <w:tcW w:w="2549" w:type="pct"/>
            <w:tcBorders>
              <w:top w:val="single" w:sz="4" w:space="0" w:color="auto"/>
              <w:left w:val="single" w:sz="4" w:space="0" w:color="auto"/>
              <w:bottom w:val="single" w:sz="4" w:space="0" w:color="auto"/>
              <w:right w:val="single" w:sz="4" w:space="0" w:color="auto"/>
            </w:tcBorders>
            <w:shd w:val="clear" w:color="000000" w:fill="ECF2F8"/>
            <w:hideMark/>
          </w:tcPr>
          <w:p w14:paraId="6B9114A9" w14:textId="77777777" w:rsidR="004C6860" w:rsidRPr="004C6860" w:rsidRDefault="004C6860" w:rsidP="004C6860">
            <w:pPr>
              <w:spacing w:after="0" w:line="240" w:lineRule="auto"/>
              <w:rPr>
                <w:rFonts w:asciiTheme="minorHAnsi" w:hAnsiTheme="minorHAnsi"/>
                <w:b/>
                <w:bCs/>
                <w:sz w:val="20"/>
                <w:szCs w:val="20"/>
              </w:rPr>
            </w:pPr>
            <w:r w:rsidRPr="004C6860">
              <w:rPr>
                <w:rFonts w:asciiTheme="minorHAnsi" w:hAnsiTheme="minorHAnsi"/>
                <w:b/>
                <w:bCs/>
                <w:sz w:val="20"/>
                <w:szCs w:val="20"/>
              </w:rPr>
              <w:t xml:space="preserve">R2.1 : Les capacités des organisations non étatiques intervenant dans le domaine agricole à assumer leurs rôles et mandats dans les zones d’intervention sont améliorées </w:t>
            </w:r>
          </w:p>
        </w:tc>
        <w:tc>
          <w:tcPr>
            <w:tcW w:w="612" w:type="pct"/>
            <w:tcBorders>
              <w:top w:val="single" w:sz="4" w:space="0" w:color="auto"/>
              <w:left w:val="nil"/>
              <w:bottom w:val="single" w:sz="4" w:space="0" w:color="auto"/>
              <w:right w:val="single" w:sz="4" w:space="0" w:color="auto"/>
            </w:tcBorders>
            <w:shd w:val="clear" w:color="000000" w:fill="ECF2F8"/>
            <w:vAlign w:val="center"/>
            <w:hideMark/>
          </w:tcPr>
          <w:p w14:paraId="37D28278" w14:textId="723DA69E"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€ 980.150</w:t>
            </w:r>
          </w:p>
        </w:tc>
        <w:tc>
          <w:tcPr>
            <w:tcW w:w="613" w:type="pct"/>
            <w:tcBorders>
              <w:top w:val="single" w:sz="4" w:space="0" w:color="auto"/>
              <w:left w:val="nil"/>
              <w:bottom w:val="single" w:sz="4" w:space="0" w:color="auto"/>
              <w:right w:val="single" w:sz="4" w:space="0" w:color="auto"/>
            </w:tcBorders>
            <w:shd w:val="clear" w:color="000000" w:fill="ECF2F8"/>
            <w:vAlign w:val="center"/>
            <w:hideMark/>
          </w:tcPr>
          <w:p w14:paraId="21E3FECD" w14:textId="7A1CC90D"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€ 368.186</w:t>
            </w:r>
          </w:p>
        </w:tc>
        <w:tc>
          <w:tcPr>
            <w:tcW w:w="613" w:type="pct"/>
            <w:tcBorders>
              <w:top w:val="single" w:sz="4" w:space="0" w:color="auto"/>
              <w:left w:val="nil"/>
              <w:bottom w:val="single" w:sz="4" w:space="0" w:color="auto"/>
              <w:right w:val="single" w:sz="4" w:space="0" w:color="auto"/>
            </w:tcBorders>
            <w:shd w:val="clear" w:color="000000" w:fill="ECF2F8"/>
            <w:vAlign w:val="center"/>
            <w:hideMark/>
          </w:tcPr>
          <w:p w14:paraId="42B2C3B5" w14:textId="3CAC11C0"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€ 277.544</w:t>
            </w:r>
          </w:p>
        </w:tc>
        <w:tc>
          <w:tcPr>
            <w:tcW w:w="613" w:type="pct"/>
            <w:tcBorders>
              <w:top w:val="single" w:sz="4" w:space="0" w:color="auto"/>
              <w:left w:val="nil"/>
              <w:bottom w:val="single" w:sz="4" w:space="0" w:color="auto"/>
              <w:right w:val="single" w:sz="4" w:space="0" w:color="auto"/>
            </w:tcBorders>
            <w:shd w:val="clear" w:color="000000" w:fill="ECF2F8"/>
            <w:vAlign w:val="center"/>
            <w:hideMark/>
          </w:tcPr>
          <w:p w14:paraId="5F0ACA4C" w14:textId="7DF35785"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€ 334.420</w:t>
            </w:r>
          </w:p>
        </w:tc>
      </w:tr>
      <w:tr w:rsidR="004C6860" w:rsidRPr="004041B8" w14:paraId="7F0D7455" w14:textId="77777777" w:rsidTr="004C6860">
        <w:trPr>
          <w:trHeight w:val="300"/>
        </w:trPr>
        <w:tc>
          <w:tcPr>
            <w:tcW w:w="2549" w:type="pct"/>
            <w:tcBorders>
              <w:top w:val="single" w:sz="4" w:space="0" w:color="auto"/>
              <w:left w:val="single" w:sz="4" w:space="0" w:color="auto"/>
              <w:bottom w:val="single" w:sz="4" w:space="0" w:color="auto"/>
              <w:right w:val="single" w:sz="4" w:space="0" w:color="auto"/>
            </w:tcBorders>
            <w:shd w:val="clear" w:color="auto" w:fill="auto"/>
            <w:hideMark/>
          </w:tcPr>
          <w:p w14:paraId="5B9FCD67" w14:textId="77777777" w:rsidR="004C6860" w:rsidRPr="004041B8" w:rsidRDefault="004C6860" w:rsidP="004C6860">
            <w:pPr>
              <w:spacing w:after="0" w:line="240" w:lineRule="auto"/>
              <w:rPr>
                <w:rFonts w:asciiTheme="minorHAnsi" w:hAnsiTheme="minorHAnsi"/>
                <w:sz w:val="20"/>
                <w:szCs w:val="20"/>
              </w:rPr>
            </w:pPr>
            <w:r w:rsidRPr="004041B8">
              <w:rPr>
                <w:rFonts w:asciiTheme="minorHAnsi" w:hAnsiTheme="minorHAnsi"/>
                <w:sz w:val="20"/>
                <w:szCs w:val="20"/>
              </w:rPr>
              <w:t>SR2.1.1 Les capacités organisationnelles des OP sont renforcées</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1C97BD8A" w14:textId="4DF1E246"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€ 916.250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044F17CD" w14:textId="4CB94753"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€ 368.186</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6950BD95" w14:textId="378BBE5F"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€ 277.473</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5985DA1D" w14:textId="03DFF29D"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€ 270.591</w:t>
            </w:r>
          </w:p>
        </w:tc>
      </w:tr>
      <w:tr w:rsidR="004C6860" w:rsidRPr="004041B8" w14:paraId="670161D1" w14:textId="77777777" w:rsidTr="004C6860">
        <w:trPr>
          <w:trHeight w:val="510"/>
        </w:trPr>
        <w:tc>
          <w:tcPr>
            <w:tcW w:w="2549" w:type="pct"/>
            <w:tcBorders>
              <w:top w:val="single" w:sz="4" w:space="0" w:color="auto"/>
              <w:left w:val="single" w:sz="4" w:space="0" w:color="auto"/>
              <w:bottom w:val="single" w:sz="4" w:space="0" w:color="auto"/>
              <w:right w:val="single" w:sz="4" w:space="0" w:color="auto"/>
            </w:tcBorders>
            <w:shd w:val="clear" w:color="auto" w:fill="auto"/>
            <w:hideMark/>
          </w:tcPr>
          <w:p w14:paraId="4234CD00" w14:textId="77777777" w:rsidR="004C6860" w:rsidRPr="004041B8" w:rsidRDefault="004C6860" w:rsidP="004C6860">
            <w:pPr>
              <w:spacing w:after="0" w:line="240" w:lineRule="auto"/>
              <w:rPr>
                <w:rFonts w:asciiTheme="minorHAnsi" w:hAnsiTheme="minorHAnsi"/>
                <w:sz w:val="20"/>
                <w:szCs w:val="20"/>
              </w:rPr>
            </w:pPr>
            <w:r w:rsidRPr="004041B8">
              <w:rPr>
                <w:rFonts w:asciiTheme="minorHAnsi" w:hAnsiTheme="minorHAnsi"/>
                <w:sz w:val="20"/>
                <w:szCs w:val="20"/>
              </w:rPr>
              <w:t>SR2.1.2 Les systèmes d'information et de communication agricoles (par et pour les OP) sont renforcés</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7EA95708" w14:textId="43C3E586"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€ 34.900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417CCC89" w14:textId="0A02FAB7"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6BBF7CB5" w14:textId="02EDCE2E"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2C201CE6" w14:textId="682A8925"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€ 34.900</w:t>
            </w:r>
          </w:p>
        </w:tc>
      </w:tr>
      <w:tr w:rsidR="004C6860" w:rsidRPr="004041B8" w14:paraId="247F1E45" w14:textId="77777777" w:rsidTr="004C6860">
        <w:trPr>
          <w:trHeight w:val="510"/>
        </w:trPr>
        <w:tc>
          <w:tcPr>
            <w:tcW w:w="2549" w:type="pct"/>
            <w:tcBorders>
              <w:top w:val="single" w:sz="4" w:space="0" w:color="auto"/>
              <w:left w:val="single" w:sz="4" w:space="0" w:color="auto"/>
              <w:bottom w:val="single" w:sz="4" w:space="0" w:color="auto"/>
              <w:right w:val="single" w:sz="4" w:space="0" w:color="auto"/>
            </w:tcBorders>
            <w:shd w:val="clear" w:color="auto" w:fill="auto"/>
            <w:hideMark/>
          </w:tcPr>
          <w:p w14:paraId="3B128CF5" w14:textId="77777777" w:rsidR="004C6860" w:rsidRPr="004041B8" w:rsidRDefault="004C6860" w:rsidP="004C6860">
            <w:pPr>
              <w:spacing w:after="0" w:line="240" w:lineRule="auto"/>
              <w:rPr>
                <w:rFonts w:asciiTheme="minorHAnsi" w:hAnsiTheme="minorHAnsi"/>
                <w:sz w:val="20"/>
                <w:szCs w:val="20"/>
              </w:rPr>
            </w:pPr>
            <w:r w:rsidRPr="004041B8">
              <w:rPr>
                <w:rFonts w:asciiTheme="minorHAnsi" w:hAnsiTheme="minorHAnsi"/>
                <w:sz w:val="20"/>
                <w:szCs w:val="20"/>
              </w:rPr>
              <w:t>SR2.1.3 La concertation et la coordination des OP avec les autres acteurs des chaines de valeur sont renforcées</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51B65A69" w14:textId="188A6191"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€ 29.000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5BB74BF4" w14:textId="5FC44D7E"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21E9B95E" w14:textId="4151C410"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€ 71</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1E7909F1" w14:textId="1594A37B"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€ 28.929</w:t>
            </w:r>
          </w:p>
        </w:tc>
      </w:tr>
      <w:tr w:rsidR="004C6860" w:rsidRPr="004C6860" w14:paraId="66AF6FEB" w14:textId="77777777" w:rsidTr="004C6860">
        <w:trPr>
          <w:trHeight w:val="510"/>
        </w:trPr>
        <w:tc>
          <w:tcPr>
            <w:tcW w:w="2549" w:type="pct"/>
            <w:tcBorders>
              <w:top w:val="single" w:sz="4" w:space="0" w:color="auto"/>
              <w:left w:val="single" w:sz="4" w:space="0" w:color="auto"/>
              <w:bottom w:val="single" w:sz="4" w:space="0" w:color="auto"/>
              <w:right w:val="single" w:sz="4" w:space="0" w:color="auto"/>
            </w:tcBorders>
            <w:shd w:val="clear" w:color="000000" w:fill="ECF2F8"/>
            <w:hideMark/>
          </w:tcPr>
          <w:p w14:paraId="3BB90DFD" w14:textId="77777777" w:rsidR="004C6860" w:rsidRPr="004C6860" w:rsidRDefault="004C6860" w:rsidP="004C6860">
            <w:pPr>
              <w:spacing w:after="0" w:line="240" w:lineRule="auto"/>
              <w:rPr>
                <w:rFonts w:asciiTheme="minorHAnsi" w:hAnsiTheme="minorHAnsi"/>
                <w:b/>
                <w:bCs/>
                <w:sz w:val="20"/>
                <w:szCs w:val="20"/>
              </w:rPr>
            </w:pPr>
            <w:r w:rsidRPr="004C6860">
              <w:rPr>
                <w:rFonts w:asciiTheme="minorHAnsi" w:hAnsiTheme="minorHAnsi"/>
                <w:b/>
                <w:bCs/>
                <w:sz w:val="20"/>
                <w:szCs w:val="20"/>
              </w:rPr>
              <w:lastRenderedPageBreak/>
              <w:t>R2.2 : Les capacités du MINAGRIE à assumer ses missions régaliennes sont améliorées</w:t>
            </w:r>
          </w:p>
        </w:tc>
        <w:tc>
          <w:tcPr>
            <w:tcW w:w="612" w:type="pct"/>
            <w:tcBorders>
              <w:top w:val="single" w:sz="4" w:space="0" w:color="auto"/>
              <w:left w:val="nil"/>
              <w:bottom w:val="single" w:sz="4" w:space="0" w:color="auto"/>
              <w:right w:val="single" w:sz="4" w:space="0" w:color="auto"/>
            </w:tcBorders>
            <w:shd w:val="clear" w:color="000000" w:fill="ECF2F8"/>
            <w:vAlign w:val="center"/>
            <w:hideMark/>
          </w:tcPr>
          <w:p w14:paraId="455A8358" w14:textId="61F1AF1D"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€ 0</w:t>
            </w:r>
          </w:p>
        </w:tc>
        <w:tc>
          <w:tcPr>
            <w:tcW w:w="613" w:type="pct"/>
            <w:tcBorders>
              <w:top w:val="single" w:sz="4" w:space="0" w:color="auto"/>
              <w:left w:val="nil"/>
              <w:bottom w:val="single" w:sz="4" w:space="0" w:color="auto"/>
              <w:right w:val="single" w:sz="4" w:space="0" w:color="auto"/>
            </w:tcBorders>
            <w:shd w:val="clear" w:color="000000" w:fill="ECF2F8"/>
            <w:vAlign w:val="center"/>
            <w:hideMark/>
          </w:tcPr>
          <w:p w14:paraId="3C6D980B" w14:textId="65C70503"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€ 0</w:t>
            </w:r>
          </w:p>
        </w:tc>
        <w:tc>
          <w:tcPr>
            <w:tcW w:w="613" w:type="pct"/>
            <w:tcBorders>
              <w:top w:val="single" w:sz="4" w:space="0" w:color="auto"/>
              <w:left w:val="nil"/>
              <w:bottom w:val="single" w:sz="4" w:space="0" w:color="auto"/>
              <w:right w:val="single" w:sz="4" w:space="0" w:color="auto"/>
            </w:tcBorders>
            <w:shd w:val="clear" w:color="000000" w:fill="ECF2F8"/>
            <w:vAlign w:val="center"/>
            <w:hideMark/>
          </w:tcPr>
          <w:p w14:paraId="536EA600" w14:textId="7C6917CF"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€ 0</w:t>
            </w:r>
          </w:p>
        </w:tc>
        <w:tc>
          <w:tcPr>
            <w:tcW w:w="613" w:type="pct"/>
            <w:tcBorders>
              <w:top w:val="single" w:sz="4" w:space="0" w:color="auto"/>
              <w:left w:val="nil"/>
              <w:bottom w:val="single" w:sz="4" w:space="0" w:color="auto"/>
              <w:right w:val="single" w:sz="4" w:space="0" w:color="auto"/>
            </w:tcBorders>
            <w:shd w:val="clear" w:color="000000" w:fill="ECF2F8"/>
            <w:vAlign w:val="center"/>
            <w:hideMark/>
          </w:tcPr>
          <w:p w14:paraId="56E33D31" w14:textId="6FE60622"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€ 0</w:t>
            </w:r>
          </w:p>
        </w:tc>
      </w:tr>
      <w:tr w:rsidR="004C6860" w:rsidRPr="004C6860" w14:paraId="72238576" w14:textId="77777777" w:rsidTr="004C6860">
        <w:trPr>
          <w:trHeight w:val="300"/>
        </w:trPr>
        <w:tc>
          <w:tcPr>
            <w:tcW w:w="2549" w:type="pct"/>
            <w:tcBorders>
              <w:top w:val="single" w:sz="4" w:space="0" w:color="auto"/>
              <w:left w:val="single" w:sz="4" w:space="0" w:color="auto"/>
              <w:bottom w:val="single" w:sz="4" w:space="0" w:color="auto"/>
              <w:right w:val="single" w:sz="4" w:space="0" w:color="auto"/>
            </w:tcBorders>
            <w:shd w:val="clear" w:color="000000" w:fill="ECF2F8"/>
            <w:hideMark/>
          </w:tcPr>
          <w:p w14:paraId="3AEDD7BC" w14:textId="77777777" w:rsidR="004C6860" w:rsidRPr="004C6860" w:rsidRDefault="004C6860" w:rsidP="004C6860">
            <w:pPr>
              <w:spacing w:after="0" w:line="240" w:lineRule="auto"/>
              <w:rPr>
                <w:rFonts w:asciiTheme="minorHAnsi" w:hAnsiTheme="minorHAnsi"/>
                <w:b/>
                <w:bCs/>
                <w:sz w:val="20"/>
                <w:szCs w:val="20"/>
              </w:rPr>
            </w:pPr>
            <w:r w:rsidRPr="004C6860">
              <w:rPr>
                <w:rFonts w:asciiTheme="minorHAnsi" w:hAnsiTheme="minorHAnsi"/>
                <w:b/>
                <w:bCs/>
                <w:sz w:val="20"/>
                <w:szCs w:val="20"/>
              </w:rPr>
              <w:t xml:space="preserve">R2.3 : La recherche agronomique est orientée vers les besoins des utilisateurs </w:t>
            </w:r>
          </w:p>
        </w:tc>
        <w:tc>
          <w:tcPr>
            <w:tcW w:w="612" w:type="pct"/>
            <w:tcBorders>
              <w:top w:val="single" w:sz="4" w:space="0" w:color="auto"/>
              <w:left w:val="nil"/>
              <w:bottom w:val="single" w:sz="4" w:space="0" w:color="auto"/>
              <w:right w:val="single" w:sz="4" w:space="0" w:color="auto"/>
            </w:tcBorders>
            <w:shd w:val="clear" w:color="000000" w:fill="ECF2F8"/>
            <w:vAlign w:val="center"/>
            <w:hideMark/>
          </w:tcPr>
          <w:p w14:paraId="517A1EBD" w14:textId="43935DDB"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€ 0</w:t>
            </w:r>
          </w:p>
        </w:tc>
        <w:tc>
          <w:tcPr>
            <w:tcW w:w="613" w:type="pct"/>
            <w:tcBorders>
              <w:top w:val="single" w:sz="4" w:space="0" w:color="auto"/>
              <w:left w:val="nil"/>
              <w:bottom w:val="single" w:sz="4" w:space="0" w:color="auto"/>
              <w:right w:val="single" w:sz="4" w:space="0" w:color="auto"/>
            </w:tcBorders>
            <w:shd w:val="clear" w:color="000000" w:fill="ECF2F8"/>
            <w:vAlign w:val="center"/>
            <w:hideMark/>
          </w:tcPr>
          <w:p w14:paraId="54FA1186" w14:textId="7D027AC9"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€ 0</w:t>
            </w:r>
          </w:p>
        </w:tc>
        <w:tc>
          <w:tcPr>
            <w:tcW w:w="613" w:type="pct"/>
            <w:tcBorders>
              <w:top w:val="single" w:sz="4" w:space="0" w:color="auto"/>
              <w:left w:val="nil"/>
              <w:bottom w:val="single" w:sz="4" w:space="0" w:color="auto"/>
              <w:right w:val="single" w:sz="4" w:space="0" w:color="auto"/>
            </w:tcBorders>
            <w:shd w:val="clear" w:color="000000" w:fill="ECF2F8"/>
            <w:vAlign w:val="center"/>
            <w:hideMark/>
          </w:tcPr>
          <w:p w14:paraId="187F2BDB" w14:textId="63153597"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€ 0</w:t>
            </w:r>
          </w:p>
        </w:tc>
        <w:tc>
          <w:tcPr>
            <w:tcW w:w="613" w:type="pct"/>
            <w:tcBorders>
              <w:top w:val="single" w:sz="4" w:space="0" w:color="auto"/>
              <w:left w:val="nil"/>
              <w:bottom w:val="single" w:sz="4" w:space="0" w:color="auto"/>
              <w:right w:val="single" w:sz="4" w:space="0" w:color="auto"/>
            </w:tcBorders>
            <w:shd w:val="clear" w:color="000000" w:fill="ECF2F8"/>
            <w:vAlign w:val="center"/>
            <w:hideMark/>
          </w:tcPr>
          <w:p w14:paraId="61C232CB" w14:textId="3D1BE8BD"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€ 0</w:t>
            </w:r>
          </w:p>
        </w:tc>
      </w:tr>
      <w:tr w:rsidR="004C6860" w:rsidRPr="004C6860" w14:paraId="688D2D94" w14:textId="77777777" w:rsidTr="004C6860">
        <w:trPr>
          <w:trHeight w:val="300"/>
        </w:trPr>
        <w:tc>
          <w:tcPr>
            <w:tcW w:w="2549" w:type="pct"/>
            <w:tcBorders>
              <w:top w:val="single" w:sz="4" w:space="0" w:color="auto"/>
              <w:left w:val="single" w:sz="4" w:space="0" w:color="auto"/>
              <w:bottom w:val="single" w:sz="4" w:space="0" w:color="auto"/>
              <w:right w:val="single" w:sz="4" w:space="0" w:color="auto"/>
            </w:tcBorders>
            <w:shd w:val="clear" w:color="000000" w:fill="D6DCE4"/>
            <w:vAlign w:val="center"/>
            <w:hideMark/>
          </w:tcPr>
          <w:p w14:paraId="5468A16E" w14:textId="77777777" w:rsidR="004C6860" w:rsidRPr="004C6860" w:rsidRDefault="004C6860" w:rsidP="004C6860">
            <w:pPr>
              <w:spacing w:after="0" w:line="240" w:lineRule="auto"/>
              <w:rPr>
                <w:rFonts w:asciiTheme="minorHAnsi" w:hAnsiTheme="minorHAnsi"/>
                <w:b/>
                <w:bCs/>
                <w:sz w:val="20"/>
                <w:szCs w:val="20"/>
              </w:rPr>
            </w:pPr>
            <w:r w:rsidRPr="004C6860">
              <w:rPr>
                <w:rFonts w:asciiTheme="minorHAnsi" w:hAnsiTheme="minorHAnsi"/>
                <w:b/>
                <w:bCs/>
                <w:sz w:val="20"/>
                <w:szCs w:val="20"/>
              </w:rPr>
              <w:t>Y: Antennes régionales et pools expertises transversales</w:t>
            </w:r>
          </w:p>
        </w:tc>
        <w:tc>
          <w:tcPr>
            <w:tcW w:w="612" w:type="pct"/>
            <w:tcBorders>
              <w:top w:val="single" w:sz="4" w:space="0" w:color="auto"/>
              <w:left w:val="nil"/>
              <w:bottom w:val="single" w:sz="4" w:space="0" w:color="auto"/>
              <w:right w:val="single" w:sz="4" w:space="0" w:color="auto"/>
            </w:tcBorders>
            <w:shd w:val="clear" w:color="000000" w:fill="D6DCE4"/>
            <w:vAlign w:val="center"/>
            <w:hideMark/>
          </w:tcPr>
          <w:p w14:paraId="4D05ED19" w14:textId="406F9F76"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€ 3.051.400</w:t>
            </w:r>
          </w:p>
        </w:tc>
        <w:tc>
          <w:tcPr>
            <w:tcW w:w="613" w:type="pct"/>
            <w:tcBorders>
              <w:top w:val="single" w:sz="4" w:space="0" w:color="auto"/>
              <w:left w:val="nil"/>
              <w:bottom w:val="single" w:sz="4" w:space="0" w:color="auto"/>
              <w:right w:val="single" w:sz="4" w:space="0" w:color="auto"/>
            </w:tcBorders>
            <w:shd w:val="clear" w:color="000000" w:fill="D6DCE4"/>
            <w:vAlign w:val="center"/>
            <w:hideMark/>
          </w:tcPr>
          <w:p w14:paraId="7765C6C0" w14:textId="1C7C4731"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€ 1.177.792</w:t>
            </w:r>
          </w:p>
        </w:tc>
        <w:tc>
          <w:tcPr>
            <w:tcW w:w="613" w:type="pct"/>
            <w:tcBorders>
              <w:top w:val="single" w:sz="4" w:space="0" w:color="auto"/>
              <w:left w:val="nil"/>
              <w:bottom w:val="single" w:sz="4" w:space="0" w:color="auto"/>
              <w:right w:val="single" w:sz="4" w:space="0" w:color="auto"/>
            </w:tcBorders>
            <w:shd w:val="clear" w:color="000000" w:fill="D6DCE4"/>
            <w:vAlign w:val="center"/>
            <w:hideMark/>
          </w:tcPr>
          <w:p w14:paraId="16869875" w14:textId="0164FA74"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€ 827.463</w:t>
            </w:r>
          </w:p>
        </w:tc>
        <w:tc>
          <w:tcPr>
            <w:tcW w:w="613" w:type="pct"/>
            <w:tcBorders>
              <w:top w:val="single" w:sz="4" w:space="0" w:color="auto"/>
              <w:left w:val="nil"/>
              <w:bottom w:val="single" w:sz="4" w:space="0" w:color="auto"/>
              <w:right w:val="single" w:sz="4" w:space="0" w:color="auto"/>
            </w:tcBorders>
            <w:shd w:val="clear" w:color="000000" w:fill="D6DCE4"/>
            <w:vAlign w:val="center"/>
            <w:hideMark/>
          </w:tcPr>
          <w:p w14:paraId="449378C6" w14:textId="15D3F80B"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€ 1.046.144</w:t>
            </w:r>
          </w:p>
        </w:tc>
      </w:tr>
      <w:tr w:rsidR="004C6860" w:rsidRPr="004041B8" w14:paraId="6F3E6112" w14:textId="77777777" w:rsidTr="004C6860">
        <w:trPr>
          <w:trHeight w:val="300"/>
        </w:trPr>
        <w:tc>
          <w:tcPr>
            <w:tcW w:w="2549" w:type="pct"/>
            <w:tcBorders>
              <w:top w:val="single" w:sz="4" w:space="0" w:color="auto"/>
              <w:left w:val="single" w:sz="4" w:space="0" w:color="auto"/>
              <w:bottom w:val="single" w:sz="4" w:space="0" w:color="auto"/>
              <w:right w:val="single" w:sz="4" w:space="0" w:color="auto"/>
            </w:tcBorders>
            <w:shd w:val="clear" w:color="000000" w:fill="FFFFFF"/>
            <w:hideMark/>
          </w:tcPr>
          <w:p w14:paraId="0B1A64F4" w14:textId="77777777" w:rsidR="004C6860" w:rsidRPr="004041B8" w:rsidRDefault="004C6860" w:rsidP="004C6860">
            <w:pPr>
              <w:spacing w:after="0" w:line="240" w:lineRule="auto"/>
              <w:rPr>
                <w:rFonts w:asciiTheme="minorHAnsi" w:hAnsiTheme="minorHAnsi"/>
                <w:sz w:val="20"/>
                <w:szCs w:val="20"/>
              </w:rPr>
            </w:pPr>
            <w:r w:rsidRPr="004041B8">
              <w:rPr>
                <w:rFonts w:asciiTheme="minorHAnsi" w:hAnsiTheme="minorHAnsi"/>
                <w:sz w:val="20"/>
                <w:szCs w:val="20"/>
              </w:rPr>
              <w:t>Y.1: Antenne régionale Imbo</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0E9FA47C" w14:textId="396E97F0"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€ 356.000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1D75D33C" w14:textId="1E95B772"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€ 104.487</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4C356263" w14:textId="76DF41E9"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€ 106.156</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370C55A5" w14:textId="3C0C0A72"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€ 145.357</w:t>
            </w:r>
          </w:p>
        </w:tc>
      </w:tr>
      <w:tr w:rsidR="004C6860" w:rsidRPr="004041B8" w14:paraId="68065E85" w14:textId="77777777" w:rsidTr="004C6860">
        <w:trPr>
          <w:trHeight w:val="300"/>
        </w:trPr>
        <w:tc>
          <w:tcPr>
            <w:tcW w:w="2549" w:type="pct"/>
            <w:tcBorders>
              <w:top w:val="single" w:sz="4" w:space="0" w:color="auto"/>
              <w:left w:val="single" w:sz="4" w:space="0" w:color="auto"/>
              <w:bottom w:val="single" w:sz="4" w:space="0" w:color="auto"/>
              <w:right w:val="single" w:sz="4" w:space="0" w:color="auto"/>
            </w:tcBorders>
            <w:shd w:val="clear" w:color="000000" w:fill="FFFFFF"/>
            <w:hideMark/>
          </w:tcPr>
          <w:p w14:paraId="471EF057" w14:textId="77777777" w:rsidR="004C6860" w:rsidRPr="004041B8" w:rsidRDefault="004C6860" w:rsidP="004C6860">
            <w:pPr>
              <w:spacing w:after="0" w:line="240" w:lineRule="auto"/>
              <w:rPr>
                <w:rFonts w:asciiTheme="minorHAnsi" w:hAnsiTheme="minorHAnsi"/>
                <w:sz w:val="20"/>
                <w:szCs w:val="20"/>
              </w:rPr>
            </w:pPr>
            <w:r w:rsidRPr="004041B8">
              <w:rPr>
                <w:rFonts w:asciiTheme="minorHAnsi" w:hAnsiTheme="minorHAnsi"/>
                <w:sz w:val="20"/>
                <w:szCs w:val="20"/>
              </w:rPr>
              <w:t>Y.2: Antenne régionale Moso</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08F71CBD" w14:textId="65F2B486"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€ 391.200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0B163E0E" w14:textId="62FDA609"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€ 131.512</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6F5745D2" w14:textId="6238D891"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€ 123.200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021E85F9" w14:textId="5768AE1F"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€ 136.488</w:t>
            </w:r>
          </w:p>
        </w:tc>
      </w:tr>
      <w:tr w:rsidR="004C6860" w:rsidRPr="004041B8" w14:paraId="0AE0DDA4" w14:textId="77777777" w:rsidTr="004C6860">
        <w:trPr>
          <w:trHeight w:val="300"/>
        </w:trPr>
        <w:tc>
          <w:tcPr>
            <w:tcW w:w="2549" w:type="pct"/>
            <w:tcBorders>
              <w:top w:val="single" w:sz="4" w:space="0" w:color="auto"/>
              <w:left w:val="single" w:sz="4" w:space="0" w:color="auto"/>
              <w:bottom w:val="single" w:sz="4" w:space="0" w:color="auto"/>
              <w:right w:val="single" w:sz="4" w:space="0" w:color="auto"/>
            </w:tcBorders>
            <w:shd w:val="clear" w:color="000000" w:fill="FFFFFF"/>
            <w:hideMark/>
          </w:tcPr>
          <w:p w14:paraId="576515F2" w14:textId="77777777" w:rsidR="004C6860" w:rsidRPr="004041B8" w:rsidRDefault="004C6860" w:rsidP="004C6860">
            <w:pPr>
              <w:spacing w:after="0" w:line="240" w:lineRule="auto"/>
              <w:rPr>
                <w:rFonts w:asciiTheme="minorHAnsi" w:hAnsiTheme="minorHAnsi"/>
                <w:sz w:val="20"/>
                <w:szCs w:val="20"/>
              </w:rPr>
            </w:pPr>
            <w:r w:rsidRPr="004041B8">
              <w:rPr>
                <w:rFonts w:asciiTheme="minorHAnsi" w:hAnsiTheme="minorHAnsi"/>
                <w:sz w:val="20"/>
                <w:szCs w:val="20"/>
              </w:rPr>
              <w:t>Y.3: Antenne régionale Bugesera</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5C07B888" w14:textId="4947C5F0"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€ 344.200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2F3F2E85" w14:textId="3D60A3C8"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€ 102.416</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25E87A7C" w14:textId="7B281DC5"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€ 99.885</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62AFBC8A" w14:textId="3D0024C7"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€ 141.899</w:t>
            </w:r>
          </w:p>
        </w:tc>
      </w:tr>
      <w:tr w:rsidR="004C6860" w:rsidRPr="004041B8" w14:paraId="6EB2E9C8" w14:textId="77777777" w:rsidTr="004C6860">
        <w:trPr>
          <w:trHeight w:val="300"/>
        </w:trPr>
        <w:tc>
          <w:tcPr>
            <w:tcW w:w="2549" w:type="pct"/>
            <w:tcBorders>
              <w:top w:val="single" w:sz="4" w:space="0" w:color="auto"/>
              <w:left w:val="single" w:sz="4" w:space="0" w:color="auto"/>
              <w:bottom w:val="single" w:sz="4" w:space="0" w:color="auto"/>
              <w:right w:val="single" w:sz="4" w:space="0" w:color="auto"/>
            </w:tcBorders>
            <w:shd w:val="clear" w:color="000000" w:fill="FFFFFF"/>
            <w:hideMark/>
          </w:tcPr>
          <w:p w14:paraId="6FA39871" w14:textId="77777777" w:rsidR="004C6860" w:rsidRPr="004041B8" w:rsidRDefault="004C6860" w:rsidP="004C6860">
            <w:pPr>
              <w:spacing w:after="0" w:line="240" w:lineRule="auto"/>
              <w:rPr>
                <w:rFonts w:asciiTheme="minorHAnsi" w:hAnsiTheme="minorHAnsi"/>
                <w:sz w:val="20"/>
                <w:szCs w:val="20"/>
              </w:rPr>
            </w:pPr>
            <w:r w:rsidRPr="004041B8">
              <w:rPr>
                <w:rFonts w:asciiTheme="minorHAnsi" w:hAnsiTheme="minorHAnsi"/>
                <w:sz w:val="20"/>
                <w:szCs w:val="20"/>
              </w:rPr>
              <w:t>Y.4: Pool Infrastructure</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721C2C45" w14:textId="2B4084B9"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€ 710.000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3DDB51C5" w14:textId="0F556495"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€ 251.293</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21DCD267" w14:textId="5A0683A5"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€ 207.390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2F80791C" w14:textId="4788200B"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€ 251.318</w:t>
            </w:r>
          </w:p>
        </w:tc>
      </w:tr>
      <w:tr w:rsidR="004C6860" w:rsidRPr="004041B8" w14:paraId="4B8EE1A8" w14:textId="77777777" w:rsidTr="004C6860">
        <w:trPr>
          <w:trHeight w:val="300"/>
        </w:trPr>
        <w:tc>
          <w:tcPr>
            <w:tcW w:w="2549" w:type="pct"/>
            <w:tcBorders>
              <w:top w:val="single" w:sz="4" w:space="0" w:color="auto"/>
              <w:left w:val="single" w:sz="4" w:space="0" w:color="auto"/>
              <w:bottom w:val="single" w:sz="4" w:space="0" w:color="auto"/>
              <w:right w:val="single" w:sz="4" w:space="0" w:color="auto"/>
            </w:tcBorders>
            <w:shd w:val="clear" w:color="000000" w:fill="FFFFFF"/>
            <w:hideMark/>
          </w:tcPr>
          <w:p w14:paraId="60BF89DA" w14:textId="77777777" w:rsidR="004C6860" w:rsidRPr="004041B8" w:rsidRDefault="004C6860" w:rsidP="004C6860">
            <w:pPr>
              <w:spacing w:after="0" w:line="240" w:lineRule="auto"/>
              <w:rPr>
                <w:rFonts w:asciiTheme="minorHAnsi" w:hAnsiTheme="minorHAnsi"/>
                <w:sz w:val="20"/>
                <w:szCs w:val="20"/>
              </w:rPr>
            </w:pPr>
            <w:r w:rsidRPr="004041B8">
              <w:rPr>
                <w:rFonts w:asciiTheme="minorHAnsi" w:hAnsiTheme="minorHAnsi"/>
                <w:sz w:val="20"/>
                <w:szCs w:val="20"/>
              </w:rPr>
              <w:t>Y.5: Pool Agriculture</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2F185520" w14:textId="1E8D14C6"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€ 762.000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538679CD" w14:textId="53A24446"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€ 360.913</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68FB8AC2" w14:textId="1B119382"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€ 168.978</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150713CA" w14:textId="2863D97F"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€ 232.109</w:t>
            </w:r>
          </w:p>
        </w:tc>
      </w:tr>
      <w:tr w:rsidR="004C6860" w:rsidRPr="004041B8" w14:paraId="49E7A896" w14:textId="77777777" w:rsidTr="004C6860">
        <w:trPr>
          <w:trHeight w:val="300"/>
        </w:trPr>
        <w:tc>
          <w:tcPr>
            <w:tcW w:w="2549" w:type="pct"/>
            <w:tcBorders>
              <w:top w:val="single" w:sz="4" w:space="0" w:color="auto"/>
              <w:left w:val="single" w:sz="4" w:space="0" w:color="auto"/>
              <w:bottom w:val="single" w:sz="4" w:space="0" w:color="auto"/>
              <w:right w:val="single" w:sz="4" w:space="0" w:color="auto"/>
            </w:tcBorders>
            <w:shd w:val="clear" w:color="000000" w:fill="FFFFFF"/>
            <w:hideMark/>
          </w:tcPr>
          <w:p w14:paraId="4373C97D" w14:textId="77777777" w:rsidR="004C6860" w:rsidRPr="004041B8" w:rsidRDefault="004C6860" w:rsidP="004C6860">
            <w:pPr>
              <w:spacing w:after="0" w:line="240" w:lineRule="auto"/>
              <w:rPr>
                <w:rFonts w:asciiTheme="minorHAnsi" w:hAnsiTheme="minorHAnsi"/>
                <w:sz w:val="20"/>
                <w:szCs w:val="20"/>
              </w:rPr>
            </w:pPr>
            <w:r w:rsidRPr="004041B8">
              <w:rPr>
                <w:rFonts w:asciiTheme="minorHAnsi" w:hAnsiTheme="minorHAnsi"/>
                <w:sz w:val="20"/>
                <w:szCs w:val="20"/>
              </w:rPr>
              <w:t>Y.6: Pool Gouvernance</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4C05A9FC" w14:textId="05B34767"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€ 488.000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1056FFC4" w14:textId="6E22ED10"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€ 227.171</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749EC629" w14:textId="4A041E1B"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€ 121.855</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0A25096F" w14:textId="7ABF9B73"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€ 138.974</w:t>
            </w:r>
          </w:p>
        </w:tc>
      </w:tr>
      <w:tr w:rsidR="004C6860" w:rsidRPr="004C6860" w14:paraId="50A2D2AF" w14:textId="77777777" w:rsidTr="004C6860">
        <w:trPr>
          <w:trHeight w:val="300"/>
        </w:trPr>
        <w:tc>
          <w:tcPr>
            <w:tcW w:w="2549" w:type="pct"/>
            <w:tcBorders>
              <w:top w:val="single" w:sz="4" w:space="0" w:color="auto"/>
              <w:left w:val="single" w:sz="4" w:space="0" w:color="auto"/>
              <w:bottom w:val="single" w:sz="4" w:space="0" w:color="auto"/>
              <w:right w:val="single" w:sz="4" w:space="0" w:color="auto"/>
            </w:tcBorders>
            <w:shd w:val="clear" w:color="000000" w:fill="D6DCE4"/>
            <w:vAlign w:val="center"/>
            <w:hideMark/>
          </w:tcPr>
          <w:p w14:paraId="573B6459" w14:textId="77777777" w:rsidR="004C6860" w:rsidRPr="004C6860" w:rsidRDefault="004C6860" w:rsidP="004C6860">
            <w:pPr>
              <w:spacing w:after="0" w:line="240" w:lineRule="auto"/>
              <w:rPr>
                <w:rFonts w:asciiTheme="minorHAnsi" w:hAnsiTheme="minorHAnsi"/>
                <w:b/>
                <w:bCs/>
                <w:sz w:val="20"/>
                <w:szCs w:val="20"/>
              </w:rPr>
            </w:pPr>
            <w:r w:rsidRPr="004C6860">
              <w:rPr>
                <w:rFonts w:asciiTheme="minorHAnsi" w:hAnsiTheme="minorHAnsi"/>
                <w:b/>
                <w:bCs/>
                <w:sz w:val="20"/>
                <w:szCs w:val="20"/>
              </w:rPr>
              <w:t>Z: Moyens généraux</w:t>
            </w:r>
          </w:p>
        </w:tc>
        <w:tc>
          <w:tcPr>
            <w:tcW w:w="612" w:type="pct"/>
            <w:tcBorders>
              <w:top w:val="single" w:sz="4" w:space="0" w:color="auto"/>
              <w:left w:val="nil"/>
              <w:bottom w:val="single" w:sz="4" w:space="0" w:color="auto"/>
              <w:right w:val="single" w:sz="4" w:space="0" w:color="auto"/>
            </w:tcBorders>
            <w:shd w:val="clear" w:color="000000" w:fill="D6DCE4"/>
            <w:vAlign w:val="center"/>
            <w:hideMark/>
          </w:tcPr>
          <w:p w14:paraId="1C858CB7" w14:textId="6B06856A"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€ 2.842.139</w:t>
            </w:r>
          </w:p>
        </w:tc>
        <w:tc>
          <w:tcPr>
            <w:tcW w:w="613" w:type="pct"/>
            <w:tcBorders>
              <w:top w:val="single" w:sz="4" w:space="0" w:color="auto"/>
              <w:left w:val="nil"/>
              <w:bottom w:val="single" w:sz="4" w:space="0" w:color="auto"/>
              <w:right w:val="single" w:sz="4" w:space="0" w:color="auto"/>
            </w:tcBorders>
            <w:shd w:val="clear" w:color="000000" w:fill="D6DCE4"/>
            <w:vAlign w:val="center"/>
            <w:hideMark/>
          </w:tcPr>
          <w:p w14:paraId="4A740EEA" w14:textId="51E63A69"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€ 1.693.458</w:t>
            </w:r>
          </w:p>
        </w:tc>
        <w:tc>
          <w:tcPr>
            <w:tcW w:w="613" w:type="pct"/>
            <w:tcBorders>
              <w:top w:val="single" w:sz="4" w:space="0" w:color="auto"/>
              <w:left w:val="nil"/>
              <w:bottom w:val="single" w:sz="4" w:space="0" w:color="auto"/>
              <w:right w:val="single" w:sz="4" w:space="0" w:color="auto"/>
            </w:tcBorders>
            <w:shd w:val="clear" w:color="000000" w:fill="D6DCE4"/>
            <w:vAlign w:val="center"/>
            <w:hideMark/>
          </w:tcPr>
          <w:p w14:paraId="616CF6F4" w14:textId="42B218E7"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€ 205.495</w:t>
            </w:r>
          </w:p>
        </w:tc>
        <w:tc>
          <w:tcPr>
            <w:tcW w:w="613" w:type="pct"/>
            <w:tcBorders>
              <w:top w:val="single" w:sz="4" w:space="0" w:color="auto"/>
              <w:left w:val="nil"/>
              <w:bottom w:val="single" w:sz="4" w:space="0" w:color="auto"/>
              <w:right w:val="single" w:sz="4" w:space="0" w:color="auto"/>
            </w:tcBorders>
            <w:shd w:val="clear" w:color="000000" w:fill="D6DCE4"/>
            <w:vAlign w:val="center"/>
            <w:hideMark/>
          </w:tcPr>
          <w:p w14:paraId="2C4AE794" w14:textId="4A87A12A" w:rsidR="004C6860" w:rsidRPr="004C6860" w:rsidRDefault="004C6860" w:rsidP="004C6860">
            <w:pPr>
              <w:spacing w:after="0" w:line="240" w:lineRule="auto"/>
              <w:ind w:firstLine="6"/>
              <w:jc w:val="right"/>
              <w:rPr>
                <w:rFonts w:asciiTheme="minorHAnsi" w:hAnsiTheme="minorHAnsi"/>
                <w:b/>
                <w:bCs/>
                <w:sz w:val="20"/>
                <w:szCs w:val="20"/>
              </w:rPr>
            </w:pPr>
            <w:r w:rsidRPr="004C6860">
              <w:rPr>
                <w:rFonts w:asciiTheme="minorHAnsi" w:hAnsiTheme="minorHAnsi"/>
                <w:b/>
                <w:sz w:val="20"/>
                <w:szCs w:val="20"/>
              </w:rPr>
              <w:t>€ 943.187</w:t>
            </w:r>
          </w:p>
        </w:tc>
      </w:tr>
      <w:tr w:rsidR="004C6860" w:rsidRPr="004041B8" w14:paraId="0B699B3D" w14:textId="77777777" w:rsidTr="004C6860">
        <w:trPr>
          <w:trHeight w:val="300"/>
        </w:trPr>
        <w:tc>
          <w:tcPr>
            <w:tcW w:w="2549" w:type="pct"/>
            <w:tcBorders>
              <w:top w:val="single" w:sz="4" w:space="0" w:color="auto"/>
              <w:left w:val="single" w:sz="4" w:space="0" w:color="auto"/>
              <w:bottom w:val="single" w:sz="4" w:space="0" w:color="auto"/>
              <w:right w:val="single" w:sz="4" w:space="0" w:color="auto"/>
            </w:tcBorders>
            <w:shd w:val="clear" w:color="auto" w:fill="auto"/>
            <w:hideMark/>
          </w:tcPr>
          <w:p w14:paraId="11796D14" w14:textId="77777777" w:rsidR="004C6860" w:rsidRPr="004041B8" w:rsidRDefault="004C6860" w:rsidP="004C6860">
            <w:pPr>
              <w:spacing w:after="0" w:line="240" w:lineRule="auto"/>
              <w:rPr>
                <w:rFonts w:asciiTheme="minorHAnsi" w:hAnsiTheme="minorHAnsi"/>
                <w:sz w:val="20"/>
                <w:szCs w:val="20"/>
              </w:rPr>
            </w:pPr>
            <w:r w:rsidRPr="004041B8">
              <w:rPr>
                <w:rFonts w:asciiTheme="minorHAnsi" w:hAnsiTheme="minorHAnsi"/>
                <w:sz w:val="20"/>
                <w:szCs w:val="20"/>
              </w:rPr>
              <w:t>Z.1: Ressources humaines UAC</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7A5A4226" w14:textId="0C4AFCDD"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€ 715.383</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73A89A3F" w14:textId="4EE911B3"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€ 217.604</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26325933" w14:textId="1473CB40"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€ 214.451</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7494CC2C" w14:textId="44069F39"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€ 283.328</w:t>
            </w:r>
          </w:p>
        </w:tc>
      </w:tr>
      <w:tr w:rsidR="004C6860" w:rsidRPr="004041B8" w14:paraId="05E9938A" w14:textId="77777777" w:rsidTr="004C6860">
        <w:trPr>
          <w:trHeight w:val="300"/>
        </w:trPr>
        <w:tc>
          <w:tcPr>
            <w:tcW w:w="2549" w:type="pct"/>
            <w:tcBorders>
              <w:top w:val="single" w:sz="4" w:space="0" w:color="auto"/>
              <w:left w:val="single" w:sz="4" w:space="0" w:color="auto"/>
              <w:bottom w:val="single" w:sz="4" w:space="0" w:color="auto"/>
              <w:right w:val="single" w:sz="4" w:space="0" w:color="auto"/>
            </w:tcBorders>
            <w:shd w:val="clear" w:color="auto" w:fill="auto"/>
            <w:hideMark/>
          </w:tcPr>
          <w:p w14:paraId="6D753252" w14:textId="77777777" w:rsidR="004C6860" w:rsidRPr="004041B8" w:rsidRDefault="004C6860" w:rsidP="004C6860">
            <w:pPr>
              <w:spacing w:after="0" w:line="240" w:lineRule="auto"/>
              <w:rPr>
                <w:rFonts w:asciiTheme="minorHAnsi" w:hAnsiTheme="minorHAnsi"/>
                <w:sz w:val="20"/>
                <w:szCs w:val="20"/>
              </w:rPr>
            </w:pPr>
            <w:r w:rsidRPr="004041B8">
              <w:rPr>
                <w:rFonts w:asciiTheme="minorHAnsi" w:hAnsiTheme="minorHAnsi"/>
                <w:sz w:val="20"/>
                <w:szCs w:val="20"/>
              </w:rPr>
              <w:t>Z.2: Ressources humaines CPSE</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441878B6" w14:textId="0B918054"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€ 87.000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79DBC0F2" w14:textId="36A5138C"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€ 21.511</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7E85F427" w14:textId="6ED49BF9"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€ 17.964</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73F48044" w14:textId="13E670F0"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€ 47.525</w:t>
            </w:r>
          </w:p>
        </w:tc>
      </w:tr>
      <w:tr w:rsidR="004C6860" w:rsidRPr="004041B8" w14:paraId="3F2275AB" w14:textId="77777777" w:rsidTr="004C6860">
        <w:trPr>
          <w:trHeight w:val="300"/>
        </w:trPr>
        <w:tc>
          <w:tcPr>
            <w:tcW w:w="2549" w:type="pct"/>
            <w:tcBorders>
              <w:top w:val="single" w:sz="4" w:space="0" w:color="auto"/>
              <w:left w:val="single" w:sz="4" w:space="0" w:color="auto"/>
              <w:bottom w:val="single" w:sz="4" w:space="0" w:color="auto"/>
              <w:right w:val="single" w:sz="4" w:space="0" w:color="auto"/>
            </w:tcBorders>
            <w:shd w:val="clear" w:color="auto" w:fill="auto"/>
            <w:hideMark/>
          </w:tcPr>
          <w:p w14:paraId="6CCDB8B9" w14:textId="77777777" w:rsidR="004C6860" w:rsidRPr="004041B8" w:rsidRDefault="004C6860" w:rsidP="004C6860">
            <w:pPr>
              <w:spacing w:after="0" w:line="240" w:lineRule="auto"/>
              <w:rPr>
                <w:rFonts w:asciiTheme="minorHAnsi" w:hAnsiTheme="minorHAnsi"/>
                <w:sz w:val="20"/>
                <w:szCs w:val="20"/>
              </w:rPr>
            </w:pPr>
            <w:r w:rsidRPr="004041B8">
              <w:rPr>
                <w:rFonts w:asciiTheme="minorHAnsi" w:hAnsiTheme="minorHAnsi"/>
                <w:sz w:val="20"/>
                <w:szCs w:val="20"/>
              </w:rPr>
              <w:t>Z.3: Ressources humaines Administration &amp; Finances</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2B3475C3" w14:textId="086B5DE1"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€ 1.186.756</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16968AB1" w14:textId="20814266"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€ 385.983</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28535B67" w14:textId="4E43818F"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€ 350.325</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20E6539D" w14:textId="15F5E497"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€ 450.448</w:t>
            </w:r>
          </w:p>
        </w:tc>
      </w:tr>
      <w:tr w:rsidR="004C6860" w:rsidRPr="004041B8" w14:paraId="158C517B" w14:textId="77777777" w:rsidTr="004C6860">
        <w:trPr>
          <w:trHeight w:val="300"/>
        </w:trPr>
        <w:tc>
          <w:tcPr>
            <w:tcW w:w="2549" w:type="pct"/>
            <w:tcBorders>
              <w:top w:val="single" w:sz="4" w:space="0" w:color="auto"/>
              <w:left w:val="single" w:sz="4" w:space="0" w:color="auto"/>
              <w:bottom w:val="single" w:sz="4" w:space="0" w:color="auto"/>
              <w:right w:val="single" w:sz="4" w:space="0" w:color="auto"/>
            </w:tcBorders>
            <w:shd w:val="clear" w:color="auto" w:fill="auto"/>
            <w:hideMark/>
          </w:tcPr>
          <w:p w14:paraId="2808ED7A" w14:textId="77777777" w:rsidR="004C6860" w:rsidRPr="004041B8" w:rsidRDefault="004C6860" w:rsidP="004C6860">
            <w:pPr>
              <w:spacing w:after="0" w:line="240" w:lineRule="auto"/>
              <w:rPr>
                <w:rFonts w:asciiTheme="minorHAnsi" w:hAnsiTheme="minorHAnsi"/>
                <w:sz w:val="20"/>
                <w:szCs w:val="20"/>
              </w:rPr>
            </w:pPr>
            <w:r w:rsidRPr="004041B8">
              <w:rPr>
                <w:rFonts w:asciiTheme="minorHAnsi" w:hAnsiTheme="minorHAnsi"/>
                <w:sz w:val="20"/>
                <w:szCs w:val="20"/>
              </w:rPr>
              <w:t>Z.4: Investissements</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798B1851" w14:textId="1C576DB0"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€ 24.000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6830C1B3" w14:textId="647D6D55"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€ 5.730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3183EDFC" w14:textId="16434E22"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€ 8.015</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2D4D9CFD" w14:textId="75BA2B14"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€ 10.255</w:t>
            </w:r>
          </w:p>
        </w:tc>
      </w:tr>
      <w:tr w:rsidR="004C6860" w:rsidRPr="004041B8" w14:paraId="3356B399" w14:textId="77777777" w:rsidTr="004C6860">
        <w:trPr>
          <w:trHeight w:val="300"/>
        </w:trPr>
        <w:tc>
          <w:tcPr>
            <w:tcW w:w="2549" w:type="pct"/>
            <w:tcBorders>
              <w:top w:val="single" w:sz="4" w:space="0" w:color="auto"/>
              <w:left w:val="single" w:sz="4" w:space="0" w:color="auto"/>
              <w:bottom w:val="single" w:sz="4" w:space="0" w:color="auto"/>
              <w:right w:val="single" w:sz="4" w:space="0" w:color="auto"/>
            </w:tcBorders>
            <w:shd w:val="clear" w:color="auto" w:fill="auto"/>
            <w:hideMark/>
          </w:tcPr>
          <w:p w14:paraId="431E9EAB" w14:textId="77777777" w:rsidR="004C6860" w:rsidRPr="004041B8" w:rsidRDefault="004C6860" w:rsidP="004C6860">
            <w:pPr>
              <w:spacing w:after="0" w:line="240" w:lineRule="auto"/>
              <w:rPr>
                <w:rFonts w:asciiTheme="minorHAnsi" w:hAnsiTheme="minorHAnsi"/>
                <w:sz w:val="20"/>
                <w:szCs w:val="20"/>
              </w:rPr>
            </w:pPr>
            <w:r w:rsidRPr="004041B8">
              <w:rPr>
                <w:rFonts w:asciiTheme="minorHAnsi" w:hAnsiTheme="minorHAnsi"/>
                <w:sz w:val="20"/>
                <w:szCs w:val="20"/>
              </w:rPr>
              <w:t>Z.5: Frais de fonctionnement</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08B9EECD" w14:textId="416EE47C"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€ 493.000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600AD86E" w14:textId="7A4487C8"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€ 217.772</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1B1DE960" w14:textId="2CBC4D88"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€ 68.773</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658ED38D" w14:textId="786BF6CB"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€ 206.455</w:t>
            </w:r>
          </w:p>
        </w:tc>
      </w:tr>
      <w:tr w:rsidR="004C6860" w:rsidRPr="004041B8" w14:paraId="063D7FF4" w14:textId="77777777" w:rsidTr="004C6860">
        <w:trPr>
          <w:trHeight w:val="300"/>
        </w:trPr>
        <w:tc>
          <w:tcPr>
            <w:tcW w:w="2549" w:type="pct"/>
            <w:tcBorders>
              <w:top w:val="single" w:sz="4" w:space="0" w:color="auto"/>
              <w:left w:val="single" w:sz="4" w:space="0" w:color="auto"/>
              <w:bottom w:val="single" w:sz="4" w:space="0" w:color="auto"/>
              <w:right w:val="single" w:sz="4" w:space="0" w:color="auto"/>
            </w:tcBorders>
            <w:shd w:val="clear" w:color="auto" w:fill="auto"/>
            <w:hideMark/>
          </w:tcPr>
          <w:p w14:paraId="2034B339" w14:textId="77777777" w:rsidR="004C6860" w:rsidRPr="004041B8" w:rsidRDefault="004C6860" w:rsidP="004C6860">
            <w:pPr>
              <w:spacing w:after="0" w:line="240" w:lineRule="auto"/>
              <w:rPr>
                <w:rFonts w:asciiTheme="minorHAnsi" w:hAnsiTheme="minorHAnsi"/>
                <w:sz w:val="20"/>
                <w:szCs w:val="20"/>
              </w:rPr>
            </w:pPr>
            <w:r w:rsidRPr="004041B8">
              <w:rPr>
                <w:rFonts w:asciiTheme="minorHAnsi" w:hAnsiTheme="minorHAnsi"/>
                <w:sz w:val="20"/>
                <w:szCs w:val="20"/>
              </w:rPr>
              <w:t>Z.6: Audits, Suivi et Evaluation + S/E (P_02)</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20CC65DB" w14:textId="378E9D33"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€ 396.000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5C6C355C" w14:textId="07681B3B"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€ 848.866</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3E47EA1B" w14:textId="7602D320"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-€ 459.026</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67ECE5EC" w14:textId="3CD8A263"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€ 6.160</w:t>
            </w:r>
          </w:p>
        </w:tc>
      </w:tr>
      <w:tr w:rsidR="004C6860" w:rsidRPr="004041B8" w14:paraId="780756A1" w14:textId="77777777" w:rsidTr="004C6860">
        <w:trPr>
          <w:trHeight w:val="300"/>
        </w:trPr>
        <w:tc>
          <w:tcPr>
            <w:tcW w:w="2549" w:type="pct"/>
            <w:tcBorders>
              <w:top w:val="single" w:sz="4" w:space="0" w:color="auto"/>
              <w:left w:val="single" w:sz="4" w:space="0" w:color="auto"/>
              <w:bottom w:val="single" w:sz="4" w:space="0" w:color="auto"/>
              <w:right w:val="single" w:sz="4" w:space="0" w:color="auto"/>
            </w:tcBorders>
            <w:shd w:val="clear" w:color="auto" w:fill="auto"/>
            <w:hideMark/>
          </w:tcPr>
          <w:p w14:paraId="5A5D3664" w14:textId="7E775C58" w:rsidR="004C6860" w:rsidRPr="004041B8" w:rsidRDefault="004C6860" w:rsidP="004C6860">
            <w:pPr>
              <w:spacing w:after="0" w:line="240" w:lineRule="auto"/>
              <w:rPr>
                <w:rFonts w:asciiTheme="minorHAnsi" w:hAnsiTheme="minorHAnsi"/>
                <w:sz w:val="20"/>
                <w:szCs w:val="20"/>
              </w:rPr>
            </w:pPr>
            <w:r w:rsidRPr="004C6860">
              <w:rPr>
                <w:rFonts w:asciiTheme="minorHAnsi" w:hAnsiTheme="minorHAnsi"/>
                <w:sz w:val="20"/>
                <w:szCs w:val="20"/>
              </w:rPr>
              <w:t>Z</w:t>
            </w:r>
            <w:r>
              <w:rPr>
                <w:rFonts w:asciiTheme="minorHAnsi" w:hAnsiTheme="minorHAnsi"/>
                <w:sz w:val="20"/>
                <w:szCs w:val="20"/>
              </w:rPr>
              <w:t>.</w:t>
            </w:r>
            <w:r w:rsidRPr="004C6860">
              <w:rPr>
                <w:rFonts w:asciiTheme="minorHAnsi" w:hAnsiTheme="minorHAnsi"/>
                <w:sz w:val="20"/>
                <w:szCs w:val="20"/>
              </w:rPr>
              <w:t>99</w:t>
            </w:r>
            <w:r>
              <w:rPr>
                <w:rFonts w:asciiTheme="minorHAnsi" w:hAnsiTheme="minorHAnsi"/>
                <w:sz w:val="20"/>
                <w:szCs w:val="20"/>
              </w:rPr>
              <w:t>:</w:t>
            </w:r>
            <w:r w:rsidRPr="004C6860">
              <w:rPr>
                <w:rFonts w:asciiTheme="minorHAnsi" w:hAnsiTheme="minorHAnsi"/>
                <w:sz w:val="20"/>
                <w:szCs w:val="20"/>
              </w:rPr>
              <w:t xml:space="preserve"> Conversion rate adjustement</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44FC796A" w14:textId="24780EEA"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24CA9E3E" w14:textId="4C18D6F7"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€ 106</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0C2575FC" w14:textId="224424F2"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€ 4.991</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142C06A3" w14:textId="56866041" w:rsidR="004C6860" w:rsidRPr="004C6860" w:rsidRDefault="004C6860" w:rsidP="004C6860">
            <w:pPr>
              <w:spacing w:after="0" w:line="240" w:lineRule="auto"/>
              <w:ind w:firstLine="6"/>
              <w:jc w:val="right"/>
              <w:rPr>
                <w:rFonts w:asciiTheme="minorHAnsi" w:hAnsiTheme="minorHAnsi"/>
                <w:sz w:val="20"/>
                <w:szCs w:val="20"/>
              </w:rPr>
            </w:pPr>
            <w:r w:rsidRPr="004C6860">
              <w:rPr>
                <w:rFonts w:asciiTheme="minorHAnsi" w:hAnsiTheme="minorHAnsi"/>
                <w:sz w:val="20"/>
                <w:szCs w:val="20"/>
              </w:rPr>
              <w:t>-€ 5.097</w:t>
            </w:r>
          </w:p>
        </w:tc>
      </w:tr>
      <w:tr w:rsidR="004C6860" w:rsidRPr="004C6860" w14:paraId="5B4249CC" w14:textId="77777777" w:rsidTr="004C6860">
        <w:trPr>
          <w:trHeight w:val="300"/>
        </w:trPr>
        <w:tc>
          <w:tcPr>
            <w:tcW w:w="2549" w:type="pct"/>
            <w:tcBorders>
              <w:top w:val="single" w:sz="4" w:space="0" w:color="auto"/>
              <w:left w:val="single" w:sz="4" w:space="0" w:color="auto"/>
              <w:bottom w:val="single" w:sz="4" w:space="0" w:color="auto"/>
              <w:right w:val="single" w:sz="4" w:space="0" w:color="auto"/>
            </w:tcBorders>
            <w:shd w:val="clear" w:color="000000" w:fill="44546A"/>
            <w:vAlign w:val="center"/>
            <w:hideMark/>
          </w:tcPr>
          <w:p w14:paraId="006278BB" w14:textId="77777777" w:rsidR="004C6860" w:rsidRPr="004C6860" w:rsidRDefault="004C6860" w:rsidP="004C6860">
            <w:pPr>
              <w:spacing w:after="0" w:line="240" w:lineRule="auto"/>
              <w:rPr>
                <w:rFonts w:asciiTheme="minorHAnsi" w:hAnsiTheme="minorHAnsi"/>
                <w:b/>
                <w:bCs/>
                <w:color w:val="FFFFFF" w:themeColor="background1"/>
                <w:sz w:val="20"/>
                <w:szCs w:val="20"/>
              </w:rPr>
            </w:pPr>
            <w:r w:rsidRPr="004C6860">
              <w:rPr>
                <w:rFonts w:asciiTheme="minorHAnsi" w:hAnsiTheme="minorHAnsi"/>
                <w:b/>
                <w:bCs/>
                <w:color w:val="FFFFFF" w:themeColor="background1"/>
                <w:sz w:val="20"/>
                <w:szCs w:val="20"/>
              </w:rPr>
              <w:t>Grand Total PAIOSA 3</w:t>
            </w:r>
          </w:p>
        </w:tc>
        <w:tc>
          <w:tcPr>
            <w:tcW w:w="612" w:type="pct"/>
            <w:tcBorders>
              <w:top w:val="single" w:sz="4" w:space="0" w:color="auto"/>
              <w:left w:val="nil"/>
              <w:bottom w:val="single" w:sz="4" w:space="0" w:color="auto"/>
              <w:right w:val="single" w:sz="4" w:space="0" w:color="auto"/>
            </w:tcBorders>
            <w:shd w:val="clear" w:color="000000" w:fill="44546A"/>
            <w:vAlign w:val="center"/>
            <w:hideMark/>
          </w:tcPr>
          <w:p w14:paraId="5CBE3D2D" w14:textId="1015FAB7" w:rsidR="004C6860" w:rsidRPr="004C6860" w:rsidRDefault="004C6860" w:rsidP="004C6860">
            <w:pPr>
              <w:spacing w:after="0" w:line="240" w:lineRule="auto"/>
              <w:ind w:firstLine="6"/>
              <w:jc w:val="right"/>
              <w:rPr>
                <w:rFonts w:asciiTheme="minorHAnsi" w:hAnsiTheme="minorHAnsi"/>
                <w:b/>
                <w:bCs/>
                <w:color w:val="FFFFFF" w:themeColor="background1"/>
                <w:sz w:val="20"/>
                <w:szCs w:val="20"/>
              </w:rPr>
            </w:pPr>
            <w:r w:rsidRPr="004C6860">
              <w:rPr>
                <w:rFonts w:asciiTheme="minorHAnsi" w:hAnsiTheme="minorHAnsi"/>
                <w:b/>
                <w:color w:val="FFFFFF" w:themeColor="background1"/>
                <w:sz w:val="20"/>
                <w:szCs w:val="20"/>
              </w:rPr>
              <w:t>€ 22.000.000</w:t>
            </w:r>
          </w:p>
        </w:tc>
        <w:tc>
          <w:tcPr>
            <w:tcW w:w="613" w:type="pct"/>
            <w:tcBorders>
              <w:top w:val="single" w:sz="4" w:space="0" w:color="auto"/>
              <w:left w:val="nil"/>
              <w:bottom w:val="single" w:sz="4" w:space="0" w:color="auto"/>
              <w:right w:val="single" w:sz="4" w:space="0" w:color="auto"/>
            </w:tcBorders>
            <w:shd w:val="clear" w:color="000000" w:fill="44546A"/>
            <w:vAlign w:val="center"/>
            <w:hideMark/>
          </w:tcPr>
          <w:p w14:paraId="093DDDBD" w14:textId="4D7A1DF4" w:rsidR="004C6860" w:rsidRPr="004C6860" w:rsidRDefault="004C6860" w:rsidP="004C6860">
            <w:pPr>
              <w:spacing w:after="0" w:line="240" w:lineRule="auto"/>
              <w:ind w:firstLine="6"/>
              <w:jc w:val="right"/>
              <w:rPr>
                <w:rFonts w:asciiTheme="minorHAnsi" w:hAnsiTheme="minorHAnsi"/>
                <w:b/>
                <w:bCs/>
                <w:color w:val="FFFFFF" w:themeColor="background1"/>
                <w:sz w:val="20"/>
                <w:szCs w:val="20"/>
              </w:rPr>
            </w:pPr>
            <w:r w:rsidRPr="004C6860">
              <w:rPr>
                <w:rFonts w:asciiTheme="minorHAnsi" w:hAnsiTheme="minorHAnsi"/>
                <w:b/>
                <w:color w:val="FFFFFF" w:themeColor="background1"/>
                <w:sz w:val="20"/>
                <w:szCs w:val="20"/>
              </w:rPr>
              <w:t>€ 8.962.627</w:t>
            </w:r>
          </w:p>
        </w:tc>
        <w:tc>
          <w:tcPr>
            <w:tcW w:w="613" w:type="pct"/>
            <w:tcBorders>
              <w:top w:val="single" w:sz="4" w:space="0" w:color="auto"/>
              <w:left w:val="nil"/>
              <w:bottom w:val="single" w:sz="4" w:space="0" w:color="auto"/>
              <w:right w:val="single" w:sz="4" w:space="0" w:color="auto"/>
            </w:tcBorders>
            <w:shd w:val="clear" w:color="000000" w:fill="44546A"/>
            <w:vAlign w:val="center"/>
            <w:hideMark/>
          </w:tcPr>
          <w:p w14:paraId="25705D39" w14:textId="704F5068" w:rsidR="004C6860" w:rsidRPr="004C6860" w:rsidRDefault="004C6860" w:rsidP="004C6860">
            <w:pPr>
              <w:spacing w:after="0" w:line="240" w:lineRule="auto"/>
              <w:ind w:firstLine="6"/>
              <w:jc w:val="right"/>
              <w:rPr>
                <w:rFonts w:asciiTheme="minorHAnsi" w:hAnsiTheme="minorHAnsi"/>
                <w:b/>
                <w:bCs/>
                <w:color w:val="FFFFFF" w:themeColor="background1"/>
                <w:sz w:val="20"/>
                <w:szCs w:val="20"/>
              </w:rPr>
            </w:pPr>
            <w:r w:rsidRPr="004C6860">
              <w:rPr>
                <w:rFonts w:asciiTheme="minorHAnsi" w:hAnsiTheme="minorHAnsi"/>
                <w:b/>
                <w:color w:val="FFFFFF" w:themeColor="background1"/>
                <w:sz w:val="20"/>
                <w:szCs w:val="20"/>
              </w:rPr>
              <w:t>€ 6.584.414</w:t>
            </w:r>
          </w:p>
        </w:tc>
        <w:tc>
          <w:tcPr>
            <w:tcW w:w="613" w:type="pct"/>
            <w:tcBorders>
              <w:top w:val="single" w:sz="4" w:space="0" w:color="auto"/>
              <w:left w:val="nil"/>
              <w:bottom w:val="single" w:sz="4" w:space="0" w:color="auto"/>
              <w:right w:val="single" w:sz="4" w:space="0" w:color="auto"/>
            </w:tcBorders>
            <w:shd w:val="clear" w:color="000000" w:fill="44546A"/>
            <w:vAlign w:val="center"/>
            <w:hideMark/>
          </w:tcPr>
          <w:p w14:paraId="62B52B12" w14:textId="1C3426E3" w:rsidR="004C6860" w:rsidRPr="004C6860" w:rsidRDefault="004C6860" w:rsidP="004C6860">
            <w:pPr>
              <w:spacing w:after="0" w:line="240" w:lineRule="auto"/>
              <w:ind w:firstLine="6"/>
              <w:jc w:val="right"/>
              <w:rPr>
                <w:rFonts w:asciiTheme="minorHAnsi" w:hAnsiTheme="minorHAnsi"/>
                <w:b/>
                <w:bCs/>
                <w:color w:val="FFFFFF" w:themeColor="background1"/>
                <w:sz w:val="20"/>
                <w:szCs w:val="20"/>
              </w:rPr>
            </w:pPr>
            <w:r w:rsidRPr="004C6860">
              <w:rPr>
                <w:rFonts w:asciiTheme="minorHAnsi" w:hAnsiTheme="minorHAnsi"/>
                <w:b/>
                <w:color w:val="FFFFFF" w:themeColor="background1"/>
                <w:sz w:val="20"/>
                <w:szCs w:val="20"/>
              </w:rPr>
              <w:t>€ 6.452.960</w:t>
            </w:r>
          </w:p>
        </w:tc>
      </w:tr>
    </w:tbl>
    <w:p w14:paraId="6BEAEC54" w14:textId="77777777" w:rsidR="004041B8" w:rsidRPr="00EA1200" w:rsidRDefault="004041B8" w:rsidP="00BE2391">
      <w:pPr>
        <w:pStyle w:val="Corpsdetexte"/>
        <w:spacing w:after="160" w:line="276" w:lineRule="auto"/>
        <w:rPr>
          <w:rFonts w:eastAsia="Calibri"/>
          <w:kern w:val="0"/>
          <w:sz w:val="21"/>
          <w:szCs w:val="22"/>
          <w:lang w:val="fr-FR"/>
        </w:rPr>
      </w:pPr>
    </w:p>
    <w:p w14:paraId="536458CC" w14:textId="05BCFDD7" w:rsidR="00866CDF" w:rsidRPr="00EA1200" w:rsidRDefault="00866CDF" w:rsidP="005D6249">
      <w:pPr>
        <w:pStyle w:val="Titre2"/>
        <w:rPr>
          <w:lang w:val="fr-FR"/>
        </w:rPr>
      </w:pPr>
      <w:bookmarkStart w:id="134" w:name="_Toc370814224"/>
      <w:bookmarkStart w:id="135" w:name="_Toc370814300"/>
      <w:bookmarkStart w:id="136" w:name="_Toc34236333"/>
      <w:r w:rsidRPr="00EA1200">
        <w:rPr>
          <w:lang w:val="fr-FR"/>
        </w:rPr>
        <w:t>Ressources en termes de communication</w:t>
      </w:r>
      <w:bookmarkEnd w:id="134"/>
      <w:bookmarkEnd w:id="135"/>
      <w:bookmarkEnd w:id="136"/>
    </w:p>
    <w:bookmarkEnd w:id="85"/>
    <w:p w14:paraId="4C541833" w14:textId="6D8489B4" w:rsidR="00E12435" w:rsidRPr="00E12435" w:rsidRDefault="00E12435" w:rsidP="00E12435">
      <w:pPr>
        <w:pStyle w:val="Paragraphedeliste"/>
        <w:numPr>
          <w:ilvl w:val="0"/>
          <w:numId w:val="49"/>
        </w:numPr>
        <w:tabs>
          <w:tab w:val="left" w:pos="10490"/>
        </w:tabs>
        <w:suppressAutoHyphens/>
        <w:autoSpaceDN w:val="0"/>
        <w:ind w:left="284" w:hanging="284"/>
        <w:jc w:val="both"/>
        <w:textAlignment w:val="baseline"/>
        <w:rPr>
          <w:rFonts w:cs="Arial"/>
          <w:color w:val="auto"/>
          <w:spacing w:val="-3"/>
          <w:szCs w:val="21"/>
        </w:rPr>
      </w:pPr>
      <w:r>
        <w:rPr>
          <w:rFonts w:cs="Arial"/>
          <w:color w:val="auto"/>
          <w:szCs w:val="21"/>
        </w:rPr>
        <w:t>Deux films vidéo ont été produits sur le partenariat Caritas / PAIOSA pour les projets IDEFI Imbo et IDEFI Moso</w:t>
      </w:r>
      <w:r w:rsidRPr="00E12435">
        <w:rPr>
          <w:rFonts w:cs="Arial"/>
          <w:color w:val="auto"/>
          <w:szCs w:val="21"/>
        </w:rPr>
        <w:t>.</w:t>
      </w:r>
    </w:p>
    <w:p w14:paraId="39D77AF8" w14:textId="10A39DC7" w:rsidR="00E12435" w:rsidRPr="00E12435" w:rsidRDefault="00E12435" w:rsidP="00E12435">
      <w:pPr>
        <w:pStyle w:val="Paragraphedeliste"/>
        <w:numPr>
          <w:ilvl w:val="0"/>
          <w:numId w:val="49"/>
        </w:numPr>
        <w:tabs>
          <w:tab w:val="left" w:pos="10490"/>
        </w:tabs>
        <w:suppressAutoHyphens/>
        <w:autoSpaceDN w:val="0"/>
        <w:ind w:left="284" w:hanging="284"/>
        <w:jc w:val="both"/>
        <w:textAlignment w:val="baseline"/>
        <w:rPr>
          <w:rFonts w:cs="Arial"/>
          <w:color w:val="auto"/>
          <w:spacing w:val="-3"/>
          <w:szCs w:val="21"/>
        </w:rPr>
      </w:pPr>
      <w:r>
        <w:rPr>
          <w:rFonts w:cs="Arial"/>
          <w:color w:val="auto"/>
          <w:spacing w:val="-3"/>
          <w:szCs w:val="21"/>
        </w:rPr>
        <w:t>Un film vidéo sur les aménagements du périmètre irrigué Imbo est en cours de préparation, en partenariat avec le bureau SHER / ARTELIA.</w:t>
      </w:r>
    </w:p>
    <w:p w14:paraId="5C4F57BB" w14:textId="1E11907F" w:rsidR="00E12435" w:rsidRDefault="00E12435" w:rsidP="00410092">
      <w:pPr>
        <w:pStyle w:val="Paragraphedeliste"/>
        <w:numPr>
          <w:ilvl w:val="0"/>
          <w:numId w:val="49"/>
        </w:numPr>
        <w:tabs>
          <w:tab w:val="left" w:pos="10490"/>
        </w:tabs>
        <w:suppressAutoHyphens/>
        <w:autoSpaceDN w:val="0"/>
        <w:ind w:left="284" w:hanging="284"/>
        <w:jc w:val="both"/>
        <w:textAlignment w:val="baseline"/>
        <w:rPr>
          <w:rFonts w:cs="Arial"/>
          <w:color w:val="auto"/>
          <w:szCs w:val="21"/>
        </w:rPr>
      </w:pPr>
      <w:r w:rsidRPr="00410092">
        <w:rPr>
          <w:rFonts w:cs="Arial"/>
          <w:color w:val="auto"/>
          <w:szCs w:val="21"/>
        </w:rPr>
        <w:t>Les modules de formation pour les AUE ont été revisités et sont maintenant au nombre de 4 (</w:t>
      </w:r>
      <w:r w:rsidR="00410092" w:rsidRPr="00410092">
        <w:rPr>
          <w:rFonts w:cs="Arial"/>
          <w:color w:val="auto"/>
          <w:szCs w:val="21"/>
        </w:rPr>
        <w:t>gestion administrative et financière, entretien des infrastructures hydroagricoles, gestion équitable de l’eau et techniques d’irrigation et de drainage à la parcelle). Ils seront multipliés et rassemblés dans une mallette pédagogique</w:t>
      </w:r>
      <w:r w:rsidR="00410092">
        <w:rPr>
          <w:rFonts w:cs="Arial"/>
          <w:color w:val="auto"/>
          <w:szCs w:val="21"/>
        </w:rPr>
        <w:t>, pour mise à disposition des intéressés</w:t>
      </w:r>
      <w:r w:rsidR="00410092" w:rsidRPr="00410092">
        <w:rPr>
          <w:rFonts w:cs="Arial"/>
          <w:color w:val="auto"/>
          <w:szCs w:val="21"/>
        </w:rPr>
        <w:t>.</w:t>
      </w:r>
    </w:p>
    <w:p w14:paraId="7375FD45" w14:textId="2DEE6216" w:rsidR="00410092" w:rsidRDefault="00410092" w:rsidP="00410092">
      <w:pPr>
        <w:pStyle w:val="Paragraphedeliste"/>
        <w:numPr>
          <w:ilvl w:val="0"/>
          <w:numId w:val="49"/>
        </w:numPr>
        <w:tabs>
          <w:tab w:val="left" w:pos="10490"/>
        </w:tabs>
        <w:suppressAutoHyphens/>
        <w:autoSpaceDN w:val="0"/>
        <w:ind w:left="284" w:hanging="284"/>
        <w:jc w:val="both"/>
        <w:textAlignment w:val="baseline"/>
        <w:rPr>
          <w:rFonts w:cs="Arial"/>
          <w:color w:val="auto"/>
          <w:szCs w:val="21"/>
        </w:rPr>
      </w:pPr>
      <w:r w:rsidRPr="00410092">
        <w:rPr>
          <w:rFonts w:cs="Arial"/>
          <w:color w:val="auto"/>
          <w:szCs w:val="21"/>
        </w:rPr>
        <w:t>Les TDR pour produire / réaliser un film documentaire de 26 minutes sur les réalisations du PAIOSA ont été préparés, afin de donner une plus grande visibilité aux interventions menées par Enabel au Burundi, au bénéfice direct des populations rurales</w:t>
      </w:r>
      <w:r w:rsidR="00F76F6B">
        <w:rPr>
          <w:rFonts w:cs="Arial"/>
          <w:color w:val="auto"/>
          <w:szCs w:val="21"/>
        </w:rPr>
        <w:t xml:space="preserve"> (réalisation en 2020)</w:t>
      </w:r>
      <w:r w:rsidRPr="00410092">
        <w:rPr>
          <w:rFonts w:cs="Arial"/>
          <w:color w:val="auto"/>
          <w:szCs w:val="21"/>
        </w:rPr>
        <w:t>.</w:t>
      </w:r>
    </w:p>
    <w:p w14:paraId="4071EBDB" w14:textId="2D35B44B" w:rsidR="00410092" w:rsidRPr="00F76F6B" w:rsidRDefault="00410092" w:rsidP="00410092">
      <w:pPr>
        <w:pStyle w:val="Paragraphedeliste"/>
        <w:numPr>
          <w:ilvl w:val="0"/>
          <w:numId w:val="49"/>
        </w:numPr>
        <w:tabs>
          <w:tab w:val="left" w:pos="10490"/>
        </w:tabs>
        <w:suppressAutoHyphens/>
        <w:autoSpaceDN w:val="0"/>
        <w:ind w:left="284" w:hanging="284"/>
        <w:jc w:val="both"/>
        <w:textAlignment w:val="baseline"/>
        <w:rPr>
          <w:rFonts w:cs="Arial"/>
          <w:color w:val="auto"/>
          <w:szCs w:val="21"/>
        </w:rPr>
      </w:pPr>
      <w:r w:rsidRPr="00F76F6B">
        <w:rPr>
          <w:rFonts w:cstheme="minorHAnsi"/>
          <w:color w:val="auto"/>
          <w:szCs w:val="21"/>
        </w:rPr>
        <w:t xml:space="preserve">Les TDR pour une prestation de conception et mise en fonction </w:t>
      </w:r>
      <w:r w:rsidR="00F76F6B" w:rsidRPr="00F76F6B">
        <w:rPr>
          <w:rFonts w:cstheme="minorHAnsi"/>
          <w:color w:val="auto"/>
          <w:szCs w:val="21"/>
        </w:rPr>
        <w:t>d’</w:t>
      </w:r>
      <w:r w:rsidRPr="00F76F6B">
        <w:rPr>
          <w:rFonts w:cstheme="minorHAnsi"/>
          <w:color w:val="auto"/>
          <w:szCs w:val="21"/>
        </w:rPr>
        <w:t xml:space="preserve">une application web interactive </w:t>
      </w:r>
      <w:r w:rsidR="00F76F6B" w:rsidRPr="00F76F6B">
        <w:rPr>
          <w:rFonts w:cstheme="minorHAnsi"/>
          <w:color w:val="auto"/>
          <w:szCs w:val="21"/>
        </w:rPr>
        <w:t>de</w:t>
      </w:r>
      <w:r w:rsidRPr="00F76F6B">
        <w:rPr>
          <w:rFonts w:cstheme="minorHAnsi"/>
          <w:color w:val="auto"/>
          <w:szCs w:val="21"/>
        </w:rPr>
        <w:t xml:space="preserve"> présentation cartographique et </w:t>
      </w:r>
      <w:r w:rsidR="00F76F6B" w:rsidRPr="00F76F6B">
        <w:rPr>
          <w:rFonts w:cstheme="minorHAnsi"/>
          <w:color w:val="auto"/>
          <w:szCs w:val="21"/>
        </w:rPr>
        <w:t>de</w:t>
      </w:r>
      <w:r w:rsidRPr="00F76F6B">
        <w:rPr>
          <w:rFonts w:cstheme="minorHAnsi"/>
          <w:color w:val="auto"/>
          <w:szCs w:val="21"/>
        </w:rPr>
        <w:t xml:space="preserve"> visualisation des réalisations et indicateurs du programme</w:t>
      </w:r>
      <w:r w:rsidR="00F76F6B" w:rsidRPr="00F76F6B">
        <w:rPr>
          <w:rFonts w:cstheme="minorHAnsi"/>
          <w:color w:val="auto"/>
          <w:szCs w:val="21"/>
        </w:rPr>
        <w:t xml:space="preserve"> </w:t>
      </w:r>
      <w:r w:rsidR="00F76F6B" w:rsidRPr="00F76F6B">
        <w:rPr>
          <w:rFonts w:cs="Arial"/>
          <w:color w:val="auto"/>
          <w:szCs w:val="21"/>
        </w:rPr>
        <w:t>ont été préparés (réalisation en 2020)</w:t>
      </w:r>
      <w:r w:rsidRPr="00F76F6B">
        <w:rPr>
          <w:rFonts w:cstheme="minorHAnsi"/>
          <w:color w:val="auto"/>
          <w:szCs w:val="21"/>
        </w:rPr>
        <w:t xml:space="preserve">. </w:t>
      </w:r>
    </w:p>
    <w:p w14:paraId="51312FC6" w14:textId="4CF061F0" w:rsidR="00E12435" w:rsidRPr="00F76F6B" w:rsidRDefault="00F76F6B" w:rsidP="00E12435">
      <w:pPr>
        <w:pStyle w:val="Paragraphedeliste"/>
        <w:numPr>
          <w:ilvl w:val="0"/>
          <w:numId w:val="49"/>
        </w:numPr>
        <w:tabs>
          <w:tab w:val="left" w:pos="10490"/>
        </w:tabs>
        <w:suppressAutoHyphens/>
        <w:autoSpaceDN w:val="0"/>
        <w:ind w:left="284" w:hanging="284"/>
        <w:jc w:val="both"/>
        <w:textAlignment w:val="baseline"/>
        <w:rPr>
          <w:rFonts w:cstheme="minorHAnsi"/>
          <w:color w:val="auto"/>
          <w:szCs w:val="21"/>
        </w:rPr>
      </w:pPr>
      <w:r w:rsidRPr="00F76F6B">
        <w:rPr>
          <w:rFonts w:cstheme="minorHAnsi"/>
          <w:color w:val="auto"/>
          <w:szCs w:val="21"/>
        </w:rPr>
        <w:t xml:space="preserve">Des fiches thématiques harmonisées, basées sur celles du MINEAGRIE, sont en cours de préparation </w:t>
      </w:r>
      <w:r>
        <w:rPr>
          <w:rFonts w:cstheme="minorHAnsi"/>
          <w:color w:val="auto"/>
          <w:szCs w:val="21"/>
        </w:rPr>
        <w:t>à destination du personnel des services techniques de proximité et des groupements bénéficiaires</w:t>
      </w:r>
      <w:r w:rsidR="00E12435" w:rsidRPr="00F76F6B">
        <w:rPr>
          <w:rFonts w:cstheme="minorHAnsi"/>
          <w:color w:val="auto"/>
          <w:szCs w:val="21"/>
        </w:rPr>
        <w:t>.</w:t>
      </w:r>
    </w:p>
    <w:sectPr w:rsidR="00E12435" w:rsidRPr="00F76F6B" w:rsidSect="00A31BFF">
      <w:headerReference w:type="default" r:id="rId44"/>
      <w:footerReference w:type="default" r:id="rId45"/>
      <w:pgSz w:w="11905" w:h="16837"/>
      <w:pgMar w:top="1560" w:right="1418" w:bottom="1514" w:left="1418" w:header="709" w:footer="616" w:gutter="0"/>
      <w:cols w:space="708"/>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A76A68" w14:textId="77777777" w:rsidR="009F52A8" w:rsidRDefault="009F52A8">
      <w:r>
        <w:separator/>
      </w:r>
    </w:p>
  </w:endnote>
  <w:endnote w:type="continuationSeparator" w:id="0">
    <w:p w14:paraId="77CEC2A8" w14:textId="77777777" w:rsidR="009F52A8" w:rsidRDefault="009F5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jaVu Sans">
    <w:altName w:val="Arial"/>
    <w:charset w:val="00"/>
    <w:family w:val="swiss"/>
    <w:pitch w:val="variable"/>
    <w:sig w:usb0="00000000" w:usb1="D200F5FF" w:usb2="0A246029" w:usb3="00000000" w:csb0="000001FF" w:csb1="00000000"/>
  </w:font>
  <w:font w:name="Lucida Sans Typewriter">
    <w:panose1 w:val="020B050903050403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EC88C" w14:textId="77777777" w:rsidR="00F42FDE" w:rsidRDefault="00F42FDE">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sidR="00CC7499">
      <w:rPr>
        <w:rStyle w:val="Numrodepage"/>
        <w:noProof/>
      </w:rPr>
      <w:t>13</w:t>
    </w:r>
    <w:r>
      <w:rPr>
        <w:rStyle w:val="Numrodepage"/>
      </w:rPr>
      <w:fldChar w:fldCharType="end"/>
    </w:r>
  </w:p>
  <w:p w14:paraId="5F50635F" w14:textId="769F2B0A" w:rsidR="00F42FDE" w:rsidRDefault="00F42FDE">
    <w:pPr>
      <w:pStyle w:val="Pieddepage"/>
      <w:tabs>
        <w:tab w:val="clear" w:pos="9637"/>
        <w:tab w:val="right" w:pos="9070"/>
      </w:tabs>
      <w:ind w:right="360"/>
      <w:rPr>
        <w:rStyle w:val="tw4winMark"/>
        <w:rFonts w:ascii="DejaVu Sans" w:hAnsi="DejaVu Sans" w:cs="DejaVu Sans"/>
        <w:vanish w:val="0"/>
      </w:rPr>
    </w:pPr>
    <w:r>
      <w:t>Rapport de résultats 2019 PAIOSA - Burundi</w:t>
    </w:r>
  </w:p>
  <w:p w14:paraId="2A011C6A" w14:textId="77777777" w:rsidR="00F42FDE" w:rsidRDefault="00F42FDE">
    <w:pPr>
      <w:pStyle w:val="Pieddepage"/>
      <w:tabs>
        <w:tab w:val="clear" w:pos="9637"/>
        <w:tab w:val="right" w:pos="9070"/>
      </w:tabs>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B7F0C" w14:textId="77777777" w:rsidR="00F42FDE" w:rsidRDefault="00F42FDE">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sidR="00CC7499">
      <w:rPr>
        <w:rStyle w:val="Numrodepage"/>
        <w:noProof/>
      </w:rPr>
      <w:t>21</w:t>
    </w:r>
    <w:r>
      <w:rPr>
        <w:rStyle w:val="Numrodepage"/>
      </w:rPr>
      <w:fldChar w:fldCharType="end"/>
    </w:r>
  </w:p>
  <w:p w14:paraId="09C5D2CB" w14:textId="210068B5" w:rsidR="00F42FDE" w:rsidRDefault="00F42FDE">
    <w:pPr>
      <w:pStyle w:val="Pieddepage"/>
      <w:tabs>
        <w:tab w:val="clear" w:pos="9637"/>
        <w:tab w:val="right" w:pos="9070"/>
      </w:tabs>
      <w:ind w:right="360"/>
      <w:rPr>
        <w:rStyle w:val="tw4winMark"/>
        <w:rFonts w:ascii="DejaVu Sans" w:hAnsi="DejaVu Sans" w:cs="DejaVu Sans"/>
        <w:vanish w:val="0"/>
      </w:rPr>
    </w:pPr>
    <w:r>
      <w:t>Rapport de résultats 2019 PAIOSA - Burundi</w:t>
    </w:r>
  </w:p>
  <w:p w14:paraId="05346AA6" w14:textId="77777777" w:rsidR="00F42FDE" w:rsidRDefault="00F42FDE">
    <w:pPr>
      <w:pStyle w:val="Pieddepage"/>
      <w:tabs>
        <w:tab w:val="clear" w:pos="9637"/>
        <w:tab w:val="right" w:pos="9070"/>
      </w:tabs>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09BB2" w14:textId="77777777" w:rsidR="00F42FDE" w:rsidRDefault="00F42FDE">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sidR="00CC7499">
      <w:rPr>
        <w:rStyle w:val="Numrodepage"/>
        <w:noProof/>
      </w:rPr>
      <w:t>67</w:t>
    </w:r>
    <w:r>
      <w:rPr>
        <w:rStyle w:val="Numrodepage"/>
      </w:rPr>
      <w:fldChar w:fldCharType="end"/>
    </w:r>
  </w:p>
  <w:p w14:paraId="6A51C46B" w14:textId="409BE338" w:rsidR="00F42FDE" w:rsidRDefault="00F42FDE">
    <w:pPr>
      <w:pStyle w:val="Pieddepage"/>
      <w:tabs>
        <w:tab w:val="clear" w:pos="9637"/>
        <w:tab w:val="right" w:pos="9070"/>
      </w:tabs>
      <w:ind w:right="360"/>
      <w:rPr>
        <w:rStyle w:val="tw4winMark"/>
        <w:rFonts w:ascii="DejaVu Sans" w:hAnsi="DejaVu Sans" w:cs="DejaVu Sans"/>
        <w:vanish w:val="0"/>
      </w:rPr>
    </w:pPr>
    <w:r>
      <w:t>Rapport de résultats 2019 PAIOSA - Burundi</w:t>
    </w:r>
  </w:p>
  <w:p w14:paraId="5DE92505" w14:textId="77777777" w:rsidR="00F42FDE" w:rsidRDefault="00F42FDE">
    <w:pPr>
      <w:pStyle w:val="Pieddepage"/>
      <w:tabs>
        <w:tab w:val="clear" w:pos="9637"/>
        <w:tab w:val="right" w:pos="9070"/>
      </w:tabs>
      <w:rPr>
        <w:rFonts w:ascii="Times New Roman" w:hAnsi="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9B7E1" w14:textId="77777777" w:rsidR="00F42FDE" w:rsidRDefault="00F42FDE">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sidR="00CC7499">
      <w:rPr>
        <w:rStyle w:val="Numrodepage"/>
        <w:noProof/>
      </w:rPr>
      <w:t>75</w:t>
    </w:r>
    <w:r>
      <w:rPr>
        <w:rStyle w:val="Numrodepage"/>
      </w:rPr>
      <w:fldChar w:fldCharType="end"/>
    </w:r>
  </w:p>
  <w:p w14:paraId="7D10339D" w14:textId="727402D5" w:rsidR="00F42FDE" w:rsidRDefault="00F42FDE">
    <w:pPr>
      <w:pStyle w:val="Pieddepage"/>
      <w:tabs>
        <w:tab w:val="clear" w:pos="9637"/>
        <w:tab w:val="right" w:pos="9070"/>
      </w:tabs>
      <w:ind w:right="360"/>
      <w:rPr>
        <w:rStyle w:val="tw4winMark"/>
        <w:rFonts w:ascii="DejaVu Sans" w:hAnsi="DejaVu Sans" w:cs="DejaVu Sans"/>
        <w:vanish w:val="0"/>
      </w:rPr>
    </w:pPr>
    <w:r>
      <w:t>Rapport de résultats 2019 PAIOSA - Burundi</w:t>
    </w:r>
  </w:p>
  <w:p w14:paraId="7198F80E" w14:textId="77777777" w:rsidR="00F42FDE" w:rsidRDefault="00F42FDE">
    <w:pPr>
      <w:pStyle w:val="Pieddepage"/>
      <w:tabs>
        <w:tab w:val="clear" w:pos="9637"/>
        <w:tab w:val="right" w:pos="9070"/>
      </w:tabs>
      <w:rPr>
        <w:rFonts w:ascii="Times New Roman" w:hAnsi="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D2E5E" w14:textId="77777777" w:rsidR="00F42FDE" w:rsidRDefault="00F42FDE">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39</w:t>
    </w:r>
    <w:r>
      <w:rPr>
        <w:rStyle w:val="Numrodepage"/>
      </w:rPr>
      <w:fldChar w:fldCharType="end"/>
    </w:r>
  </w:p>
  <w:p w14:paraId="6CA8BABD" w14:textId="2EEFECCE" w:rsidR="00F42FDE" w:rsidRDefault="00F42FDE">
    <w:pPr>
      <w:pStyle w:val="Pieddepage"/>
      <w:tabs>
        <w:tab w:val="clear" w:pos="9637"/>
        <w:tab w:val="right" w:pos="9070"/>
      </w:tabs>
      <w:ind w:right="360"/>
      <w:rPr>
        <w:rStyle w:val="tw4winMark"/>
        <w:rFonts w:ascii="DejaVu Sans" w:hAnsi="DejaVu Sans" w:cs="DejaVu Sans"/>
        <w:vanish w:val="0"/>
      </w:rPr>
    </w:pPr>
    <w:r>
      <w:t>ENABEL, Agence belge de développement</w:t>
    </w:r>
  </w:p>
  <w:p w14:paraId="2010E8C3" w14:textId="77777777" w:rsidR="00F42FDE" w:rsidRDefault="00F42FDE">
    <w:pPr>
      <w:pStyle w:val="Pieddepage"/>
      <w:tabs>
        <w:tab w:val="clear" w:pos="9637"/>
        <w:tab w:val="right" w:pos="9070"/>
      </w:tabs>
      <w:rPr>
        <w:rFonts w:ascii="Times New Roman" w:hAnsi="Times New Roman"/>
      </w:rPr>
    </w:pPr>
    <w:r>
      <w:rPr>
        <w:rFonts w:ascii="Times New Roman" w:hAnsi="Times New Roman"/>
      </w:rPr>
      <w:fldChar w:fldCharType="begin"/>
    </w:r>
    <w:r>
      <w:rPr>
        <w:rFonts w:ascii="Times New Roman" w:hAnsi="Times New Roman"/>
      </w:rPr>
      <w:instrText xml:space="preserve"> DATE \@ "d/MM/yyyy" </w:instrText>
    </w:r>
    <w:r>
      <w:rPr>
        <w:rFonts w:ascii="Times New Roman" w:hAnsi="Times New Roman"/>
      </w:rPr>
      <w:fldChar w:fldCharType="separate"/>
    </w:r>
    <w:r w:rsidR="00CC7499">
      <w:rPr>
        <w:rFonts w:ascii="Times New Roman" w:hAnsi="Times New Roman"/>
        <w:noProof/>
      </w:rPr>
      <w:t>5/03/2020</w:t>
    </w:r>
    <w:r>
      <w:rPr>
        <w:rFonts w:ascii="Times New Roman" w:hAnsi="Times New Roman"/>
      </w:rPr>
      <w:fldChar w:fldCharType="end"/>
    </w:r>
    <w:r>
      <w:rPr>
        <w:rFonts w:ascii="Times New Roman" w:hAnsi="Times New Roman"/>
      </w:rPr>
      <w:tab/>
    </w:r>
    <w:r>
      <w:rPr>
        <w:rFonts w:ascii="Times New Roman" w:hAnsi="Times New Roman"/>
      </w:rPr>
      <w:tab/>
    </w:r>
    <w:r>
      <w:rPr>
        <w:rFonts w:ascii="Times New Roman" w:hAnsi="Times New Roman"/>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C2197" w14:textId="77777777" w:rsidR="00F42FDE" w:rsidRDefault="00F42FDE">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sidR="00CC7499">
      <w:rPr>
        <w:rStyle w:val="Numrodepage"/>
        <w:noProof/>
      </w:rPr>
      <w:t>78</w:t>
    </w:r>
    <w:r>
      <w:rPr>
        <w:rStyle w:val="Numrodepage"/>
      </w:rPr>
      <w:fldChar w:fldCharType="end"/>
    </w:r>
  </w:p>
  <w:p w14:paraId="5BB16FFA" w14:textId="788C386D" w:rsidR="00F42FDE" w:rsidRPr="00502A51" w:rsidRDefault="00F42FDE" w:rsidP="005F5106">
    <w:pPr>
      <w:pStyle w:val="Pieddepage"/>
      <w:tabs>
        <w:tab w:val="clear" w:pos="4818"/>
        <w:tab w:val="clear" w:pos="9637"/>
        <w:tab w:val="center" w:pos="6096"/>
        <w:tab w:val="right" w:pos="9070"/>
      </w:tabs>
      <w:rPr>
        <w:rFonts w:cs="Arial"/>
      </w:rPr>
    </w:pPr>
    <w:r>
      <w:t>Rapport de résultats 2019 PAIOSA - Burundi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64AB28" w14:textId="77777777" w:rsidR="009F52A8" w:rsidRDefault="009F52A8">
      <w:r>
        <w:separator/>
      </w:r>
    </w:p>
  </w:footnote>
  <w:footnote w:type="continuationSeparator" w:id="0">
    <w:p w14:paraId="31DD30C2" w14:textId="77777777" w:rsidR="009F52A8" w:rsidRDefault="009F52A8">
      <w:r>
        <w:continuationSeparator/>
      </w:r>
    </w:p>
  </w:footnote>
  <w:footnote w:id="1">
    <w:p w14:paraId="50785096" w14:textId="7355E902" w:rsidR="00F42FDE" w:rsidRPr="00ED2890" w:rsidRDefault="00F42FDE" w:rsidP="00CE1F36">
      <w:pPr>
        <w:pStyle w:val="Notedebasdepage"/>
        <w:ind w:left="142" w:hanging="142"/>
        <w:rPr>
          <w:sz w:val="18"/>
        </w:rPr>
      </w:pPr>
      <w:r>
        <w:rPr>
          <w:rStyle w:val="Appelnotedebasdep"/>
        </w:rPr>
        <w:footnoteRef/>
      </w:r>
      <w:r>
        <w:t xml:space="preserve"> </w:t>
      </w:r>
      <w:bookmarkStart w:id="27" w:name="_GoBack"/>
      <w:r>
        <w:tab/>
      </w:r>
      <w:r w:rsidRPr="00ED2890">
        <w:rPr>
          <w:sz w:val="18"/>
        </w:rPr>
        <w:t xml:space="preserve">Par Note </w:t>
      </w:r>
      <w:r w:rsidRPr="00667E52">
        <w:rPr>
          <w:sz w:val="18"/>
        </w:rPr>
        <w:t>Verbal</w:t>
      </w:r>
      <w:r w:rsidRPr="00ED2890">
        <w:rPr>
          <w:sz w:val="18"/>
        </w:rPr>
        <w:t>e de la Belgique au Burundi du 9/10/2015, tous les projets sont passés en régie, et les Directeurs d’Intervention ont été suspendus.</w:t>
      </w:r>
    </w:p>
    <w:bookmarkEnd w:id="27"/>
  </w:footnote>
  <w:footnote w:id="2">
    <w:p w14:paraId="37D15FA0" w14:textId="77777777" w:rsidR="00F42FDE" w:rsidRPr="00667E52" w:rsidRDefault="00F42FDE" w:rsidP="007B49A1">
      <w:pPr>
        <w:pStyle w:val="Notedebasdepage"/>
        <w:ind w:left="142" w:hanging="142"/>
        <w:jc w:val="both"/>
        <w:rPr>
          <w:sz w:val="18"/>
        </w:rPr>
      </w:pPr>
      <w:r>
        <w:rPr>
          <w:rStyle w:val="Appelnotedebasdep"/>
        </w:rPr>
        <w:footnoteRef/>
      </w:r>
      <w:r>
        <w:rPr>
          <w:color w:val="FF0000"/>
        </w:rPr>
        <w:t xml:space="preserve"> </w:t>
      </w:r>
      <w:r>
        <w:rPr>
          <w:color w:val="FF0000"/>
        </w:rPr>
        <w:tab/>
      </w:r>
      <w:r w:rsidRPr="00667E52">
        <w:rPr>
          <w:sz w:val="18"/>
        </w:rPr>
        <w:t>« Résultats » réfère aux résultats de développement. L'impact se réfère à l'objectif général ; l'outcome se réfère à l'objectif spécifique ; l'output se réfère au résultat escompté ; les outcomes intermédiaires se réfèrent aux changements générés suite à l’atteinte des outputs et permettant l’avancée vers l’outcome de l’intervention, à un plus haut niveau.</w:t>
      </w:r>
    </w:p>
  </w:footnote>
  <w:footnote w:id="3">
    <w:p w14:paraId="764E5EAE" w14:textId="77777777" w:rsidR="00F42FDE" w:rsidRPr="00ED2890" w:rsidRDefault="00F42FDE" w:rsidP="007B49A1">
      <w:pPr>
        <w:pStyle w:val="Notedebasdepage"/>
        <w:ind w:left="142" w:hanging="142"/>
        <w:rPr>
          <w:sz w:val="18"/>
        </w:rPr>
      </w:pPr>
      <w:r>
        <w:rPr>
          <w:rStyle w:val="Appelnotedebasdep"/>
        </w:rPr>
        <w:footnoteRef/>
      </w:r>
      <w:r>
        <w:t xml:space="preserve"> </w:t>
      </w:r>
      <w:r>
        <w:tab/>
      </w:r>
      <w:r w:rsidRPr="00ED2890">
        <w:rPr>
          <w:sz w:val="18"/>
        </w:rPr>
        <w:t>Les activités sont retardées ; des mesures correctives doivent être prises</w:t>
      </w:r>
    </w:p>
  </w:footnote>
  <w:footnote w:id="4">
    <w:p w14:paraId="37932615" w14:textId="77777777" w:rsidR="00F42FDE" w:rsidRPr="00ED2890" w:rsidRDefault="00F42FDE" w:rsidP="007B49A1">
      <w:pPr>
        <w:pStyle w:val="Notedebasdepage"/>
        <w:ind w:left="142" w:hanging="142"/>
        <w:rPr>
          <w:sz w:val="18"/>
        </w:rPr>
      </w:pPr>
      <w:r>
        <w:rPr>
          <w:rStyle w:val="Appelnotedebasdep"/>
        </w:rPr>
        <w:footnoteRef/>
      </w:r>
      <w:r>
        <w:t xml:space="preserve"> </w:t>
      </w:r>
      <w:r>
        <w:tab/>
      </w:r>
      <w:r w:rsidRPr="00ED2890">
        <w:rPr>
          <w:sz w:val="18"/>
        </w:rPr>
        <w:t>Les activités ont pris un sérieux retard (plus de 6 mois). Des mesures correctives majeures sont requises.</w:t>
      </w:r>
    </w:p>
  </w:footnote>
  <w:footnote w:id="5">
    <w:p w14:paraId="2328CA9F" w14:textId="77777777" w:rsidR="00F42FDE" w:rsidRPr="00ED2890" w:rsidRDefault="00F42FDE" w:rsidP="007B49A1">
      <w:pPr>
        <w:pStyle w:val="Notedebasdepage"/>
        <w:ind w:left="142" w:hanging="142"/>
        <w:rPr>
          <w:sz w:val="18"/>
        </w:rPr>
      </w:pPr>
      <w:r>
        <w:rPr>
          <w:rStyle w:val="Appelnotedebasdep"/>
        </w:rPr>
        <w:footnoteRef/>
      </w:r>
      <w:r>
        <w:t xml:space="preserve"> </w:t>
      </w:r>
      <w:r>
        <w:tab/>
      </w:r>
      <w:r w:rsidRPr="00ED2890">
        <w:rPr>
          <w:sz w:val="18"/>
        </w:rPr>
        <w:t xml:space="preserve">Dans les tableaux d’activités et d’indicateurs, I=Imbo, M=Moso, B= Bugesera.  </w:t>
      </w:r>
    </w:p>
  </w:footnote>
  <w:footnote w:id="6">
    <w:p w14:paraId="00C576EE" w14:textId="77777777" w:rsidR="00F42FDE" w:rsidRPr="00A430ED" w:rsidRDefault="00F42FDE" w:rsidP="002A0D1A">
      <w:pPr>
        <w:pStyle w:val="Notedebasdepage"/>
        <w:rPr>
          <w:sz w:val="20"/>
        </w:rPr>
      </w:pPr>
      <w:r w:rsidRPr="00A430ED">
        <w:rPr>
          <w:rStyle w:val="Appelnotedebasdep"/>
        </w:rPr>
        <w:footnoteRef/>
      </w:r>
      <w:r w:rsidRPr="00A430ED">
        <w:rPr>
          <w:sz w:val="20"/>
        </w:rPr>
        <w:t xml:space="preserve"> Actualisation de l’enquête de référence PAIOSA menée de mai à juillet 2018 sur 1.021 ménages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2FB02" w14:textId="6ED517DF" w:rsidR="00F42FDE" w:rsidRDefault="00F42FDE">
    <w:pPr>
      <w:pStyle w:val="En-tte"/>
    </w:pPr>
    <w:r>
      <w:rPr>
        <w:noProof/>
        <w:lang w:eastAsia="fr-BE"/>
      </w:rPr>
      <w:drawing>
        <wp:anchor distT="0" distB="0" distL="114300" distR="114300" simplePos="0" relativeHeight="251657728" behindDoc="1" locked="0" layoutInCell="1" allowOverlap="1" wp14:anchorId="6DFA556A" wp14:editId="5B628D57">
          <wp:simplePos x="0" y="0"/>
          <wp:positionH relativeFrom="column">
            <wp:posOffset>-344805</wp:posOffset>
          </wp:positionH>
          <wp:positionV relativeFrom="page">
            <wp:posOffset>22860</wp:posOffset>
          </wp:positionV>
          <wp:extent cx="7548880" cy="10683240"/>
          <wp:effectExtent l="0" t="0" r="0" b="3810"/>
          <wp:wrapNone/>
          <wp:docPr id="2" name="Image 1" descr="CTB-17-18908-Templates Rapport-UK-cr-131217-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TB-17-18908-Templates Rapport-UK-cr-131217-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106832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31750" w14:textId="77777777" w:rsidR="00F42FDE" w:rsidRDefault="00F42FDE">
    <w:pPr>
      <w:pStyle w:val="En-tte"/>
      <w:rPr>
        <w:rFonts w:ascii="Times New Roman" w:hAnsi="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E6881" w14:textId="77777777" w:rsidR="00F42FDE" w:rsidRDefault="00F42FDE">
    <w:pPr>
      <w:pStyle w:val="En-tte"/>
      <w:rPr>
        <w:rFonts w:ascii="Times New Roman" w:hAnsi="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6279E" w14:textId="77777777" w:rsidR="00F42FDE" w:rsidRDefault="00F42FDE">
    <w:pPr>
      <w:pStyle w:val="En-tte"/>
      <w:rPr>
        <w:rFonts w:ascii="Times New Roman" w:hAnsi="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1CBB1" w14:textId="77777777" w:rsidR="00F42FDE" w:rsidRDefault="00F42FDE">
    <w:pPr>
      <w:pStyle w:val="En-tte"/>
      <w:rPr>
        <w:rFonts w:ascii="Times New Roman" w:hAnsi="Times New Roma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F3414" w14:textId="77777777" w:rsidR="00F42FDE" w:rsidRDefault="00F42FDE">
    <w:pPr>
      <w:pStyle w:val="En-tte"/>
      <w:rPr>
        <w:rFonts w:ascii="Times New Roman" w:hAnsi="Times New Roma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2C993" w14:textId="77777777" w:rsidR="00F42FDE" w:rsidRDefault="00F42FDE">
    <w:pPr>
      <w:pStyle w:val="En-tte"/>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65A62F0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rFonts w:ascii="Arial" w:hAnsi="Arial" w:cs="Arial" w:hint="default"/>
      </w:rPr>
    </w:lvl>
    <w:lvl w:ilvl="2">
      <w:start w:val="1"/>
      <w:numFmt w:val="decimal"/>
      <w:lvlText w:val="%1.%2.%3"/>
      <w:lvlJc w:val="left"/>
      <w:pPr>
        <w:tabs>
          <w:tab w:val="num" w:pos="2138"/>
        </w:tabs>
        <w:ind w:left="2138"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1" w15:restartNumberingAfterBreak="0">
    <w:nsid w:val="00EF70E5"/>
    <w:multiLevelType w:val="hybridMultilevel"/>
    <w:tmpl w:val="8AEC18D0"/>
    <w:lvl w:ilvl="0" w:tplc="461E5782">
      <w:numFmt w:val="bullet"/>
      <w:lvlText w:val="-"/>
      <w:lvlJc w:val="left"/>
      <w:pPr>
        <w:ind w:left="720" w:hanging="360"/>
      </w:pPr>
      <w:rPr>
        <w:rFonts w:ascii="Georgia" w:eastAsia="Calibri" w:hAnsi="Georgia" w:cs="Times New Roman" w:hint="default"/>
        <w:sz w:val="2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59260DB"/>
    <w:multiLevelType w:val="hybridMultilevel"/>
    <w:tmpl w:val="8A36E420"/>
    <w:lvl w:ilvl="0" w:tplc="94DAD22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70A41E0"/>
    <w:multiLevelType w:val="hybridMultilevel"/>
    <w:tmpl w:val="217A8846"/>
    <w:lvl w:ilvl="0" w:tplc="C98226D4">
      <w:start w:val="5"/>
      <w:numFmt w:val="bullet"/>
      <w:lvlText w:val="-"/>
      <w:lvlJc w:val="left"/>
      <w:pPr>
        <w:ind w:left="720" w:hanging="360"/>
      </w:pPr>
      <w:rPr>
        <w:rFonts w:ascii="Georgia" w:eastAsia="Calibri" w:hAnsi="Georgi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8AF4144"/>
    <w:multiLevelType w:val="hybridMultilevel"/>
    <w:tmpl w:val="D766DC98"/>
    <w:lvl w:ilvl="0" w:tplc="2A0C91E8">
      <w:numFmt w:val="bullet"/>
      <w:lvlText w:val="-"/>
      <w:lvlJc w:val="left"/>
      <w:pPr>
        <w:ind w:left="720" w:hanging="360"/>
      </w:pPr>
      <w:rPr>
        <w:rFonts w:ascii="Georgia" w:eastAsia="Times New Roman" w:hAnsi="Georgia"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1AE6B4C"/>
    <w:multiLevelType w:val="hybridMultilevel"/>
    <w:tmpl w:val="352088B0"/>
    <w:lvl w:ilvl="0" w:tplc="7604DFB8">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77A5AAB"/>
    <w:multiLevelType w:val="hybridMultilevel"/>
    <w:tmpl w:val="6B7CF17C"/>
    <w:lvl w:ilvl="0" w:tplc="24C4DB08">
      <w:numFmt w:val="bullet"/>
      <w:lvlText w:val="-"/>
      <w:lvlJc w:val="left"/>
      <w:pPr>
        <w:ind w:left="720" w:hanging="360"/>
      </w:pPr>
      <w:rPr>
        <w:rFonts w:ascii="Calibri" w:eastAsia="Calibri" w:hAnsi="Calibri"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7" w15:restartNumberingAfterBreak="0">
    <w:nsid w:val="197A1608"/>
    <w:multiLevelType w:val="hybridMultilevel"/>
    <w:tmpl w:val="B58E889C"/>
    <w:lvl w:ilvl="0" w:tplc="7604DFB8">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B541CC2"/>
    <w:multiLevelType w:val="multilevel"/>
    <w:tmpl w:val="8780BBD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22570A8B"/>
    <w:multiLevelType w:val="hybridMultilevel"/>
    <w:tmpl w:val="541630D2"/>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22DF0544"/>
    <w:multiLevelType w:val="hybridMultilevel"/>
    <w:tmpl w:val="44086978"/>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26EF6A11"/>
    <w:multiLevelType w:val="hybridMultilevel"/>
    <w:tmpl w:val="B1D26D90"/>
    <w:lvl w:ilvl="0" w:tplc="03B0C71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280E4D81"/>
    <w:multiLevelType w:val="hybridMultilevel"/>
    <w:tmpl w:val="EDBA8806"/>
    <w:lvl w:ilvl="0" w:tplc="7AB888B4">
      <w:start w:val="2017"/>
      <w:numFmt w:val="bullet"/>
      <w:lvlText w:val="-"/>
      <w:lvlJc w:val="left"/>
      <w:pPr>
        <w:ind w:left="720" w:hanging="360"/>
      </w:pPr>
      <w:rPr>
        <w:rFonts w:ascii="Georgia" w:eastAsia="Calibri" w:hAnsi="Georgi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9CE6F78"/>
    <w:multiLevelType w:val="hybridMultilevel"/>
    <w:tmpl w:val="2EC230C4"/>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4" w15:restartNumberingAfterBreak="0">
    <w:nsid w:val="2C876D64"/>
    <w:multiLevelType w:val="hybridMultilevel"/>
    <w:tmpl w:val="B4860324"/>
    <w:lvl w:ilvl="0" w:tplc="84624D60">
      <w:start w:val="1"/>
      <w:numFmt w:val="decimal"/>
      <w:pStyle w:val="BTCnumberlist"/>
      <w:lvlText w:val="%1."/>
      <w:lvlJc w:val="left"/>
      <w:pPr>
        <w:tabs>
          <w:tab w:val="num" w:pos="2138"/>
        </w:tabs>
        <w:ind w:left="2138" w:hanging="360"/>
      </w:pPr>
    </w:lvl>
    <w:lvl w:ilvl="1" w:tplc="B3067282">
      <w:start w:val="1"/>
      <w:numFmt w:val="lowerLetter"/>
      <w:lvlText w:val="%2."/>
      <w:lvlJc w:val="left"/>
      <w:pPr>
        <w:tabs>
          <w:tab w:val="num" w:pos="2858"/>
        </w:tabs>
        <w:ind w:left="2858" w:hanging="360"/>
      </w:pPr>
    </w:lvl>
    <w:lvl w:ilvl="2" w:tplc="548282A8">
      <w:start w:val="1"/>
      <w:numFmt w:val="lowerRoman"/>
      <w:lvlText w:val="%3."/>
      <w:lvlJc w:val="right"/>
      <w:pPr>
        <w:tabs>
          <w:tab w:val="num" w:pos="3578"/>
        </w:tabs>
        <w:ind w:left="3578" w:hanging="180"/>
      </w:pPr>
    </w:lvl>
    <w:lvl w:ilvl="3" w:tplc="E520C002">
      <w:start w:val="1"/>
      <w:numFmt w:val="decimal"/>
      <w:lvlText w:val="%4."/>
      <w:lvlJc w:val="left"/>
      <w:pPr>
        <w:tabs>
          <w:tab w:val="num" w:pos="4298"/>
        </w:tabs>
        <w:ind w:left="4298" w:hanging="360"/>
      </w:pPr>
    </w:lvl>
    <w:lvl w:ilvl="4" w:tplc="7D5813EC">
      <w:start w:val="1"/>
      <w:numFmt w:val="lowerLetter"/>
      <w:lvlText w:val="%5."/>
      <w:lvlJc w:val="left"/>
      <w:pPr>
        <w:tabs>
          <w:tab w:val="num" w:pos="5018"/>
        </w:tabs>
        <w:ind w:left="5018" w:hanging="360"/>
      </w:pPr>
    </w:lvl>
    <w:lvl w:ilvl="5" w:tplc="96608408">
      <w:start w:val="1"/>
      <w:numFmt w:val="lowerRoman"/>
      <w:lvlText w:val="%6."/>
      <w:lvlJc w:val="right"/>
      <w:pPr>
        <w:tabs>
          <w:tab w:val="num" w:pos="5738"/>
        </w:tabs>
        <w:ind w:left="5738" w:hanging="180"/>
      </w:pPr>
    </w:lvl>
    <w:lvl w:ilvl="6" w:tplc="988A8DC4">
      <w:start w:val="1"/>
      <w:numFmt w:val="decimal"/>
      <w:lvlText w:val="%7."/>
      <w:lvlJc w:val="left"/>
      <w:pPr>
        <w:tabs>
          <w:tab w:val="num" w:pos="6458"/>
        </w:tabs>
        <w:ind w:left="6458" w:hanging="360"/>
      </w:pPr>
    </w:lvl>
    <w:lvl w:ilvl="7" w:tplc="3F6C974A">
      <w:start w:val="1"/>
      <w:numFmt w:val="lowerLetter"/>
      <w:lvlText w:val="%8."/>
      <w:lvlJc w:val="left"/>
      <w:pPr>
        <w:tabs>
          <w:tab w:val="num" w:pos="7178"/>
        </w:tabs>
        <w:ind w:left="7178" w:hanging="360"/>
      </w:pPr>
    </w:lvl>
    <w:lvl w:ilvl="8" w:tplc="936C2580">
      <w:start w:val="1"/>
      <w:numFmt w:val="lowerRoman"/>
      <w:lvlText w:val="%9."/>
      <w:lvlJc w:val="right"/>
      <w:pPr>
        <w:tabs>
          <w:tab w:val="num" w:pos="7898"/>
        </w:tabs>
        <w:ind w:left="7898" w:hanging="180"/>
      </w:pPr>
    </w:lvl>
  </w:abstractNum>
  <w:abstractNum w:abstractNumId="15" w15:restartNumberingAfterBreak="0">
    <w:nsid w:val="2D8463C2"/>
    <w:multiLevelType w:val="hybridMultilevel"/>
    <w:tmpl w:val="9486587C"/>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0AC65D0"/>
    <w:multiLevelType w:val="multilevel"/>
    <w:tmpl w:val="4EEABE78"/>
    <w:lvl w:ilvl="0">
      <w:start w:val="1"/>
      <w:numFmt w:val="decimal"/>
      <w:pStyle w:val="BulletText1"/>
      <w:lvlText w:val="%1"/>
      <w:lvlJc w:val="left"/>
      <w:pPr>
        <w:tabs>
          <w:tab w:val="num" w:pos="720"/>
        </w:tabs>
        <w:ind w:left="720" w:hanging="720"/>
      </w:pPr>
      <w:rPr>
        <w:rFonts w:hint="default"/>
      </w:rPr>
    </w:lvl>
    <w:lvl w:ilvl="1">
      <w:start w:val="1"/>
      <w:numFmt w:val="decimal"/>
      <w:lvlText w:val="%1.%2"/>
      <w:lvlJc w:val="left"/>
      <w:pPr>
        <w:tabs>
          <w:tab w:val="num" w:pos="720"/>
        </w:tabs>
      </w:pPr>
      <w:rPr>
        <w:rFonts w:hint="default"/>
      </w:rPr>
    </w:lvl>
    <w:lvl w:ilvl="2">
      <w:start w:val="1"/>
      <w:numFmt w:val="decimal"/>
      <w:lvlText w:val="%1.%2.%3"/>
      <w:lvlJc w:val="left"/>
      <w:pPr>
        <w:tabs>
          <w:tab w:val="num" w:pos="720"/>
        </w:tabs>
        <w:ind w:left="567" w:hanging="567"/>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28B2CF7"/>
    <w:multiLevelType w:val="hybridMultilevel"/>
    <w:tmpl w:val="ACC44558"/>
    <w:lvl w:ilvl="0" w:tplc="0658A73C">
      <w:start w:val="1"/>
      <w:numFmt w:val="bullet"/>
      <w:pStyle w:val="SHERListeAPuces2"/>
      <w:lvlText w:val=""/>
      <w:lvlJc w:val="left"/>
      <w:pPr>
        <w:ind w:left="1070" w:hanging="360"/>
      </w:pPr>
      <w:rPr>
        <w:rFonts w:ascii="Wingdings" w:hAnsi="Wingdings" w:hint="default"/>
        <w:lang w:val="fr-FR"/>
      </w:rPr>
    </w:lvl>
    <w:lvl w:ilvl="1" w:tplc="040C0003">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331900DA"/>
    <w:multiLevelType w:val="hybridMultilevel"/>
    <w:tmpl w:val="541630D2"/>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34002634"/>
    <w:multiLevelType w:val="hybridMultilevel"/>
    <w:tmpl w:val="B2480D14"/>
    <w:lvl w:ilvl="0" w:tplc="7604DFB8">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3A0770A9"/>
    <w:multiLevelType w:val="hybridMultilevel"/>
    <w:tmpl w:val="8A36E420"/>
    <w:lvl w:ilvl="0" w:tplc="94DAD22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3A14632C"/>
    <w:multiLevelType w:val="hybridMultilevel"/>
    <w:tmpl w:val="CBC255B0"/>
    <w:lvl w:ilvl="0" w:tplc="080C0005">
      <w:start w:val="1"/>
      <w:numFmt w:val="bullet"/>
      <w:lvlText w:val=""/>
      <w:lvlJc w:val="left"/>
      <w:pPr>
        <w:tabs>
          <w:tab w:val="num" w:pos="720"/>
        </w:tabs>
        <w:ind w:left="720" w:hanging="360"/>
      </w:pPr>
      <w:rPr>
        <w:rFonts w:ascii="Wingdings" w:hAnsi="Wingdings" w:hint="default"/>
      </w:rPr>
    </w:lvl>
    <w:lvl w:ilvl="1" w:tplc="C1008E14" w:tentative="1">
      <w:start w:val="1"/>
      <w:numFmt w:val="bullet"/>
      <w:lvlText w:val=""/>
      <w:lvlJc w:val="left"/>
      <w:pPr>
        <w:tabs>
          <w:tab w:val="num" w:pos="1440"/>
        </w:tabs>
        <w:ind w:left="1440" w:hanging="360"/>
      </w:pPr>
      <w:rPr>
        <w:rFonts w:ascii="Wingdings" w:hAnsi="Wingdings" w:hint="default"/>
      </w:rPr>
    </w:lvl>
    <w:lvl w:ilvl="2" w:tplc="2094364A" w:tentative="1">
      <w:start w:val="1"/>
      <w:numFmt w:val="bullet"/>
      <w:lvlText w:val=""/>
      <w:lvlJc w:val="left"/>
      <w:pPr>
        <w:tabs>
          <w:tab w:val="num" w:pos="2160"/>
        </w:tabs>
        <w:ind w:left="2160" w:hanging="360"/>
      </w:pPr>
      <w:rPr>
        <w:rFonts w:ascii="Wingdings" w:hAnsi="Wingdings" w:hint="default"/>
      </w:rPr>
    </w:lvl>
    <w:lvl w:ilvl="3" w:tplc="44F0425E" w:tentative="1">
      <w:start w:val="1"/>
      <w:numFmt w:val="bullet"/>
      <w:lvlText w:val=""/>
      <w:lvlJc w:val="left"/>
      <w:pPr>
        <w:tabs>
          <w:tab w:val="num" w:pos="2880"/>
        </w:tabs>
        <w:ind w:left="2880" w:hanging="360"/>
      </w:pPr>
      <w:rPr>
        <w:rFonts w:ascii="Wingdings" w:hAnsi="Wingdings" w:hint="default"/>
      </w:rPr>
    </w:lvl>
    <w:lvl w:ilvl="4" w:tplc="A1D62B3C" w:tentative="1">
      <w:start w:val="1"/>
      <w:numFmt w:val="bullet"/>
      <w:lvlText w:val=""/>
      <w:lvlJc w:val="left"/>
      <w:pPr>
        <w:tabs>
          <w:tab w:val="num" w:pos="3600"/>
        </w:tabs>
        <w:ind w:left="3600" w:hanging="360"/>
      </w:pPr>
      <w:rPr>
        <w:rFonts w:ascii="Wingdings" w:hAnsi="Wingdings" w:hint="default"/>
      </w:rPr>
    </w:lvl>
    <w:lvl w:ilvl="5" w:tplc="26A02B16" w:tentative="1">
      <w:start w:val="1"/>
      <w:numFmt w:val="bullet"/>
      <w:lvlText w:val=""/>
      <w:lvlJc w:val="left"/>
      <w:pPr>
        <w:tabs>
          <w:tab w:val="num" w:pos="4320"/>
        </w:tabs>
        <w:ind w:left="4320" w:hanging="360"/>
      </w:pPr>
      <w:rPr>
        <w:rFonts w:ascii="Wingdings" w:hAnsi="Wingdings" w:hint="default"/>
      </w:rPr>
    </w:lvl>
    <w:lvl w:ilvl="6" w:tplc="4672E81C" w:tentative="1">
      <w:start w:val="1"/>
      <w:numFmt w:val="bullet"/>
      <w:lvlText w:val=""/>
      <w:lvlJc w:val="left"/>
      <w:pPr>
        <w:tabs>
          <w:tab w:val="num" w:pos="5040"/>
        </w:tabs>
        <w:ind w:left="5040" w:hanging="360"/>
      </w:pPr>
      <w:rPr>
        <w:rFonts w:ascii="Wingdings" w:hAnsi="Wingdings" w:hint="default"/>
      </w:rPr>
    </w:lvl>
    <w:lvl w:ilvl="7" w:tplc="3326C1F4" w:tentative="1">
      <w:start w:val="1"/>
      <w:numFmt w:val="bullet"/>
      <w:lvlText w:val=""/>
      <w:lvlJc w:val="left"/>
      <w:pPr>
        <w:tabs>
          <w:tab w:val="num" w:pos="5760"/>
        </w:tabs>
        <w:ind w:left="5760" w:hanging="360"/>
      </w:pPr>
      <w:rPr>
        <w:rFonts w:ascii="Wingdings" w:hAnsi="Wingdings" w:hint="default"/>
      </w:rPr>
    </w:lvl>
    <w:lvl w:ilvl="8" w:tplc="69B01C6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CC0559"/>
    <w:multiLevelType w:val="hybridMultilevel"/>
    <w:tmpl w:val="7A3492F0"/>
    <w:lvl w:ilvl="0" w:tplc="2488F7A0">
      <w:start w:val="1"/>
      <w:numFmt w:val="bullet"/>
      <w:lvlText w:val="-"/>
      <w:lvlJc w:val="left"/>
      <w:pPr>
        <w:ind w:left="360" w:hanging="360"/>
      </w:pPr>
      <w:rPr>
        <w:rFonts w:ascii="Arial Narrow" w:hAnsi="Arial Narro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3E283F0B"/>
    <w:multiLevelType w:val="multilevel"/>
    <w:tmpl w:val="E0C8D2BE"/>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pStyle w:val="Liste"/>
      <w:lvlText w:val="%1.%2.%3.%4.%5.%6.%7.%8.%9."/>
      <w:lvlJc w:val="left"/>
      <w:pPr>
        <w:tabs>
          <w:tab w:val="num" w:pos="5760"/>
        </w:tabs>
        <w:ind w:left="4680" w:hanging="1440"/>
      </w:pPr>
      <w:rPr>
        <w:rFonts w:hint="default"/>
      </w:rPr>
    </w:lvl>
  </w:abstractNum>
  <w:abstractNum w:abstractNumId="24" w15:restartNumberingAfterBreak="0">
    <w:nsid w:val="3EBB5C98"/>
    <w:multiLevelType w:val="hybridMultilevel"/>
    <w:tmpl w:val="425089C6"/>
    <w:lvl w:ilvl="0" w:tplc="461E5782">
      <w:numFmt w:val="bullet"/>
      <w:lvlText w:val="-"/>
      <w:lvlJc w:val="left"/>
      <w:pPr>
        <w:ind w:left="720" w:hanging="360"/>
      </w:pPr>
      <w:rPr>
        <w:rFonts w:ascii="Georgia" w:eastAsia="Calibri" w:hAnsi="Georgia" w:cs="Times New Roman" w:hint="default"/>
        <w:sz w:val="2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422370CB"/>
    <w:multiLevelType w:val="hybridMultilevel"/>
    <w:tmpl w:val="B508810C"/>
    <w:lvl w:ilvl="0" w:tplc="461E5782">
      <w:numFmt w:val="bullet"/>
      <w:lvlText w:val="-"/>
      <w:lvlJc w:val="left"/>
      <w:pPr>
        <w:ind w:left="720" w:hanging="360"/>
      </w:pPr>
      <w:rPr>
        <w:rFonts w:ascii="Georgia" w:eastAsia="Calibri" w:hAnsi="Georgia" w:cs="Times New Roman" w:hint="default"/>
        <w:sz w:val="21"/>
      </w:rPr>
    </w:lvl>
    <w:lvl w:ilvl="1" w:tplc="475CE666">
      <w:start w:val="1"/>
      <w:numFmt w:val="bullet"/>
      <w:lvlText w:val=""/>
      <w:lvlJc w:val="left"/>
      <w:pPr>
        <w:ind w:left="1440" w:hanging="360"/>
      </w:pPr>
      <w:rPr>
        <w:rFonts w:ascii="Wingdings" w:hAnsi="Wingdings" w:cs="Times New Roman"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44093F0F"/>
    <w:multiLevelType w:val="hybridMultilevel"/>
    <w:tmpl w:val="6EE812CA"/>
    <w:lvl w:ilvl="0" w:tplc="DA382B50">
      <w:start w:val="1"/>
      <w:numFmt w:val="bullet"/>
      <w:pStyle w:val="BTCBullets"/>
      <w:lvlText w:val=""/>
      <w:lvlJc w:val="left"/>
      <w:pPr>
        <w:tabs>
          <w:tab w:val="num" w:pos="363"/>
        </w:tabs>
        <w:ind w:left="363" w:hanging="363"/>
      </w:pPr>
      <w:rPr>
        <w:rFonts w:ascii="Symbol" w:hAnsi="Symbol" w:cs="Times New Roman" w:hint="default"/>
      </w:rPr>
    </w:lvl>
    <w:lvl w:ilvl="1" w:tplc="22764C16">
      <w:start w:val="1"/>
      <w:numFmt w:val="bullet"/>
      <w:lvlText w:val="o"/>
      <w:lvlJc w:val="left"/>
      <w:pPr>
        <w:tabs>
          <w:tab w:val="num" w:pos="1083"/>
        </w:tabs>
        <w:ind w:left="1083" w:hanging="360"/>
      </w:pPr>
      <w:rPr>
        <w:rFonts w:ascii="Courier New" w:hAnsi="Courier New" w:cs="Courier New" w:hint="default"/>
      </w:rPr>
    </w:lvl>
    <w:lvl w:ilvl="2" w:tplc="475CE666">
      <w:start w:val="1"/>
      <w:numFmt w:val="bullet"/>
      <w:lvlText w:val=""/>
      <w:lvlJc w:val="left"/>
      <w:pPr>
        <w:tabs>
          <w:tab w:val="num" w:pos="1803"/>
        </w:tabs>
        <w:ind w:left="1803" w:hanging="360"/>
      </w:pPr>
      <w:rPr>
        <w:rFonts w:ascii="Wingdings" w:hAnsi="Wingdings" w:cs="Times New Roman" w:hint="default"/>
      </w:rPr>
    </w:lvl>
    <w:lvl w:ilvl="3" w:tplc="5C0EFD48">
      <w:start w:val="1"/>
      <w:numFmt w:val="bullet"/>
      <w:lvlText w:val=""/>
      <w:lvlJc w:val="left"/>
      <w:pPr>
        <w:tabs>
          <w:tab w:val="num" w:pos="2523"/>
        </w:tabs>
        <w:ind w:left="2523" w:hanging="360"/>
      </w:pPr>
      <w:rPr>
        <w:rFonts w:ascii="Symbol" w:hAnsi="Symbol" w:cs="Times New Roman" w:hint="default"/>
      </w:rPr>
    </w:lvl>
    <w:lvl w:ilvl="4" w:tplc="73502730">
      <w:start w:val="1"/>
      <w:numFmt w:val="bullet"/>
      <w:lvlText w:val="o"/>
      <w:lvlJc w:val="left"/>
      <w:pPr>
        <w:tabs>
          <w:tab w:val="num" w:pos="3243"/>
        </w:tabs>
        <w:ind w:left="3243" w:hanging="360"/>
      </w:pPr>
      <w:rPr>
        <w:rFonts w:ascii="Courier New" w:hAnsi="Courier New" w:cs="Courier New" w:hint="default"/>
      </w:rPr>
    </w:lvl>
    <w:lvl w:ilvl="5" w:tplc="9EFEF312">
      <w:start w:val="1"/>
      <w:numFmt w:val="bullet"/>
      <w:lvlText w:val=""/>
      <w:lvlJc w:val="left"/>
      <w:pPr>
        <w:tabs>
          <w:tab w:val="num" w:pos="3963"/>
        </w:tabs>
        <w:ind w:left="3963" w:hanging="360"/>
      </w:pPr>
      <w:rPr>
        <w:rFonts w:ascii="Wingdings" w:hAnsi="Wingdings" w:cs="Times New Roman" w:hint="default"/>
      </w:rPr>
    </w:lvl>
    <w:lvl w:ilvl="6" w:tplc="C23CFD2E">
      <w:start w:val="1"/>
      <w:numFmt w:val="bullet"/>
      <w:lvlText w:val=""/>
      <w:lvlJc w:val="left"/>
      <w:pPr>
        <w:tabs>
          <w:tab w:val="num" w:pos="4683"/>
        </w:tabs>
        <w:ind w:left="4683" w:hanging="360"/>
      </w:pPr>
      <w:rPr>
        <w:rFonts w:ascii="Symbol" w:hAnsi="Symbol" w:cs="Times New Roman" w:hint="default"/>
      </w:rPr>
    </w:lvl>
    <w:lvl w:ilvl="7" w:tplc="5A5C129A">
      <w:start w:val="1"/>
      <w:numFmt w:val="bullet"/>
      <w:lvlText w:val="o"/>
      <w:lvlJc w:val="left"/>
      <w:pPr>
        <w:tabs>
          <w:tab w:val="num" w:pos="5403"/>
        </w:tabs>
        <w:ind w:left="5403" w:hanging="360"/>
      </w:pPr>
      <w:rPr>
        <w:rFonts w:ascii="Courier New" w:hAnsi="Courier New" w:cs="Courier New" w:hint="default"/>
      </w:rPr>
    </w:lvl>
    <w:lvl w:ilvl="8" w:tplc="F8C065E2">
      <w:start w:val="1"/>
      <w:numFmt w:val="bullet"/>
      <w:lvlText w:val=""/>
      <w:lvlJc w:val="left"/>
      <w:pPr>
        <w:tabs>
          <w:tab w:val="num" w:pos="6123"/>
        </w:tabs>
        <w:ind w:left="6123" w:hanging="360"/>
      </w:pPr>
      <w:rPr>
        <w:rFonts w:ascii="Wingdings" w:hAnsi="Wingdings" w:cs="Times New Roman" w:hint="default"/>
      </w:rPr>
    </w:lvl>
  </w:abstractNum>
  <w:abstractNum w:abstractNumId="27" w15:restartNumberingAfterBreak="0">
    <w:nsid w:val="46DA569C"/>
    <w:multiLevelType w:val="hybridMultilevel"/>
    <w:tmpl w:val="BAE8C9B6"/>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49CD0A3C"/>
    <w:multiLevelType w:val="hybridMultilevel"/>
    <w:tmpl w:val="834A2142"/>
    <w:lvl w:ilvl="0" w:tplc="461E5782">
      <w:numFmt w:val="bullet"/>
      <w:lvlText w:val="-"/>
      <w:lvlJc w:val="left"/>
      <w:pPr>
        <w:ind w:left="720" w:hanging="360"/>
      </w:pPr>
      <w:rPr>
        <w:rFonts w:ascii="Georgia" w:eastAsia="Calibri" w:hAnsi="Georgia" w:cs="Times New Roman" w:hint="default"/>
        <w:sz w:val="2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4E735E25"/>
    <w:multiLevelType w:val="hybridMultilevel"/>
    <w:tmpl w:val="05E2F63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0EC226C"/>
    <w:multiLevelType w:val="hybridMultilevel"/>
    <w:tmpl w:val="A74CA67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5B255A1D"/>
    <w:multiLevelType w:val="hybridMultilevel"/>
    <w:tmpl w:val="C67C0676"/>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5EC15106"/>
    <w:multiLevelType w:val="hybridMultilevel"/>
    <w:tmpl w:val="271EED24"/>
    <w:lvl w:ilvl="0" w:tplc="040C0005">
      <w:start w:val="1"/>
      <w:numFmt w:val="bullet"/>
      <w:lvlText w:val=""/>
      <w:lvlJc w:val="left"/>
      <w:pPr>
        <w:ind w:left="720" w:hanging="360"/>
      </w:pPr>
      <w:rPr>
        <w:rFonts w:ascii="Wingdings" w:hAnsi="Wingdings" w:hint="default"/>
      </w:rPr>
    </w:lvl>
    <w:lvl w:ilvl="1" w:tplc="7604DFB8">
      <w:start w:val="1"/>
      <w:numFmt w:val="bullet"/>
      <w:lvlText w:val=""/>
      <w:lvlJc w:val="left"/>
      <w:pPr>
        <w:ind w:left="1440" w:hanging="360"/>
      </w:pPr>
      <w:rPr>
        <w:rFonts w:ascii="Symbol" w:hAnsi="Symbo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617919DE"/>
    <w:multiLevelType w:val="hybridMultilevel"/>
    <w:tmpl w:val="867A570A"/>
    <w:lvl w:ilvl="0" w:tplc="461E5782">
      <w:numFmt w:val="bullet"/>
      <w:lvlText w:val="-"/>
      <w:lvlJc w:val="left"/>
      <w:pPr>
        <w:ind w:left="720" w:hanging="360"/>
      </w:pPr>
      <w:rPr>
        <w:rFonts w:ascii="Georgia" w:eastAsia="Calibri" w:hAnsi="Georgia" w:cs="Times New Roman" w:hint="default"/>
        <w:sz w:val="2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62AA7002"/>
    <w:multiLevelType w:val="hybridMultilevel"/>
    <w:tmpl w:val="D9E0FCF4"/>
    <w:lvl w:ilvl="0" w:tplc="4AC026B2">
      <w:numFmt w:val="bullet"/>
      <w:lvlText w:val="-"/>
      <w:lvlJc w:val="left"/>
      <w:pPr>
        <w:ind w:left="720" w:hanging="360"/>
      </w:pPr>
      <w:rPr>
        <w:rFonts w:ascii="Calibri" w:eastAsia="Times New Roman" w:hAnsi="Calibri"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65C156F4"/>
    <w:multiLevelType w:val="hybridMultilevel"/>
    <w:tmpl w:val="541630D2"/>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67421AFE"/>
    <w:multiLevelType w:val="hybridMultilevel"/>
    <w:tmpl w:val="46741FF6"/>
    <w:lvl w:ilvl="0" w:tplc="B12C8C78">
      <w:start w:val="1"/>
      <w:numFmt w:val="bullet"/>
      <w:pStyle w:val="BTCbulletsCTB"/>
      <w:lvlText w:val=""/>
      <w:lvlJc w:val="left"/>
      <w:pPr>
        <w:tabs>
          <w:tab w:val="num" w:pos="1778"/>
        </w:tabs>
        <w:ind w:left="1778" w:hanging="360"/>
      </w:pPr>
      <w:rPr>
        <w:rFonts w:ascii="Symbol" w:hAnsi="Symbol" w:cs="Times New Roman" w:hint="default"/>
      </w:rPr>
    </w:lvl>
    <w:lvl w:ilvl="1" w:tplc="5EB0F916">
      <w:start w:val="1"/>
      <w:numFmt w:val="decimal"/>
      <w:lvlText w:val="%2."/>
      <w:lvlJc w:val="left"/>
      <w:pPr>
        <w:tabs>
          <w:tab w:val="num" w:pos="1440"/>
        </w:tabs>
        <w:ind w:left="1080"/>
      </w:pPr>
      <w:rPr>
        <w:rFonts w:hint="default"/>
      </w:rPr>
    </w:lvl>
    <w:lvl w:ilvl="2" w:tplc="5E5C4AEA">
      <w:start w:val="1"/>
      <w:numFmt w:val="bullet"/>
      <w:lvlText w:val=""/>
      <w:lvlJc w:val="left"/>
      <w:pPr>
        <w:tabs>
          <w:tab w:val="num" w:pos="2160"/>
        </w:tabs>
        <w:ind w:left="2160" w:hanging="360"/>
      </w:pPr>
      <w:rPr>
        <w:rFonts w:ascii="Wingdings" w:hAnsi="Wingdings" w:cs="Times New Roman" w:hint="default"/>
      </w:rPr>
    </w:lvl>
    <w:lvl w:ilvl="3" w:tplc="67B2B4AA">
      <w:start w:val="1"/>
      <w:numFmt w:val="bullet"/>
      <w:lvlText w:val=""/>
      <w:lvlJc w:val="left"/>
      <w:pPr>
        <w:tabs>
          <w:tab w:val="num" w:pos="2880"/>
        </w:tabs>
        <w:ind w:left="2880" w:hanging="360"/>
      </w:pPr>
      <w:rPr>
        <w:rFonts w:ascii="Symbol" w:hAnsi="Symbol" w:cs="Times New Roman" w:hint="default"/>
      </w:rPr>
    </w:lvl>
    <w:lvl w:ilvl="4" w:tplc="4B72C634">
      <w:start w:val="1"/>
      <w:numFmt w:val="bullet"/>
      <w:lvlText w:val="o"/>
      <w:lvlJc w:val="left"/>
      <w:pPr>
        <w:tabs>
          <w:tab w:val="num" w:pos="3600"/>
        </w:tabs>
        <w:ind w:left="3600" w:hanging="360"/>
      </w:pPr>
      <w:rPr>
        <w:rFonts w:ascii="Courier New" w:hAnsi="Courier New" w:cs="Courier New" w:hint="default"/>
      </w:rPr>
    </w:lvl>
    <w:lvl w:ilvl="5" w:tplc="36FCC8AC">
      <w:start w:val="1"/>
      <w:numFmt w:val="bullet"/>
      <w:lvlText w:val=""/>
      <w:lvlJc w:val="left"/>
      <w:pPr>
        <w:tabs>
          <w:tab w:val="num" w:pos="4320"/>
        </w:tabs>
        <w:ind w:left="4320" w:hanging="360"/>
      </w:pPr>
      <w:rPr>
        <w:rFonts w:ascii="Wingdings" w:hAnsi="Wingdings" w:cs="Times New Roman" w:hint="default"/>
      </w:rPr>
    </w:lvl>
    <w:lvl w:ilvl="6" w:tplc="0B3EB402">
      <w:start w:val="1"/>
      <w:numFmt w:val="bullet"/>
      <w:lvlText w:val=""/>
      <w:lvlJc w:val="left"/>
      <w:pPr>
        <w:tabs>
          <w:tab w:val="num" w:pos="5040"/>
        </w:tabs>
        <w:ind w:left="5040" w:hanging="360"/>
      </w:pPr>
      <w:rPr>
        <w:rFonts w:ascii="Symbol" w:hAnsi="Symbol" w:cs="Times New Roman" w:hint="default"/>
      </w:rPr>
    </w:lvl>
    <w:lvl w:ilvl="7" w:tplc="58704428">
      <w:start w:val="1"/>
      <w:numFmt w:val="bullet"/>
      <w:lvlText w:val="o"/>
      <w:lvlJc w:val="left"/>
      <w:pPr>
        <w:tabs>
          <w:tab w:val="num" w:pos="5760"/>
        </w:tabs>
        <w:ind w:left="5760" w:hanging="360"/>
      </w:pPr>
      <w:rPr>
        <w:rFonts w:ascii="Courier New" w:hAnsi="Courier New" w:cs="Courier New" w:hint="default"/>
      </w:rPr>
    </w:lvl>
    <w:lvl w:ilvl="8" w:tplc="27D098EE">
      <w:start w:val="1"/>
      <w:numFmt w:val="bullet"/>
      <w:lvlText w:val=""/>
      <w:lvlJc w:val="left"/>
      <w:pPr>
        <w:tabs>
          <w:tab w:val="num" w:pos="6480"/>
        </w:tabs>
        <w:ind w:left="6480" w:hanging="360"/>
      </w:pPr>
      <w:rPr>
        <w:rFonts w:ascii="Wingdings" w:hAnsi="Wingdings" w:cs="Times New Roman" w:hint="default"/>
      </w:rPr>
    </w:lvl>
  </w:abstractNum>
  <w:abstractNum w:abstractNumId="37" w15:restartNumberingAfterBreak="0">
    <w:nsid w:val="67586BB4"/>
    <w:multiLevelType w:val="hybridMultilevel"/>
    <w:tmpl w:val="541630D2"/>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8" w15:restartNumberingAfterBreak="0">
    <w:nsid w:val="69BF053B"/>
    <w:multiLevelType w:val="hybridMultilevel"/>
    <w:tmpl w:val="046E58A6"/>
    <w:lvl w:ilvl="0" w:tplc="461E5782">
      <w:numFmt w:val="bullet"/>
      <w:lvlText w:val="-"/>
      <w:lvlJc w:val="left"/>
      <w:pPr>
        <w:ind w:left="720" w:hanging="360"/>
      </w:pPr>
      <w:rPr>
        <w:rFonts w:ascii="Georgia" w:eastAsia="Calibri" w:hAnsi="Georgia" w:cs="Times New Roman" w:hint="default"/>
        <w:sz w:val="2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6C210C92"/>
    <w:multiLevelType w:val="hybridMultilevel"/>
    <w:tmpl w:val="E4A071A4"/>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6FED2151"/>
    <w:multiLevelType w:val="hybridMultilevel"/>
    <w:tmpl w:val="A7645A7A"/>
    <w:lvl w:ilvl="0" w:tplc="9AD42BD4">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15:restartNumberingAfterBreak="0">
    <w:nsid w:val="77316B35"/>
    <w:multiLevelType w:val="hybridMultilevel"/>
    <w:tmpl w:val="248EB078"/>
    <w:lvl w:ilvl="0" w:tplc="13227A3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2" w15:restartNumberingAfterBreak="0">
    <w:nsid w:val="7D6D1C0F"/>
    <w:multiLevelType w:val="hybridMultilevel"/>
    <w:tmpl w:val="7DFEE15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 w:numId="2">
    <w:abstractNumId w:val="26"/>
  </w:num>
  <w:num w:numId="3">
    <w:abstractNumId w:val="23"/>
  </w:num>
  <w:num w:numId="4">
    <w:abstractNumId w:val="16"/>
  </w:num>
  <w:num w:numId="5">
    <w:abstractNumId w:val="36"/>
  </w:num>
  <w:num w:numId="6">
    <w:abstractNumId w:val="14"/>
  </w:num>
  <w:num w:numId="7">
    <w:abstractNumId w:val="0"/>
  </w:num>
  <w:num w:numId="8">
    <w:abstractNumId w:val="1"/>
  </w:num>
  <w:num w:numId="9">
    <w:abstractNumId w:val="12"/>
  </w:num>
  <w:num w:numId="10">
    <w:abstractNumId w:val="24"/>
  </w:num>
  <w:num w:numId="11">
    <w:abstractNumId w:val="38"/>
  </w:num>
  <w:num w:numId="12">
    <w:abstractNumId w:val="28"/>
  </w:num>
  <w:num w:numId="13">
    <w:abstractNumId w:val="33"/>
  </w:num>
  <w:num w:numId="14">
    <w:abstractNumId w:val="3"/>
  </w:num>
  <w:num w:numId="15">
    <w:abstractNumId w:val="8"/>
  </w:num>
  <w:num w:numId="16">
    <w:abstractNumId w:val="17"/>
  </w:num>
  <w:num w:numId="17">
    <w:abstractNumId w:val="19"/>
  </w:num>
  <w:num w:numId="18">
    <w:abstractNumId w:val="5"/>
  </w:num>
  <w:num w:numId="19">
    <w:abstractNumId w:val="21"/>
  </w:num>
  <w:num w:numId="20">
    <w:abstractNumId w:val="42"/>
  </w:num>
  <w:num w:numId="21">
    <w:abstractNumId w:val="39"/>
  </w:num>
  <w:num w:numId="22">
    <w:abstractNumId w:val="32"/>
  </w:num>
  <w:num w:numId="23">
    <w:abstractNumId w:val="27"/>
  </w:num>
  <w:num w:numId="24">
    <w:abstractNumId w:val="6"/>
  </w:num>
  <w:num w:numId="25">
    <w:abstractNumId w:val="13"/>
  </w:num>
  <w:num w:numId="26">
    <w:abstractNumId w:val="7"/>
  </w:num>
  <w:num w:numId="27">
    <w:abstractNumId w:val="40"/>
  </w:num>
  <w:num w:numId="28">
    <w:abstractNumId w:val="10"/>
  </w:num>
  <w:num w:numId="29">
    <w:abstractNumId w:val="4"/>
  </w:num>
  <w:num w:numId="30">
    <w:abstractNumId w:val="22"/>
  </w:num>
  <w:num w:numId="31">
    <w:abstractNumId w:val="11"/>
  </w:num>
  <w:num w:numId="32">
    <w:abstractNumId w:val="25"/>
  </w:num>
  <w:num w:numId="33">
    <w:abstractNumId w:val="20"/>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 w:numId="36">
    <w:abstractNumId w:val="41"/>
  </w:num>
  <w:num w:numId="37">
    <w:abstractNumId w:val="9"/>
  </w:num>
  <w:num w:numId="38">
    <w:abstractNumId w:val="37"/>
  </w:num>
  <w:num w:numId="39">
    <w:abstractNumId w:val="18"/>
  </w:num>
  <w:num w:numId="40">
    <w:abstractNumId w:val="35"/>
  </w:num>
  <w:num w:numId="41">
    <w:abstractNumId w:val="30"/>
  </w:num>
  <w:num w:numId="42">
    <w:abstractNumId w:val="8"/>
  </w:num>
  <w:num w:numId="43">
    <w:abstractNumId w:val="8"/>
  </w:num>
  <w:num w:numId="44">
    <w:abstractNumId w:val="8"/>
  </w:num>
  <w:num w:numId="45">
    <w:abstractNumId w:val="8"/>
  </w:num>
  <w:num w:numId="46">
    <w:abstractNumId w:val="15"/>
  </w:num>
  <w:num w:numId="47">
    <w:abstractNumId w:val="31"/>
  </w:num>
  <w:num w:numId="48">
    <w:abstractNumId w:val="8"/>
  </w:num>
  <w:num w:numId="49">
    <w:abstractNumId w:val="29"/>
  </w:num>
  <w:num w:numId="50">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characterSpacingControl w:val="doNotCompress"/>
  <w:strictFirstAndLastChars/>
  <w:hdrShapeDefaults>
    <o:shapedefaults v:ext="edit" spidmax="2049" style="mso-position-horizontal-relative:char;mso-position-vertical-relative:line" fill="f" fillcolor="white">
      <v:fill color="whit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CDA"/>
    <w:rsid w:val="0000416C"/>
    <w:rsid w:val="00014385"/>
    <w:rsid w:val="000166F3"/>
    <w:rsid w:val="000174D1"/>
    <w:rsid w:val="00020DEA"/>
    <w:rsid w:val="000270E0"/>
    <w:rsid w:val="000343F5"/>
    <w:rsid w:val="00040C5D"/>
    <w:rsid w:val="00041500"/>
    <w:rsid w:val="00041B02"/>
    <w:rsid w:val="000459F7"/>
    <w:rsid w:val="00045D20"/>
    <w:rsid w:val="0005187E"/>
    <w:rsid w:val="000539CD"/>
    <w:rsid w:val="00054E70"/>
    <w:rsid w:val="00060B28"/>
    <w:rsid w:val="00061A42"/>
    <w:rsid w:val="00062CA1"/>
    <w:rsid w:val="00065733"/>
    <w:rsid w:val="00082819"/>
    <w:rsid w:val="00083A8C"/>
    <w:rsid w:val="000852C8"/>
    <w:rsid w:val="00085DEE"/>
    <w:rsid w:val="000869C1"/>
    <w:rsid w:val="0009633A"/>
    <w:rsid w:val="000A0C81"/>
    <w:rsid w:val="000A29C0"/>
    <w:rsid w:val="000A3A36"/>
    <w:rsid w:val="000A429E"/>
    <w:rsid w:val="000B1FEC"/>
    <w:rsid w:val="000B5362"/>
    <w:rsid w:val="000C11BE"/>
    <w:rsid w:val="000C2872"/>
    <w:rsid w:val="000D0BD4"/>
    <w:rsid w:val="000D1332"/>
    <w:rsid w:val="000D2279"/>
    <w:rsid w:val="000D6649"/>
    <w:rsid w:val="000D7945"/>
    <w:rsid w:val="000E26F7"/>
    <w:rsid w:val="000E2B20"/>
    <w:rsid w:val="000E6F46"/>
    <w:rsid w:val="000F6E47"/>
    <w:rsid w:val="0010032B"/>
    <w:rsid w:val="00103176"/>
    <w:rsid w:val="00105FD3"/>
    <w:rsid w:val="00107FF6"/>
    <w:rsid w:val="001103D3"/>
    <w:rsid w:val="00112C6A"/>
    <w:rsid w:val="0011588D"/>
    <w:rsid w:val="00122083"/>
    <w:rsid w:val="00122D44"/>
    <w:rsid w:val="00123DA4"/>
    <w:rsid w:val="0012479B"/>
    <w:rsid w:val="001353C7"/>
    <w:rsid w:val="0014099E"/>
    <w:rsid w:val="00141757"/>
    <w:rsid w:val="0014388F"/>
    <w:rsid w:val="00145BBD"/>
    <w:rsid w:val="00157720"/>
    <w:rsid w:val="00165EBA"/>
    <w:rsid w:val="00167193"/>
    <w:rsid w:val="00171D8F"/>
    <w:rsid w:val="0017516C"/>
    <w:rsid w:val="0018627B"/>
    <w:rsid w:val="001922D8"/>
    <w:rsid w:val="001B6E90"/>
    <w:rsid w:val="001B7A67"/>
    <w:rsid w:val="001C4689"/>
    <w:rsid w:val="001C693B"/>
    <w:rsid w:val="001C7F48"/>
    <w:rsid w:val="001D38C7"/>
    <w:rsid w:val="001D3963"/>
    <w:rsid w:val="001E449D"/>
    <w:rsid w:val="001E4610"/>
    <w:rsid w:val="001E4F42"/>
    <w:rsid w:val="001F0CAA"/>
    <w:rsid w:val="001F40DF"/>
    <w:rsid w:val="001F596F"/>
    <w:rsid w:val="001F6405"/>
    <w:rsid w:val="00200EAF"/>
    <w:rsid w:val="0022062C"/>
    <w:rsid w:val="00225CA4"/>
    <w:rsid w:val="002276B2"/>
    <w:rsid w:val="002315E8"/>
    <w:rsid w:val="002331E0"/>
    <w:rsid w:val="002361E3"/>
    <w:rsid w:val="00236272"/>
    <w:rsid w:val="00241373"/>
    <w:rsid w:val="00244954"/>
    <w:rsid w:val="00245DA6"/>
    <w:rsid w:val="00256D9D"/>
    <w:rsid w:val="0026738E"/>
    <w:rsid w:val="002714C4"/>
    <w:rsid w:val="00277052"/>
    <w:rsid w:val="0028227A"/>
    <w:rsid w:val="002917B2"/>
    <w:rsid w:val="00292D6A"/>
    <w:rsid w:val="002934F0"/>
    <w:rsid w:val="00295764"/>
    <w:rsid w:val="00295A21"/>
    <w:rsid w:val="002A0D1A"/>
    <w:rsid w:val="002A2D2F"/>
    <w:rsid w:val="002A61A5"/>
    <w:rsid w:val="002A6E5E"/>
    <w:rsid w:val="002B4C28"/>
    <w:rsid w:val="002C5616"/>
    <w:rsid w:val="002E0A56"/>
    <w:rsid w:val="002E4F80"/>
    <w:rsid w:val="002E5526"/>
    <w:rsid w:val="002F0086"/>
    <w:rsid w:val="002F072C"/>
    <w:rsid w:val="002F0CB9"/>
    <w:rsid w:val="002F15F1"/>
    <w:rsid w:val="00303AB7"/>
    <w:rsid w:val="00305EA1"/>
    <w:rsid w:val="00321254"/>
    <w:rsid w:val="00322172"/>
    <w:rsid w:val="00322EC6"/>
    <w:rsid w:val="0032317F"/>
    <w:rsid w:val="00323293"/>
    <w:rsid w:val="00332F4B"/>
    <w:rsid w:val="00340D4F"/>
    <w:rsid w:val="003448BB"/>
    <w:rsid w:val="00345AAA"/>
    <w:rsid w:val="00351610"/>
    <w:rsid w:val="003553F9"/>
    <w:rsid w:val="00360F7F"/>
    <w:rsid w:val="003618FE"/>
    <w:rsid w:val="00364A70"/>
    <w:rsid w:val="00364CC5"/>
    <w:rsid w:val="00367B02"/>
    <w:rsid w:val="00371FC7"/>
    <w:rsid w:val="00375E6C"/>
    <w:rsid w:val="003819C5"/>
    <w:rsid w:val="00383FE1"/>
    <w:rsid w:val="00384B79"/>
    <w:rsid w:val="00391AFF"/>
    <w:rsid w:val="00391ED0"/>
    <w:rsid w:val="003928D8"/>
    <w:rsid w:val="003928E6"/>
    <w:rsid w:val="00392F1F"/>
    <w:rsid w:val="00397E46"/>
    <w:rsid w:val="00397E5E"/>
    <w:rsid w:val="003B301C"/>
    <w:rsid w:val="003B4972"/>
    <w:rsid w:val="003C177E"/>
    <w:rsid w:val="003C52F5"/>
    <w:rsid w:val="003C5CA4"/>
    <w:rsid w:val="003D1B45"/>
    <w:rsid w:val="003D6943"/>
    <w:rsid w:val="003D7032"/>
    <w:rsid w:val="003E30BB"/>
    <w:rsid w:val="003F5A49"/>
    <w:rsid w:val="00402EB3"/>
    <w:rsid w:val="004041B8"/>
    <w:rsid w:val="00410092"/>
    <w:rsid w:val="004108AA"/>
    <w:rsid w:val="004136FD"/>
    <w:rsid w:val="00415A6F"/>
    <w:rsid w:val="00416837"/>
    <w:rsid w:val="00421DF5"/>
    <w:rsid w:val="00427278"/>
    <w:rsid w:val="00427F8B"/>
    <w:rsid w:val="00440C80"/>
    <w:rsid w:val="00441F24"/>
    <w:rsid w:val="00450425"/>
    <w:rsid w:val="00461271"/>
    <w:rsid w:val="004619F6"/>
    <w:rsid w:val="004634C5"/>
    <w:rsid w:val="004721E7"/>
    <w:rsid w:val="004856E9"/>
    <w:rsid w:val="00495E3F"/>
    <w:rsid w:val="004A0598"/>
    <w:rsid w:val="004A272C"/>
    <w:rsid w:val="004A5751"/>
    <w:rsid w:val="004A7209"/>
    <w:rsid w:val="004A7B2A"/>
    <w:rsid w:val="004B092A"/>
    <w:rsid w:val="004C1925"/>
    <w:rsid w:val="004C2DED"/>
    <w:rsid w:val="004C6860"/>
    <w:rsid w:val="004D2F7B"/>
    <w:rsid w:val="004D65F6"/>
    <w:rsid w:val="004E1A7D"/>
    <w:rsid w:val="004E7C09"/>
    <w:rsid w:val="004F02D3"/>
    <w:rsid w:val="004F3262"/>
    <w:rsid w:val="004F4F19"/>
    <w:rsid w:val="004F7042"/>
    <w:rsid w:val="00502435"/>
    <w:rsid w:val="005066FC"/>
    <w:rsid w:val="00512C25"/>
    <w:rsid w:val="00514E2D"/>
    <w:rsid w:val="005200E2"/>
    <w:rsid w:val="00523D43"/>
    <w:rsid w:val="0052529A"/>
    <w:rsid w:val="00530A4C"/>
    <w:rsid w:val="00531679"/>
    <w:rsid w:val="00535F6D"/>
    <w:rsid w:val="00541A4F"/>
    <w:rsid w:val="00542AC9"/>
    <w:rsid w:val="00546E87"/>
    <w:rsid w:val="005472EA"/>
    <w:rsid w:val="00547E60"/>
    <w:rsid w:val="005550EA"/>
    <w:rsid w:val="0056647A"/>
    <w:rsid w:val="00566E96"/>
    <w:rsid w:val="00575DBF"/>
    <w:rsid w:val="005769AE"/>
    <w:rsid w:val="005835EF"/>
    <w:rsid w:val="00590502"/>
    <w:rsid w:val="005A2B65"/>
    <w:rsid w:val="005A4DAE"/>
    <w:rsid w:val="005A5F7F"/>
    <w:rsid w:val="005A69E8"/>
    <w:rsid w:val="005A6CD5"/>
    <w:rsid w:val="005B0D40"/>
    <w:rsid w:val="005B2C48"/>
    <w:rsid w:val="005B34CB"/>
    <w:rsid w:val="005C0DBC"/>
    <w:rsid w:val="005C16D2"/>
    <w:rsid w:val="005C4E74"/>
    <w:rsid w:val="005C5C9E"/>
    <w:rsid w:val="005C65D7"/>
    <w:rsid w:val="005D6249"/>
    <w:rsid w:val="005D6805"/>
    <w:rsid w:val="005D682B"/>
    <w:rsid w:val="005D6D2D"/>
    <w:rsid w:val="005E285F"/>
    <w:rsid w:val="005E6A31"/>
    <w:rsid w:val="005E6CE7"/>
    <w:rsid w:val="005E6FF5"/>
    <w:rsid w:val="005F5106"/>
    <w:rsid w:val="005F6395"/>
    <w:rsid w:val="00601E8E"/>
    <w:rsid w:val="006154A3"/>
    <w:rsid w:val="00622DC8"/>
    <w:rsid w:val="00626E85"/>
    <w:rsid w:val="006301EC"/>
    <w:rsid w:val="006319AC"/>
    <w:rsid w:val="00632C55"/>
    <w:rsid w:val="00637A91"/>
    <w:rsid w:val="0064467B"/>
    <w:rsid w:val="00645CE8"/>
    <w:rsid w:val="0065055F"/>
    <w:rsid w:val="00652BA1"/>
    <w:rsid w:val="006550D5"/>
    <w:rsid w:val="006559D2"/>
    <w:rsid w:val="00662C73"/>
    <w:rsid w:val="00662E13"/>
    <w:rsid w:val="00667E52"/>
    <w:rsid w:val="006833E5"/>
    <w:rsid w:val="00683DC5"/>
    <w:rsid w:val="006929D0"/>
    <w:rsid w:val="00695615"/>
    <w:rsid w:val="006956D3"/>
    <w:rsid w:val="00697914"/>
    <w:rsid w:val="006B0D63"/>
    <w:rsid w:val="006B1ABB"/>
    <w:rsid w:val="006B2A3D"/>
    <w:rsid w:val="006B3DC7"/>
    <w:rsid w:val="006B4A86"/>
    <w:rsid w:val="006C439E"/>
    <w:rsid w:val="006C4E6F"/>
    <w:rsid w:val="006C543E"/>
    <w:rsid w:val="006D760A"/>
    <w:rsid w:val="006E49A9"/>
    <w:rsid w:val="006E735F"/>
    <w:rsid w:val="006F0671"/>
    <w:rsid w:val="006F53AC"/>
    <w:rsid w:val="006F5454"/>
    <w:rsid w:val="006F6BE5"/>
    <w:rsid w:val="00717B0E"/>
    <w:rsid w:val="007231C2"/>
    <w:rsid w:val="007302A8"/>
    <w:rsid w:val="007347B4"/>
    <w:rsid w:val="00740020"/>
    <w:rsid w:val="00744B08"/>
    <w:rsid w:val="00753B8C"/>
    <w:rsid w:val="007561F0"/>
    <w:rsid w:val="00756466"/>
    <w:rsid w:val="00763FAB"/>
    <w:rsid w:val="00765E3E"/>
    <w:rsid w:val="00770A06"/>
    <w:rsid w:val="00772F8B"/>
    <w:rsid w:val="00775564"/>
    <w:rsid w:val="00781DBA"/>
    <w:rsid w:val="0078643D"/>
    <w:rsid w:val="00790056"/>
    <w:rsid w:val="00790741"/>
    <w:rsid w:val="00792D32"/>
    <w:rsid w:val="00794194"/>
    <w:rsid w:val="00795482"/>
    <w:rsid w:val="007A49CB"/>
    <w:rsid w:val="007B1014"/>
    <w:rsid w:val="007B4761"/>
    <w:rsid w:val="007B49A1"/>
    <w:rsid w:val="007B7671"/>
    <w:rsid w:val="007C202F"/>
    <w:rsid w:val="007C4516"/>
    <w:rsid w:val="007C7E3F"/>
    <w:rsid w:val="007E1B57"/>
    <w:rsid w:val="007E2527"/>
    <w:rsid w:val="007E2613"/>
    <w:rsid w:val="007E44BD"/>
    <w:rsid w:val="007F04FA"/>
    <w:rsid w:val="007F15B3"/>
    <w:rsid w:val="007F21DB"/>
    <w:rsid w:val="007F47F7"/>
    <w:rsid w:val="00800221"/>
    <w:rsid w:val="00800609"/>
    <w:rsid w:val="00800DC3"/>
    <w:rsid w:val="00802068"/>
    <w:rsid w:val="00812604"/>
    <w:rsid w:val="00814C08"/>
    <w:rsid w:val="008220D7"/>
    <w:rsid w:val="008228EC"/>
    <w:rsid w:val="00825360"/>
    <w:rsid w:val="00833653"/>
    <w:rsid w:val="00837A34"/>
    <w:rsid w:val="0084297A"/>
    <w:rsid w:val="00843FBE"/>
    <w:rsid w:val="00845394"/>
    <w:rsid w:val="00846CEA"/>
    <w:rsid w:val="00851311"/>
    <w:rsid w:val="00864990"/>
    <w:rsid w:val="00865F70"/>
    <w:rsid w:val="00866CDF"/>
    <w:rsid w:val="0087154A"/>
    <w:rsid w:val="0087206A"/>
    <w:rsid w:val="00876E6B"/>
    <w:rsid w:val="008844C1"/>
    <w:rsid w:val="008849D3"/>
    <w:rsid w:val="00886587"/>
    <w:rsid w:val="008A4F3A"/>
    <w:rsid w:val="008B14F8"/>
    <w:rsid w:val="008C3A59"/>
    <w:rsid w:val="008C3FE4"/>
    <w:rsid w:val="008C60A6"/>
    <w:rsid w:val="008C7552"/>
    <w:rsid w:val="008E3CA3"/>
    <w:rsid w:val="008E41A5"/>
    <w:rsid w:val="008E7690"/>
    <w:rsid w:val="008F0D2D"/>
    <w:rsid w:val="008F667D"/>
    <w:rsid w:val="008F67C2"/>
    <w:rsid w:val="008F7847"/>
    <w:rsid w:val="009071E0"/>
    <w:rsid w:val="009131D2"/>
    <w:rsid w:val="00915F8A"/>
    <w:rsid w:val="0091663F"/>
    <w:rsid w:val="00917350"/>
    <w:rsid w:val="00922E22"/>
    <w:rsid w:val="00924EDE"/>
    <w:rsid w:val="00932569"/>
    <w:rsid w:val="00932CD1"/>
    <w:rsid w:val="0093322E"/>
    <w:rsid w:val="0093552C"/>
    <w:rsid w:val="0093567E"/>
    <w:rsid w:val="00936020"/>
    <w:rsid w:val="00940860"/>
    <w:rsid w:val="00942603"/>
    <w:rsid w:val="00946F17"/>
    <w:rsid w:val="009554E1"/>
    <w:rsid w:val="0095657C"/>
    <w:rsid w:val="009600AA"/>
    <w:rsid w:val="009747B7"/>
    <w:rsid w:val="009752AE"/>
    <w:rsid w:val="00984CE1"/>
    <w:rsid w:val="00987BA7"/>
    <w:rsid w:val="00990515"/>
    <w:rsid w:val="00992296"/>
    <w:rsid w:val="009955F0"/>
    <w:rsid w:val="009A0927"/>
    <w:rsid w:val="009A0CC5"/>
    <w:rsid w:val="009A46B2"/>
    <w:rsid w:val="009A5246"/>
    <w:rsid w:val="009B0D1D"/>
    <w:rsid w:val="009C4C6E"/>
    <w:rsid w:val="009C674C"/>
    <w:rsid w:val="009C7AC6"/>
    <w:rsid w:val="009C7FEC"/>
    <w:rsid w:val="009D2C2D"/>
    <w:rsid w:val="009E1ADD"/>
    <w:rsid w:val="009E7BB0"/>
    <w:rsid w:val="009F014F"/>
    <w:rsid w:val="009F0ADD"/>
    <w:rsid w:val="009F52A8"/>
    <w:rsid w:val="00A01DBB"/>
    <w:rsid w:val="00A04960"/>
    <w:rsid w:val="00A05CCB"/>
    <w:rsid w:val="00A20A1B"/>
    <w:rsid w:val="00A240B5"/>
    <w:rsid w:val="00A31BFF"/>
    <w:rsid w:val="00A31E26"/>
    <w:rsid w:val="00A327AB"/>
    <w:rsid w:val="00A413B3"/>
    <w:rsid w:val="00A430ED"/>
    <w:rsid w:val="00A47BED"/>
    <w:rsid w:val="00A5458F"/>
    <w:rsid w:val="00A55C03"/>
    <w:rsid w:val="00A64990"/>
    <w:rsid w:val="00A67C46"/>
    <w:rsid w:val="00A713FC"/>
    <w:rsid w:val="00A8572A"/>
    <w:rsid w:val="00A93689"/>
    <w:rsid w:val="00A938F3"/>
    <w:rsid w:val="00A95382"/>
    <w:rsid w:val="00AA15FE"/>
    <w:rsid w:val="00AA1F0F"/>
    <w:rsid w:val="00AA2AF1"/>
    <w:rsid w:val="00AB0328"/>
    <w:rsid w:val="00AB0C5B"/>
    <w:rsid w:val="00AB32CF"/>
    <w:rsid w:val="00AC1096"/>
    <w:rsid w:val="00AE16BA"/>
    <w:rsid w:val="00AE2425"/>
    <w:rsid w:val="00AF09E7"/>
    <w:rsid w:val="00AF45C5"/>
    <w:rsid w:val="00AF53D7"/>
    <w:rsid w:val="00AF54BA"/>
    <w:rsid w:val="00AF6000"/>
    <w:rsid w:val="00AF6B8C"/>
    <w:rsid w:val="00B02080"/>
    <w:rsid w:val="00B06230"/>
    <w:rsid w:val="00B23D7C"/>
    <w:rsid w:val="00B274FC"/>
    <w:rsid w:val="00B27918"/>
    <w:rsid w:val="00B30ECA"/>
    <w:rsid w:val="00B32167"/>
    <w:rsid w:val="00B345CD"/>
    <w:rsid w:val="00B37FA1"/>
    <w:rsid w:val="00B44EDB"/>
    <w:rsid w:val="00B45083"/>
    <w:rsid w:val="00B477A5"/>
    <w:rsid w:val="00B526F6"/>
    <w:rsid w:val="00B56316"/>
    <w:rsid w:val="00B6171F"/>
    <w:rsid w:val="00B66521"/>
    <w:rsid w:val="00B70801"/>
    <w:rsid w:val="00B72F40"/>
    <w:rsid w:val="00B736DA"/>
    <w:rsid w:val="00B74B63"/>
    <w:rsid w:val="00B774AE"/>
    <w:rsid w:val="00B816EE"/>
    <w:rsid w:val="00B857AB"/>
    <w:rsid w:val="00B9019D"/>
    <w:rsid w:val="00B922D9"/>
    <w:rsid w:val="00B93A6B"/>
    <w:rsid w:val="00B97116"/>
    <w:rsid w:val="00BA6AE0"/>
    <w:rsid w:val="00BB6CDA"/>
    <w:rsid w:val="00BB7FBC"/>
    <w:rsid w:val="00BC28C5"/>
    <w:rsid w:val="00BD203F"/>
    <w:rsid w:val="00BD4136"/>
    <w:rsid w:val="00BD44A4"/>
    <w:rsid w:val="00BE2391"/>
    <w:rsid w:val="00BE5000"/>
    <w:rsid w:val="00BE51E8"/>
    <w:rsid w:val="00C001F5"/>
    <w:rsid w:val="00C043E8"/>
    <w:rsid w:val="00C0624C"/>
    <w:rsid w:val="00C07889"/>
    <w:rsid w:val="00C15ACE"/>
    <w:rsid w:val="00C21083"/>
    <w:rsid w:val="00C2658E"/>
    <w:rsid w:val="00C31B07"/>
    <w:rsid w:val="00C32834"/>
    <w:rsid w:val="00C340EB"/>
    <w:rsid w:val="00C44B8A"/>
    <w:rsid w:val="00C50A01"/>
    <w:rsid w:val="00C555CD"/>
    <w:rsid w:val="00C55AB5"/>
    <w:rsid w:val="00C600D4"/>
    <w:rsid w:val="00C604B0"/>
    <w:rsid w:val="00C60E82"/>
    <w:rsid w:val="00C62C50"/>
    <w:rsid w:val="00C648BB"/>
    <w:rsid w:val="00C7183B"/>
    <w:rsid w:val="00C720A7"/>
    <w:rsid w:val="00C734B9"/>
    <w:rsid w:val="00C75CD3"/>
    <w:rsid w:val="00C7777C"/>
    <w:rsid w:val="00C860B3"/>
    <w:rsid w:val="00C938EB"/>
    <w:rsid w:val="00C93960"/>
    <w:rsid w:val="00C93C59"/>
    <w:rsid w:val="00CA00B8"/>
    <w:rsid w:val="00CA0C56"/>
    <w:rsid w:val="00CA4449"/>
    <w:rsid w:val="00CB1108"/>
    <w:rsid w:val="00CB1219"/>
    <w:rsid w:val="00CB6728"/>
    <w:rsid w:val="00CB7E22"/>
    <w:rsid w:val="00CC037A"/>
    <w:rsid w:val="00CC1D6F"/>
    <w:rsid w:val="00CC45D8"/>
    <w:rsid w:val="00CC51F5"/>
    <w:rsid w:val="00CC7499"/>
    <w:rsid w:val="00CD246D"/>
    <w:rsid w:val="00CD24C5"/>
    <w:rsid w:val="00CD417F"/>
    <w:rsid w:val="00CD602C"/>
    <w:rsid w:val="00CE1F36"/>
    <w:rsid w:val="00CE6BBE"/>
    <w:rsid w:val="00CF19EF"/>
    <w:rsid w:val="00CF7B51"/>
    <w:rsid w:val="00D06C4D"/>
    <w:rsid w:val="00D147E8"/>
    <w:rsid w:val="00D21687"/>
    <w:rsid w:val="00D226F2"/>
    <w:rsid w:val="00D24427"/>
    <w:rsid w:val="00D3479A"/>
    <w:rsid w:val="00D348AF"/>
    <w:rsid w:val="00D354B5"/>
    <w:rsid w:val="00D36EBA"/>
    <w:rsid w:val="00D37087"/>
    <w:rsid w:val="00D37BB9"/>
    <w:rsid w:val="00D5264D"/>
    <w:rsid w:val="00D52B6C"/>
    <w:rsid w:val="00D622E2"/>
    <w:rsid w:val="00D715F0"/>
    <w:rsid w:val="00D72FF8"/>
    <w:rsid w:val="00D7403E"/>
    <w:rsid w:val="00D751D8"/>
    <w:rsid w:val="00D80C64"/>
    <w:rsid w:val="00D81BD4"/>
    <w:rsid w:val="00D83FC4"/>
    <w:rsid w:val="00D93306"/>
    <w:rsid w:val="00D93420"/>
    <w:rsid w:val="00DA1C78"/>
    <w:rsid w:val="00DA2033"/>
    <w:rsid w:val="00DA24BD"/>
    <w:rsid w:val="00DA27DF"/>
    <w:rsid w:val="00DA2CAC"/>
    <w:rsid w:val="00DA2E3E"/>
    <w:rsid w:val="00DA60EE"/>
    <w:rsid w:val="00DA6466"/>
    <w:rsid w:val="00DA7D3C"/>
    <w:rsid w:val="00DB26A0"/>
    <w:rsid w:val="00DB273B"/>
    <w:rsid w:val="00DB3062"/>
    <w:rsid w:val="00DB5279"/>
    <w:rsid w:val="00DC2E14"/>
    <w:rsid w:val="00DC4683"/>
    <w:rsid w:val="00DC4BA2"/>
    <w:rsid w:val="00DC5A3A"/>
    <w:rsid w:val="00DD0CE8"/>
    <w:rsid w:val="00DE78A2"/>
    <w:rsid w:val="00DE7BEF"/>
    <w:rsid w:val="00DF090E"/>
    <w:rsid w:val="00DF136D"/>
    <w:rsid w:val="00DF2D4E"/>
    <w:rsid w:val="00DF2DC5"/>
    <w:rsid w:val="00DF6520"/>
    <w:rsid w:val="00E01A8E"/>
    <w:rsid w:val="00E05B9A"/>
    <w:rsid w:val="00E10865"/>
    <w:rsid w:val="00E12435"/>
    <w:rsid w:val="00E16138"/>
    <w:rsid w:val="00E17DD9"/>
    <w:rsid w:val="00E20E78"/>
    <w:rsid w:val="00E213B4"/>
    <w:rsid w:val="00E221BD"/>
    <w:rsid w:val="00E2356C"/>
    <w:rsid w:val="00E35063"/>
    <w:rsid w:val="00E3704E"/>
    <w:rsid w:val="00E37ACC"/>
    <w:rsid w:val="00E40D97"/>
    <w:rsid w:val="00E41264"/>
    <w:rsid w:val="00E44DBD"/>
    <w:rsid w:val="00E508B0"/>
    <w:rsid w:val="00E51DC9"/>
    <w:rsid w:val="00E60360"/>
    <w:rsid w:val="00E60CE3"/>
    <w:rsid w:val="00E60DFC"/>
    <w:rsid w:val="00E65EDF"/>
    <w:rsid w:val="00E72C0E"/>
    <w:rsid w:val="00E73832"/>
    <w:rsid w:val="00E80C9A"/>
    <w:rsid w:val="00E84675"/>
    <w:rsid w:val="00E87010"/>
    <w:rsid w:val="00E87FF3"/>
    <w:rsid w:val="00E90189"/>
    <w:rsid w:val="00E924D1"/>
    <w:rsid w:val="00E951C1"/>
    <w:rsid w:val="00EA1200"/>
    <w:rsid w:val="00EA2C9E"/>
    <w:rsid w:val="00EA3DF4"/>
    <w:rsid w:val="00EA590C"/>
    <w:rsid w:val="00EB5FD2"/>
    <w:rsid w:val="00EB7125"/>
    <w:rsid w:val="00EC120D"/>
    <w:rsid w:val="00EC42E0"/>
    <w:rsid w:val="00EC4F43"/>
    <w:rsid w:val="00ED2890"/>
    <w:rsid w:val="00ED53FC"/>
    <w:rsid w:val="00EE032A"/>
    <w:rsid w:val="00EE3917"/>
    <w:rsid w:val="00EF1931"/>
    <w:rsid w:val="00EF1BD8"/>
    <w:rsid w:val="00EF4BDB"/>
    <w:rsid w:val="00F12D31"/>
    <w:rsid w:val="00F162DC"/>
    <w:rsid w:val="00F219A1"/>
    <w:rsid w:val="00F231EB"/>
    <w:rsid w:val="00F23A1B"/>
    <w:rsid w:val="00F26ED0"/>
    <w:rsid w:val="00F30494"/>
    <w:rsid w:val="00F40001"/>
    <w:rsid w:val="00F421CE"/>
    <w:rsid w:val="00F42FDE"/>
    <w:rsid w:val="00F46B10"/>
    <w:rsid w:val="00F51CE8"/>
    <w:rsid w:val="00F60357"/>
    <w:rsid w:val="00F718B8"/>
    <w:rsid w:val="00F76F6B"/>
    <w:rsid w:val="00F77C62"/>
    <w:rsid w:val="00F860A4"/>
    <w:rsid w:val="00F906BF"/>
    <w:rsid w:val="00F90AA2"/>
    <w:rsid w:val="00F92370"/>
    <w:rsid w:val="00F94195"/>
    <w:rsid w:val="00FA2555"/>
    <w:rsid w:val="00FA39FF"/>
    <w:rsid w:val="00FA4560"/>
    <w:rsid w:val="00FA5950"/>
    <w:rsid w:val="00FB0C26"/>
    <w:rsid w:val="00FB2600"/>
    <w:rsid w:val="00FB5260"/>
    <w:rsid w:val="00FE3FBB"/>
    <w:rsid w:val="00FE738F"/>
    <w:rsid w:val="00FE747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char;mso-position-vertical-relative:line" fill="f" fillcolor="white">
      <v:fill color="white" on="f"/>
    </o:shapedefaults>
    <o:shapelayout v:ext="edit">
      <o:idmap v:ext="edit" data="1"/>
    </o:shapelayout>
  </w:shapeDefaults>
  <w:decimalSymbol w:val=","/>
  <w:listSeparator w:val=";"/>
  <w14:docId w14:val="0736866B"/>
  <w15:docId w15:val="{E1A4E929-A232-4849-AC29-F4CA5EAA0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328"/>
    <w:pPr>
      <w:spacing w:after="160" w:line="276" w:lineRule="auto"/>
    </w:pPr>
    <w:rPr>
      <w:rFonts w:ascii="Georgia" w:hAnsi="Georgia"/>
      <w:color w:val="585756"/>
      <w:sz w:val="21"/>
      <w:szCs w:val="22"/>
      <w:lang w:eastAsia="en-US"/>
    </w:rPr>
  </w:style>
  <w:style w:type="paragraph" w:styleId="Titre1">
    <w:name w:val="heading 1"/>
    <w:aliases w:val="Title 1"/>
    <w:basedOn w:val="Normal"/>
    <w:next w:val="Normal"/>
    <w:link w:val="Titre1Car"/>
    <w:uiPriority w:val="9"/>
    <w:qFormat/>
    <w:rsid w:val="003553F9"/>
    <w:pPr>
      <w:numPr>
        <w:numId w:val="15"/>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aliases w:val="Chapter Title,Title 2"/>
    <w:basedOn w:val="Normal"/>
    <w:next w:val="Normal"/>
    <w:link w:val="Titre2Car"/>
    <w:uiPriority w:val="9"/>
    <w:unhideWhenUsed/>
    <w:qFormat/>
    <w:rsid w:val="003553F9"/>
    <w:pPr>
      <w:keepNext/>
      <w:keepLines/>
      <w:numPr>
        <w:ilvl w:val="1"/>
        <w:numId w:val="15"/>
      </w:numPr>
      <w:spacing w:before="120" w:after="120" w:line="240" w:lineRule="auto"/>
      <w:outlineLvl w:val="1"/>
    </w:pPr>
    <w:rPr>
      <w:rFonts w:ascii="Calibri" w:eastAsia="Arial Unicode MS" w:hAnsi="Calibri"/>
      <w:b/>
      <w:color w:val="D81A1A"/>
      <w:sz w:val="28"/>
      <w:szCs w:val="26"/>
    </w:rPr>
  </w:style>
  <w:style w:type="paragraph" w:styleId="Titre3">
    <w:name w:val="heading 3"/>
    <w:aliases w:val="Title 3,Car"/>
    <w:basedOn w:val="Paragraphedeliste"/>
    <w:next w:val="Normal"/>
    <w:link w:val="Titre3Car"/>
    <w:uiPriority w:val="9"/>
    <w:unhideWhenUsed/>
    <w:qFormat/>
    <w:rsid w:val="003553F9"/>
    <w:pPr>
      <w:numPr>
        <w:ilvl w:val="2"/>
        <w:numId w:val="15"/>
      </w:numPr>
      <w:autoSpaceDE w:val="0"/>
      <w:autoSpaceDN w:val="0"/>
      <w:adjustRightInd w:val="0"/>
      <w:spacing w:before="60" w:after="60" w:line="240" w:lineRule="auto"/>
      <w:contextualSpacing/>
      <w:outlineLvl w:val="2"/>
    </w:pPr>
    <w:rPr>
      <w:rFonts w:ascii="Calibri" w:hAnsi="Calibri" w:cs="Calibri-Bold"/>
      <w:b/>
      <w:bCs/>
      <w:sz w:val="24"/>
      <w:szCs w:val="24"/>
      <w:lang w:val="en-US"/>
    </w:rPr>
  </w:style>
  <w:style w:type="paragraph" w:styleId="Titre4">
    <w:name w:val="heading 4"/>
    <w:basedOn w:val="Normal"/>
    <w:next w:val="Normal"/>
    <w:link w:val="Titre4Car"/>
    <w:unhideWhenUsed/>
    <w:qFormat/>
    <w:rsid w:val="003553F9"/>
    <w:pPr>
      <w:keepNext/>
      <w:keepLines/>
      <w:numPr>
        <w:ilvl w:val="3"/>
        <w:numId w:val="15"/>
      </w:numPr>
      <w:spacing w:before="60" w:after="60"/>
      <w:outlineLvl w:val="3"/>
    </w:pPr>
    <w:rPr>
      <w:rFonts w:ascii="Calibri" w:eastAsia="Arial Unicode MS" w:hAnsi="Calibri"/>
      <w:b/>
      <w:iCs/>
    </w:rPr>
  </w:style>
  <w:style w:type="paragraph" w:styleId="Titre5">
    <w:name w:val="heading 5"/>
    <w:basedOn w:val="Normal"/>
    <w:next w:val="Normal"/>
    <w:link w:val="Titre5Car"/>
    <w:unhideWhenUsed/>
    <w:qFormat/>
    <w:rsid w:val="003553F9"/>
    <w:pPr>
      <w:keepNext/>
      <w:keepLines/>
      <w:numPr>
        <w:ilvl w:val="4"/>
        <w:numId w:val="15"/>
      </w:numPr>
      <w:spacing w:before="40" w:after="0"/>
      <w:outlineLvl w:val="4"/>
    </w:pPr>
    <w:rPr>
      <w:rFonts w:ascii="Calibri Light" w:eastAsia="Arial Unicode MS" w:hAnsi="Calibri Light"/>
      <w:color w:val="2E74B5"/>
    </w:rPr>
  </w:style>
  <w:style w:type="paragraph" w:styleId="Titre6">
    <w:name w:val="heading 6"/>
    <w:basedOn w:val="Normal"/>
    <w:next w:val="Normal"/>
    <w:link w:val="Titre6Car"/>
    <w:unhideWhenUsed/>
    <w:qFormat/>
    <w:rsid w:val="003553F9"/>
    <w:pPr>
      <w:keepNext/>
      <w:keepLines/>
      <w:numPr>
        <w:ilvl w:val="5"/>
        <w:numId w:val="15"/>
      </w:numPr>
      <w:spacing w:before="40" w:after="0"/>
      <w:outlineLvl w:val="5"/>
    </w:pPr>
    <w:rPr>
      <w:rFonts w:ascii="Calibri Light" w:eastAsia="Arial Unicode MS" w:hAnsi="Calibri Light"/>
      <w:color w:val="1F4D78"/>
    </w:rPr>
  </w:style>
  <w:style w:type="paragraph" w:styleId="Titre7">
    <w:name w:val="heading 7"/>
    <w:basedOn w:val="Normal"/>
    <w:next w:val="Normal"/>
    <w:link w:val="Titre7Car"/>
    <w:unhideWhenUsed/>
    <w:qFormat/>
    <w:rsid w:val="003553F9"/>
    <w:pPr>
      <w:keepNext/>
      <w:keepLines/>
      <w:numPr>
        <w:ilvl w:val="6"/>
        <w:numId w:val="15"/>
      </w:numPr>
      <w:spacing w:before="40" w:after="0"/>
      <w:outlineLvl w:val="6"/>
    </w:pPr>
    <w:rPr>
      <w:rFonts w:ascii="Calibri Light" w:eastAsia="Arial Unicode MS" w:hAnsi="Calibri Light"/>
      <w:i/>
      <w:iCs/>
      <w:color w:val="1F4D78"/>
    </w:rPr>
  </w:style>
  <w:style w:type="paragraph" w:styleId="Titre8">
    <w:name w:val="heading 8"/>
    <w:basedOn w:val="Normal"/>
    <w:next w:val="Normal"/>
    <w:link w:val="Titre8Car"/>
    <w:unhideWhenUsed/>
    <w:qFormat/>
    <w:rsid w:val="003553F9"/>
    <w:pPr>
      <w:keepNext/>
      <w:keepLines/>
      <w:numPr>
        <w:ilvl w:val="7"/>
        <w:numId w:val="15"/>
      </w:numPr>
      <w:spacing w:before="40" w:after="0"/>
      <w:outlineLvl w:val="7"/>
    </w:pPr>
    <w:rPr>
      <w:rFonts w:ascii="Calibri Light" w:eastAsia="Arial Unicode MS" w:hAnsi="Calibri Light"/>
      <w:color w:val="272727"/>
      <w:szCs w:val="21"/>
    </w:rPr>
  </w:style>
  <w:style w:type="paragraph" w:styleId="Titre9">
    <w:name w:val="heading 9"/>
    <w:basedOn w:val="Normal"/>
    <w:next w:val="Normal"/>
    <w:link w:val="Titre9Car"/>
    <w:unhideWhenUsed/>
    <w:qFormat/>
    <w:rsid w:val="003553F9"/>
    <w:pPr>
      <w:keepNext/>
      <w:keepLines/>
      <w:numPr>
        <w:ilvl w:val="8"/>
        <w:numId w:val="7"/>
      </w:numPr>
      <w:tabs>
        <w:tab w:val="clear" w:pos="1584"/>
      </w:tabs>
      <w:spacing w:before="40" w:after="0"/>
      <w:outlineLvl w:val="8"/>
    </w:pPr>
    <w:rPr>
      <w:rFonts w:ascii="Calibri Light" w:eastAsia="Arial Unicode MS"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
    <w:name w:val="Heading"/>
    <w:basedOn w:val="Normal"/>
    <w:next w:val="Normal"/>
    <w:pPr>
      <w:keepNext/>
      <w:spacing w:before="240" w:after="120"/>
    </w:pPr>
    <w:rPr>
      <w:rFonts w:eastAsia="Arial Unicode MS"/>
      <w:sz w:val="28"/>
      <w:szCs w:val="28"/>
    </w:rPr>
  </w:style>
  <w:style w:type="character" w:customStyle="1" w:styleId="NumberingSymbols">
    <w:name w:val="Numbering Symbols"/>
  </w:style>
  <w:style w:type="character" w:customStyle="1" w:styleId="Bullets">
    <w:name w:val="Bullets"/>
    <w:rPr>
      <w:rFonts w:ascii="OpenSymbol" w:eastAsia="Times New Roman" w:hAnsi="OpenSymbol"/>
      <w:lang w:val="fr-FR" w:eastAsia="fr-FR"/>
    </w:rPr>
  </w:style>
  <w:style w:type="character" w:customStyle="1" w:styleId="Placeholder">
    <w:name w:val="Placeholder"/>
    <w:rPr>
      <w:smallCaps/>
      <w:color w:val="008080"/>
      <w:u w:val="dotted"/>
      <w:lang w:val="fr-FR" w:eastAsia="fr-FR"/>
    </w:rPr>
  </w:style>
  <w:style w:type="character" w:customStyle="1" w:styleId="FootnoteCharacters">
    <w:name w:val="Footnote Characters"/>
  </w:style>
  <w:style w:type="character" w:styleId="Appelnotedebasdep">
    <w:name w:val="footnote reference"/>
    <w:aliases w:val="ftref,16 Point,Superscript 6 Point,BVI fnr Char Char Char Char Char Car Char,BVI fnr Car Car Char Char1 Char Char Char Car Char,BVI fnr Car Char Char Char Char Char Car Char,note bp,BVI fnr, BVI fnr,fr,Footnote Ref in FtNote,SUPE"/>
    <w:link w:val="BVIfnrCharCharCharCharCharCar"/>
    <w:uiPriority w:val="99"/>
    <w:rPr>
      <w:i/>
      <w:iCs/>
      <w:sz w:val="20"/>
      <w:vertAlign w:val="superscript"/>
      <w:lang w:val="fr-FR" w:eastAsia="fr-FR"/>
    </w:rPr>
  </w:style>
  <w:style w:type="character" w:styleId="Lienhypertexte">
    <w:name w:val="Hyperlink"/>
    <w:uiPriority w:val="99"/>
    <w:rPr>
      <w:color w:val="000080"/>
      <w:u w:val="single"/>
      <w:lang w:val="fr-FR" w:eastAsia="fr-FR"/>
    </w:rPr>
  </w:style>
  <w:style w:type="character" w:styleId="Appeldenotedefin">
    <w:name w:val="endnote reference"/>
    <w:semiHidden/>
    <w:rPr>
      <w:vertAlign w:val="superscript"/>
      <w:lang w:val="fr-FR" w:eastAsia="fr-FR"/>
    </w:rPr>
  </w:style>
  <w:style w:type="character" w:customStyle="1" w:styleId="EndnoteCharacters">
    <w:name w:val="Endnote Characters"/>
  </w:style>
  <w:style w:type="paragraph" w:styleId="Corpsdetexte">
    <w:name w:val="Body Text"/>
    <w:basedOn w:val="Normal"/>
    <w:link w:val="CorpsdetexteCar"/>
    <w:semiHidden/>
    <w:pPr>
      <w:spacing w:after="120" w:line="288" w:lineRule="auto"/>
      <w:jc w:val="both"/>
    </w:pPr>
    <w:rPr>
      <w:rFonts w:eastAsia="Arial Unicode MS"/>
      <w:kern w:val="18"/>
      <w:sz w:val="20"/>
      <w:szCs w:val="20"/>
    </w:rPr>
  </w:style>
  <w:style w:type="paragraph" w:styleId="Liste">
    <w:name w:val="List"/>
    <w:basedOn w:val="Normal"/>
    <w:semiHidden/>
    <w:pPr>
      <w:numPr>
        <w:ilvl w:val="8"/>
        <w:numId w:val="3"/>
      </w:numPr>
      <w:spacing w:after="120" w:line="288" w:lineRule="auto"/>
      <w:jc w:val="both"/>
    </w:pPr>
    <w:rPr>
      <w:kern w:val="18"/>
      <w:sz w:val="20"/>
      <w:szCs w:val="20"/>
    </w:rPr>
  </w:style>
  <w:style w:type="paragraph" w:styleId="Lgende">
    <w:name w:val="caption"/>
    <w:basedOn w:val="Normal"/>
    <w:uiPriority w:val="35"/>
    <w:unhideWhenUsed/>
    <w:qFormat/>
    <w:pPr>
      <w:spacing w:after="200" w:line="240" w:lineRule="auto"/>
    </w:pPr>
    <w:rPr>
      <w:b/>
      <w:bCs/>
      <w:color w:val="4F81BD"/>
      <w:sz w:val="18"/>
      <w:szCs w:val="18"/>
    </w:rPr>
  </w:style>
  <w:style w:type="paragraph" w:customStyle="1" w:styleId="Index">
    <w:name w:val="Index"/>
    <w:basedOn w:val="Normal"/>
    <w:pPr>
      <w:suppressLineNumbers/>
    </w:pPr>
  </w:style>
  <w:style w:type="paragraph" w:styleId="En-tte">
    <w:name w:val="header"/>
    <w:basedOn w:val="Normal"/>
    <w:link w:val="En-tteCar"/>
    <w:semiHidden/>
    <w:pPr>
      <w:suppressLineNumbers/>
      <w:tabs>
        <w:tab w:val="center" w:pos="4818"/>
        <w:tab w:val="right" w:pos="9637"/>
      </w:tabs>
    </w:pPr>
  </w:style>
  <w:style w:type="paragraph" w:styleId="Pieddepage">
    <w:name w:val="footer"/>
    <w:basedOn w:val="Normal"/>
    <w:link w:val="PieddepageCar"/>
    <w:semiHidden/>
    <w:pPr>
      <w:suppressLineNumbers/>
      <w:tabs>
        <w:tab w:val="center" w:pos="4818"/>
        <w:tab w:val="right" w:pos="9637"/>
      </w:tabs>
    </w:pPr>
    <w:rPr>
      <w:sz w:val="14"/>
      <w:szCs w:val="14"/>
    </w:rPr>
  </w:style>
  <w:style w:type="paragraph" w:customStyle="1" w:styleId="CTBGrandtitre">
    <w:name w:val="CTB_Grand titre"/>
    <w:basedOn w:val="Normal"/>
    <w:next w:val="CTBSoustitre"/>
    <w:pPr>
      <w:spacing w:before="3402"/>
      <w:ind w:left="1503"/>
    </w:pPr>
    <w:rPr>
      <w:b/>
      <w:bCs/>
      <w:caps/>
      <w:color w:val="50B848"/>
      <w:sz w:val="60"/>
      <w:szCs w:val="60"/>
    </w:rPr>
  </w:style>
  <w:style w:type="paragraph" w:customStyle="1" w:styleId="CTBSoustitre">
    <w:name w:val="CTB_Sous titre"/>
    <w:basedOn w:val="Normal"/>
    <w:next w:val="Normal"/>
    <w:pPr>
      <w:ind w:left="1503"/>
      <w:textAlignment w:val="top"/>
    </w:pPr>
    <w:rPr>
      <w:b/>
      <w:bCs/>
      <w:caps/>
      <w:color w:val="50B848"/>
      <w:sz w:val="44"/>
      <w:szCs w:val="44"/>
    </w:rPr>
  </w:style>
  <w:style w:type="paragraph" w:customStyle="1" w:styleId="Framecontents">
    <w:name w:val="Frame contents"/>
    <w:basedOn w:val="Normal"/>
    <w:pPr>
      <w:tabs>
        <w:tab w:val="num" w:pos="5760"/>
      </w:tabs>
      <w:spacing w:after="120" w:line="288" w:lineRule="auto"/>
      <w:ind w:left="4680" w:hanging="1440"/>
      <w:jc w:val="both"/>
    </w:pPr>
    <w:rPr>
      <w:kern w:val="18"/>
      <w:sz w:val="20"/>
      <w:szCs w:val="20"/>
    </w:rPr>
  </w:style>
  <w:style w:type="paragraph" w:customStyle="1" w:styleId="ContentsHeading">
    <w:name w:val="Contents Heading"/>
    <w:basedOn w:val="Heading"/>
    <w:pPr>
      <w:suppressLineNumbers/>
    </w:pPr>
    <w:rPr>
      <w:b/>
      <w:bCs/>
      <w:color w:val="50B848"/>
      <w:sz w:val="32"/>
      <w:szCs w:val="32"/>
    </w:rPr>
  </w:style>
  <w:style w:type="paragraph" w:styleId="TM1">
    <w:name w:val="toc 1"/>
    <w:basedOn w:val="Normal"/>
    <w:next w:val="Normal"/>
    <w:autoRedefine/>
    <w:uiPriority w:val="39"/>
    <w:pPr>
      <w:spacing w:before="120" w:after="120"/>
    </w:pPr>
    <w:rPr>
      <w:rFonts w:ascii="Times New Roman" w:hAnsi="Times New Roman"/>
      <w:b/>
      <w:bCs/>
      <w:caps/>
    </w:rPr>
  </w:style>
  <w:style w:type="paragraph" w:styleId="TM2">
    <w:name w:val="toc 2"/>
    <w:basedOn w:val="Normal"/>
    <w:next w:val="Normal"/>
    <w:autoRedefine/>
    <w:uiPriority w:val="39"/>
    <w:rsid w:val="009131D2"/>
    <w:pPr>
      <w:tabs>
        <w:tab w:val="left" w:pos="960"/>
        <w:tab w:val="right" w:leader="dot" w:pos="7938"/>
      </w:tabs>
      <w:spacing w:after="120"/>
      <w:ind w:left="238"/>
    </w:pPr>
    <w:rPr>
      <w:rFonts w:ascii="Times New Roman" w:hAnsi="Times New Roman"/>
      <w:smallCaps/>
    </w:rPr>
  </w:style>
  <w:style w:type="paragraph" w:styleId="TM3">
    <w:name w:val="toc 3"/>
    <w:basedOn w:val="Normal"/>
    <w:next w:val="Normal"/>
    <w:autoRedefine/>
    <w:uiPriority w:val="39"/>
    <w:rsid w:val="009131D2"/>
    <w:pPr>
      <w:tabs>
        <w:tab w:val="left" w:pos="1200"/>
        <w:tab w:val="right" w:leader="dot" w:pos="7925"/>
      </w:tabs>
      <w:spacing w:after="60"/>
      <w:ind w:left="482"/>
    </w:pPr>
    <w:rPr>
      <w:rFonts w:ascii="Times New Roman" w:hAnsi="Times New Roman"/>
      <w:i/>
      <w:iCs/>
    </w:rPr>
  </w:style>
  <w:style w:type="paragraph" w:styleId="TM4">
    <w:name w:val="toc 4"/>
    <w:basedOn w:val="Normal"/>
    <w:next w:val="Normal"/>
    <w:autoRedefine/>
    <w:semiHidden/>
    <w:pPr>
      <w:ind w:left="720"/>
    </w:pPr>
    <w:rPr>
      <w:rFonts w:ascii="Times New Roman" w:hAnsi="Times New Roman"/>
      <w:szCs w:val="21"/>
    </w:rPr>
  </w:style>
  <w:style w:type="paragraph" w:styleId="TM5">
    <w:name w:val="toc 5"/>
    <w:basedOn w:val="Normal"/>
    <w:next w:val="Normal"/>
    <w:autoRedefine/>
    <w:semiHidden/>
    <w:pPr>
      <w:ind w:left="960"/>
    </w:pPr>
    <w:rPr>
      <w:rFonts w:ascii="Times New Roman" w:hAnsi="Times New Roman"/>
      <w:szCs w:val="21"/>
    </w:rPr>
  </w:style>
  <w:style w:type="paragraph" w:styleId="TM6">
    <w:name w:val="toc 6"/>
    <w:basedOn w:val="Index"/>
    <w:autoRedefine/>
    <w:semiHidden/>
    <w:pPr>
      <w:suppressLineNumbers w:val="0"/>
      <w:ind w:left="1200"/>
    </w:pPr>
    <w:rPr>
      <w:rFonts w:ascii="Times New Roman" w:hAnsi="Times New Roman"/>
      <w:szCs w:val="21"/>
    </w:rPr>
  </w:style>
  <w:style w:type="paragraph" w:styleId="TM7">
    <w:name w:val="toc 7"/>
    <w:basedOn w:val="Index"/>
    <w:autoRedefine/>
    <w:semiHidden/>
    <w:pPr>
      <w:suppressLineNumbers w:val="0"/>
      <w:ind w:left="1440"/>
    </w:pPr>
    <w:rPr>
      <w:rFonts w:ascii="Times New Roman" w:hAnsi="Times New Roman"/>
      <w:szCs w:val="21"/>
    </w:rPr>
  </w:style>
  <w:style w:type="paragraph" w:styleId="TM8">
    <w:name w:val="toc 8"/>
    <w:basedOn w:val="Index"/>
    <w:autoRedefine/>
    <w:semiHidden/>
    <w:pPr>
      <w:suppressLineNumbers w:val="0"/>
      <w:ind w:left="1680"/>
    </w:pPr>
    <w:rPr>
      <w:rFonts w:ascii="Times New Roman" w:hAnsi="Times New Roman"/>
      <w:szCs w:val="21"/>
    </w:rPr>
  </w:style>
  <w:style w:type="paragraph" w:styleId="TM9">
    <w:name w:val="toc 9"/>
    <w:basedOn w:val="Index"/>
    <w:autoRedefine/>
    <w:semiHidden/>
    <w:pPr>
      <w:suppressLineNumbers w:val="0"/>
      <w:ind w:left="1920"/>
    </w:pPr>
    <w:rPr>
      <w:rFonts w:ascii="Times New Roman" w:hAnsi="Times New Roman"/>
      <w:szCs w:val="21"/>
    </w:rPr>
  </w:style>
  <w:style w:type="paragraph" w:customStyle="1" w:styleId="Contents10">
    <w:name w:val="Contents 10"/>
    <w:basedOn w:val="Index"/>
    <w:pPr>
      <w:tabs>
        <w:tab w:val="right" w:leader="dot" w:pos="9637"/>
      </w:tabs>
      <w:ind w:left="2547"/>
    </w:pPr>
    <w:rPr>
      <w:sz w:val="18"/>
      <w:szCs w:val="18"/>
    </w:rPr>
  </w:style>
  <w:style w:type="paragraph" w:customStyle="1" w:styleId="PreformattedText">
    <w:name w:val="Preformatted Text"/>
    <w:basedOn w:val="Normal"/>
    <w:rPr>
      <w:rFonts w:ascii="Times New Roman" w:hAnsi="Times New Roman"/>
      <w:sz w:val="20"/>
      <w:szCs w:val="20"/>
    </w:rPr>
  </w:style>
  <w:style w:type="paragraph" w:styleId="Notedebasdepage">
    <w:name w:val="footnote text"/>
    <w:aliases w:val="Footnote,12pt,Footnote Text Char2,Footnote Text Char1 Char,Footnote Text Char,Footnote Text Char Char Char1,Footnote Text Char1 Char Char Char1,Footnote Text Char1 Char1 Char,Footnote Text Char Char Char Char,Nbpage Moens,ADB,FOOTNOT"/>
    <w:basedOn w:val="Normal"/>
    <w:link w:val="NotedebasdepageCar"/>
    <w:uiPriority w:val="99"/>
    <w:unhideWhenUsed/>
    <w:qFormat/>
    <w:rsid w:val="003553F9"/>
    <w:pPr>
      <w:spacing w:after="0" w:line="240" w:lineRule="auto"/>
    </w:pPr>
    <w:rPr>
      <w:rFonts w:ascii="Calibri" w:hAnsi="Calibri"/>
      <w:sz w:val="14"/>
      <w:szCs w:val="20"/>
      <w:lang w:eastAsia="fr-BE"/>
    </w:rPr>
  </w:style>
  <w:style w:type="paragraph" w:customStyle="1" w:styleId="Heading10">
    <w:name w:val="Heading 10"/>
    <w:basedOn w:val="Heading"/>
    <w:next w:val="Normal"/>
    <w:pPr>
      <w:tabs>
        <w:tab w:val="num" w:pos="1584"/>
      </w:tabs>
      <w:ind w:left="1584" w:hanging="1584"/>
      <w:outlineLvl w:val="8"/>
    </w:pPr>
    <w:rPr>
      <w:b/>
      <w:bCs/>
      <w:sz w:val="21"/>
      <w:szCs w:val="21"/>
    </w:rPr>
  </w:style>
  <w:style w:type="paragraph" w:customStyle="1" w:styleId="Sansnom1">
    <w:name w:val="Sans nom1"/>
    <w:basedOn w:val="Normal"/>
    <w:pPr>
      <w:tabs>
        <w:tab w:val="left" w:pos="1985"/>
        <w:tab w:val="right" w:leader="dot" w:pos="9060"/>
      </w:tabs>
      <w:spacing w:before="60" w:after="100" w:afterAutospacing="1"/>
      <w:ind w:left="850"/>
    </w:pPr>
    <w:rPr>
      <w:rFonts w:cs="Arial"/>
      <w:noProof/>
      <w:sz w:val="20"/>
      <w:szCs w:val="20"/>
    </w:rPr>
  </w:style>
  <w:style w:type="paragraph" w:customStyle="1" w:styleId="Illustration">
    <w:name w:val="Illustration"/>
    <w:basedOn w:val="Lgende"/>
  </w:style>
  <w:style w:type="paragraph" w:customStyle="1" w:styleId="Text">
    <w:name w:val="Text"/>
    <w:basedOn w:val="Lgende"/>
  </w:style>
  <w:style w:type="paragraph" w:customStyle="1" w:styleId="TableContents">
    <w:name w:val="Table Contents"/>
    <w:basedOn w:val="Normal"/>
    <w:pPr>
      <w:suppressLineNumbers/>
    </w:pPr>
  </w:style>
  <w:style w:type="paragraph" w:styleId="Explorateurdedocuments">
    <w:name w:val="Document Map"/>
    <w:basedOn w:val="Normal"/>
    <w:link w:val="ExplorateurdedocumentsCar"/>
    <w:semiHidden/>
    <w:pPr>
      <w:shd w:val="clear" w:color="auto" w:fill="000080"/>
    </w:pPr>
    <w:rPr>
      <w:rFonts w:ascii="Times New Roman" w:hAnsi="Times New Roman"/>
    </w:rPr>
  </w:style>
  <w:style w:type="character" w:styleId="Numrodepage">
    <w:name w:val="page number"/>
    <w:basedOn w:val="Policepardfaut"/>
    <w:semiHidden/>
  </w:style>
  <w:style w:type="paragraph" w:customStyle="1" w:styleId="BTCBullets">
    <w:name w:val="BTC Bullets"/>
    <w:basedOn w:val="Normal"/>
    <w:pPr>
      <w:numPr>
        <w:numId w:val="2"/>
      </w:numPr>
      <w:spacing w:after="60" w:line="288" w:lineRule="auto"/>
      <w:jc w:val="both"/>
    </w:pPr>
    <w:rPr>
      <w:kern w:val="18"/>
      <w:sz w:val="20"/>
      <w:szCs w:val="20"/>
    </w:rPr>
  </w:style>
  <w:style w:type="paragraph" w:customStyle="1" w:styleId="BTCbulletsCTB">
    <w:name w:val="BTC bullets CTB"/>
    <w:basedOn w:val="Normal"/>
    <w:autoRedefine/>
    <w:pPr>
      <w:numPr>
        <w:numId w:val="5"/>
      </w:numPr>
      <w:tabs>
        <w:tab w:val="num" w:pos="540"/>
      </w:tabs>
      <w:ind w:left="900" w:hanging="540"/>
    </w:pPr>
    <w:rPr>
      <w:rFonts w:ascii="Times New Roman" w:hAnsi="Times New Roman"/>
      <w:snapToGrid w:val="0"/>
      <w:sz w:val="22"/>
    </w:rPr>
  </w:style>
  <w:style w:type="paragraph" w:customStyle="1" w:styleId="BTCnumberlist">
    <w:name w:val="BTC number list"/>
    <w:autoRedefine/>
    <w:pPr>
      <w:numPr>
        <w:numId w:val="6"/>
      </w:numPr>
      <w:tabs>
        <w:tab w:val="decimal" w:pos="1780"/>
      </w:tabs>
      <w:ind w:left="1418"/>
    </w:pPr>
    <w:rPr>
      <w:sz w:val="24"/>
      <w:szCs w:val="24"/>
      <w:lang w:val="fr-FR" w:eastAsia="fr-FR"/>
    </w:rPr>
  </w:style>
  <w:style w:type="paragraph" w:customStyle="1" w:styleId="StyleHeading2LatinVerdanaAsianTimesNewRomanIndigo">
    <w:name w:val="Style Heading 2 + (Latin) Verdana (Asian) Times New Roman Indigo..."/>
    <w:basedOn w:val="Titre2"/>
    <w:pPr>
      <w:keepNext w:val="0"/>
      <w:spacing w:before="240" w:after="60"/>
    </w:pPr>
    <w:rPr>
      <w:rFonts w:ascii="Verdana" w:eastAsia="Times New Roman" w:hAnsi="Verdana"/>
      <w:b w:val="0"/>
      <w:bCs/>
      <w:snapToGrid w:val="0"/>
      <w:color w:val="000000"/>
      <w:spacing w:val="20"/>
    </w:rPr>
  </w:style>
  <w:style w:type="paragraph" w:customStyle="1" w:styleId="BulletText1">
    <w:name w:val="Bullet Text 1"/>
    <w:basedOn w:val="Normal"/>
    <w:pPr>
      <w:numPr>
        <w:numId w:val="4"/>
      </w:numPr>
    </w:pPr>
    <w:rPr>
      <w:rFonts w:ascii="Times New Roman" w:hAnsi="Times New Roman"/>
      <w:snapToGrid w:val="0"/>
    </w:rPr>
  </w:style>
  <w:style w:type="paragraph" w:styleId="Normalcentr">
    <w:name w:val="Block Text"/>
    <w:basedOn w:val="Normal"/>
    <w:semiHidden/>
    <w:rPr>
      <w:rFonts w:ascii="Times New Roman" w:hAnsi="Times New Roman"/>
      <w:snapToGrid w:val="0"/>
    </w:rPr>
  </w:style>
  <w:style w:type="character" w:styleId="Lienhypertextesuivivisit">
    <w:name w:val="FollowedHyperlink"/>
    <w:semiHidden/>
    <w:rPr>
      <w:color w:val="800080"/>
      <w:u w:val="single"/>
      <w:lang w:val="fr-FR" w:eastAsia="fr-FR"/>
    </w:rPr>
  </w:style>
  <w:style w:type="character" w:customStyle="1" w:styleId="tw4winMark">
    <w:name w:val="tw4winMark"/>
    <w:rPr>
      <w:rFonts w:ascii="Courier New" w:hAnsi="Courier New" w:cs="Courier New"/>
      <w:vanish/>
      <w:color w:val="800080"/>
      <w:sz w:val="24"/>
      <w:szCs w:val="24"/>
      <w:vertAlign w:val="subscript"/>
      <w:lang w:val="fr-FR" w:eastAsia="fr-FR"/>
    </w:rPr>
  </w:style>
  <w:style w:type="character" w:customStyle="1" w:styleId="tw4winError">
    <w:name w:val="tw4winError"/>
    <w:rPr>
      <w:rFonts w:ascii="Courier New" w:hAnsi="Courier New" w:cs="Courier New"/>
      <w:color w:val="00FF00"/>
      <w:sz w:val="40"/>
      <w:szCs w:val="40"/>
      <w:lang w:val="fr-FR" w:eastAsia="fr-FR"/>
    </w:rPr>
  </w:style>
  <w:style w:type="character" w:customStyle="1" w:styleId="tw4winTerm">
    <w:name w:val="tw4winTerm"/>
    <w:rPr>
      <w:color w:val="0000FF"/>
      <w:lang w:val="fr-FR" w:eastAsia="fr-FR"/>
    </w:rPr>
  </w:style>
  <w:style w:type="character" w:customStyle="1" w:styleId="tw4winPopup">
    <w:name w:val="tw4winPopup"/>
    <w:rPr>
      <w:rFonts w:ascii="Courier New" w:hAnsi="Courier New" w:cs="Courier New"/>
      <w:noProof/>
      <w:color w:val="008000"/>
      <w:lang w:val="fr-FR" w:eastAsia="fr-FR"/>
    </w:rPr>
  </w:style>
  <w:style w:type="character" w:customStyle="1" w:styleId="tw4winJump">
    <w:name w:val="tw4winJump"/>
    <w:rPr>
      <w:rFonts w:ascii="Courier New" w:hAnsi="Courier New" w:cs="Courier New"/>
      <w:noProof/>
      <w:color w:val="008080"/>
      <w:lang w:val="fr-FR" w:eastAsia="fr-FR"/>
    </w:rPr>
  </w:style>
  <w:style w:type="character" w:customStyle="1" w:styleId="tw4winExternal">
    <w:name w:val="tw4winExternal"/>
    <w:rPr>
      <w:rFonts w:ascii="Courier New" w:hAnsi="Courier New" w:cs="Courier New"/>
      <w:noProof/>
      <w:color w:val="808080"/>
      <w:lang w:val="fr-FR" w:eastAsia="fr-FR"/>
    </w:rPr>
  </w:style>
  <w:style w:type="character" w:customStyle="1" w:styleId="tw4winInternal">
    <w:name w:val="tw4winInternal"/>
    <w:rPr>
      <w:rFonts w:ascii="Courier New" w:hAnsi="Courier New" w:cs="Courier New"/>
      <w:noProof/>
      <w:color w:val="FF0000"/>
      <w:lang w:val="fr-FR" w:eastAsia="fr-FR"/>
    </w:rPr>
  </w:style>
  <w:style w:type="character" w:customStyle="1" w:styleId="DONOTTRANSLATE">
    <w:name w:val="DO_NOT_TRANSLATE"/>
    <w:rPr>
      <w:rFonts w:ascii="Courier New" w:hAnsi="Courier New" w:cs="Courier New"/>
      <w:noProof/>
      <w:color w:val="800000"/>
      <w:lang w:val="fr-FR" w:eastAsia="fr-FR"/>
    </w:rPr>
  </w:style>
  <w:style w:type="paragraph" w:customStyle="1" w:styleId="Ballontekst1">
    <w:name w:val="Ballontekst1"/>
    <w:basedOn w:val="Normal"/>
    <w:unhideWhenUsed/>
    <w:rPr>
      <w:rFonts w:ascii="Tahoma" w:hAnsi="Tahoma" w:cs="Tahoma"/>
      <w:sz w:val="16"/>
      <w:szCs w:val="16"/>
    </w:rPr>
  </w:style>
  <w:style w:type="character" w:customStyle="1" w:styleId="BallontekstChar">
    <w:name w:val="Ballontekst Char"/>
    <w:semiHidden/>
    <w:rPr>
      <w:rFonts w:ascii="Tahoma" w:hAnsi="Tahoma" w:cs="Tahoma"/>
      <w:snapToGrid w:val="0"/>
      <w:kern w:val="1"/>
      <w:sz w:val="16"/>
      <w:szCs w:val="16"/>
      <w:lang w:val="fr-FR" w:eastAsia="fr-FR"/>
    </w:rPr>
  </w:style>
  <w:style w:type="paragraph" w:styleId="Corpsdetexte2">
    <w:name w:val="Body Text 2"/>
    <w:basedOn w:val="Normal"/>
    <w:link w:val="Corpsdetexte2Car"/>
    <w:semiHidden/>
    <w:rPr>
      <w:rFonts w:cs="Arial"/>
      <w:i/>
      <w:iCs/>
      <w:noProof/>
      <w:sz w:val="20"/>
      <w:szCs w:val="20"/>
    </w:rPr>
  </w:style>
  <w:style w:type="paragraph" w:customStyle="1" w:styleId="MapTitleContinued">
    <w:name w:val="Map Title. Continued"/>
    <w:basedOn w:val="Normal"/>
    <w:next w:val="Normal"/>
    <w:pPr>
      <w:spacing w:after="240"/>
    </w:pPr>
    <w:rPr>
      <w:rFonts w:cs="Arial"/>
      <w:b/>
      <w:bCs/>
      <w:snapToGrid w:val="0"/>
      <w:color w:val="000000"/>
      <w:sz w:val="32"/>
      <w:szCs w:val="32"/>
    </w:rPr>
  </w:style>
  <w:style w:type="paragraph" w:styleId="NormalWeb">
    <w:name w:val="Normal (Web)"/>
    <w:basedOn w:val="Normal"/>
    <w:uiPriority w:val="99"/>
    <w:pPr>
      <w:spacing w:before="100" w:beforeAutospacing="1" w:after="100" w:afterAutospacing="1"/>
    </w:pPr>
    <w:rPr>
      <w:rFonts w:ascii="Times New Roman" w:hAnsi="Times New Roman"/>
      <w:snapToGrid w:val="0"/>
    </w:rPr>
  </w:style>
  <w:style w:type="paragraph" w:styleId="Textedebulles">
    <w:name w:val="Balloon Text"/>
    <w:basedOn w:val="Normal"/>
    <w:link w:val="TextedebullesCar"/>
    <w:uiPriority w:val="99"/>
    <w:semiHidden/>
    <w:unhideWhenUsed/>
    <w:rsid w:val="00BB6CDA"/>
    <w:rPr>
      <w:rFonts w:ascii="Tahoma" w:hAnsi="Tahoma" w:cs="Tahoma"/>
      <w:sz w:val="16"/>
      <w:szCs w:val="16"/>
    </w:rPr>
  </w:style>
  <w:style w:type="character" w:customStyle="1" w:styleId="TextedebullesCar">
    <w:name w:val="Texte de bulles Car"/>
    <w:link w:val="Textedebulles"/>
    <w:uiPriority w:val="99"/>
    <w:semiHidden/>
    <w:rsid w:val="00BB6CDA"/>
    <w:rPr>
      <w:rFonts w:ascii="Tahoma" w:hAnsi="Tahoma" w:cs="Tahoma"/>
      <w:snapToGrid w:val="0"/>
      <w:kern w:val="1"/>
      <w:sz w:val="16"/>
      <w:szCs w:val="16"/>
      <w:lang w:val="fr-FR" w:eastAsia="fr-FR"/>
    </w:rPr>
  </w:style>
  <w:style w:type="paragraph" w:styleId="Sansinterligne">
    <w:name w:val="No Spacing"/>
    <w:uiPriority w:val="1"/>
    <w:qFormat/>
    <w:rsid w:val="00BD259B"/>
    <w:rPr>
      <w:rFonts w:ascii="Georgia" w:hAnsi="Georgia"/>
      <w:color w:val="585756"/>
      <w:sz w:val="21"/>
      <w:szCs w:val="22"/>
      <w:lang w:eastAsia="en-US"/>
    </w:rPr>
  </w:style>
  <w:style w:type="table" w:styleId="Grilledutableau">
    <w:name w:val="Table Grid"/>
    <w:basedOn w:val="TableauNormal"/>
    <w:uiPriority w:val="59"/>
    <w:rsid w:val="00525B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debasdepageCar">
    <w:name w:val="Note de bas de page Car"/>
    <w:aliases w:val="Footnote Car,12pt Car,Footnote Text Char2 Car,Footnote Text Char1 Char Car,Footnote Text Char Car,Footnote Text Char Char Char1 Car,Footnote Text Char1 Char Char Char1 Car,Footnote Text Char1 Char1 Char Car,Nbpage Moens Car"/>
    <w:link w:val="Notedebasdepage"/>
    <w:uiPriority w:val="99"/>
    <w:rsid w:val="003553F9"/>
    <w:rPr>
      <w:color w:val="585756"/>
      <w:sz w:val="14"/>
    </w:rPr>
  </w:style>
  <w:style w:type="character" w:customStyle="1" w:styleId="Titre3Car">
    <w:name w:val="Titre 3 Car"/>
    <w:aliases w:val="Title 3 Car,Car Car"/>
    <w:link w:val="Titre3"/>
    <w:uiPriority w:val="9"/>
    <w:rsid w:val="003553F9"/>
    <w:rPr>
      <w:rFonts w:cs="Calibri-Bold"/>
      <w:b/>
      <w:bCs/>
      <w:color w:val="585756"/>
      <w:sz w:val="24"/>
      <w:szCs w:val="24"/>
      <w:lang w:val="en-US" w:eastAsia="en-US"/>
    </w:rPr>
  </w:style>
  <w:style w:type="character" w:styleId="Marquedecommentaire">
    <w:name w:val="annotation reference"/>
    <w:uiPriority w:val="99"/>
    <w:semiHidden/>
    <w:unhideWhenUsed/>
    <w:rsid w:val="004208A2"/>
    <w:rPr>
      <w:sz w:val="16"/>
      <w:szCs w:val="16"/>
      <w:lang w:val="fr-FR" w:eastAsia="fr-FR"/>
    </w:rPr>
  </w:style>
  <w:style w:type="paragraph" w:styleId="Commentaire">
    <w:name w:val="annotation text"/>
    <w:basedOn w:val="Normal"/>
    <w:link w:val="CommentaireCar"/>
    <w:uiPriority w:val="99"/>
    <w:unhideWhenUsed/>
    <w:rsid w:val="004208A2"/>
    <w:rPr>
      <w:sz w:val="20"/>
      <w:szCs w:val="20"/>
    </w:rPr>
  </w:style>
  <w:style w:type="character" w:customStyle="1" w:styleId="CommentaireCar">
    <w:name w:val="Commentaire Car"/>
    <w:link w:val="Commentaire"/>
    <w:uiPriority w:val="99"/>
    <w:rsid w:val="004208A2"/>
    <w:rPr>
      <w:rFonts w:ascii="Arial" w:hAnsi="Arial"/>
      <w:snapToGrid w:val="0"/>
      <w:kern w:val="1"/>
      <w:lang w:val="fr-FR" w:eastAsia="fr-FR"/>
    </w:rPr>
  </w:style>
  <w:style w:type="paragraph" w:styleId="Objetducommentaire">
    <w:name w:val="annotation subject"/>
    <w:basedOn w:val="Commentaire"/>
    <w:next w:val="Commentaire"/>
    <w:link w:val="ObjetducommentaireCar"/>
    <w:uiPriority w:val="99"/>
    <w:semiHidden/>
    <w:unhideWhenUsed/>
    <w:rsid w:val="004208A2"/>
    <w:rPr>
      <w:b/>
      <w:bCs/>
    </w:rPr>
  </w:style>
  <w:style w:type="character" w:customStyle="1" w:styleId="ObjetducommentaireCar">
    <w:name w:val="Objet du commentaire Car"/>
    <w:link w:val="Objetducommentaire"/>
    <w:uiPriority w:val="99"/>
    <w:semiHidden/>
    <w:rsid w:val="004208A2"/>
    <w:rPr>
      <w:rFonts w:ascii="Arial" w:hAnsi="Arial"/>
      <w:b/>
      <w:bCs/>
      <w:snapToGrid w:val="0"/>
      <w:kern w:val="1"/>
      <w:lang w:val="fr-FR" w:eastAsia="fr-FR"/>
    </w:rPr>
  </w:style>
  <w:style w:type="paragraph" w:customStyle="1" w:styleId="CTBCorpsdetexte">
    <w:name w:val="CTB Corps de texte"/>
    <w:basedOn w:val="Normal"/>
    <w:rsid w:val="004F1905"/>
    <w:pPr>
      <w:spacing w:after="120"/>
      <w:jc w:val="both"/>
    </w:pPr>
    <w:rPr>
      <w:snapToGrid w:val="0"/>
      <w:kern w:val="18"/>
      <w:sz w:val="20"/>
      <w:szCs w:val="20"/>
    </w:rPr>
  </w:style>
  <w:style w:type="paragraph" w:styleId="Rvision">
    <w:name w:val="Revision"/>
    <w:hidden/>
    <w:uiPriority w:val="99"/>
    <w:semiHidden/>
    <w:rsid w:val="003A2DFA"/>
    <w:rPr>
      <w:rFonts w:ascii="Arial" w:hAnsi="Arial"/>
      <w:snapToGrid w:val="0"/>
      <w:kern w:val="1"/>
      <w:sz w:val="24"/>
      <w:szCs w:val="24"/>
      <w:lang w:val="fr-FR" w:eastAsia="fr-FR"/>
    </w:rPr>
  </w:style>
  <w:style w:type="paragraph" w:customStyle="1" w:styleId="cover">
    <w:name w:val="cover"/>
    <w:basedOn w:val="Normal"/>
    <w:link w:val="coverCar"/>
    <w:qFormat/>
    <w:rsid w:val="003553F9"/>
    <w:rPr>
      <w:rFonts w:ascii="Calibri" w:hAnsi="Calibri"/>
      <w:sz w:val="32"/>
    </w:rPr>
  </w:style>
  <w:style w:type="character" w:customStyle="1" w:styleId="coverCar">
    <w:name w:val="cover Car"/>
    <w:link w:val="cover"/>
    <w:rsid w:val="003553F9"/>
    <w:rPr>
      <w:color w:val="585756"/>
      <w:sz w:val="32"/>
      <w:szCs w:val="22"/>
      <w:lang w:eastAsia="en-US"/>
    </w:rPr>
  </w:style>
  <w:style w:type="paragraph" w:styleId="Sous-titre">
    <w:name w:val="Subtitle"/>
    <w:basedOn w:val="Titrecouverture"/>
    <w:next w:val="Normal"/>
    <w:link w:val="Sous-titreCar"/>
    <w:uiPriority w:val="11"/>
    <w:qFormat/>
    <w:rsid w:val="003553F9"/>
  </w:style>
  <w:style w:type="character" w:customStyle="1" w:styleId="Sous-titreCar">
    <w:name w:val="Sous-titre Car"/>
    <w:link w:val="Sous-titre"/>
    <w:uiPriority w:val="11"/>
    <w:rsid w:val="003553F9"/>
    <w:rPr>
      <w:color w:val="262626"/>
      <w:sz w:val="32"/>
    </w:rPr>
  </w:style>
  <w:style w:type="paragraph" w:styleId="En-ttedetabledesmatires">
    <w:name w:val="TOC Heading"/>
    <w:basedOn w:val="Titre1"/>
    <w:next w:val="Normal"/>
    <w:uiPriority w:val="39"/>
    <w:unhideWhenUsed/>
    <w:qFormat/>
    <w:rsid w:val="003553F9"/>
    <w:pPr>
      <w:keepNext/>
      <w:keepLines/>
      <w:numPr>
        <w:numId w:val="0"/>
      </w:numPr>
      <w:shd w:val="clear" w:color="auto" w:fill="auto"/>
      <w:autoSpaceDE/>
      <w:autoSpaceDN/>
      <w:adjustRightInd/>
      <w:spacing w:after="0" w:line="259" w:lineRule="auto"/>
      <w:outlineLvl w:val="9"/>
    </w:pPr>
    <w:rPr>
      <w:rFonts w:eastAsia="Times New Roman"/>
      <w:b w:val="0"/>
      <w:color w:val="000000"/>
      <w:lang w:eastAsia="fr-BE"/>
    </w:rPr>
  </w:style>
  <w:style w:type="character" w:customStyle="1" w:styleId="Titre1Car">
    <w:name w:val="Titre 1 Car"/>
    <w:aliases w:val="Title 1 Car"/>
    <w:link w:val="Titre1"/>
    <w:uiPriority w:val="9"/>
    <w:rsid w:val="003553F9"/>
    <w:rPr>
      <w:rFonts w:cs="Calibri"/>
      <w:b/>
      <w:color w:val="FFFFFF"/>
      <w:sz w:val="32"/>
      <w:szCs w:val="32"/>
      <w:shd w:val="clear" w:color="auto" w:fill="D81A1C"/>
      <w:lang w:eastAsia="en-US"/>
    </w:rPr>
  </w:style>
  <w:style w:type="character" w:customStyle="1" w:styleId="CorpsdetexteCar">
    <w:name w:val="Corps de texte Car"/>
    <w:link w:val="Corpsdetexte"/>
    <w:semiHidden/>
    <w:rsid w:val="00B37FA1"/>
    <w:rPr>
      <w:rFonts w:ascii="Arial" w:eastAsia="Arial Unicode MS" w:hAnsi="Arial"/>
      <w:snapToGrid w:val="0"/>
      <w:kern w:val="18"/>
      <w:lang w:val="fr-FR" w:eastAsia="fr-FR"/>
    </w:rPr>
  </w:style>
  <w:style w:type="character" w:customStyle="1" w:styleId="Titre2Car">
    <w:name w:val="Titre 2 Car"/>
    <w:aliases w:val="Chapter Title Car,Title 2 Car"/>
    <w:link w:val="Titre2"/>
    <w:uiPriority w:val="9"/>
    <w:rsid w:val="003553F9"/>
    <w:rPr>
      <w:rFonts w:eastAsia="Arial Unicode MS"/>
      <w:b/>
      <w:color w:val="D81A1A"/>
      <w:sz w:val="28"/>
      <w:szCs w:val="26"/>
      <w:lang w:eastAsia="en-US"/>
    </w:rPr>
  </w:style>
  <w:style w:type="paragraph" w:customStyle="1" w:styleId="Titrecouverture">
    <w:name w:val="Titre couverture"/>
    <w:basedOn w:val="Normal"/>
    <w:link w:val="TitrecouvertureCar"/>
    <w:qFormat/>
    <w:rsid w:val="003553F9"/>
    <w:rPr>
      <w:rFonts w:ascii="Calibri" w:hAnsi="Calibri"/>
      <w:color w:val="262626"/>
      <w:sz w:val="32"/>
      <w:szCs w:val="20"/>
      <w:lang w:eastAsia="fr-BE"/>
    </w:rPr>
  </w:style>
  <w:style w:type="character" w:customStyle="1" w:styleId="TitrecouvertureCar">
    <w:name w:val="Titre couverture Car"/>
    <w:link w:val="Titrecouverture"/>
    <w:rsid w:val="003553F9"/>
    <w:rPr>
      <w:color w:val="262626"/>
      <w:sz w:val="32"/>
    </w:rPr>
  </w:style>
  <w:style w:type="paragraph" w:customStyle="1" w:styleId="Basdepage">
    <w:name w:val="Bas de page"/>
    <w:basedOn w:val="Normal"/>
    <w:link w:val="BasdepageCar"/>
    <w:qFormat/>
    <w:rsid w:val="003553F9"/>
    <w:pPr>
      <w:keepNext/>
      <w:keepLines/>
      <w:spacing w:after="0"/>
      <w:outlineLvl w:val="0"/>
    </w:pPr>
    <w:rPr>
      <w:rFonts w:ascii="Calibri" w:eastAsia="Times New Roman" w:hAnsi="Calibri"/>
      <w:color w:val="262626"/>
      <w:sz w:val="18"/>
      <w:szCs w:val="24"/>
      <w:lang w:val="fr-FR" w:eastAsia="fr-BE"/>
    </w:rPr>
  </w:style>
  <w:style w:type="character" w:customStyle="1" w:styleId="BasdepageCar">
    <w:name w:val="Bas de page Car"/>
    <w:link w:val="Basdepage"/>
    <w:rsid w:val="003553F9"/>
    <w:rPr>
      <w:rFonts w:eastAsia="Times New Roman"/>
      <w:color w:val="262626"/>
      <w:sz w:val="18"/>
      <w:szCs w:val="24"/>
      <w:lang w:val="fr-FR"/>
    </w:rPr>
  </w:style>
  <w:style w:type="paragraph" w:customStyle="1" w:styleId="notedebasdepage0">
    <w:name w:val="note de bas de page"/>
    <w:basedOn w:val="Normal"/>
    <w:link w:val="notedebasdepageCar0"/>
    <w:qFormat/>
    <w:rsid w:val="003553F9"/>
    <w:pPr>
      <w:autoSpaceDE w:val="0"/>
      <w:autoSpaceDN w:val="0"/>
      <w:adjustRightInd w:val="0"/>
      <w:spacing w:after="0"/>
    </w:pPr>
    <w:rPr>
      <w:rFonts w:ascii="Calibri" w:hAnsi="Calibri" w:cs="Calibri"/>
      <w:sz w:val="14"/>
      <w:szCs w:val="21"/>
      <w:lang w:eastAsia="fr-BE"/>
    </w:rPr>
  </w:style>
  <w:style w:type="character" w:customStyle="1" w:styleId="notedebasdepageCar0">
    <w:name w:val="note de bas de page Car"/>
    <w:link w:val="notedebasdepage0"/>
    <w:rsid w:val="003553F9"/>
    <w:rPr>
      <w:rFonts w:cs="Calibri"/>
      <w:color w:val="585756"/>
      <w:sz w:val="14"/>
      <w:szCs w:val="21"/>
    </w:rPr>
  </w:style>
  <w:style w:type="paragraph" w:customStyle="1" w:styleId="StyleEnabel">
    <w:name w:val="StyleEnabel"/>
    <w:basedOn w:val="TM4"/>
    <w:link w:val="StyleEnabelChar"/>
    <w:qFormat/>
    <w:rsid w:val="003553F9"/>
    <w:pPr>
      <w:tabs>
        <w:tab w:val="left" w:pos="879"/>
        <w:tab w:val="right" w:leader="dot" w:pos="8494"/>
      </w:tabs>
      <w:spacing w:after="100"/>
      <w:ind w:left="210"/>
    </w:pPr>
    <w:rPr>
      <w:rFonts w:ascii="Calibri" w:hAnsi="Calibri"/>
      <w:noProof/>
      <w:szCs w:val="22"/>
    </w:rPr>
  </w:style>
  <w:style w:type="character" w:customStyle="1" w:styleId="StyleEnabelChar">
    <w:name w:val="StyleEnabel Char"/>
    <w:link w:val="StyleEnabel"/>
    <w:rsid w:val="003553F9"/>
    <w:rPr>
      <w:noProof/>
      <w:color w:val="585756"/>
      <w:sz w:val="21"/>
      <w:szCs w:val="22"/>
      <w:lang w:eastAsia="en-US"/>
    </w:rPr>
  </w:style>
  <w:style w:type="paragraph" w:styleId="Paragraphedeliste">
    <w:name w:val="List Paragraph"/>
    <w:aliases w:val="LIST,Paragraphe à Puce,References,List Paragraph,- List tir,liste 1,puce 1,L_4,inspringtekst,Numbered list,Paragraphe de liste (sdt),Paragraphe de liste du rapport,List ParagraphCxSpLast,List ParagraphCxSpLastCxSpLast,Bullet Points"/>
    <w:basedOn w:val="Normal"/>
    <w:link w:val="ParagraphedelisteCar"/>
    <w:uiPriority w:val="34"/>
    <w:qFormat/>
    <w:rsid w:val="003553F9"/>
    <w:pPr>
      <w:ind w:left="708"/>
    </w:pPr>
  </w:style>
  <w:style w:type="character" w:customStyle="1" w:styleId="Titre4Car">
    <w:name w:val="Titre 4 Car"/>
    <w:link w:val="Titre4"/>
    <w:rsid w:val="003553F9"/>
    <w:rPr>
      <w:rFonts w:eastAsia="Arial Unicode MS"/>
      <w:b/>
      <w:iCs/>
      <w:color w:val="585756"/>
      <w:sz w:val="21"/>
      <w:szCs w:val="22"/>
      <w:lang w:eastAsia="en-US"/>
    </w:rPr>
  </w:style>
  <w:style w:type="character" w:customStyle="1" w:styleId="Titre5Car">
    <w:name w:val="Titre 5 Car"/>
    <w:link w:val="Titre5"/>
    <w:rsid w:val="003553F9"/>
    <w:rPr>
      <w:rFonts w:ascii="Calibri Light" w:eastAsia="Arial Unicode MS" w:hAnsi="Calibri Light"/>
      <w:color w:val="2E74B5"/>
      <w:sz w:val="21"/>
      <w:szCs w:val="22"/>
      <w:lang w:eastAsia="en-US"/>
    </w:rPr>
  </w:style>
  <w:style w:type="character" w:customStyle="1" w:styleId="Titre6Car">
    <w:name w:val="Titre 6 Car"/>
    <w:link w:val="Titre6"/>
    <w:rsid w:val="003553F9"/>
    <w:rPr>
      <w:rFonts w:ascii="Calibri Light" w:eastAsia="Arial Unicode MS" w:hAnsi="Calibri Light"/>
      <w:color w:val="1F4D78"/>
      <w:sz w:val="21"/>
      <w:szCs w:val="22"/>
      <w:lang w:eastAsia="en-US"/>
    </w:rPr>
  </w:style>
  <w:style w:type="character" w:customStyle="1" w:styleId="Titre7Car">
    <w:name w:val="Titre 7 Car"/>
    <w:link w:val="Titre7"/>
    <w:rsid w:val="003553F9"/>
    <w:rPr>
      <w:rFonts w:ascii="Calibri Light" w:eastAsia="Arial Unicode MS" w:hAnsi="Calibri Light"/>
      <w:i/>
      <w:iCs/>
      <w:color w:val="1F4D78"/>
      <w:sz w:val="21"/>
      <w:szCs w:val="22"/>
      <w:lang w:eastAsia="en-US"/>
    </w:rPr>
  </w:style>
  <w:style w:type="character" w:customStyle="1" w:styleId="Titre8Car">
    <w:name w:val="Titre 8 Car"/>
    <w:link w:val="Titre8"/>
    <w:rsid w:val="003553F9"/>
    <w:rPr>
      <w:rFonts w:ascii="Calibri Light" w:eastAsia="Arial Unicode MS" w:hAnsi="Calibri Light"/>
      <w:color w:val="272727"/>
      <w:sz w:val="21"/>
      <w:szCs w:val="21"/>
      <w:lang w:eastAsia="en-US"/>
    </w:rPr>
  </w:style>
  <w:style w:type="character" w:customStyle="1" w:styleId="Titre9Car">
    <w:name w:val="Titre 9 Car"/>
    <w:link w:val="Titre9"/>
    <w:rsid w:val="003553F9"/>
    <w:rPr>
      <w:rFonts w:ascii="Calibri Light" w:eastAsia="Arial Unicode MS" w:hAnsi="Calibri Light"/>
      <w:i/>
      <w:iCs/>
      <w:color w:val="272727"/>
      <w:sz w:val="21"/>
      <w:szCs w:val="21"/>
      <w:lang w:eastAsia="en-US"/>
    </w:rPr>
  </w:style>
  <w:style w:type="character" w:customStyle="1" w:styleId="PieddepageCar">
    <w:name w:val="Pied de page Car"/>
    <w:link w:val="Pieddepage"/>
    <w:semiHidden/>
    <w:rsid w:val="00AB0328"/>
    <w:rPr>
      <w:rFonts w:ascii="Georgia" w:hAnsi="Georgia"/>
      <w:color w:val="585756"/>
      <w:sz w:val="14"/>
      <w:szCs w:val="14"/>
      <w:lang w:eastAsia="en-US"/>
    </w:rPr>
  </w:style>
  <w:style w:type="paragraph" w:customStyle="1" w:styleId="SHERListeAPuces2">
    <w:name w:val="SHER_ListeAPuces_2"/>
    <w:basedOn w:val="Normal"/>
    <w:qFormat/>
    <w:rsid w:val="00792D32"/>
    <w:pPr>
      <w:numPr>
        <w:numId w:val="16"/>
      </w:numPr>
      <w:spacing w:after="0" w:line="240" w:lineRule="auto"/>
      <w:contextualSpacing/>
      <w:jc w:val="both"/>
    </w:pPr>
    <w:rPr>
      <w:rFonts w:asciiTheme="minorHAnsi" w:eastAsia="SimSun" w:hAnsiTheme="minorHAnsi"/>
      <w:color w:val="auto"/>
      <w:sz w:val="22"/>
      <w:szCs w:val="24"/>
      <w:lang w:eastAsia="zh-CN"/>
    </w:rPr>
  </w:style>
  <w:style w:type="paragraph" w:customStyle="1" w:styleId="BVIfnrCharCharCharCharCharCar">
    <w:name w:val="BVI fnr Char Char Char Char Char Car"/>
    <w:aliases w:val="BVI fnr Car Car Char Char1 Char Char Char Car,BVI fnr Car Char Char Char Char Char Car,BVI fnr Car Car Car Car Char Char Char Char Char Car,BVI fnr Char Char Char Char Char Char Car Car"/>
    <w:basedOn w:val="Normal"/>
    <w:link w:val="Appelnotedebasdep"/>
    <w:uiPriority w:val="99"/>
    <w:rsid w:val="00EA1200"/>
    <w:pPr>
      <w:spacing w:line="240" w:lineRule="exact"/>
      <w:jc w:val="both"/>
    </w:pPr>
    <w:rPr>
      <w:rFonts w:ascii="Calibri" w:hAnsi="Calibri"/>
      <w:i/>
      <w:iCs/>
      <w:color w:val="auto"/>
      <w:sz w:val="20"/>
      <w:szCs w:val="20"/>
      <w:vertAlign w:val="superscript"/>
      <w:lang w:val="fr-FR" w:eastAsia="fr-FR"/>
    </w:rPr>
  </w:style>
  <w:style w:type="character" w:customStyle="1" w:styleId="ParagraphedelisteCar">
    <w:name w:val="Paragraphe de liste Car"/>
    <w:aliases w:val="LIST Car,Paragraphe à Puce Car,References Car,List Paragraph Car,- List tir Car,liste 1 Car,puce 1 Car,L_4 Car,inspringtekst Car,Numbered list Car,Paragraphe de liste (sdt) Car,Paragraphe de liste du rapport Car,Bullet Points Car"/>
    <w:link w:val="Paragraphedeliste"/>
    <w:uiPriority w:val="34"/>
    <w:qFormat/>
    <w:locked/>
    <w:rsid w:val="00EE3917"/>
    <w:rPr>
      <w:rFonts w:ascii="Georgia" w:hAnsi="Georgia"/>
      <w:color w:val="585756"/>
      <w:sz w:val="21"/>
      <w:szCs w:val="22"/>
      <w:lang w:eastAsia="en-US"/>
    </w:rPr>
  </w:style>
  <w:style w:type="character" w:customStyle="1" w:styleId="En-tteCar">
    <w:name w:val="En-tête Car"/>
    <w:basedOn w:val="Policepardfaut"/>
    <w:link w:val="En-tte"/>
    <w:semiHidden/>
    <w:rsid w:val="007B49A1"/>
    <w:rPr>
      <w:rFonts w:ascii="Georgia" w:hAnsi="Georgia"/>
      <w:color w:val="585756"/>
      <w:sz w:val="21"/>
      <w:szCs w:val="22"/>
      <w:lang w:eastAsia="en-US"/>
    </w:rPr>
  </w:style>
  <w:style w:type="character" w:customStyle="1" w:styleId="ExplorateurdedocumentsCar">
    <w:name w:val="Explorateur de documents Car"/>
    <w:basedOn w:val="Policepardfaut"/>
    <w:link w:val="Explorateurdedocuments"/>
    <w:semiHidden/>
    <w:rsid w:val="007B49A1"/>
    <w:rPr>
      <w:rFonts w:ascii="Times New Roman" w:hAnsi="Times New Roman"/>
      <w:color w:val="585756"/>
      <w:sz w:val="21"/>
      <w:szCs w:val="22"/>
      <w:shd w:val="clear" w:color="auto" w:fill="000080"/>
      <w:lang w:eastAsia="en-US"/>
    </w:rPr>
  </w:style>
  <w:style w:type="character" w:customStyle="1" w:styleId="Corpsdetexte2Car">
    <w:name w:val="Corps de texte 2 Car"/>
    <w:basedOn w:val="Policepardfaut"/>
    <w:link w:val="Corpsdetexte2"/>
    <w:semiHidden/>
    <w:rsid w:val="007B49A1"/>
    <w:rPr>
      <w:rFonts w:ascii="Georgia" w:hAnsi="Georgia" w:cs="Arial"/>
      <w:i/>
      <w:iCs/>
      <w:noProof/>
      <w:color w:val="585756"/>
      <w:lang w:eastAsia="en-US"/>
    </w:rPr>
  </w:style>
  <w:style w:type="table" w:styleId="Tableausimple2">
    <w:name w:val="Plain Table 2"/>
    <w:basedOn w:val="TableauNormal"/>
    <w:uiPriority w:val="42"/>
    <w:rsid w:val="007B49A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lledetableauclaire">
    <w:name w:val="Grid Table Light"/>
    <w:basedOn w:val="TableauNormal"/>
    <w:uiPriority w:val="40"/>
    <w:rsid w:val="007B49A1"/>
    <w:rPr>
      <w:rFonts w:asciiTheme="minorHAnsi" w:eastAsia="Times New Roman"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Liste2-Accentuation5">
    <w:name w:val="List Table 2 Accent 5"/>
    <w:basedOn w:val="TableauNormal"/>
    <w:uiPriority w:val="47"/>
    <w:rsid w:val="007B49A1"/>
    <w:rPr>
      <w:rFonts w:asciiTheme="minorHAnsi" w:eastAsiaTheme="minorHAnsi" w:hAnsiTheme="minorHAnsi" w:cstheme="minorBidi"/>
      <w:sz w:val="22"/>
      <w:szCs w:val="22"/>
      <w:lang w:val="fr-FR" w:eastAsia="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auGrille4-Accentuation6">
    <w:name w:val="Grid Table 4 Accent 6"/>
    <w:basedOn w:val="TableauNormal"/>
    <w:uiPriority w:val="49"/>
    <w:rsid w:val="007B49A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eauGrille5Fonc-Accentuation6">
    <w:name w:val="Grid Table 5 Dark Accent 6"/>
    <w:basedOn w:val="TableauNormal"/>
    <w:uiPriority w:val="50"/>
    <w:rsid w:val="007B49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eausimple4">
    <w:name w:val="Plain Table 4"/>
    <w:basedOn w:val="TableauNormal"/>
    <w:uiPriority w:val="44"/>
    <w:rsid w:val="007B49A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3">
    <w:name w:val="Plain Table 3"/>
    <w:basedOn w:val="TableauNormal"/>
    <w:uiPriority w:val="43"/>
    <w:rsid w:val="007B49A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Liste2-Accentuation4">
    <w:name w:val="List Table 2 Accent 4"/>
    <w:basedOn w:val="TableauNormal"/>
    <w:uiPriority w:val="47"/>
    <w:rsid w:val="007B49A1"/>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eausimple31">
    <w:name w:val="Tableau simple 31"/>
    <w:basedOn w:val="TableauNormal"/>
    <w:uiPriority w:val="43"/>
    <w:rsid w:val="007B49A1"/>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7B49A1"/>
    <w:pPr>
      <w:autoSpaceDE w:val="0"/>
      <w:autoSpaceDN w:val="0"/>
      <w:adjustRightInd w:val="0"/>
    </w:pPr>
    <w:rPr>
      <w:rFonts w:ascii="Arial" w:eastAsia="Times New Roman" w:hAnsi="Arial" w:cs="Arial"/>
      <w:color w:val="000000"/>
      <w:sz w:val="24"/>
      <w:szCs w:val="24"/>
    </w:rPr>
  </w:style>
  <w:style w:type="table" w:styleId="Tableausimple5">
    <w:name w:val="Plain Table 5"/>
    <w:basedOn w:val="TableauNormal"/>
    <w:uiPriority w:val="45"/>
    <w:rsid w:val="007B49A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simple41">
    <w:name w:val="Tableau simple 41"/>
    <w:basedOn w:val="TableauNormal"/>
    <w:next w:val="Tableausimple4"/>
    <w:uiPriority w:val="44"/>
    <w:rsid w:val="005C0DB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simple32">
    <w:name w:val="Tableau simple 32"/>
    <w:basedOn w:val="TableauNormal"/>
    <w:next w:val="Tableausimple3"/>
    <w:uiPriority w:val="43"/>
    <w:rsid w:val="00BD44A4"/>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ausimple21">
    <w:name w:val="Tableau simple 21"/>
    <w:basedOn w:val="TableauNormal"/>
    <w:next w:val="Tableausimple2"/>
    <w:uiPriority w:val="42"/>
    <w:rsid w:val="00D81BD4"/>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33">
    <w:name w:val="Tableau simple 33"/>
    <w:basedOn w:val="TableauNormal"/>
    <w:next w:val="Tableausimple3"/>
    <w:uiPriority w:val="43"/>
    <w:rsid w:val="00FA4560"/>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ausimple34">
    <w:name w:val="Tableau simple 34"/>
    <w:basedOn w:val="TableauNormal"/>
    <w:next w:val="Tableausimple3"/>
    <w:uiPriority w:val="43"/>
    <w:rsid w:val="00225CA4"/>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ausimple51">
    <w:name w:val="Tableau simple 51"/>
    <w:basedOn w:val="TableauNormal"/>
    <w:next w:val="Tableausimple5"/>
    <w:uiPriority w:val="45"/>
    <w:rsid w:val="00225CA4"/>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ccentuation">
    <w:name w:val="Emphasis"/>
    <w:basedOn w:val="Policepardfaut"/>
    <w:uiPriority w:val="20"/>
    <w:qFormat/>
    <w:rsid w:val="00E508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426943">
      <w:bodyDiv w:val="1"/>
      <w:marLeft w:val="0"/>
      <w:marRight w:val="0"/>
      <w:marTop w:val="0"/>
      <w:marBottom w:val="0"/>
      <w:divBdr>
        <w:top w:val="none" w:sz="0" w:space="0" w:color="auto"/>
        <w:left w:val="none" w:sz="0" w:space="0" w:color="auto"/>
        <w:bottom w:val="none" w:sz="0" w:space="0" w:color="auto"/>
        <w:right w:val="none" w:sz="0" w:space="0" w:color="auto"/>
      </w:divBdr>
    </w:div>
    <w:div w:id="430472444">
      <w:bodyDiv w:val="1"/>
      <w:marLeft w:val="0"/>
      <w:marRight w:val="0"/>
      <w:marTop w:val="0"/>
      <w:marBottom w:val="0"/>
      <w:divBdr>
        <w:top w:val="none" w:sz="0" w:space="0" w:color="auto"/>
        <w:left w:val="none" w:sz="0" w:space="0" w:color="auto"/>
        <w:bottom w:val="none" w:sz="0" w:space="0" w:color="auto"/>
        <w:right w:val="none" w:sz="0" w:space="0" w:color="auto"/>
      </w:divBdr>
    </w:div>
    <w:div w:id="682510733">
      <w:bodyDiv w:val="1"/>
      <w:marLeft w:val="0"/>
      <w:marRight w:val="0"/>
      <w:marTop w:val="0"/>
      <w:marBottom w:val="0"/>
      <w:divBdr>
        <w:top w:val="none" w:sz="0" w:space="0" w:color="auto"/>
        <w:left w:val="none" w:sz="0" w:space="0" w:color="auto"/>
        <w:bottom w:val="none" w:sz="0" w:space="0" w:color="auto"/>
        <w:right w:val="none" w:sz="0" w:space="0" w:color="auto"/>
      </w:divBdr>
    </w:div>
    <w:div w:id="1972973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header" Target="header6.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footer" Target="footer3.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eader" Target="header4.xml"/><Relationship Id="rId40" Type="http://schemas.openxmlformats.org/officeDocument/2006/relationships/footer" Target="footer4.xm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microsoft.com/office/2007/relationships/hdphoto" Target="media/hdphoto1.wdp"/><Relationship Id="rId30" Type="http://schemas.openxmlformats.org/officeDocument/2006/relationships/image" Target="media/image20.png"/><Relationship Id="rId35" Type="http://schemas.openxmlformats.org/officeDocument/2006/relationships/header" Target="header3.xml"/><Relationship Id="rId43"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8AD14-2B2E-4563-9E33-61A7ECE99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29542</Words>
  <Characters>162482</Characters>
  <Application>Microsoft Office Word</Application>
  <DocSecurity>0</DocSecurity>
  <Lines>1354</Lines>
  <Paragraphs>383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TITRE RAPPORT</vt:lpstr>
      <vt:lpstr>TITRE RAPPORT</vt:lpstr>
    </vt:vector>
  </TitlesOfParts>
  <Company>BTCCTB</Company>
  <LinksUpToDate>false</LinksUpToDate>
  <CharactersWithSpaces>191641</CharactersWithSpaces>
  <SharedDoc>false</SharedDoc>
  <HLinks>
    <vt:vector size="288" baseType="variant">
      <vt:variant>
        <vt:i4>1048631</vt:i4>
      </vt:variant>
      <vt:variant>
        <vt:i4>284</vt:i4>
      </vt:variant>
      <vt:variant>
        <vt:i4>0</vt:i4>
      </vt:variant>
      <vt:variant>
        <vt:i4>5</vt:i4>
      </vt:variant>
      <vt:variant>
        <vt:lpwstr/>
      </vt:variant>
      <vt:variant>
        <vt:lpwstr>_Toc371336653</vt:lpwstr>
      </vt:variant>
      <vt:variant>
        <vt:i4>1048631</vt:i4>
      </vt:variant>
      <vt:variant>
        <vt:i4>278</vt:i4>
      </vt:variant>
      <vt:variant>
        <vt:i4>0</vt:i4>
      </vt:variant>
      <vt:variant>
        <vt:i4>5</vt:i4>
      </vt:variant>
      <vt:variant>
        <vt:lpwstr/>
      </vt:variant>
      <vt:variant>
        <vt:lpwstr>_Toc371336652</vt:lpwstr>
      </vt:variant>
      <vt:variant>
        <vt:i4>1048631</vt:i4>
      </vt:variant>
      <vt:variant>
        <vt:i4>272</vt:i4>
      </vt:variant>
      <vt:variant>
        <vt:i4>0</vt:i4>
      </vt:variant>
      <vt:variant>
        <vt:i4>5</vt:i4>
      </vt:variant>
      <vt:variant>
        <vt:lpwstr/>
      </vt:variant>
      <vt:variant>
        <vt:lpwstr>_Toc371336651</vt:lpwstr>
      </vt:variant>
      <vt:variant>
        <vt:i4>1048631</vt:i4>
      </vt:variant>
      <vt:variant>
        <vt:i4>266</vt:i4>
      </vt:variant>
      <vt:variant>
        <vt:i4>0</vt:i4>
      </vt:variant>
      <vt:variant>
        <vt:i4>5</vt:i4>
      </vt:variant>
      <vt:variant>
        <vt:lpwstr/>
      </vt:variant>
      <vt:variant>
        <vt:lpwstr>_Toc371336650</vt:lpwstr>
      </vt:variant>
      <vt:variant>
        <vt:i4>1114167</vt:i4>
      </vt:variant>
      <vt:variant>
        <vt:i4>260</vt:i4>
      </vt:variant>
      <vt:variant>
        <vt:i4>0</vt:i4>
      </vt:variant>
      <vt:variant>
        <vt:i4>5</vt:i4>
      </vt:variant>
      <vt:variant>
        <vt:lpwstr/>
      </vt:variant>
      <vt:variant>
        <vt:lpwstr>_Toc371336649</vt:lpwstr>
      </vt:variant>
      <vt:variant>
        <vt:i4>1114167</vt:i4>
      </vt:variant>
      <vt:variant>
        <vt:i4>254</vt:i4>
      </vt:variant>
      <vt:variant>
        <vt:i4>0</vt:i4>
      </vt:variant>
      <vt:variant>
        <vt:i4>5</vt:i4>
      </vt:variant>
      <vt:variant>
        <vt:lpwstr/>
      </vt:variant>
      <vt:variant>
        <vt:lpwstr>_Toc371336648</vt:lpwstr>
      </vt:variant>
      <vt:variant>
        <vt:i4>1114167</vt:i4>
      </vt:variant>
      <vt:variant>
        <vt:i4>248</vt:i4>
      </vt:variant>
      <vt:variant>
        <vt:i4>0</vt:i4>
      </vt:variant>
      <vt:variant>
        <vt:i4>5</vt:i4>
      </vt:variant>
      <vt:variant>
        <vt:lpwstr/>
      </vt:variant>
      <vt:variant>
        <vt:lpwstr>_Toc371336647</vt:lpwstr>
      </vt:variant>
      <vt:variant>
        <vt:i4>1114167</vt:i4>
      </vt:variant>
      <vt:variant>
        <vt:i4>242</vt:i4>
      </vt:variant>
      <vt:variant>
        <vt:i4>0</vt:i4>
      </vt:variant>
      <vt:variant>
        <vt:i4>5</vt:i4>
      </vt:variant>
      <vt:variant>
        <vt:lpwstr/>
      </vt:variant>
      <vt:variant>
        <vt:lpwstr>_Toc371336646</vt:lpwstr>
      </vt:variant>
      <vt:variant>
        <vt:i4>1114167</vt:i4>
      </vt:variant>
      <vt:variant>
        <vt:i4>236</vt:i4>
      </vt:variant>
      <vt:variant>
        <vt:i4>0</vt:i4>
      </vt:variant>
      <vt:variant>
        <vt:i4>5</vt:i4>
      </vt:variant>
      <vt:variant>
        <vt:lpwstr/>
      </vt:variant>
      <vt:variant>
        <vt:lpwstr>_Toc371336645</vt:lpwstr>
      </vt:variant>
      <vt:variant>
        <vt:i4>1114167</vt:i4>
      </vt:variant>
      <vt:variant>
        <vt:i4>230</vt:i4>
      </vt:variant>
      <vt:variant>
        <vt:i4>0</vt:i4>
      </vt:variant>
      <vt:variant>
        <vt:i4>5</vt:i4>
      </vt:variant>
      <vt:variant>
        <vt:lpwstr/>
      </vt:variant>
      <vt:variant>
        <vt:lpwstr>_Toc371336644</vt:lpwstr>
      </vt:variant>
      <vt:variant>
        <vt:i4>1114167</vt:i4>
      </vt:variant>
      <vt:variant>
        <vt:i4>224</vt:i4>
      </vt:variant>
      <vt:variant>
        <vt:i4>0</vt:i4>
      </vt:variant>
      <vt:variant>
        <vt:i4>5</vt:i4>
      </vt:variant>
      <vt:variant>
        <vt:lpwstr/>
      </vt:variant>
      <vt:variant>
        <vt:lpwstr>_Toc371336643</vt:lpwstr>
      </vt:variant>
      <vt:variant>
        <vt:i4>1114167</vt:i4>
      </vt:variant>
      <vt:variant>
        <vt:i4>218</vt:i4>
      </vt:variant>
      <vt:variant>
        <vt:i4>0</vt:i4>
      </vt:variant>
      <vt:variant>
        <vt:i4>5</vt:i4>
      </vt:variant>
      <vt:variant>
        <vt:lpwstr/>
      </vt:variant>
      <vt:variant>
        <vt:lpwstr>_Toc371336642</vt:lpwstr>
      </vt:variant>
      <vt:variant>
        <vt:i4>1114167</vt:i4>
      </vt:variant>
      <vt:variant>
        <vt:i4>212</vt:i4>
      </vt:variant>
      <vt:variant>
        <vt:i4>0</vt:i4>
      </vt:variant>
      <vt:variant>
        <vt:i4>5</vt:i4>
      </vt:variant>
      <vt:variant>
        <vt:lpwstr/>
      </vt:variant>
      <vt:variant>
        <vt:lpwstr>_Toc371336641</vt:lpwstr>
      </vt:variant>
      <vt:variant>
        <vt:i4>1114167</vt:i4>
      </vt:variant>
      <vt:variant>
        <vt:i4>206</vt:i4>
      </vt:variant>
      <vt:variant>
        <vt:i4>0</vt:i4>
      </vt:variant>
      <vt:variant>
        <vt:i4>5</vt:i4>
      </vt:variant>
      <vt:variant>
        <vt:lpwstr/>
      </vt:variant>
      <vt:variant>
        <vt:lpwstr>_Toc371336640</vt:lpwstr>
      </vt:variant>
      <vt:variant>
        <vt:i4>1441847</vt:i4>
      </vt:variant>
      <vt:variant>
        <vt:i4>200</vt:i4>
      </vt:variant>
      <vt:variant>
        <vt:i4>0</vt:i4>
      </vt:variant>
      <vt:variant>
        <vt:i4>5</vt:i4>
      </vt:variant>
      <vt:variant>
        <vt:lpwstr/>
      </vt:variant>
      <vt:variant>
        <vt:lpwstr>_Toc371336639</vt:lpwstr>
      </vt:variant>
      <vt:variant>
        <vt:i4>1441847</vt:i4>
      </vt:variant>
      <vt:variant>
        <vt:i4>194</vt:i4>
      </vt:variant>
      <vt:variant>
        <vt:i4>0</vt:i4>
      </vt:variant>
      <vt:variant>
        <vt:i4>5</vt:i4>
      </vt:variant>
      <vt:variant>
        <vt:lpwstr/>
      </vt:variant>
      <vt:variant>
        <vt:lpwstr>_Toc371336638</vt:lpwstr>
      </vt:variant>
      <vt:variant>
        <vt:i4>1441847</vt:i4>
      </vt:variant>
      <vt:variant>
        <vt:i4>188</vt:i4>
      </vt:variant>
      <vt:variant>
        <vt:i4>0</vt:i4>
      </vt:variant>
      <vt:variant>
        <vt:i4>5</vt:i4>
      </vt:variant>
      <vt:variant>
        <vt:lpwstr/>
      </vt:variant>
      <vt:variant>
        <vt:lpwstr>_Toc371336637</vt:lpwstr>
      </vt:variant>
      <vt:variant>
        <vt:i4>1441847</vt:i4>
      </vt:variant>
      <vt:variant>
        <vt:i4>182</vt:i4>
      </vt:variant>
      <vt:variant>
        <vt:i4>0</vt:i4>
      </vt:variant>
      <vt:variant>
        <vt:i4>5</vt:i4>
      </vt:variant>
      <vt:variant>
        <vt:lpwstr/>
      </vt:variant>
      <vt:variant>
        <vt:lpwstr>_Toc371336636</vt:lpwstr>
      </vt:variant>
      <vt:variant>
        <vt:i4>1441847</vt:i4>
      </vt:variant>
      <vt:variant>
        <vt:i4>176</vt:i4>
      </vt:variant>
      <vt:variant>
        <vt:i4>0</vt:i4>
      </vt:variant>
      <vt:variant>
        <vt:i4>5</vt:i4>
      </vt:variant>
      <vt:variant>
        <vt:lpwstr/>
      </vt:variant>
      <vt:variant>
        <vt:lpwstr>_Toc371336635</vt:lpwstr>
      </vt:variant>
      <vt:variant>
        <vt:i4>1441847</vt:i4>
      </vt:variant>
      <vt:variant>
        <vt:i4>170</vt:i4>
      </vt:variant>
      <vt:variant>
        <vt:i4>0</vt:i4>
      </vt:variant>
      <vt:variant>
        <vt:i4>5</vt:i4>
      </vt:variant>
      <vt:variant>
        <vt:lpwstr/>
      </vt:variant>
      <vt:variant>
        <vt:lpwstr>_Toc371336634</vt:lpwstr>
      </vt:variant>
      <vt:variant>
        <vt:i4>1441847</vt:i4>
      </vt:variant>
      <vt:variant>
        <vt:i4>164</vt:i4>
      </vt:variant>
      <vt:variant>
        <vt:i4>0</vt:i4>
      </vt:variant>
      <vt:variant>
        <vt:i4>5</vt:i4>
      </vt:variant>
      <vt:variant>
        <vt:lpwstr/>
      </vt:variant>
      <vt:variant>
        <vt:lpwstr>_Toc371336633</vt:lpwstr>
      </vt:variant>
      <vt:variant>
        <vt:i4>1441847</vt:i4>
      </vt:variant>
      <vt:variant>
        <vt:i4>158</vt:i4>
      </vt:variant>
      <vt:variant>
        <vt:i4>0</vt:i4>
      </vt:variant>
      <vt:variant>
        <vt:i4>5</vt:i4>
      </vt:variant>
      <vt:variant>
        <vt:lpwstr/>
      </vt:variant>
      <vt:variant>
        <vt:lpwstr>_Toc371336632</vt:lpwstr>
      </vt:variant>
      <vt:variant>
        <vt:i4>1441847</vt:i4>
      </vt:variant>
      <vt:variant>
        <vt:i4>152</vt:i4>
      </vt:variant>
      <vt:variant>
        <vt:i4>0</vt:i4>
      </vt:variant>
      <vt:variant>
        <vt:i4>5</vt:i4>
      </vt:variant>
      <vt:variant>
        <vt:lpwstr/>
      </vt:variant>
      <vt:variant>
        <vt:lpwstr>_Toc371336631</vt:lpwstr>
      </vt:variant>
      <vt:variant>
        <vt:i4>1441847</vt:i4>
      </vt:variant>
      <vt:variant>
        <vt:i4>146</vt:i4>
      </vt:variant>
      <vt:variant>
        <vt:i4>0</vt:i4>
      </vt:variant>
      <vt:variant>
        <vt:i4>5</vt:i4>
      </vt:variant>
      <vt:variant>
        <vt:lpwstr/>
      </vt:variant>
      <vt:variant>
        <vt:lpwstr>_Toc371336630</vt:lpwstr>
      </vt:variant>
      <vt:variant>
        <vt:i4>1507383</vt:i4>
      </vt:variant>
      <vt:variant>
        <vt:i4>140</vt:i4>
      </vt:variant>
      <vt:variant>
        <vt:i4>0</vt:i4>
      </vt:variant>
      <vt:variant>
        <vt:i4>5</vt:i4>
      </vt:variant>
      <vt:variant>
        <vt:lpwstr/>
      </vt:variant>
      <vt:variant>
        <vt:lpwstr>_Toc371336629</vt:lpwstr>
      </vt:variant>
      <vt:variant>
        <vt:i4>1507383</vt:i4>
      </vt:variant>
      <vt:variant>
        <vt:i4>134</vt:i4>
      </vt:variant>
      <vt:variant>
        <vt:i4>0</vt:i4>
      </vt:variant>
      <vt:variant>
        <vt:i4>5</vt:i4>
      </vt:variant>
      <vt:variant>
        <vt:lpwstr/>
      </vt:variant>
      <vt:variant>
        <vt:lpwstr>_Toc371336628</vt:lpwstr>
      </vt:variant>
      <vt:variant>
        <vt:i4>1507383</vt:i4>
      </vt:variant>
      <vt:variant>
        <vt:i4>128</vt:i4>
      </vt:variant>
      <vt:variant>
        <vt:i4>0</vt:i4>
      </vt:variant>
      <vt:variant>
        <vt:i4>5</vt:i4>
      </vt:variant>
      <vt:variant>
        <vt:lpwstr/>
      </vt:variant>
      <vt:variant>
        <vt:lpwstr>_Toc371336627</vt:lpwstr>
      </vt:variant>
      <vt:variant>
        <vt:i4>1507383</vt:i4>
      </vt:variant>
      <vt:variant>
        <vt:i4>122</vt:i4>
      </vt:variant>
      <vt:variant>
        <vt:i4>0</vt:i4>
      </vt:variant>
      <vt:variant>
        <vt:i4>5</vt:i4>
      </vt:variant>
      <vt:variant>
        <vt:lpwstr/>
      </vt:variant>
      <vt:variant>
        <vt:lpwstr>_Toc371336626</vt:lpwstr>
      </vt:variant>
      <vt:variant>
        <vt:i4>1507383</vt:i4>
      </vt:variant>
      <vt:variant>
        <vt:i4>116</vt:i4>
      </vt:variant>
      <vt:variant>
        <vt:i4>0</vt:i4>
      </vt:variant>
      <vt:variant>
        <vt:i4>5</vt:i4>
      </vt:variant>
      <vt:variant>
        <vt:lpwstr/>
      </vt:variant>
      <vt:variant>
        <vt:lpwstr>_Toc371336625</vt:lpwstr>
      </vt:variant>
      <vt:variant>
        <vt:i4>1507383</vt:i4>
      </vt:variant>
      <vt:variant>
        <vt:i4>110</vt:i4>
      </vt:variant>
      <vt:variant>
        <vt:i4>0</vt:i4>
      </vt:variant>
      <vt:variant>
        <vt:i4>5</vt:i4>
      </vt:variant>
      <vt:variant>
        <vt:lpwstr/>
      </vt:variant>
      <vt:variant>
        <vt:lpwstr>_Toc371336624</vt:lpwstr>
      </vt:variant>
      <vt:variant>
        <vt:i4>1507383</vt:i4>
      </vt:variant>
      <vt:variant>
        <vt:i4>104</vt:i4>
      </vt:variant>
      <vt:variant>
        <vt:i4>0</vt:i4>
      </vt:variant>
      <vt:variant>
        <vt:i4>5</vt:i4>
      </vt:variant>
      <vt:variant>
        <vt:lpwstr/>
      </vt:variant>
      <vt:variant>
        <vt:lpwstr>_Toc371336623</vt:lpwstr>
      </vt:variant>
      <vt:variant>
        <vt:i4>1507383</vt:i4>
      </vt:variant>
      <vt:variant>
        <vt:i4>98</vt:i4>
      </vt:variant>
      <vt:variant>
        <vt:i4>0</vt:i4>
      </vt:variant>
      <vt:variant>
        <vt:i4>5</vt:i4>
      </vt:variant>
      <vt:variant>
        <vt:lpwstr/>
      </vt:variant>
      <vt:variant>
        <vt:lpwstr>_Toc371336622</vt:lpwstr>
      </vt:variant>
      <vt:variant>
        <vt:i4>1507383</vt:i4>
      </vt:variant>
      <vt:variant>
        <vt:i4>92</vt:i4>
      </vt:variant>
      <vt:variant>
        <vt:i4>0</vt:i4>
      </vt:variant>
      <vt:variant>
        <vt:i4>5</vt:i4>
      </vt:variant>
      <vt:variant>
        <vt:lpwstr/>
      </vt:variant>
      <vt:variant>
        <vt:lpwstr>_Toc371336621</vt:lpwstr>
      </vt:variant>
      <vt:variant>
        <vt:i4>1507383</vt:i4>
      </vt:variant>
      <vt:variant>
        <vt:i4>86</vt:i4>
      </vt:variant>
      <vt:variant>
        <vt:i4>0</vt:i4>
      </vt:variant>
      <vt:variant>
        <vt:i4>5</vt:i4>
      </vt:variant>
      <vt:variant>
        <vt:lpwstr/>
      </vt:variant>
      <vt:variant>
        <vt:lpwstr>_Toc371336620</vt:lpwstr>
      </vt:variant>
      <vt:variant>
        <vt:i4>1310775</vt:i4>
      </vt:variant>
      <vt:variant>
        <vt:i4>80</vt:i4>
      </vt:variant>
      <vt:variant>
        <vt:i4>0</vt:i4>
      </vt:variant>
      <vt:variant>
        <vt:i4>5</vt:i4>
      </vt:variant>
      <vt:variant>
        <vt:lpwstr/>
      </vt:variant>
      <vt:variant>
        <vt:lpwstr>_Toc371336619</vt:lpwstr>
      </vt:variant>
      <vt:variant>
        <vt:i4>1310775</vt:i4>
      </vt:variant>
      <vt:variant>
        <vt:i4>74</vt:i4>
      </vt:variant>
      <vt:variant>
        <vt:i4>0</vt:i4>
      </vt:variant>
      <vt:variant>
        <vt:i4>5</vt:i4>
      </vt:variant>
      <vt:variant>
        <vt:lpwstr/>
      </vt:variant>
      <vt:variant>
        <vt:lpwstr>_Toc371336618</vt:lpwstr>
      </vt:variant>
      <vt:variant>
        <vt:i4>1310775</vt:i4>
      </vt:variant>
      <vt:variant>
        <vt:i4>68</vt:i4>
      </vt:variant>
      <vt:variant>
        <vt:i4>0</vt:i4>
      </vt:variant>
      <vt:variant>
        <vt:i4>5</vt:i4>
      </vt:variant>
      <vt:variant>
        <vt:lpwstr/>
      </vt:variant>
      <vt:variant>
        <vt:lpwstr>_Toc371336617</vt:lpwstr>
      </vt:variant>
      <vt:variant>
        <vt:i4>1310775</vt:i4>
      </vt:variant>
      <vt:variant>
        <vt:i4>62</vt:i4>
      </vt:variant>
      <vt:variant>
        <vt:i4>0</vt:i4>
      </vt:variant>
      <vt:variant>
        <vt:i4>5</vt:i4>
      </vt:variant>
      <vt:variant>
        <vt:lpwstr/>
      </vt:variant>
      <vt:variant>
        <vt:lpwstr>_Toc371336616</vt:lpwstr>
      </vt:variant>
      <vt:variant>
        <vt:i4>1310775</vt:i4>
      </vt:variant>
      <vt:variant>
        <vt:i4>56</vt:i4>
      </vt:variant>
      <vt:variant>
        <vt:i4>0</vt:i4>
      </vt:variant>
      <vt:variant>
        <vt:i4>5</vt:i4>
      </vt:variant>
      <vt:variant>
        <vt:lpwstr/>
      </vt:variant>
      <vt:variant>
        <vt:lpwstr>_Toc371336615</vt:lpwstr>
      </vt:variant>
      <vt:variant>
        <vt:i4>1310775</vt:i4>
      </vt:variant>
      <vt:variant>
        <vt:i4>50</vt:i4>
      </vt:variant>
      <vt:variant>
        <vt:i4>0</vt:i4>
      </vt:variant>
      <vt:variant>
        <vt:i4>5</vt:i4>
      </vt:variant>
      <vt:variant>
        <vt:lpwstr/>
      </vt:variant>
      <vt:variant>
        <vt:lpwstr>_Toc371336614</vt:lpwstr>
      </vt:variant>
      <vt:variant>
        <vt:i4>1310775</vt:i4>
      </vt:variant>
      <vt:variant>
        <vt:i4>44</vt:i4>
      </vt:variant>
      <vt:variant>
        <vt:i4>0</vt:i4>
      </vt:variant>
      <vt:variant>
        <vt:i4>5</vt:i4>
      </vt:variant>
      <vt:variant>
        <vt:lpwstr/>
      </vt:variant>
      <vt:variant>
        <vt:lpwstr>_Toc371336613</vt:lpwstr>
      </vt:variant>
      <vt:variant>
        <vt:i4>1310775</vt:i4>
      </vt:variant>
      <vt:variant>
        <vt:i4>38</vt:i4>
      </vt:variant>
      <vt:variant>
        <vt:i4>0</vt:i4>
      </vt:variant>
      <vt:variant>
        <vt:i4>5</vt:i4>
      </vt:variant>
      <vt:variant>
        <vt:lpwstr/>
      </vt:variant>
      <vt:variant>
        <vt:lpwstr>_Toc371336612</vt:lpwstr>
      </vt:variant>
      <vt:variant>
        <vt:i4>1310775</vt:i4>
      </vt:variant>
      <vt:variant>
        <vt:i4>32</vt:i4>
      </vt:variant>
      <vt:variant>
        <vt:i4>0</vt:i4>
      </vt:variant>
      <vt:variant>
        <vt:i4>5</vt:i4>
      </vt:variant>
      <vt:variant>
        <vt:lpwstr/>
      </vt:variant>
      <vt:variant>
        <vt:lpwstr>_Toc371336611</vt:lpwstr>
      </vt:variant>
      <vt:variant>
        <vt:i4>1310775</vt:i4>
      </vt:variant>
      <vt:variant>
        <vt:i4>26</vt:i4>
      </vt:variant>
      <vt:variant>
        <vt:i4>0</vt:i4>
      </vt:variant>
      <vt:variant>
        <vt:i4>5</vt:i4>
      </vt:variant>
      <vt:variant>
        <vt:lpwstr/>
      </vt:variant>
      <vt:variant>
        <vt:lpwstr>_Toc371336610</vt:lpwstr>
      </vt:variant>
      <vt:variant>
        <vt:i4>1376311</vt:i4>
      </vt:variant>
      <vt:variant>
        <vt:i4>20</vt:i4>
      </vt:variant>
      <vt:variant>
        <vt:i4>0</vt:i4>
      </vt:variant>
      <vt:variant>
        <vt:i4>5</vt:i4>
      </vt:variant>
      <vt:variant>
        <vt:lpwstr/>
      </vt:variant>
      <vt:variant>
        <vt:lpwstr>_Toc371336609</vt:lpwstr>
      </vt:variant>
      <vt:variant>
        <vt:i4>1376311</vt:i4>
      </vt:variant>
      <vt:variant>
        <vt:i4>14</vt:i4>
      </vt:variant>
      <vt:variant>
        <vt:i4>0</vt:i4>
      </vt:variant>
      <vt:variant>
        <vt:i4>5</vt:i4>
      </vt:variant>
      <vt:variant>
        <vt:lpwstr/>
      </vt:variant>
      <vt:variant>
        <vt:lpwstr>_Toc371336608</vt:lpwstr>
      </vt:variant>
      <vt:variant>
        <vt:i4>1376311</vt:i4>
      </vt:variant>
      <vt:variant>
        <vt:i4>8</vt:i4>
      </vt:variant>
      <vt:variant>
        <vt:i4>0</vt:i4>
      </vt:variant>
      <vt:variant>
        <vt:i4>5</vt:i4>
      </vt:variant>
      <vt:variant>
        <vt:lpwstr/>
      </vt:variant>
      <vt:variant>
        <vt:lpwstr>_Toc371336607</vt:lpwstr>
      </vt:variant>
      <vt:variant>
        <vt:i4>1376311</vt:i4>
      </vt:variant>
      <vt:variant>
        <vt:i4>2</vt:i4>
      </vt:variant>
      <vt:variant>
        <vt:i4>0</vt:i4>
      </vt:variant>
      <vt:variant>
        <vt:i4>5</vt:i4>
      </vt:variant>
      <vt:variant>
        <vt:lpwstr/>
      </vt:variant>
      <vt:variant>
        <vt:lpwstr>_Toc371336606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RAPPORT</dc:title>
  <dc:subject/>
  <dc:creator>Administrator</dc:creator>
  <cp:keywords/>
  <dc:description/>
  <cp:lastModifiedBy>Etienne Rodenbach</cp:lastModifiedBy>
  <cp:revision>3</cp:revision>
  <cp:lastPrinted>2020-03-05T06:17:00Z</cp:lastPrinted>
  <dcterms:created xsi:type="dcterms:W3CDTF">2020-03-05T15:47:00Z</dcterms:created>
  <dcterms:modified xsi:type="dcterms:W3CDTF">2020-03-05T15:47:00Z</dcterms:modified>
</cp:coreProperties>
</file>