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W w:w="9521" w:type="dxa"/>
        <w:tblInd w:w="767" w:type="dxa"/>
        <w:tblLayout w:type="fixed"/>
        <w:tblCellMar>
          <w:top w:w="55" w:type="dxa"/>
          <w:left w:w="55" w:type="dxa"/>
          <w:bottom w:w="55" w:type="dxa"/>
          <w:right w:w="55" w:type="dxa"/>
        </w:tblCellMar>
        <w:tblLook w:val="0000" w:firstRow="0" w:lastRow="0" w:firstColumn="0" w:lastColumn="0" w:noHBand="0" w:noVBand="0"/>
      </w:tblPr>
      <w:tblGrid>
        <w:gridCol w:w="9521"/>
      </w:tblGrid>
      <w:tr w:rsidR="003714DD" w:rsidRPr="00337385" w14:paraId="32DFF3CB" w14:textId="77777777" w:rsidTr="686CD0EF">
        <w:trPr>
          <w:trHeight w:val="6276"/>
        </w:trPr>
        <w:tc>
          <w:tcPr>
            <w:tcW w:w="9521" w:type="dxa"/>
            <w:tcBorders>
              <w:top w:val="nil"/>
              <w:left w:val="nil"/>
              <w:bottom w:val="nil"/>
              <w:right w:val="nil"/>
            </w:tcBorders>
          </w:tcPr>
          <w:p w14:paraId="1EA81FFD" w14:textId="5BE47166" w:rsidR="003714DD" w:rsidRPr="00337385" w:rsidRDefault="005948EB" w:rsidP="004B5EBA">
            <w:pPr>
              <w:pStyle w:val="TableContents"/>
              <w:ind w:left="763"/>
              <w:rPr>
                <w:rFonts w:ascii="Times New Roman" w:hAnsi="Times New Roman"/>
              </w:rPr>
            </w:pPr>
            <w:bookmarkStart w:id="0" w:name="Sous_titre_Signet"/>
            <w:bookmarkStart w:id="1" w:name="Titre_Signet"/>
            <w:r w:rsidRPr="00337385">
              <w:rPr>
                <w:rFonts w:ascii="Calibri" w:hAnsi="Calibri"/>
                <w:noProof/>
                <w:color w:val="000000"/>
                <w:shd w:val="clear" w:color="auto" w:fill="E6E6E6"/>
                <w:lang w:eastAsia="fr-BE"/>
              </w:rPr>
              <w:drawing>
                <wp:anchor distT="0" distB="0" distL="114300" distR="114300" simplePos="0" relativeHeight="251658255" behindDoc="0" locked="0" layoutInCell="1" allowOverlap="1" wp14:anchorId="3BD66103" wp14:editId="15D6DD2A">
                  <wp:simplePos x="0" y="0"/>
                  <wp:positionH relativeFrom="column">
                    <wp:posOffset>4342130</wp:posOffset>
                  </wp:positionH>
                  <wp:positionV relativeFrom="paragraph">
                    <wp:posOffset>1074420</wp:posOffset>
                  </wp:positionV>
                  <wp:extent cx="1028700" cy="962025"/>
                  <wp:effectExtent l="0" t="0" r="0" b="9525"/>
                  <wp:wrapNone/>
                  <wp:docPr id="32" name="Picture 32"/>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14DD" w:rsidRPr="00337385">
              <w:rPr>
                <w:rFonts w:ascii="Calibri" w:hAnsi="Calibri"/>
                <w:bCs/>
                <w:caps/>
                <w:noProof/>
                <w:color w:val="2B579A"/>
                <w:sz w:val="32"/>
                <w:shd w:val="clear" w:color="auto" w:fill="E6E6E6"/>
              </w:rPr>
              <mc:AlternateContent>
                <mc:Choice Requires="wps">
                  <w:drawing>
                    <wp:anchor distT="0" distB="0" distL="114300" distR="114300" simplePos="0" relativeHeight="251658241" behindDoc="0" locked="1" layoutInCell="1" allowOverlap="1" wp14:anchorId="34377354" wp14:editId="3FBC1C4C">
                      <wp:simplePos x="0" y="0"/>
                      <wp:positionH relativeFrom="column">
                        <wp:posOffset>146685</wp:posOffset>
                      </wp:positionH>
                      <wp:positionV relativeFrom="page">
                        <wp:posOffset>2529840</wp:posOffset>
                      </wp:positionV>
                      <wp:extent cx="4191000" cy="4024630"/>
                      <wp:effectExtent l="0" t="0" r="0" b="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0" cy="4024630"/>
                              </a:xfrm>
                              <a:prstGeom prst="rect">
                                <a:avLst/>
                              </a:prstGeom>
                              <a:solidFill>
                                <a:sysClr val="window" lastClr="FFFFFF"/>
                              </a:solidFill>
                              <a:ln w="6350">
                                <a:noFill/>
                              </a:ln>
                              <a:effectLst/>
                            </wps:spPr>
                            <wps:txbx>
                              <w:txbxContent>
                                <w:p w14:paraId="55F10638" w14:textId="73A53168" w:rsidR="00657BD2" w:rsidRDefault="00657BD2" w:rsidP="000118F9">
                                  <w:pPr>
                                    <w:pStyle w:val="cover"/>
                                    <w:spacing w:after="0" w:line="240" w:lineRule="auto"/>
                                    <w:rPr>
                                      <w:b/>
                                      <w:sz w:val="44"/>
                                      <w:szCs w:val="32"/>
                                    </w:rPr>
                                  </w:pPr>
                                  <w:r w:rsidRPr="000118F9">
                                    <w:rPr>
                                      <w:b/>
                                      <w:sz w:val="28"/>
                                      <w:szCs w:val="20"/>
                                    </w:rPr>
                                    <w:t xml:space="preserve">Sustainable Agriculture Kigoma Regional Project </w:t>
                                  </w:r>
                                  <w:r w:rsidRPr="00B97CE0">
                                    <w:rPr>
                                      <w:b/>
                                      <w:sz w:val="44"/>
                                      <w:szCs w:val="32"/>
                                    </w:rPr>
                                    <w:t>SAKIRP</w:t>
                                  </w:r>
                                </w:p>
                                <w:p w14:paraId="26D20153" w14:textId="07229D16" w:rsidR="00657BD2" w:rsidRPr="00B97CE0" w:rsidRDefault="00657BD2" w:rsidP="000118F9">
                                  <w:pPr>
                                    <w:pStyle w:val="cover"/>
                                    <w:spacing w:after="0" w:line="240" w:lineRule="auto"/>
                                    <w:rPr>
                                      <w:b/>
                                      <w:sz w:val="44"/>
                                      <w:szCs w:val="32"/>
                                    </w:rPr>
                                  </w:pPr>
                                  <w:r w:rsidRPr="00B97CE0">
                                    <w:rPr>
                                      <w:b/>
                                      <w:sz w:val="44"/>
                                      <w:szCs w:val="32"/>
                                    </w:rPr>
                                    <w:t>Annual Results Report 20</w:t>
                                  </w:r>
                                  <w:r>
                                    <w:rPr>
                                      <w:b/>
                                      <w:sz w:val="44"/>
                                      <w:szCs w:val="32"/>
                                    </w:rPr>
                                    <w:t>20</w:t>
                                  </w:r>
                                </w:p>
                                <w:p w14:paraId="618994A2" w14:textId="1485E97F" w:rsidR="00657BD2" w:rsidRDefault="00657BD2" w:rsidP="003714DD">
                                  <w:pPr>
                                    <w:pStyle w:val="cover"/>
                                  </w:pPr>
                                  <w:r>
                                    <w:t xml:space="preserve">Tanzania </w:t>
                                  </w:r>
                                </w:p>
                                <w:p w14:paraId="7617EFA1" w14:textId="080F5A2F" w:rsidR="00657BD2" w:rsidRPr="003A62BF" w:rsidRDefault="00657BD2" w:rsidP="003714DD">
                                  <w:pPr>
                                    <w:pStyle w:val="cover"/>
                                    <w:rPr>
                                      <w:sz w:val="24"/>
                                      <w:szCs w:val="24"/>
                                    </w:rPr>
                                  </w:pPr>
                                </w:p>
                                <w:p w14:paraId="0F50D918" w14:textId="77777777" w:rsidR="00657BD2" w:rsidRPr="00B37FA1" w:rsidRDefault="00657BD2" w:rsidP="003714DD">
                                  <w:pPr>
                                    <w:pStyle w:val="cover"/>
                                    <w:rPr>
                                      <w:sz w:val="24"/>
                                      <w:szCs w:val="24"/>
                                    </w:rPr>
                                  </w:pPr>
                                </w:p>
                                <w:p w14:paraId="2BA52CE3" w14:textId="77777777" w:rsidR="00657BD2" w:rsidRDefault="00657BD2" w:rsidP="003714DD">
                                  <w:pPr>
                                    <w:pStyle w:val="cover"/>
                                    <w:rPr>
                                      <w:sz w:val="24"/>
                                      <w:szCs w:val="24"/>
                                    </w:rPr>
                                  </w:pPr>
                                </w:p>
                                <w:p w14:paraId="7AB7B8A8" w14:textId="77777777" w:rsidR="00657BD2" w:rsidRDefault="00657BD2" w:rsidP="003714DD">
                                  <w:pPr>
                                    <w:pStyle w:val="cover"/>
                                    <w:rPr>
                                      <w:sz w:val="24"/>
                                      <w:szCs w:val="24"/>
                                    </w:rPr>
                                  </w:pPr>
                                </w:p>
                                <w:p w14:paraId="75340E12" w14:textId="77777777" w:rsidR="00657BD2" w:rsidRDefault="00657BD2" w:rsidP="003714DD">
                                  <w:pPr>
                                    <w:pStyle w:val="cover"/>
                                    <w:rPr>
                                      <w:sz w:val="24"/>
                                      <w:szCs w:val="24"/>
                                    </w:rPr>
                                  </w:pPr>
                                </w:p>
                                <w:p w14:paraId="690CD148" w14:textId="77777777" w:rsidR="00657BD2" w:rsidRDefault="00657BD2" w:rsidP="003714DD">
                                  <w:pPr>
                                    <w:pStyle w:val="cover"/>
                                    <w:rPr>
                                      <w:sz w:val="24"/>
                                      <w:szCs w:val="24"/>
                                    </w:rPr>
                                  </w:pPr>
                                </w:p>
                                <w:p w14:paraId="2BC5A407" w14:textId="77777777" w:rsidR="00657BD2" w:rsidRDefault="00657BD2" w:rsidP="003714DD">
                                  <w:pPr>
                                    <w:pStyle w:val="cover"/>
                                    <w:rPr>
                                      <w:sz w:val="24"/>
                                      <w:szCs w:val="24"/>
                                    </w:rPr>
                                  </w:pPr>
                                </w:p>
                                <w:p w14:paraId="58327775" w14:textId="77777777" w:rsidR="00657BD2" w:rsidRDefault="00657BD2" w:rsidP="003714DD">
                                  <w:pPr>
                                    <w:pStyle w:val="cover"/>
                                    <w:rPr>
                                      <w:sz w:val="24"/>
                                      <w:szCs w:val="24"/>
                                    </w:rPr>
                                  </w:pPr>
                                </w:p>
                                <w:p w14:paraId="231DB852" w14:textId="77777777" w:rsidR="00657BD2" w:rsidRPr="00B37FA1" w:rsidRDefault="00657BD2" w:rsidP="003714DD">
                                  <w:pPr>
                                    <w:pStyle w:val="cov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77354" id="_x0000_t202" coordsize="21600,21600" o:spt="202" path="m,l,21600r21600,l21600,xe">
                      <v:stroke joinstyle="miter"/>
                      <v:path gradientshapeok="t" o:connecttype="rect"/>
                    </v:shapetype>
                    <v:shape id="Zone de texte 2" o:spid="_x0000_s1026" type="#_x0000_t202" style="position:absolute;left:0;text-align:left;margin-left:11.55pt;margin-top:199.2pt;width:330pt;height:31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" fillcolor="window" stroked="f" strokeweight=".5pt">
                      <v:textbox>
                        <w:txbxContent>
                          <w:p w14:paraId="55F10638" w14:textId="73A53168" w:rsidR="00657BD2" w:rsidRDefault="00657BD2" w:rsidP="000118F9">
                            <w:pPr>
                              <w:pStyle w:val="cover"/>
                              <w:spacing w:after="0" w:line="240" w:lineRule="auto"/>
                              <w:rPr>
                                <w:b/>
                                <w:sz w:val="44"/>
                                <w:szCs w:val="32"/>
                              </w:rPr>
                            </w:pPr>
                            <w:r w:rsidRPr="000118F9">
                              <w:rPr>
                                <w:b/>
                                <w:sz w:val="28"/>
                                <w:szCs w:val="20"/>
                              </w:rPr>
                              <w:t xml:space="preserve">Sustainable Agriculture Kigoma Regional Project </w:t>
                            </w:r>
                            <w:r w:rsidRPr="00B97CE0">
                              <w:rPr>
                                <w:b/>
                                <w:sz w:val="44"/>
                                <w:szCs w:val="32"/>
                              </w:rPr>
                              <w:t>SAKIRP</w:t>
                            </w:r>
                          </w:p>
                          <w:p w14:paraId="26D20153" w14:textId="07229D16" w:rsidR="00657BD2" w:rsidRPr="00B97CE0" w:rsidRDefault="00657BD2" w:rsidP="000118F9">
                            <w:pPr>
                              <w:pStyle w:val="cover"/>
                              <w:spacing w:after="0" w:line="240" w:lineRule="auto"/>
                              <w:rPr>
                                <w:b/>
                                <w:sz w:val="44"/>
                                <w:szCs w:val="32"/>
                              </w:rPr>
                            </w:pPr>
                            <w:r w:rsidRPr="00B97CE0">
                              <w:rPr>
                                <w:b/>
                                <w:sz w:val="44"/>
                                <w:szCs w:val="32"/>
                              </w:rPr>
                              <w:t>Annual Results Report 20</w:t>
                            </w:r>
                            <w:r>
                              <w:rPr>
                                <w:b/>
                                <w:sz w:val="44"/>
                                <w:szCs w:val="32"/>
                              </w:rPr>
                              <w:t>20</w:t>
                            </w:r>
                          </w:p>
                          <w:p w14:paraId="618994A2" w14:textId="1485E97F" w:rsidR="00657BD2" w:rsidRDefault="00657BD2" w:rsidP="003714DD">
                            <w:pPr>
                              <w:pStyle w:val="cover"/>
                            </w:pPr>
                            <w:r>
                              <w:t xml:space="preserve">Tanzania </w:t>
                            </w:r>
                          </w:p>
                          <w:p w14:paraId="7617EFA1" w14:textId="080F5A2F" w:rsidR="00657BD2" w:rsidRPr="003A62BF" w:rsidRDefault="00657BD2" w:rsidP="003714DD">
                            <w:pPr>
                              <w:pStyle w:val="cover"/>
                              <w:rPr>
                                <w:sz w:val="24"/>
                                <w:szCs w:val="24"/>
                              </w:rPr>
                            </w:pPr>
                          </w:p>
                          <w:p w14:paraId="0F50D918" w14:textId="77777777" w:rsidR="00657BD2" w:rsidRPr="00B37FA1" w:rsidRDefault="00657BD2" w:rsidP="003714DD">
                            <w:pPr>
                              <w:pStyle w:val="cover"/>
                              <w:rPr>
                                <w:sz w:val="24"/>
                                <w:szCs w:val="24"/>
                              </w:rPr>
                            </w:pPr>
                          </w:p>
                          <w:p w14:paraId="2BA52CE3" w14:textId="77777777" w:rsidR="00657BD2" w:rsidRDefault="00657BD2" w:rsidP="003714DD">
                            <w:pPr>
                              <w:pStyle w:val="cover"/>
                              <w:rPr>
                                <w:sz w:val="24"/>
                                <w:szCs w:val="24"/>
                              </w:rPr>
                            </w:pPr>
                          </w:p>
                          <w:p w14:paraId="7AB7B8A8" w14:textId="77777777" w:rsidR="00657BD2" w:rsidRDefault="00657BD2" w:rsidP="003714DD">
                            <w:pPr>
                              <w:pStyle w:val="cover"/>
                              <w:rPr>
                                <w:sz w:val="24"/>
                                <w:szCs w:val="24"/>
                              </w:rPr>
                            </w:pPr>
                          </w:p>
                          <w:p w14:paraId="75340E12" w14:textId="77777777" w:rsidR="00657BD2" w:rsidRDefault="00657BD2" w:rsidP="003714DD">
                            <w:pPr>
                              <w:pStyle w:val="cover"/>
                              <w:rPr>
                                <w:sz w:val="24"/>
                                <w:szCs w:val="24"/>
                              </w:rPr>
                            </w:pPr>
                          </w:p>
                          <w:p w14:paraId="690CD148" w14:textId="77777777" w:rsidR="00657BD2" w:rsidRDefault="00657BD2" w:rsidP="003714DD">
                            <w:pPr>
                              <w:pStyle w:val="cover"/>
                              <w:rPr>
                                <w:sz w:val="24"/>
                                <w:szCs w:val="24"/>
                              </w:rPr>
                            </w:pPr>
                          </w:p>
                          <w:p w14:paraId="2BC5A407" w14:textId="77777777" w:rsidR="00657BD2" w:rsidRDefault="00657BD2" w:rsidP="003714DD">
                            <w:pPr>
                              <w:pStyle w:val="cover"/>
                              <w:rPr>
                                <w:sz w:val="24"/>
                                <w:szCs w:val="24"/>
                              </w:rPr>
                            </w:pPr>
                          </w:p>
                          <w:p w14:paraId="58327775" w14:textId="77777777" w:rsidR="00657BD2" w:rsidRDefault="00657BD2" w:rsidP="003714DD">
                            <w:pPr>
                              <w:pStyle w:val="cover"/>
                              <w:rPr>
                                <w:sz w:val="24"/>
                                <w:szCs w:val="24"/>
                              </w:rPr>
                            </w:pPr>
                          </w:p>
                          <w:p w14:paraId="231DB852" w14:textId="77777777" w:rsidR="00657BD2" w:rsidRPr="00B37FA1" w:rsidRDefault="00657BD2" w:rsidP="003714DD">
                            <w:pPr>
                              <w:pStyle w:val="cover"/>
                              <w:rPr>
                                <w:sz w:val="24"/>
                                <w:szCs w:val="24"/>
                              </w:rPr>
                            </w:pPr>
                          </w:p>
                        </w:txbxContent>
                      </v:textbox>
                      <w10:wrap anchory="page"/>
                      <w10:anchorlock/>
                    </v:shape>
                  </w:pict>
                </mc:Fallback>
              </mc:AlternateContent>
            </w:r>
            <w:bookmarkEnd w:id="0"/>
            <w:bookmarkEnd w:id="1"/>
            <w:r w:rsidR="00867324">
              <w:rPr>
                <w:rFonts w:ascii="Times New Roman" w:hAnsi="Times New Roman"/>
              </w:rPr>
              <w:t>-</w:t>
            </w:r>
            <w:r w:rsidR="669807D7" w:rsidRPr="00337385">
              <w:rPr>
                <w:rFonts w:ascii="Times New Roman" w:hAnsi="Times New Roman"/>
              </w:rPr>
              <w:t xml:space="preserve">  </w:t>
            </w:r>
            <w:r w:rsidR="16599D87" w:rsidRPr="00337385">
              <w:rPr>
                <w:rFonts w:ascii="Times New Roman" w:hAnsi="Times New Roman"/>
              </w:rPr>
              <w:t xml:space="preserve">   </w:t>
            </w:r>
          </w:p>
        </w:tc>
      </w:tr>
    </w:tbl>
    <w:p w14:paraId="5AA7F1A1" w14:textId="263F95EC" w:rsidR="01CABD86" w:rsidRPr="00337385" w:rsidRDefault="000118F9">
      <w:r w:rsidRPr="00337385">
        <w:rPr>
          <w:noProof/>
        </w:rPr>
        <w:drawing>
          <wp:anchor distT="0" distB="0" distL="114300" distR="114300" simplePos="0" relativeHeight="251658256" behindDoc="0" locked="0" layoutInCell="1" allowOverlap="1" wp14:anchorId="26EDE084" wp14:editId="023283D4">
            <wp:simplePos x="0" y="0"/>
            <wp:positionH relativeFrom="character">
              <wp:posOffset>1087755</wp:posOffset>
            </wp:positionH>
            <wp:positionV relativeFrom="line">
              <wp:posOffset>-271145</wp:posOffset>
            </wp:positionV>
            <wp:extent cx="4494986" cy="3739526"/>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494986" cy="3739526"/>
                    </a:xfrm>
                    <a:prstGeom prst="rect">
                      <a:avLst/>
                    </a:prstGeom>
                  </pic:spPr>
                </pic:pic>
              </a:graphicData>
            </a:graphic>
            <wp14:sizeRelH relativeFrom="page">
              <wp14:pctWidth>0</wp14:pctWidth>
            </wp14:sizeRelH>
            <wp14:sizeRelV relativeFrom="page">
              <wp14:pctHeight>0</wp14:pctHeight>
            </wp14:sizeRelV>
          </wp:anchor>
        </w:drawing>
      </w:r>
    </w:p>
    <w:p w14:paraId="54988624" w14:textId="1C2C1AAD" w:rsidR="003714DD" w:rsidRPr="00337385" w:rsidRDefault="00AF08F9" w:rsidP="003714DD">
      <w:pPr>
        <w:sectPr w:rsidR="003714DD" w:rsidRPr="00337385" w:rsidSect="003714DD">
          <w:headerReference w:type="default" r:id="rId13"/>
          <w:footerReference w:type="default" r:id="rId14"/>
          <w:headerReference w:type="first" r:id="rId15"/>
          <w:footerReference w:type="first" r:id="rId16"/>
          <w:type w:val="nextColumn"/>
          <w:pgSz w:w="11905" w:h="16837"/>
          <w:pgMar w:top="851" w:right="1134" w:bottom="567" w:left="567" w:header="567" w:footer="708" w:gutter="0"/>
          <w:cols w:space="708"/>
          <w:formProt w:val="0"/>
          <w:titlePg/>
        </w:sectPr>
      </w:pPr>
      <w:r w:rsidRPr="00337385">
        <w:rPr>
          <w:noProof/>
          <w:color w:val="2B579A"/>
          <w:shd w:val="clear" w:color="auto" w:fill="E6E6E6"/>
        </w:rPr>
        <mc:AlternateContent>
          <mc:Choice Requires="wps">
            <w:drawing>
              <wp:anchor distT="45720" distB="45720" distL="114300" distR="114300" simplePos="0" relativeHeight="251658242" behindDoc="0" locked="0" layoutInCell="1" allowOverlap="1" wp14:anchorId="155EB01C" wp14:editId="3260CC8E">
                <wp:simplePos x="0" y="0"/>
                <wp:positionH relativeFrom="column">
                  <wp:posOffset>354330</wp:posOffset>
                </wp:positionH>
                <wp:positionV relativeFrom="paragraph">
                  <wp:posOffset>3411220</wp:posOffset>
                </wp:positionV>
                <wp:extent cx="2047875" cy="4286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28625"/>
                        </a:xfrm>
                        <a:prstGeom prst="rect">
                          <a:avLst/>
                        </a:prstGeom>
                        <a:solidFill>
                          <a:srgbClr val="FFFFFF"/>
                        </a:solidFill>
                        <a:ln w="9525">
                          <a:noFill/>
                          <a:miter lim="800000"/>
                          <a:headEnd/>
                          <a:tailEnd/>
                        </a:ln>
                      </wps:spPr>
                      <wps:txbx>
                        <w:txbxContent>
                          <w:p w14:paraId="2D2D2E94" w14:textId="7F7F9D72" w:rsidR="00657BD2" w:rsidRPr="003A1A2C" w:rsidRDefault="00657BD2" w:rsidP="00AF08F9">
                            <w:pPr>
                              <w:rPr>
                                <w:sz w:val="22"/>
                                <w:szCs w:val="22"/>
                                <w:lang w:val="fr-BE"/>
                              </w:rPr>
                            </w:pPr>
                            <w:r w:rsidRPr="003A1A2C">
                              <w:rPr>
                                <w:sz w:val="22"/>
                                <w:szCs w:val="22"/>
                                <w:lang w:val="fr-BE"/>
                              </w:rPr>
                              <w:t>DGD code : 3016473</w:t>
                            </w:r>
                          </w:p>
                          <w:p w14:paraId="3960B4EA" w14:textId="56143115" w:rsidR="00657BD2" w:rsidRPr="003A1A2C" w:rsidRDefault="00657BD2" w:rsidP="00AF08F9">
                            <w:pPr>
                              <w:rPr>
                                <w:sz w:val="22"/>
                                <w:szCs w:val="22"/>
                                <w:lang w:val="fr-BE"/>
                              </w:rPr>
                            </w:pPr>
                            <w:r w:rsidRPr="003A1A2C">
                              <w:rPr>
                                <w:sz w:val="22"/>
                                <w:szCs w:val="22"/>
                                <w:lang w:val="fr-BE"/>
                              </w:rPr>
                              <w:t xml:space="preserve">Navision code : </w:t>
                            </w:r>
                            <w:r w:rsidRPr="000118F9">
                              <w:rPr>
                                <w:sz w:val="20"/>
                                <w:szCs w:val="20"/>
                                <w:lang w:val="fr-BE"/>
                              </w:rPr>
                              <w:t>TAN 14 031 11</w:t>
                            </w:r>
                          </w:p>
                          <w:p w14:paraId="4E0943FB" w14:textId="77777777" w:rsidR="00657BD2" w:rsidRPr="004A66AB" w:rsidRDefault="00657BD2" w:rsidP="00AF08F9">
                            <w:pPr>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EB01C" id="Text Box 2" o:spid="_x0000_s1027" type="#_x0000_t202" style="position:absolute;margin-left:27.9pt;margin-top:268.6pt;width:161.25pt;height:33.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" stroked="f">
                <v:textbox>
                  <w:txbxContent>
                    <w:p w14:paraId="2D2D2E94" w14:textId="7F7F9D72" w:rsidR="00657BD2" w:rsidRPr="003A1A2C" w:rsidRDefault="00657BD2" w:rsidP="00AF08F9">
                      <w:pPr>
                        <w:rPr>
                          <w:sz w:val="22"/>
                          <w:szCs w:val="22"/>
                          <w:lang w:val="fr-BE"/>
                        </w:rPr>
                      </w:pPr>
                      <w:r w:rsidRPr="003A1A2C">
                        <w:rPr>
                          <w:sz w:val="22"/>
                          <w:szCs w:val="22"/>
                          <w:lang w:val="fr-BE"/>
                        </w:rPr>
                        <w:t>DGD code : 3016473</w:t>
                      </w:r>
                    </w:p>
                    <w:p w14:paraId="3960B4EA" w14:textId="56143115" w:rsidR="00657BD2" w:rsidRPr="003A1A2C" w:rsidRDefault="00657BD2" w:rsidP="00AF08F9">
                      <w:pPr>
                        <w:rPr>
                          <w:sz w:val="22"/>
                          <w:szCs w:val="22"/>
                          <w:lang w:val="fr-BE"/>
                        </w:rPr>
                      </w:pPr>
                      <w:r w:rsidRPr="003A1A2C">
                        <w:rPr>
                          <w:sz w:val="22"/>
                          <w:szCs w:val="22"/>
                          <w:lang w:val="fr-BE"/>
                        </w:rPr>
                        <w:t xml:space="preserve">Navision code : </w:t>
                      </w:r>
                      <w:r w:rsidRPr="000118F9">
                        <w:rPr>
                          <w:sz w:val="20"/>
                          <w:szCs w:val="20"/>
                          <w:lang w:val="fr-BE"/>
                        </w:rPr>
                        <w:t>TAN 14 031 11</w:t>
                      </w:r>
                    </w:p>
                    <w:p w14:paraId="4E0943FB" w14:textId="77777777" w:rsidR="00657BD2" w:rsidRPr="004A66AB" w:rsidRDefault="00657BD2" w:rsidP="00AF08F9">
                      <w:pPr>
                        <w:rPr>
                          <w:lang w:val="fr-BE"/>
                        </w:rPr>
                      </w:pPr>
                    </w:p>
                  </w:txbxContent>
                </v:textbox>
                <w10:wrap type="square"/>
              </v:shape>
            </w:pict>
          </mc:Fallback>
        </mc:AlternateContent>
      </w:r>
    </w:p>
    <w:bookmarkStart w:id="2" w:name="_Toc370814183" w:displacedByCustomXml="next"/>
    <w:bookmarkStart w:id="3" w:name="_Toc474936594" w:displacedByCustomXml="next"/>
    <w:bookmarkStart w:id="4" w:name="_Toc305765841" w:displacedByCustomXml="next"/>
    <w:sdt>
      <w:sdtPr>
        <w:rPr>
          <w:rFonts w:ascii="Arial" w:eastAsia="Times New Roman" w:hAnsi="Arial" w:cs="Times New Roman"/>
          <w:snapToGrid w:val="0"/>
          <w:color w:val="auto"/>
          <w:kern w:val="1"/>
          <w:sz w:val="24"/>
          <w:szCs w:val="24"/>
          <w:shd w:val="clear" w:color="auto" w:fill="E6E6E6"/>
          <w:lang w:val="en-GB"/>
        </w:rPr>
        <w:id w:val="78175448"/>
        <w:docPartObj>
          <w:docPartGallery w:val="Table of Contents"/>
          <w:docPartUnique/>
        </w:docPartObj>
      </w:sdtPr>
      <w:sdtEndPr>
        <w:rPr>
          <w:rFonts w:cs="Arial"/>
          <w:bCs/>
          <w:noProof/>
          <w:sz w:val="20"/>
          <w:szCs w:val="20"/>
        </w:rPr>
      </w:sdtEndPr>
      <w:sdtContent>
        <w:p w14:paraId="329F167A" w14:textId="457DB34B" w:rsidR="00C44187" w:rsidRPr="00337385" w:rsidRDefault="00C44187">
          <w:pPr>
            <w:pStyle w:val="TOCHeading"/>
            <w:rPr>
              <w:lang w:val="en-GB"/>
            </w:rPr>
          </w:pPr>
          <w:r w:rsidRPr="00337385">
            <w:rPr>
              <w:lang w:val="en-GB"/>
            </w:rPr>
            <w:t>Contents</w:t>
          </w:r>
        </w:p>
        <w:p w14:paraId="251D8416" w14:textId="43B1697B" w:rsidR="00926AEF" w:rsidRPr="00337385" w:rsidRDefault="00C44187" w:rsidP="00D62DBE">
          <w:pPr>
            <w:pStyle w:val="TOC1"/>
            <w:rPr>
              <w:rFonts w:asciiTheme="minorHAnsi" w:eastAsiaTheme="minorEastAsia" w:hAnsiTheme="minorHAnsi" w:cstheme="minorBidi"/>
              <w:noProof/>
              <w:snapToGrid/>
              <w:kern w:val="0"/>
              <w:sz w:val="22"/>
              <w:szCs w:val="22"/>
              <w:lang w:eastAsia="en-GB"/>
            </w:rPr>
          </w:pPr>
          <w:r w:rsidRPr="00337385">
            <w:rPr>
              <w:rFonts w:ascii="Arial" w:hAnsi="Arial" w:cs="Arial"/>
              <w:color w:val="2B579A"/>
              <w:sz w:val="20"/>
              <w:szCs w:val="20"/>
              <w:shd w:val="clear" w:color="auto" w:fill="E6E6E6"/>
            </w:rPr>
            <w:fldChar w:fldCharType="begin"/>
          </w:r>
          <w:r w:rsidRPr="00337385">
            <w:rPr>
              <w:rFonts w:ascii="Arial" w:hAnsi="Arial" w:cs="Arial"/>
              <w:sz w:val="20"/>
              <w:szCs w:val="20"/>
            </w:rPr>
            <w:instrText xml:space="preserve"> TOC \o "1-3" \h \z \u </w:instrText>
          </w:r>
          <w:r w:rsidRPr="00337385">
            <w:rPr>
              <w:rFonts w:ascii="Arial" w:hAnsi="Arial" w:cs="Arial"/>
              <w:color w:val="2B579A"/>
              <w:sz w:val="20"/>
              <w:szCs w:val="20"/>
              <w:shd w:val="clear" w:color="auto" w:fill="E6E6E6"/>
            </w:rPr>
            <w:fldChar w:fldCharType="separate"/>
          </w:r>
          <w:hyperlink w:anchor="_Toc33991982" w:history="1">
            <w:r w:rsidR="00926AEF" w:rsidRPr="00337385">
              <w:rPr>
                <w:rStyle w:val="Hyperlink"/>
                <w:noProof/>
              </w:rPr>
              <w:t>1</w:t>
            </w:r>
            <w:r w:rsidR="00D62DBE">
              <w:rPr>
                <w:rStyle w:val="Hyperlink"/>
                <w:noProof/>
              </w:rPr>
              <w:t xml:space="preserve">      </w:t>
            </w:r>
            <w:r w:rsidR="00926AEF" w:rsidRPr="00337385">
              <w:rPr>
                <w:rStyle w:val="Hyperlink"/>
                <w:noProof/>
              </w:rPr>
              <w:t>Acronyms</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_Toc33991982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4</w:t>
            </w:r>
            <w:r w:rsidR="00926AEF" w:rsidRPr="00337385">
              <w:rPr>
                <w:noProof/>
                <w:webHidden/>
                <w:color w:val="2B579A"/>
                <w:shd w:val="clear" w:color="auto" w:fill="E6E6E6"/>
              </w:rPr>
              <w:fldChar w:fldCharType="end"/>
            </w:r>
          </w:hyperlink>
        </w:p>
        <w:p w14:paraId="7861102A" w14:textId="3B04DED9" w:rsidR="00926AEF" w:rsidRPr="00337385" w:rsidRDefault="00C24425" w:rsidP="00D62DBE">
          <w:pPr>
            <w:pStyle w:val="TOC1"/>
            <w:rPr>
              <w:rFonts w:asciiTheme="minorHAnsi" w:eastAsiaTheme="minorEastAsia" w:hAnsiTheme="minorHAnsi" w:cstheme="minorBidi"/>
              <w:noProof/>
              <w:snapToGrid/>
              <w:kern w:val="0"/>
              <w:sz w:val="22"/>
              <w:szCs w:val="22"/>
              <w:lang w:eastAsia="en-GB"/>
            </w:rPr>
          </w:pPr>
          <w:hyperlink w:anchor="_Toc33991983" w:history="1">
            <w:r w:rsidR="00926AEF" w:rsidRPr="00337385">
              <w:rPr>
                <w:rStyle w:val="Hyperlink"/>
                <w:noProof/>
              </w:rPr>
              <w:t>2</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noProof/>
              </w:rPr>
              <w:t>Intervention at a glance</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_Toc33991983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6</w:t>
            </w:r>
            <w:r w:rsidR="00926AEF" w:rsidRPr="00337385">
              <w:rPr>
                <w:noProof/>
                <w:webHidden/>
                <w:color w:val="2B579A"/>
                <w:shd w:val="clear" w:color="auto" w:fill="E6E6E6"/>
              </w:rPr>
              <w:fldChar w:fldCharType="end"/>
            </w:r>
          </w:hyperlink>
        </w:p>
        <w:p w14:paraId="3EB602BC" w14:textId="4905D85E" w:rsidR="00926AEF" w:rsidRPr="00337385" w:rsidRDefault="00C24425" w:rsidP="00D62DBE">
          <w:pPr>
            <w:pStyle w:val="TOC2"/>
            <w:rPr>
              <w:rFonts w:asciiTheme="minorHAnsi" w:eastAsiaTheme="minorEastAsia" w:hAnsiTheme="minorHAnsi" w:cstheme="minorBidi"/>
              <w:noProof/>
              <w:snapToGrid/>
              <w:kern w:val="0"/>
              <w:sz w:val="22"/>
              <w:szCs w:val="22"/>
              <w:lang w:eastAsia="en-GB"/>
            </w:rPr>
          </w:pPr>
          <w:hyperlink w:anchor="_Toc33991984" w:history="1">
            <w:r w:rsidR="00926AEF" w:rsidRPr="00337385">
              <w:rPr>
                <w:rStyle w:val="Hyperlink"/>
                <w:rFonts w:ascii="Arial" w:hAnsi="Arial" w:cs="Arial"/>
                <w:noProof/>
              </w:rPr>
              <w:t>2.1</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ascii="Arial" w:hAnsi="Arial" w:cs="Arial"/>
                <w:noProof/>
              </w:rPr>
              <w:t>Intervention form</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_Toc33991984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6</w:t>
            </w:r>
            <w:r w:rsidR="00926AEF" w:rsidRPr="00337385">
              <w:rPr>
                <w:noProof/>
                <w:webHidden/>
                <w:color w:val="2B579A"/>
                <w:shd w:val="clear" w:color="auto" w:fill="E6E6E6"/>
              </w:rPr>
              <w:fldChar w:fldCharType="end"/>
            </w:r>
          </w:hyperlink>
        </w:p>
        <w:p w14:paraId="6793BA4A" w14:textId="44B1A1FC" w:rsidR="00926AEF" w:rsidRPr="00337385" w:rsidRDefault="00C24425" w:rsidP="00D62DBE">
          <w:pPr>
            <w:pStyle w:val="TOC2"/>
            <w:rPr>
              <w:rFonts w:asciiTheme="minorHAnsi" w:eastAsiaTheme="minorEastAsia" w:hAnsiTheme="minorHAnsi" w:cstheme="minorBidi"/>
              <w:noProof/>
              <w:snapToGrid/>
              <w:kern w:val="0"/>
              <w:sz w:val="22"/>
              <w:szCs w:val="22"/>
              <w:lang w:eastAsia="en-GB"/>
            </w:rPr>
          </w:pPr>
          <w:hyperlink w:anchor="_Toc33991985" w:history="1">
            <w:r w:rsidR="00926AEF" w:rsidRPr="00337385">
              <w:rPr>
                <w:rStyle w:val="Hyperlink"/>
                <w:rFonts w:ascii="Arial" w:hAnsi="Arial" w:cs="Arial"/>
                <w:noProof/>
              </w:rPr>
              <w:t>2.2</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ascii="Arial" w:hAnsi="Arial" w:cs="Arial"/>
                <w:noProof/>
              </w:rPr>
              <w:t>Self-assessment performance</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_Toc33991985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8</w:t>
            </w:r>
            <w:r w:rsidR="00926AEF" w:rsidRPr="00337385">
              <w:rPr>
                <w:noProof/>
                <w:webHidden/>
                <w:color w:val="2B579A"/>
                <w:shd w:val="clear" w:color="auto" w:fill="E6E6E6"/>
              </w:rPr>
              <w:fldChar w:fldCharType="end"/>
            </w:r>
          </w:hyperlink>
        </w:p>
        <w:p w14:paraId="295E9A7A" w14:textId="2FC2A350"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20"/>
              <w:szCs w:val="20"/>
              <w:lang w:eastAsia="en-GB"/>
            </w:rPr>
          </w:pPr>
          <w:hyperlink w:anchor="_Toc33991986" w:history="1">
            <w:r w:rsidR="00926AEF" w:rsidRPr="00337385">
              <w:rPr>
                <w:rStyle w:val="Hyperlink"/>
                <w:noProof/>
                <w:sz w:val="20"/>
                <w:szCs w:val="20"/>
              </w:rPr>
              <w:t>2.2.1</w:t>
            </w:r>
            <w:r w:rsidR="00926AEF" w:rsidRPr="00337385">
              <w:rPr>
                <w:rFonts w:asciiTheme="minorHAnsi" w:eastAsiaTheme="minorEastAsia" w:hAnsiTheme="minorHAnsi" w:cstheme="minorBidi"/>
                <w:i w:val="0"/>
                <w:iCs w:val="0"/>
                <w:noProof/>
                <w:snapToGrid/>
                <w:kern w:val="0"/>
                <w:sz w:val="20"/>
                <w:szCs w:val="20"/>
                <w:lang w:eastAsia="en-GB"/>
              </w:rPr>
              <w:tab/>
            </w:r>
            <w:r w:rsidR="00926AEF" w:rsidRPr="00337385">
              <w:rPr>
                <w:rStyle w:val="Hyperlink"/>
                <w:noProof/>
                <w:sz w:val="20"/>
                <w:szCs w:val="20"/>
              </w:rPr>
              <w:t>Relevance</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_Toc33991986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8</w:t>
            </w:r>
            <w:r w:rsidR="00926AEF" w:rsidRPr="00337385">
              <w:rPr>
                <w:noProof/>
                <w:webHidden/>
                <w:color w:val="2B579A"/>
                <w:sz w:val="20"/>
                <w:szCs w:val="20"/>
                <w:shd w:val="clear" w:color="auto" w:fill="E6E6E6"/>
              </w:rPr>
              <w:fldChar w:fldCharType="end"/>
            </w:r>
          </w:hyperlink>
        </w:p>
        <w:p w14:paraId="2D58FBE2" w14:textId="6F7047A0"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20"/>
              <w:szCs w:val="20"/>
              <w:lang w:eastAsia="en-GB"/>
            </w:rPr>
          </w:pPr>
          <w:hyperlink w:anchor="_Toc33991987" w:history="1">
            <w:r w:rsidR="00926AEF" w:rsidRPr="00337385">
              <w:rPr>
                <w:rStyle w:val="Hyperlink"/>
                <w:noProof/>
                <w:sz w:val="20"/>
                <w:szCs w:val="20"/>
              </w:rPr>
              <w:t>1.1.1</w:t>
            </w:r>
            <w:r w:rsidR="00926AEF" w:rsidRPr="00337385">
              <w:rPr>
                <w:rFonts w:asciiTheme="minorHAnsi" w:eastAsiaTheme="minorEastAsia" w:hAnsiTheme="minorHAnsi" w:cstheme="minorBidi"/>
                <w:i w:val="0"/>
                <w:iCs w:val="0"/>
                <w:noProof/>
                <w:snapToGrid/>
                <w:kern w:val="0"/>
                <w:sz w:val="20"/>
                <w:szCs w:val="20"/>
                <w:lang w:eastAsia="en-GB"/>
              </w:rPr>
              <w:tab/>
            </w:r>
            <w:r w:rsidR="00926AEF" w:rsidRPr="00337385">
              <w:rPr>
                <w:rStyle w:val="Hyperlink"/>
                <w:noProof/>
                <w:sz w:val="20"/>
                <w:szCs w:val="20"/>
              </w:rPr>
              <w:t>Efficiency</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_Toc33991987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9</w:t>
            </w:r>
            <w:r w:rsidR="00926AEF" w:rsidRPr="00337385">
              <w:rPr>
                <w:noProof/>
                <w:webHidden/>
                <w:color w:val="2B579A"/>
                <w:sz w:val="20"/>
                <w:szCs w:val="20"/>
                <w:shd w:val="clear" w:color="auto" w:fill="E6E6E6"/>
              </w:rPr>
              <w:fldChar w:fldCharType="end"/>
            </w:r>
          </w:hyperlink>
        </w:p>
        <w:p w14:paraId="49C3E478" w14:textId="4FE3C886"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20"/>
              <w:szCs w:val="20"/>
              <w:lang w:eastAsia="en-GB"/>
            </w:rPr>
          </w:pPr>
          <w:hyperlink w:anchor="_Toc33991988" w:history="1">
            <w:r w:rsidR="00926AEF" w:rsidRPr="00337385">
              <w:rPr>
                <w:rStyle w:val="Hyperlink"/>
                <w:noProof/>
                <w:sz w:val="20"/>
                <w:szCs w:val="20"/>
              </w:rPr>
              <w:t>1.1.3</w:t>
            </w:r>
            <w:r w:rsidR="00926AEF" w:rsidRPr="00337385">
              <w:rPr>
                <w:rFonts w:asciiTheme="minorHAnsi" w:eastAsiaTheme="minorEastAsia" w:hAnsiTheme="minorHAnsi" w:cstheme="minorBidi"/>
                <w:i w:val="0"/>
                <w:iCs w:val="0"/>
                <w:noProof/>
                <w:snapToGrid/>
                <w:kern w:val="0"/>
                <w:sz w:val="20"/>
                <w:szCs w:val="20"/>
                <w:lang w:eastAsia="en-GB"/>
              </w:rPr>
              <w:tab/>
            </w:r>
            <w:r w:rsidR="00926AEF" w:rsidRPr="00337385">
              <w:rPr>
                <w:rStyle w:val="Hyperlink"/>
                <w:noProof/>
                <w:sz w:val="20"/>
                <w:szCs w:val="20"/>
              </w:rPr>
              <w:t>Effectiveness</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_Toc33991988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10</w:t>
            </w:r>
            <w:r w:rsidR="00926AEF" w:rsidRPr="00337385">
              <w:rPr>
                <w:noProof/>
                <w:webHidden/>
                <w:color w:val="2B579A"/>
                <w:sz w:val="20"/>
                <w:szCs w:val="20"/>
                <w:shd w:val="clear" w:color="auto" w:fill="E6E6E6"/>
              </w:rPr>
              <w:fldChar w:fldCharType="end"/>
            </w:r>
          </w:hyperlink>
        </w:p>
        <w:p w14:paraId="7B20A17D" w14:textId="75082834"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20"/>
              <w:szCs w:val="20"/>
              <w:lang w:eastAsia="en-GB"/>
            </w:rPr>
          </w:pPr>
          <w:hyperlink w:anchor="_Toc33991989" w:history="1">
            <w:r w:rsidR="00926AEF" w:rsidRPr="00337385">
              <w:rPr>
                <w:rStyle w:val="Hyperlink"/>
                <w:noProof/>
                <w:sz w:val="20"/>
                <w:szCs w:val="20"/>
              </w:rPr>
              <w:t>2.2.2</w:t>
            </w:r>
            <w:r w:rsidR="00926AEF" w:rsidRPr="00337385">
              <w:rPr>
                <w:rFonts w:asciiTheme="minorHAnsi" w:eastAsiaTheme="minorEastAsia" w:hAnsiTheme="minorHAnsi" w:cstheme="minorBidi"/>
                <w:i w:val="0"/>
                <w:iCs w:val="0"/>
                <w:noProof/>
                <w:snapToGrid/>
                <w:kern w:val="0"/>
                <w:sz w:val="20"/>
                <w:szCs w:val="20"/>
                <w:lang w:eastAsia="en-GB"/>
              </w:rPr>
              <w:tab/>
            </w:r>
            <w:r w:rsidR="00926AEF" w:rsidRPr="00337385">
              <w:rPr>
                <w:rStyle w:val="Hyperlink"/>
                <w:noProof/>
                <w:sz w:val="20"/>
                <w:szCs w:val="20"/>
              </w:rPr>
              <w:t>Potential sustainability</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_Toc33991989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12</w:t>
            </w:r>
            <w:r w:rsidR="00926AEF" w:rsidRPr="00337385">
              <w:rPr>
                <w:noProof/>
                <w:webHidden/>
                <w:color w:val="2B579A"/>
                <w:sz w:val="20"/>
                <w:szCs w:val="20"/>
                <w:shd w:val="clear" w:color="auto" w:fill="E6E6E6"/>
              </w:rPr>
              <w:fldChar w:fldCharType="end"/>
            </w:r>
          </w:hyperlink>
        </w:p>
        <w:p w14:paraId="2DE026B5" w14:textId="45AD3420" w:rsidR="00926AEF" w:rsidRPr="00337385" w:rsidRDefault="00C24425" w:rsidP="00D62DBE">
          <w:pPr>
            <w:pStyle w:val="TOC2"/>
            <w:rPr>
              <w:rFonts w:asciiTheme="minorHAnsi" w:eastAsiaTheme="minorEastAsia" w:hAnsiTheme="minorHAnsi" w:cstheme="minorBidi"/>
              <w:noProof/>
              <w:snapToGrid/>
              <w:kern w:val="0"/>
              <w:sz w:val="22"/>
              <w:szCs w:val="22"/>
              <w:lang w:eastAsia="en-GB"/>
            </w:rPr>
          </w:pPr>
          <w:hyperlink w:anchor="_Toc33991990" w:history="1">
            <w:r w:rsidR="00926AEF" w:rsidRPr="00337385">
              <w:rPr>
                <w:rStyle w:val="Hyperlink"/>
                <w:rFonts w:ascii="Arial" w:hAnsi="Arial" w:cs="Arial"/>
                <w:noProof/>
              </w:rPr>
              <w:t>2.3</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ascii="Arial" w:hAnsi="Arial" w:cs="Arial"/>
                <w:noProof/>
              </w:rPr>
              <w:t>Conclusions.</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_Toc33991990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14</w:t>
            </w:r>
            <w:r w:rsidR="00926AEF" w:rsidRPr="00337385">
              <w:rPr>
                <w:noProof/>
                <w:webHidden/>
                <w:color w:val="2B579A"/>
                <w:shd w:val="clear" w:color="auto" w:fill="E6E6E6"/>
              </w:rPr>
              <w:fldChar w:fldCharType="end"/>
            </w:r>
          </w:hyperlink>
        </w:p>
        <w:p w14:paraId="0B39AF9F" w14:textId="6F2B0E9E" w:rsidR="00926AEF" w:rsidRPr="00337385" w:rsidRDefault="00C24425" w:rsidP="00D62DBE">
          <w:pPr>
            <w:pStyle w:val="TOC1"/>
            <w:rPr>
              <w:rFonts w:asciiTheme="minorHAnsi" w:eastAsiaTheme="minorEastAsia" w:hAnsiTheme="minorHAnsi" w:cstheme="minorBidi"/>
              <w:noProof/>
              <w:snapToGrid/>
              <w:kern w:val="0"/>
              <w:sz w:val="22"/>
              <w:szCs w:val="22"/>
              <w:lang w:eastAsia="en-GB"/>
            </w:rPr>
          </w:pPr>
          <w:hyperlink w:anchor="_Toc33991991" w:history="1">
            <w:r w:rsidR="00926AEF" w:rsidRPr="00337385">
              <w:rPr>
                <w:rStyle w:val="Hyperlink"/>
                <w:rFonts w:cs="Arial"/>
                <w:noProof/>
              </w:rPr>
              <w:t>3</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cs="Arial"/>
                <w:noProof/>
              </w:rPr>
              <w:t>Results Monitoring</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_Toc33991991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16</w:t>
            </w:r>
            <w:r w:rsidR="00926AEF" w:rsidRPr="00337385">
              <w:rPr>
                <w:noProof/>
                <w:webHidden/>
                <w:color w:val="2B579A"/>
                <w:shd w:val="clear" w:color="auto" w:fill="E6E6E6"/>
              </w:rPr>
              <w:fldChar w:fldCharType="end"/>
            </w:r>
          </w:hyperlink>
        </w:p>
        <w:p w14:paraId="3F130D46" w14:textId="68F04EAA" w:rsidR="00926AEF" w:rsidRPr="00337385" w:rsidRDefault="00C24425" w:rsidP="00D62DBE">
          <w:pPr>
            <w:pStyle w:val="TOC2"/>
            <w:rPr>
              <w:rFonts w:asciiTheme="minorHAnsi" w:eastAsiaTheme="minorEastAsia" w:hAnsiTheme="minorHAnsi" w:cstheme="minorBidi"/>
              <w:noProof/>
              <w:snapToGrid/>
              <w:kern w:val="0"/>
              <w:sz w:val="22"/>
              <w:szCs w:val="22"/>
              <w:lang w:eastAsia="en-GB"/>
            </w:rPr>
          </w:pPr>
          <w:hyperlink w:anchor="_Toc33991992" w:history="1">
            <w:r w:rsidR="00926AEF" w:rsidRPr="00337385">
              <w:rPr>
                <w:rStyle w:val="Hyperlink"/>
                <w:rFonts w:ascii="Arial" w:hAnsi="Arial" w:cs="Arial"/>
                <w:noProof/>
              </w:rPr>
              <w:t>3.1</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ascii="Arial" w:hAnsi="Arial" w:cs="Arial"/>
                <w:noProof/>
              </w:rPr>
              <w:t>Evolution of the context</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_Toc33991992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16</w:t>
            </w:r>
            <w:r w:rsidR="00926AEF" w:rsidRPr="00337385">
              <w:rPr>
                <w:noProof/>
                <w:webHidden/>
                <w:color w:val="2B579A"/>
                <w:shd w:val="clear" w:color="auto" w:fill="E6E6E6"/>
              </w:rPr>
              <w:fldChar w:fldCharType="end"/>
            </w:r>
          </w:hyperlink>
        </w:p>
        <w:p w14:paraId="58F11E34" w14:textId="2BDE1F24"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20"/>
              <w:szCs w:val="20"/>
              <w:lang w:eastAsia="en-GB"/>
            </w:rPr>
          </w:pPr>
          <w:hyperlink w:anchor="_Toc33991993" w:history="1">
            <w:r w:rsidR="00926AEF" w:rsidRPr="00337385">
              <w:rPr>
                <w:rStyle w:val="Hyperlink"/>
                <w:rFonts w:cs="Arial"/>
                <w:noProof/>
                <w:sz w:val="20"/>
                <w:szCs w:val="20"/>
              </w:rPr>
              <w:t>3.1.1</w:t>
            </w:r>
            <w:r w:rsidR="00926AEF" w:rsidRPr="00337385">
              <w:rPr>
                <w:rFonts w:asciiTheme="minorHAnsi" w:eastAsiaTheme="minorEastAsia" w:hAnsiTheme="minorHAnsi" w:cstheme="minorBidi"/>
                <w:i w:val="0"/>
                <w:iCs w:val="0"/>
                <w:noProof/>
                <w:snapToGrid/>
                <w:kern w:val="0"/>
                <w:sz w:val="20"/>
                <w:szCs w:val="20"/>
                <w:lang w:eastAsia="en-GB"/>
              </w:rPr>
              <w:tab/>
            </w:r>
            <w:r w:rsidR="00926AEF" w:rsidRPr="00337385">
              <w:rPr>
                <w:rStyle w:val="Hyperlink"/>
                <w:rFonts w:cs="Arial"/>
                <w:noProof/>
                <w:sz w:val="20"/>
                <w:szCs w:val="20"/>
              </w:rPr>
              <w:t>General and institutional context</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_Toc33991993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16</w:t>
            </w:r>
            <w:r w:rsidR="00926AEF" w:rsidRPr="00337385">
              <w:rPr>
                <w:noProof/>
                <w:webHidden/>
                <w:color w:val="2B579A"/>
                <w:sz w:val="20"/>
                <w:szCs w:val="20"/>
                <w:shd w:val="clear" w:color="auto" w:fill="E6E6E6"/>
              </w:rPr>
              <w:fldChar w:fldCharType="end"/>
            </w:r>
          </w:hyperlink>
        </w:p>
        <w:p w14:paraId="3520A0AF" w14:textId="3076FDC9"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22"/>
              <w:szCs w:val="22"/>
              <w:lang w:eastAsia="en-GB"/>
            </w:rPr>
          </w:pPr>
          <w:hyperlink w:anchor="_Toc33991994" w:history="1">
            <w:r w:rsidR="00926AEF" w:rsidRPr="00337385">
              <w:rPr>
                <w:rStyle w:val="Hyperlink"/>
                <w:rFonts w:cs="Arial"/>
                <w:noProof/>
                <w:sz w:val="20"/>
                <w:szCs w:val="20"/>
              </w:rPr>
              <w:t>3.1.2</w:t>
            </w:r>
            <w:r w:rsidR="00926AEF" w:rsidRPr="00337385">
              <w:rPr>
                <w:rFonts w:asciiTheme="minorHAnsi" w:eastAsiaTheme="minorEastAsia" w:hAnsiTheme="minorHAnsi" w:cstheme="minorBidi"/>
                <w:i w:val="0"/>
                <w:iCs w:val="0"/>
                <w:noProof/>
                <w:snapToGrid/>
                <w:kern w:val="0"/>
                <w:sz w:val="20"/>
                <w:szCs w:val="20"/>
                <w:lang w:eastAsia="en-GB"/>
              </w:rPr>
              <w:tab/>
            </w:r>
            <w:r w:rsidR="00926AEF" w:rsidRPr="00337385">
              <w:rPr>
                <w:rStyle w:val="Hyperlink"/>
                <w:rFonts w:cs="Arial"/>
                <w:noProof/>
                <w:sz w:val="20"/>
                <w:szCs w:val="20"/>
              </w:rPr>
              <w:t>Management context</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_Toc33991994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17</w:t>
            </w:r>
            <w:r w:rsidR="00926AEF" w:rsidRPr="00337385">
              <w:rPr>
                <w:noProof/>
                <w:webHidden/>
                <w:color w:val="2B579A"/>
                <w:sz w:val="20"/>
                <w:szCs w:val="20"/>
                <w:shd w:val="clear" w:color="auto" w:fill="E6E6E6"/>
              </w:rPr>
              <w:fldChar w:fldCharType="end"/>
            </w:r>
          </w:hyperlink>
        </w:p>
        <w:p w14:paraId="3FC133B7" w14:textId="7FB655CB" w:rsidR="00926AEF" w:rsidRPr="00337385" w:rsidRDefault="00C24425" w:rsidP="00D62DBE">
          <w:pPr>
            <w:pStyle w:val="TOC2"/>
            <w:rPr>
              <w:rFonts w:asciiTheme="minorHAnsi" w:eastAsiaTheme="minorEastAsia" w:hAnsiTheme="minorHAnsi" w:cstheme="minorBidi"/>
              <w:noProof/>
              <w:snapToGrid/>
              <w:kern w:val="0"/>
              <w:sz w:val="22"/>
              <w:szCs w:val="22"/>
              <w:lang w:eastAsia="en-GB"/>
            </w:rPr>
          </w:pPr>
          <w:hyperlink w:anchor="_Toc33991995" w:history="1">
            <w:r w:rsidR="00926AEF" w:rsidRPr="00337385">
              <w:rPr>
                <w:rStyle w:val="Hyperlink"/>
                <w:rFonts w:ascii="Arial" w:hAnsi="Arial" w:cs="Arial"/>
                <w:noProof/>
              </w:rPr>
              <w:t>3.2</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ascii="Arial" w:hAnsi="Arial" w:cs="Arial"/>
                <w:noProof/>
              </w:rPr>
              <w:t>Performance outcome</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_Toc33991995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18</w:t>
            </w:r>
            <w:r w:rsidR="00926AEF" w:rsidRPr="00337385">
              <w:rPr>
                <w:noProof/>
                <w:webHidden/>
                <w:color w:val="2B579A"/>
                <w:shd w:val="clear" w:color="auto" w:fill="E6E6E6"/>
              </w:rPr>
              <w:fldChar w:fldCharType="end"/>
            </w:r>
          </w:hyperlink>
        </w:p>
        <w:p w14:paraId="71E9BAA9" w14:textId="3AE52AE3"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20"/>
              <w:szCs w:val="20"/>
              <w:lang w:eastAsia="en-GB"/>
            </w:rPr>
          </w:pPr>
          <w:hyperlink w:anchor="_Toc33991996" w:history="1">
            <w:r w:rsidR="00926AEF" w:rsidRPr="00337385">
              <w:rPr>
                <w:rStyle w:val="Hyperlink"/>
                <w:rFonts w:cs="Arial"/>
                <w:noProof/>
                <w:sz w:val="20"/>
                <w:szCs w:val="20"/>
              </w:rPr>
              <w:t>3.2.1</w:t>
            </w:r>
            <w:r w:rsidR="00926AEF" w:rsidRPr="00337385">
              <w:rPr>
                <w:rFonts w:asciiTheme="minorHAnsi" w:eastAsiaTheme="minorEastAsia" w:hAnsiTheme="minorHAnsi" w:cstheme="minorBidi"/>
                <w:i w:val="0"/>
                <w:iCs w:val="0"/>
                <w:noProof/>
                <w:snapToGrid/>
                <w:kern w:val="0"/>
                <w:sz w:val="20"/>
                <w:szCs w:val="20"/>
                <w:lang w:eastAsia="en-GB"/>
              </w:rPr>
              <w:tab/>
            </w:r>
            <w:r w:rsidR="00926AEF" w:rsidRPr="00337385">
              <w:rPr>
                <w:rStyle w:val="Hyperlink"/>
                <w:rFonts w:cs="Arial"/>
                <w:noProof/>
                <w:sz w:val="20"/>
                <w:szCs w:val="20"/>
              </w:rPr>
              <w:t>Progress of indicators</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_Toc33991996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18</w:t>
            </w:r>
            <w:r w:rsidR="00926AEF" w:rsidRPr="00337385">
              <w:rPr>
                <w:noProof/>
                <w:webHidden/>
                <w:color w:val="2B579A"/>
                <w:sz w:val="20"/>
                <w:szCs w:val="20"/>
                <w:shd w:val="clear" w:color="auto" w:fill="E6E6E6"/>
              </w:rPr>
              <w:fldChar w:fldCharType="end"/>
            </w:r>
          </w:hyperlink>
        </w:p>
        <w:p w14:paraId="2EAAD4AA" w14:textId="34CF38D4"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20"/>
              <w:szCs w:val="20"/>
              <w:lang w:eastAsia="en-GB"/>
            </w:rPr>
          </w:pPr>
          <w:hyperlink w:anchor="_Toc33991997" w:history="1">
            <w:r w:rsidR="00926AEF" w:rsidRPr="00337385">
              <w:rPr>
                <w:rStyle w:val="Hyperlink"/>
                <w:noProof/>
                <w:sz w:val="20"/>
                <w:szCs w:val="20"/>
              </w:rPr>
              <w:t>3.2.2</w:t>
            </w:r>
            <w:r w:rsidR="00926AEF" w:rsidRPr="00337385">
              <w:rPr>
                <w:rFonts w:asciiTheme="minorHAnsi" w:eastAsiaTheme="minorEastAsia" w:hAnsiTheme="minorHAnsi" w:cstheme="minorBidi"/>
                <w:i w:val="0"/>
                <w:iCs w:val="0"/>
                <w:noProof/>
                <w:snapToGrid/>
                <w:kern w:val="0"/>
                <w:sz w:val="20"/>
                <w:szCs w:val="20"/>
                <w:lang w:eastAsia="en-GB"/>
              </w:rPr>
              <w:tab/>
            </w:r>
            <w:r w:rsidR="00926AEF" w:rsidRPr="00337385">
              <w:rPr>
                <w:rStyle w:val="Hyperlink"/>
                <w:noProof/>
                <w:sz w:val="20"/>
                <w:szCs w:val="20"/>
              </w:rPr>
              <w:t>Analysis of progress made</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_Toc33991997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19</w:t>
            </w:r>
            <w:r w:rsidR="00926AEF" w:rsidRPr="00337385">
              <w:rPr>
                <w:noProof/>
                <w:webHidden/>
                <w:color w:val="2B579A"/>
                <w:sz w:val="20"/>
                <w:szCs w:val="20"/>
                <w:shd w:val="clear" w:color="auto" w:fill="E6E6E6"/>
              </w:rPr>
              <w:fldChar w:fldCharType="end"/>
            </w:r>
          </w:hyperlink>
        </w:p>
        <w:p w14:paraId="6AAD4D8E" w14:textId="51360B85"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20"/>
              <w:szCs w:val="20"/>
              <w:lang w:eastAsia="en-GB"/>
            </w:rPr>
          </w:pPr>
          <w:hyperlink w:anchor="_Toc33991998" w:history="1">
            <w:r w:rsidR="00926AEF" w:rsidRPr="00337385">
              <w:rPr>
                <w:rStyle w:val="Hyperlink"/>
                <w:noProof/>
                <w:sz w:val="20"/>
                <w:szCs w:val="20"/>
              </w:rPr>
              <w:t>3.2.3</w:t>
            </w:r>
            <w:r w:rsidR="00926AEF" w:rsidRPr="00337385">
              <w:rPr>
                <w:rFonts w:asciiTheme="minorHAnsi" w:eastAsiaTheme="minorEastAsia" w:hAnsiTheme="minorHAnsi" w:cstheme="minorBidi"/>
                <w:i w:val="0"/>
                <w:iCs w:val="0"/>
                <w:noProof/>
                <w:snapToGrid/>
                <w:kern w:val="0"/>
                <w:sz w:val="20"/>
                <w:szCs w:val="20"/>
                <w:lang w:eastAsia="en-GB"/>
              </w:rPr>
              <w:tab/>
            </w:r>
            <w:r w:rsidR="00926AEF" w:rsidRPr="00337385">
              <w:rPr>
                <w:rStyle w:val="Hyperlink"/>
                <w:noProof/>
                <w:sz w:val="20"/>
                <w:szCs w:val="20"/>
              </w:rPr>
              <w:t>Potential Impact</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_Toc33991998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22</w:t>
            </w:r>
            <w:r w:rsidR="00926AEF" w:rsidRPr="00337385">
              <w:rPr>
                <w:noProof/>
                <w:webHidden/>
                <w:color w:val="2B579A"/>
                <w:sz w:val="20"/>
                <w:szCs w:val="20"/>
                <w:shd w:val="clear" w:color="auto" w:fill="E6E6E6"/>
              </w:rPr>
              <w:fldChar w:fldCharType="end"/>
            </w:r>
          </w:hyperlink>
        </w:p>
        <w:p w14:paraId="15852B96" w14:textId="32E2B393" w:rsidR="00926AEF" w:rsidRPr="00337385" w:rsidRDefault="00C24425" w:rsidP="00D62DBE">
          <w:pPr>
            <w:pStyle w:val="TOC2"/>
            <w:rPr>
              <w:rFonts w:asciiTheme="minorHAnsi" w:eastAsiaTheme="minorEastAsia" w:hAnsiTheme="minorHAnsi" w:cstheme="minorBidi"/>
              <w:noProof/>
              <w:snapToGrid/>
              <w:kern w:val="0"/>
              <w:sz w:val="22"/>
              <w:szCs w:val="22"/>
              <w:lang w:eastAsia="en-GB"/>
            </w:rPr>
          </w:pPr>
          <w:hyperlink w:anchor="_Toc33991999" w:history="1">
            <w:r w:rsidR="00926AEF" w:rsidRPr="00337385">
              <w:rPr>
                <w:rStyle w:val="Hyperlink"/>
                <w:rFonts w:ascii="Arial" w:hAnsi="Arial" w:cs="Arial"/>
                <w:noProof/>
              </w:rPr>
              <w:t>3.3</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ascii="Arial" w:hAnsi="Arial" w:cs="Arial"/>
                <w:noProof/>
              </w:rPr>
              <w:t>Performance output 1: value chain coordination.</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_Toc33991999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23</w:t>
            </w:r>
            <w:r w:rsidR="00926AEF" w:rsidRPr="00337385">
              <w:rPr>
                <w:noProof/>
                <w:webHidden/>
                <w:color w:val="2B579A"/>
                <w:shd w:val="clear" w:color="auto" w:fill="E6E6E6"/>
              </w:rPr>
              <w:fldChar w:fldCharType="end"/>
            </w:r>
          </w:hyperlink>
        </w:p>
        <w:p w14:paraId="30E5DBA8" w14:textId="014ADB59"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20"/>
              <w:szCs w:val="20"/>
              <w:lang w:eastAsia="en-GB"/>
            </w:rPr>
          </w:pPr>
          <w:hyperlink w:anchor="_Toc33992000" w:history="1">
            <w:r w:rsidR="00926AEF" w:rsidRPr="00337385">
              <w:rPr>
                <w:rStyle w:val="Hyperlink"/>
                <w:rFonts w:cs="Arial"/>
                <w:noProof/>
                <w:sz w:val="20"/>
                <w:szCs w:val="20"/>
              </w:rPr>
              <w:t>3.3.1</w:t>
            </w:r>
            <w:r w:rsidR="00926AEF" w:rsidRPr="00337385">
              <w:rPr>
                <w:rFonts w:asciiTheme="minorHAnsi" w:eastAsiaTheme="minorEastAsia" w:hAnsiTheme="minorHAnsi" w:cstheme="minorBidi"/>
                <w:i w:val="0"/>
                <w:iCs w:val="0"/>
                <w:noProof/>
                <w:snapToGrid/>
                <w:kern w:val="0"/>
                <w:sz w:val="20"/>
                <w:szCs w:val="20"/>
                <w:lang w:eastAsia="en-GB"/>
              </w:rPr>
              <w:tab/>
            </w:r>
            <w:r w:rsidR="00926AEF" w:rsidRPr="00337385">
              <w:rPr>
                <w:rStyle w:val="Hyperlink"/>
                <w:rFonts w:cs="Arial"/>
                <w:noProof/>
                <w:sz w:val="20"/>
                <w:szCs w:val="20"/>
              </w:rPr>
              <w:t>Progress of indicators</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_Toc33992000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23</w:t>
            </w:r>
            <w:r w:rsidR="00926AEF" w:rsidRPr="00337385">
              <w:rPr>
                <w:noProof/>
                <w:webHidden/>
                <w:color w:val="2B579A"/>
                <w:sz w:val="20"/>
                <w:szCs w:val="20"/>
                <w:shd w:val="clear" w:color="auto" w:fill="E6E6E6"/>
              </w:rPr>
              <w:fldChar w:fldCharType="end"/>
            </w:r>
          </w:hyperlink>
        </w:p>
        <w:p w14:paraId="7D287E6A" w14:textId="7EAB2083"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20"/>
              <w:szCs w:val="20"/>
              <w:lang w:eastAsia="en-GB"/>
            </w:rPr>
          </w:pPr>
          <w:hyperlink w:anchor="_Toc33992001" w:history="1">
            <w:r w:rsidR="00926AEF" w:rsidRPr="00337385">
              <w:rPr>
                <w:rStyle w:val="Hyperlink"/>
                <w:noProof/>
                <w:sz w:val="20"/>
                <w:szCs w:val="20"/>
              </w:rPr>
              <w:t>3.3.2</w:t>
            </w:r>
            <w:r w:rsidR="00926AEF" w:rsidRPr="00337385">
              <w:rPr>
                <w:rFonts w:asciiTheme="minorHAnsi" w:eastAsiaTheme="minorEastAsia" w:hAnsiTheme="minorHAnsi" w:cstheme="minorBidi"/>
                <w:i w:val="0"/>
                <w:iCs w:val="0"/>
                <w:noProof/>
                <w:snapToGrid/>
                <w:kern w:val="0"/>
                <w:sz w:val="20"/>
                <w:szCs w:val="20"/>
                <w:lang w:eastAsia="en-GB"/>
              </w:rPr>
              <w:tab/>
            </w:r>
            <w:r w:rsidR="00926AEF" w:rsidRPr="00337385">
              <w:rPr>
                <w:rStyle w:val="Hyperlink"/>
                <w:noProof/>
                <w:sz w:val="20"/>
                <w:szCs w:val="20"/>
              </w:rPr>
              <w:t>Progress of main activities</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_Toc33992001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24</w:t>
            </w:r>
            <w:r w:rsidR="00926AEF" w:rsidRPr="00337385">
              <w:rPr>
                <w:noProof/>
                <w:webHidden/>
                <w:color w:val="2B579A"/>
                <w:sz w:val="20"/>
                <w:szCs w:val="20"/>
                <w:shd w:val="clear" w:color="auto" w:fill="E6E6E6"/>
              </w:rPr>
              <w:fldChar w:fldCharType="end"/>
            </w:r>
          </w:hyperlink>
        </w:p>
        <w:p w14:paraId="1586A62A" w14:textId="7AFFF255"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20"/>
              <w:szCs w:val="20"/>
              <w:lang w:eastAsia="en-GB"/>
            </w:rPr>
          </w:pPr>
          <w:hyperlink w:anchor="_Toc33992002" w:history="1">
            <w:r w:rsidR="00926AEF" w:rsidRPr="00337385">
              <w:rPr>
                <w:rStyle w:val="Hyperlink"/>
                <w:noProof/>
                <w:sz w:val="20"/>
                <w:szCs w:val="20"/>
              </w:rPr>
              <w:t>3.3.3</w:t>
            </w:r>
            <w:r w:rsidR="00926AEF" w:rsidRPr="00337385">
              <w:rPr>
                <w:rFonts w:asciiTheme="minorHAnsi" w:eastAsiaTheme="minorEastAsia" w:hAnsiTheme="minorHAnsi" w:cstheme="minorBidi"/>
                <w:i w:val="0"/>
                <w:iCs w:val="0"/>
                <w:noProof/>
                <w:snapToGrid/>
                <w:kern w:val="0"/>
                <w:sz w:val="20"/>
                <w:szCs w:val="20"/>
                <w:lang w:eastAsia="en-GB"/>
              </w:rPr>
              <w:tab/>
            </w:r>
            <w:r w:rsidR="00926AEF" w:rsidRPr="00337385">
              <w:rPr>
                <w:rStyle w:val="Hyperlink"/>
                <w:noProof/>
                <w:sz w:val="20"/>
                <w:szCs w:val="20"/>
              </w:rPr>
              <w:t>Analysis of progress made</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_Toc33992002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24</w:t>
            </w:r>
            <w:r w:rsidR="00926AEF" w:rsidRPr="00337385">
              <w:rPr>
                <w:noProof/>
                <w:webHidden/>
                <w:color w:val="2B579A"/>
                <w:sz w:val="20"/>
                <w:szCs w:val="20"/>
                <w:shd w:val="clear" w:color="auto" w:fill="E6E6E6"/>
              </w:rPr>
              <w:fldChar w:fldCharType="end"/>
            </w:r>
          </w:hyperlink>
        </w:p>
        <w:p w14:paraId="69A16442" w14:textId="5C58BF7A" w:rsidR="00926AEF" w:rsidRPr="00337385" w:rsidRDefault="00C24425" w:rsidP="00D62DBE">
          <w:pPr>
            <w:pStyle w:val="TOC2"/>
            <w:rPr>
              <w:rFonts w:asciiTheme="minorHAnsi" w:eastAsiaTheme="minorEastAsia" w:hAnsiTheme="minorHAnsi" w:cstheme="minorBidi"/>
              <w:noProof/>
              <w:snapToGrid/>
              <w:kern w:val="0"/>
              <w:sz w:val="22"/>
              <w:szCs w:val="22"/>
              <w:lang w:eastAsia="en-GB"/>
            </w:rPr>
          </w:pPr>
          <w:hyperlink w:anchor="_Toc33992003" w:history="1">
            <w:r w:rsidR="00926AEF" w:rsidRPr="00337385">
              <w:rPr>
                <w:rStyle w:val="Hyperlink"/>
                <w:rFonts w:ascii="Arial" w:hAnsi="Arial" w:cs="Arial"/>
                <w:noProof/>
              </w:rPr>
              <w:t>3.4</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ascii="Arial" w:hAnsi="Arial" w:cs="Arial"/>
                <w:noProof/>
              </w:rPr>
              <w:t xml:space="preserve">Performance output 2: value chain financial services </w:t>
            </w:r>
            <w:r w:rsidR="007225A7" w:rsidRPr="00337385">
              <w:rPr>
                <w:rStyle w:val="Hyperlink"/>
                <w:rFonts w:ascii="Arial" w:hAnsi="Arial" w:cs="Arial"/>
                <w:noProof/>
              </w:rPr>
              <w:t>-</w:t>
            </w:r>
            <w:r w:rsidR="00926AEF" w:rsidRPr="00337385">
              <w:rPr>
                <w:rStyle w:val="Hyperlink"/>
                <w:rFonts w:ascii="Arial" w:hAnsi="Arial" w:cs="Arial"/>
                <w:noProof/>
              </w:rPr>
              <w:t xml:space="preserve"> infrastructure.</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_Toc33992003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27</w:t>
            </w:r>
            <w:r w:rsidR="00926AEF" w:rsidRPr="00337385">
              <w:rPr>
                <w:noProof/>
                <w:webHidden/>
                <w:color w:val="2B579A"/>
                <w:shd w:val="clear" w:color="auto" w:fill="E6E6E6"/>
              </w:rPr>
              <w:fldChar w:fldCharType="end"/>
            </w:r>
          </w:hyperlink>
        </w:p>
        <w:p w14:paraId="6F90315C" w14:textId="1B6FEF75"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20"/>
              <w:szCs w:val="20"/>
              <w:lang w:eastAsia="en-GB"/>
            </w:rPr>
          </w:pPr>
          <w:hyperlink w:anchor="_Toc33992004" w:history="1">
            <w:r w:rsidR="00926AEF" w:rsidRPr="00337385">
              <w:rPr>
                <w:rStyle w:val="Hyperlink"/>
                <w:rFonts w:cs="Arial"/>
                <w:noProof/>
                <w:sz w:val="20"/>
                <w:szCs w:val="20"/>
              </w:rPr>
              <w:t>3.4.1</w:t>
            </w:r>
            <w:r w:rsidR="00926AEF" w:rsidRPr="00337385">
              <w:rPr>
                <w:rFonts w:asciiTheme="minorHAnsi" w:eastAsiaTheme="minorEastAsia" w:hAnsiTheme="minorHAnsi" w:cstheme="minorBidi"/>
                <w:i w:val="0"/>
                <w:iCs w:val="0"/>
                <w:noProof/>
                <w:snapToGrid/>
                <w:kern w:val="0"/>
                <w:sz w:val="20"/>
                <w:szCs w:val="20"/>
                <w:lang w:eastAsia="en-GB"/>
              </w:rPr>
              <w:tab/>
            </w:r>
            <w:r w:rsidR="00926AEF" w:rsidRPr="00337385">
              <w:rPr>
                <w:rStyle w:val="Hyperlink"/>
                <w:rFonts w:cs="Arial"/>
                <w:noProof/>
                <w:sz w:val="20"/>
                <w:szCs w:val="20"/>
              </w:rPr>
              <w:t>Progress of indicators</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_Toc33992004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27</w:t>
            </w:r>
            <w:r w:rsidR="00926AEF" w:rsidRPr="00337385">
              <w:rPr>
                <w:noProof/>
                <w:webHidden/>
                <w:color w:val="2B579A"/>
                <w:sz w:val="20"/>
                <w:szCs w:val="20"/>
                <w:shd w:val="clear" w:color="auto" w:fill="E6E6E6"/>
              </w:rPr>
              <w:fldChar w:fldCharType="end"/>
            </w:r>
          </w:hyperlink>
        </w:p>
        <w:p w14:paraId="09C27A28" w14:textId="7461C107"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20"/>
              <w:szCs w:val="20"/>
              <w:lang w:eastAsia="en-GB"/>
            </w:rPr>
          </w:pPr>
          <w:hyperlink w:anchor="_Toc33992005" w:history="1">
            <w:r w:rsidR="00926AEF" w:rsidRPr="00337385">
              <w:rPr>
                <w:rStyle w:val="Hyperlink"/>
                <w:noProof/>
                <w:sz w:val="20"/>
                <w:szCs w:val="20"/>
              </w:rPr>
              <w:t>3.4.2</w:t>
            </w:r>
            <w:r w:rsidR="00926AEF" w:rsidRPr="00337385">
              <w:rPr>
                <w:rFonts w:asciiTheme="minorHAnsi" w:eastAsiaTheme="minorEastAsia" w:hAnsiTheme="minorHAnsi" w:cstheme="minorBidi"/>
                <w:i w:val="0"/>
                <w:iCs w:val="0"/>
                <w:noProof/>
                <w:snapToGrid/>
                <w:kern w:val="0"/>
                <w:sz w:val="20"/>
                <w:szCs w:val="20"/>
                <w:lang w:eastAsia="en-GB"/>
              </w:rPr>
              <w:tab/>
            </w:r>
            <w:r w:rsidR="00926AEF" w:rsidRPr="00337385">
              <w:rPr>
                <w:rStyle w:val="Hyperlink"/>
                <w:noProof/>
                <w:sz w:val="20"/>
                <w:szCs w:val="20"/>
              </w:rPr>
              <w:t>Progress of main activities</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_Toc33992005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28</w:t>
            </w:r>
            <w:r w:rsidR="00926AEF" w:rsidRPr="00337385">
              <w:rPr>
                <w:noProof/>
                <w:webHidden/>
                <w:color w:val="2B579A"/>
                <w:sz w:val="20"/>
                <w:szCs w:val="20"/>
                <w:shd w:val="clear" w:color="auto" w:fill="E6E6E6"/>
              </w:rPr>
              <w:fldChar w:fldCharType="end"/>
            </w:r>
          </w:hyperlink>
        </w:p>
        <w:p w14:paraId="04D4FB05" w14:textId="119F66D2"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20"/>
              <w:szCs w:val="20"/>
              <w:lang w:eastAsia="en-GB"/>
            </w:rPr>
          </w:pPr>
          <w:hyperlink w:anchor="_Toc33992006" w:history="1">
            <w:r w:rsidR="00926AEF" w:rsidRPr="00337385">
              <w:rPr>
                <w:rStyle w:val="Hyperlink"/>
                <w:noProof/>
                <w:sz w:val="20"/>
                <w:szCs w:val="20"/>
              </w:rPr>
              <w:t>3.4.3</w:t>
            </w:r>
            <w:r w:rsidR="00926AEF" w:rsidRPr="00337385">
              <w:rPr>
                <w:rFonts w:asciiTheme="minorHAnsi" w:eastAsiaTheme="minorEastAsia" w:hAnsiTheme="minorHAnsi" w:cstheme="minorBidi"/>
                <w:i w:val="0"/>
                <w:iCs w:val="0"/>
                <w:noProof/>
                <w:snapToGrid/>
                <w:kern w:val="0"/>
                <w:sz w:val="20"/>
                <w:szCs w:val="20"/>
                <w:lang w:eastAsia="en-GB"/>
              </w:rPr>
              <w:tab/>
            </w:r>
            <w:r w:rsidR="00926AEF" w:rsidRPr="00337385">
              <w:rPr>
                <w:rStyle w:val="Hyperlink"/>
                <w:noProof/>
                <w:sz w:val="20"/>
                <w:szCs w:val="20"/>
              </w:rPr>
              <w:t>Analysis of progress made</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_Toc33992006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28</w:t>
            </w:r>
            <w:r w:rsidR="00926AEF" w:rsidRPr="00337385">
              <w:rPr>
                <w:noProof/>
                <w:webHidden/>
                <w:color w:val="2B579A"/>
                <w:sz w:val="20"/>
                <w:szCs w:val="20"/>
                <w:shd w:val="clear" w:color="auto" w:fill="E6E6E6"/>
              </w:rPr>
              <w:fldChar w:fldCharType="end"/>
            </w:r>
          </w:hyperlink>
        </w:p>
        <w:p w14:paraId="79AEA1EA" w14:textId="2A51603E" w:rsidR="00926AEF" w:rsidRPr="00337385" w:rsidRDefault="00C24425" w:rsidP="00D62DBE">
          <w:pPr>
            <w:pStyle w:val="TOC2"/>
            <w:rPr>
              <w:rFonts w:asciiTheme="minorHAnsi" w:eastAsiaTheme="minorEastAsia" w:hAnsiTheme="minorHAnsi" w:cstheme="minorBidi"/>
              <w:noProof/>
              <w:snapToGrid/>
              <w:kern w:val="0"/>
              <w:sz w:val="22"/>
              <w:szCs w:val="22"/>
              <w:lang w:eastAsia="en-GB"/>
            </w:rPr>
          </w:pPr>
          <w:hyperlink w:anchor="_Toc33992007" w:history="1">
            <w:r w:rsidR="00926AEF" w:rsidRPr="00337385">
              <w:rPr>
                <w:rStyle w:val="Hyperlink"/>
                <w:rFonts w:ascii="Arial" w:hAnsi="Arial" w:cs="Arial"/>
                <w:noProof/>
              </w:rPr>
              <w:t>3.5</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ascii="Arial" w:hAnsi="Arial" w:cs="Arial"/>
                <w:noProof/>
              </w:rPr>
              <w:t>Performance output 3: chain supporters render effective services.</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_Toc33992007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32</w:t>
            </w:r>
            <w:r w:rsidR="00926AEF" w:rsidRPr="00337385">
              <w:rPr>
                <w:noProof/>
                <w:webHidden/>
                <w:color w:val="2B579A"/>
                <w:shd w:val="clear" w:color="auto" w:fill="E6E6E6"/>
              </w:rPr>
              <w:fldChar w:fldCharType="end"/>
            </w:r>
          </w:hyperlink>
        </w:p>
        <w:p w14:paraId="3B868991" w14:textId="27B2A76F"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20"/>
              <w:szCs w:val="20"/>
              <w:lang w:eastAsia="en-GB"/>
            </w:rPr>
          </w:pPr>
          <w:hyperlink w:anchor="_Toc33992008" w:history="1">
            <w:r w:rsidR="00926AEF" w:rsidRPr="00337385">
              <w:rPr>
                <w:rStyle w:val="Hyperlink"/>
                <w:rFonts w:cs="Arial"/>
                <w:noProof/>
                <w:sz w:val="20"/>
                <w:szCs w:val="20"/>
              </w:rPr>
              <w:t>3.5.1</w:t>
            </w:r>
            <w:r w:rsidR="00926AEF" w:rsidRPr="00337385">
              <w:rPr>
                <w:rFonts w:asciiTheme="minorHAnsi" w:eastAsiaTheme="minorEastAsia" w:hAnsiTheme="minorHAnsi" w:cstheme="minorBidi"/>
                <w:i w:val="0"/>
                <w:iCs w:val="0"/>
                <w:noProof/>
                <w:snapToGrid/>
                <w:kern w:val="0"/>
                <w:sz w:val="20"/>
                <w:szCs w:val="20"/>
                <w:lang w:eastAsia="en-GB"/>
              </w:rPr>
              <w:tab/>
            </w:r>
            <w:r w:rsidR="00926AEF" w:rsidRPr="00337385">
              <w:rPr>
                <w:rStyle w:val="Hyperlink"/>
                <w:rFonts w:cs="Arial"/>
                <w:noProof/>
                <w:sz w:val="20"/>
                <w:szCs w:val="20"/>
              </w:rPr>
              <w:t>Progress of indicators</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_Toc33992008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32</w:t>
            </w:r>
            <w:r w:rsidR="00926AEF" w:rsidRPr="00337385">
              <w:rPr>
                <w:noProof/>
                <w:webHidden/>
                <w:color w:val="2B579A"/>
                <w:sz w:val="20"/>
                <w:szCs w:val="20"/>
                <w:shd w:val="clear" w:color="auto" w:fill="E6E6E6"/>
              </w:rPr>
              <w:fldChar w:fldCharType="end"/>
            </w:r>
          </w:hyperlink>
        </w:p>
        <w:p w14:paraId="33584762" w14:textId="7E4B6D3B"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20"/>
              <w:szCs w:val="20"/>
              <w:lang w:eastAsia="en-GB"/>
            </w:rPr>
          </w:pPr>
          <w:hyperlink w:anchor="_Toc33992009" w:history="1">
            <w:r w:rsidR="00926AEF" w:rsidRPr="00337385">
              <w:rPr>
                <w:rStyle w:val="Hyperlink"/>
                <w:noProof/>
                <w:sz w:val="20"/>
                <w:szCs w:val="20"/>
              </w:rPr>
              <w:t>3.5.2</w:t>
            </w:r>
            <w:r w:rsidR="00926AEF" w:rsidRPr="00337385">
              <w:rPr>
                <w:rFonts w:asciiTheme="minorHAnsi" w:eastAsiaTheme="minorEastAsia" w:hAnsiTheme="minorHAnsi" w:cstheme="minorBidi"/>
                <w:i w:val="0"/>
                <w:iCs w:val="0"/>
                <w:noProof/>
                <w:snapToGrid/>
                <w:kern w:val="0"/>
                <w:sz w:val="20"/>
                <w:szCs w:val="20"/>
                <w:lang w:eastAsia="en-GB"/>
              </w:rPr>
              <w:tab/>
            </w:r>
            <w:r w:rsidR="00926AEF" w:rsidRPr="00337385">
              <w:rPr>
                <w:rStyle w:val="Hyperlink"/>
                <w:noProof/>
                <w:sz w:val="20"/>
                <w:szCs w:val="20"/>
              </w:rPr>
              <w:t>Progress of main activities</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_Toc33992009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32</w:t>
            </w:r>
            <w:r w:rsidR="00926AEF" w:rsidRPr="00337385">
              <w:rPr>
                <w:noProof/>
                <w:webHidden/>
                <w:color w:val="2B579A"/>
                <w:sz w:val="20"/>
                <w:szCs w:val="20"/>
                <w:shd w:val="clear" w:color="auto" w:fill="E6E6E6"/>
              </w:rPr>
              <w:fldChar w:fldCharType="end"/>
            </w:r>
          </w:hyperlink>
        </w:p>
        <w:p w14:paraId="0D842B9A" w14:textId="5831F71B"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20"/>
              <w:szCs w:val="20"/>
              <w:lang w:eastAsia="en-GB"/>
            </w:rPr>
          </w:pPr>
          <w:hyperlink w:anchor="_Toc33992042" w:history="1">
            <w:r w:rsidR="00926AEF" w:rsidRPr="00337385">
              <w:rPr>
                <w:rStyle w:val="Hyperlink"/>
                <w:noProof/>
                <w:sz w:val="20"/>
                <w:szCs w:val="20"/>
              </w:rPr>
              <w:t>3.5.3</w:t>
            </w:r>
            <w:r w:rsidR="00926AEF" w:rsidRPr="00337385">
              <w:rPr>
                <w:rFonts w:asciiTheme="minorHAnsi" w:eastAsiaTheme="minorEastAsia" w:hAnsiTheme="minorHAnsi" w:cstheme="minorBidi"/>
                <w:i w:val="0"/>
                <w:iCs w:val="0"/>
                <w:noProof/>
                <w:snapToGrid/>
                <w:kern w:val="0"/>
                <w:sz w:val="20"/>
                <w:szCs w:val="20"/>
                <w:lang w:eastAsia="en-GB"/>
              </w:rPr>
              <w:tab/>
            </w:r>
            <w:r w:rsidR="00926AEF" w:rsidRPr="00337385">
              <w:rPr>
                <w:rStyle w:val="Hyperlink"/>
                <w:noProof/>
                <w:sz w:val="20"/>
                <w:szCs w:val="20"/>
              </w:rPr>
              <w:t>Analysis of progress made</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_Toc33992042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33</w:t>
            </w:r>
            <w:r w:rsidR="00926AEF" w:rsidRPr="00337385">
              <w:rPr>
                <w:noProof/>
                <w:webHidden/>
                <w:color w:val="2B579A"/>
                <w:sz w:val="20"/>
                <w:szCs w:val="20"/>
                <w:shd w:val="clear" w:color="auto" w:fill="E6E6E6"/>
              </w:rPr>
              <w:fldChar w:fldCharType="end"/>
            </w:r>
          </w:hyperlink>
        </w:p>
        <w:p w14:paraId="228969F2" w14:textId="602457B9" w:rsidR="00926AEF" w:rsidRPr="00337385" w:rsidRDefault="00C24425" w:rsidP="00D62DBE">
          <w:pPr>
            <w:pStyle w:val="TOC2"/>
            <w:rPr>
              <w:rFonts w:asciiTheme="minorHAnsi" w:eastAsiaTheme="minorEastAsia" w:hAnsiTheme="minorHAnsi" w:cstheme="minorBidi"/>
              <w:noProof/>
              <w:snapToGrid/>
              <w:kern w:val="0"/>
              <w:sz w:val="22"/>
              <w:szCs w:val="22"/>
              <w:lang w:eastAsia="en-GB"/>
            </w:rPr>
          </w:pPr>
          <w:hyperlink w:anchor="_Toc33992043" w:history="1">
            <w:r w:rsidR="00926AEF" w:rsidRPr="00337385">
              <w:rPr>
                <w:rStyle w:val="Hyperlink"/>
                <w:rFonts w:ascii="Arial" w:hAnsi="Arial" w:cs="Arial"/>
                <w:noProof/>
              </w:rPr>
              <w:t>3.6</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ascii="Arial" w:hAnsi="Arial" w:cs="Arial"/>
                <w:noProof/>
              </w:rPr>
              <w:t>Performance output 4: farmers &amp; production strengthened.</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_Toc33992043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36</w:t>
            </w:r>
            <w:r w:rsidR="00926AEF" w:rsidRPr="00337385">
              <w:rPr>
                <w:noProof/>
                <w:webHidden/>
                <w:color w:val="2B579A"/>
                <w:shd w:val="clear" w:color="auto" w:fill="E6E6E6"/>
              </w:rPr>
              <w:fldChar w:fldCharType="end"/>
            </w:r>
          </w:hyperlink>
        </w:p>
        <w:p w14:paraId="0CB228D5" w14:textId="396CA801"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18"/>
              <w:szCs w:val="18"/>
              <w:lang w:eastAsia="en-GB"/>
            </w:rPr>
          </w:pPr>
          <w:hyperlink w:anchor="_Toc33992044" w:history="1">
            <w:r w:rsidR="00926AEF" w:rsidRPr="00337385">
              <w:rPr>
                <w:rStyle w:val="Hyperlink"/>
                <w:rFonts w:cs="Arial"/>
                <w:noProof/>
                <w:sz w:val="20"/>
                <w:szCs w:val="20"/>
              </w:rPr>
              <w:t>3.6.1</w:t>
            </w:r>
            <w:r w:rsidR="00926AEF" w:rsidRPr="00337385">
              <w:rPr>
                <w:rFonts w:asciiTheme="minorHAnsi" w:eastAsiaTheme="minorEastAsia" w:hAnsiTheme="minorHAnsi" w:cstheme="minorBidi"/>
                <w:i w:val="0"/>
                <w:iCs w:val="0"/>
                <w:noProof/>
                <w:snapToGrid/>
                <w:kern w:val="0"/>
                <w:sz w:val="18"/>
                <w:szCs w:val="18"/>
                <w:lang w:eastAsia="en-GB"/>
              </w:rPr>
              <w:tab/>
            </w:r>
            <w:r w:rsidR="00926AEF" w:rsidRPr="00337385">
              <w:rPr>
                <w:rStyle w:val="Hyperlink"/>
                <w:rFonts w:cs="Arial"/>
                <w:noProof/>
                <w:sz w:val="20"/>
                <w:szCs w:val="20"/>
              </w:rPr>
              <w:t>Progress of indicators</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_Toc33992044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36</w:t>
            </w:r>
            <w:r w:rsidR="00926AEF" w:rsidRPr="00337385">
              <w:rPr>
                <w:noProof/>
                <w:webHidden/>
                <w:color w:val="2B579A"/>
                <w:sz w:val="20"/>
                <w:szCs w:val="20"/>
                <w:shd w:val="clear" w:color="auto" w:fill="E6E6E6"/>
              </w:rPr>
              <w:fldChar w:fldCharType="end"/>
            </w:r>
          </w:hyperlink>
        </w:p>
        <w:p w14:paraId="29D52489" w14:textId="03258491"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18"/>
              <w:szCs w:val="18"/>
              <w:lang w:eastAsia="en-GB"/>
            </w:rPr>
          </w:pPr>
          <w:hyperlink w:anchor="_Toc33992045" w:history="1">
            <w:r w:rsidR="00926AEF" w:rsidRPr="00337385">
              <w:rPr>
                <w:rStyle w:val="Hyperlink"/>
                <w:noProof/>
                <w:sz w:val="20"/>
                <w:szCs w:val="20"/>
              </w:rPr>
              <w:t>3.6.2</w:t>
            </w:r>
            <w:r w:rsidR="00926AEF" w:rsidRPr="00337385">
              <w:rPr>
                <w:rFonts w:asciiTheme="minorHAnsi" w:eastAsiaTheme="minorEastAsia" w:hAnsiTheme="minorHAnsi" w:cstheme="minorBidi"/>
                <w:i w:val="0"/>
                <w:iCs w:val="0"/>
                <w:noProof/>
                <w:snapToGrid/>
                <w:kern w:val="0"/>
                <w:sz w:val="18"/>
                <w:szCs w:val="18"/>
                <w:lang w:eastAsia="en-GB"/>
              </w:rPr>
              <w:tab/>
            </w:r>
            <w:r w:rsidR="00926AEF" w:rsidRPr="00337385">
              <w:rPr>
                <w:rStyle w:val="Hyperlink"/>
                <w:noProof/>
                <w:sz w:val="20"/>
                <w:szCs w:val="20"/>
              </w:rPr>
              <w:t>Progress of main activities</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_Toc33992045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38</w:t>
            </w:r>
            <w:r w:rsidR="00926AEF" w:rsidRPr="00337385">
              <w:rPr>
                <w:noProof/>
                <w:webHidden/>
                <w:color w:val="2B579A"/>
                <w:sz w:val="20"/>
                <w:szCs w:val="20"/>
                <w:shd w:val="clear" w:color="auto" w:fill="E6E6E6"/>
              </w:rPr>
              <w:fldChar w:fldCharType="end"/>
            </w:r>
          </w:hyperlink>
        </w:p>
        <w:p w14:paraId="70E7553D" w14:textId="39C0049E"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18"/>
              <w:szCs w:val="18"/>
              <w:lang w:eastAsia="en-GB"/>
            </w:rPr>
          </w:pPr>
          <w:hyperlink w:anchor="_Toc33992046" w:history="1">
            <w:r w:rsidR="00926AEF" w:rsidRPr="00337385">
              <w:rPr>
                <w:rStyle w:val="Hyperlink"/>
                <w:noProof/>
                <w:sz w:val="20"/>
                <w:szCs w:val="20"/>
              </w:rPr>
              <w:t>3.6.3</w:t>
            </w:r>
            <w:r w:rsidR="00926AEF" w:rsidRPr="00337385">
              <w:rPr>
                <w:rFonts w:asciiTheme="minorHAnsi" w:eastAsiaTheme="minorEastAsia" w:hAnsiTheme="minorHAnsi" w:cstheme="minorBidi"/>
                <w:i w:val="0"/>
                <w:iCs w:val="0"/>
                <w:noProof/>
                <w:snapToGrid/>
                <w:kern w:val="0"/>
                <w:sz w:val="18"/>
                <w:szCs w:val="18"/>
                <w:lang w:eastAsia="en-GB"/>
              </w:rPr>
              <w:tab/>
            </w:r>
            <w:r w:rsidR="00926AEF" w:rsidRPr="00337385">
              <w:rPr>
                <w:rStyle w:val="Hyperlink"/>
                <w:noProof/>
                <w:sz w:val="20"/>
                <w:szCs w:val="20"/>
              </w:rPr>
              <w:t>Analysis of progress made</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_Toc33992046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38</w:t>
            </w:r>
            <w:r w:rsidR="00926AEF" w:rsidRPr="00337385">
              <w:rPr>
                <w:noProof/>
                <w:webHidden/>
                <w:color w:val="2B579A"/>
                <w:sz w:val="20"/>
                <w:szCs w:val="20"/>
                <w:shd w:val="clear" w:color="auto" w:fill="E6E6E6"/>
              </w:rPr>
              <w:fldChar w:fldCharType="end"/>
            </w:r>
          </w:hyperlink>
        </w:p>
        <w:p w14:paraId="75BDEB36" w14:textId="7B723570" w:rsidR="00926AEF" w:rsidRPr="00337385" w:rsidRDefault="00C24425" w:rsidP="00D62DBE">
          <w:pPr>
            <w:pStyle w:val="TOC2"/>
            <w:rPr>
              <w:rFonts w:asciiTheme="minorHAnsi" w:eastAsiaTheme="minorEastAsia" w:hAnsiTheme="minorHAnsi" w:cstheme="minorBidi"/>
              <w:noProof/>
              <w:snapToGrid/>
              <w:kern w:val="0"/>
              <w:sz w:val="22"/>
              <w:szCs w:val="22"/>
              <w:lang w:eastAsia="en-GB"/>
            </w:rPr>
          </w:pPr>
          <w:hyperlink w:anchor="_Toc33992047" w:history="1">
            <w:r w:rsidR="00926AEF" w:rsidRPr="00337385">
              <w:rPr>
                <w:rStyle w:val="Hyperlink"/>
                <w:rFonts w:ascii="Arial" w:hAnsi="Arial" w:cs="Arial"/>
                <w:noProof/>
              </w:rPr>
              <w:t>3.7</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ascii="Arial" w:hAnsi="Arial" w:cs="Arial"/>
                <w:noProof/>
              </w:rPr>
              <w:t>Performance output 5: marketing &amp; trade.</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_Toc33992047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49</w:t>
            </w:r>
            <w:r w:rsidR="00926AEF" w:rsidRPr="00337385">
              <w:rPr>
                <w:noProof/>
                <w:webHidden/>
                <w:color w:val="2B579A"/>
                <w:shd w:val="clear" w:color="auto" w:fill="E6E6E6"/>
              </w:rPr>
              <w:fldChar w:fldCharType="end"/>
            </w:r>
          </w:hyperlink>
        </w:p>
        <w:p w14:paraId="11F55FBF" w14:textId="2AAB13EC"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18"/>
              <w:szCs w:val="18"/>
              <w:lang w:eastAsia="en-GB"/>
            </w:rPr>
          </w:pPr>
          <w:hyperlink w:anchor="_Toc33992048" w:history="1">
            <w:r w:rsidR="00926AEF" w:rsidRPr="00337385">
              <w:rPr>
                <w:rStyle w:val="Hyperlink"/>
                <w:rFonts w:cs="Arial"/>
                <w:noProof/>
                <w:sz w:val="20"/>
                <w:szCs w:val="20"/>
              </w:rPr>
              <w:t>3.7.1</w:t>
            </w:r>
            <w:r w:rsidR="00926AEF" w:rsidRPr="00337385">
              <w:rPr>
                <w:rFonts w:asciiTheme="minorHAnsi" w:eastAsiaTheme="minorEastAsia" w:hAnsiTheme="minorHAnsi" w:cstheme="minorBidi"/>
                <w:i w:val="0"/>
                <w:iCs w:val="0"/>
                <w:noProof/>
                <w:snapToGrid/>
                <w:kern w:val="0"/>
                <w:sz w:val="18"/>
                <w:szCs w:val="18"/>
                <w:lang w:eastAsia="en-GB"/>
              </w:rPr>
              <w:tab/>
            </w:r>
            <w:r w:rsidR="00926AEF" w:rsidRPr="00337385">
              <w:rPr>
                <w:rStyle w:val="Hyperlink"/>
                <w:rFonts w:cs="Arial"/>
                <w:noProof/>
                <w:sz w:val="20"/>
                <w:szCs w:val="20"/>
              </w:rPr>
              <w:t>Progress of indicators</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_Toc33992048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49</w:t>
            </w:r>
            <w:r w:rsidR="00926AEF" w:rsidRPr="00337385">
              <w:rPr>
                <w:noProof/>
                <w:webHidden/>
                <w:color w:val="2B579A"/>
                <w:sz w:val="20"/>
                <w:szCs w:val="20"/>
                <w:shd w:val="clear" w:color="auto" w:fill="E6E6E6"/>
              </w:rPr>
              <w:fldChar w:fldCharType="end"/>
            </w:r>
          </w:hyperlink>
        </w:p>
        <w:p w14:paraId="0D66CFDF" w14:textId="1C7D7259"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18"/>
              <w:szCs w:val="18"/>
              <w:lang w:eastAsia="en-GB"/>
            </w:rPr>
          </w:pPr>
          <w:hyperlink w:anchor="_Toc33992049" w:history="1">
            <w:r w:rsidR="00926AEF" w:rsidRPr="00337385">
              <w:rPr>
                <w:rStyle w:val="Hyperlink"/>
                <w:noProof/>
                <w:sz w:val="20"/>
                <w:szCs w:val="20"/>
              </w:rPr>
              <w:t>1.1.1</w:t>
            </w:r>
            <w:r w:rsidR="00926AEF" w:rsidRPr="00337385">
              <w:rPr>
                <w:rFonts w:asciiTheme="minorHAnsi" w:eastAsiaTheme="minorEastAsia" w:hAnsiTheme="minorHAnsi" w:cstheme="minorBidi"/>
                <w:i w:val="0"/>
                <w:iCs w:val="0"/>
                <w:noProof/>
                <w:snapToGrid/>
                <w:kern w:val="0"/>
                <w:sz w:val="18"/>
                <w:szCs w:val="18"/>
                <w:lang w:eastAsia="en-GB"/>
              </w:rPr>
              <w:tab/>
            </w:r>
            <w:r w:rsidR="00926AEF" w:rsidRPr="00337385">
              <w:rPr>
                <w:rStyle w:val="Hyperlink"/>
                <w:noProof/>
                <w:sz w:val="20"/>
                <w:szCs w:val="20"/>
              </w:rPr>
              <w:t>Progress of main activities</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_Toc33992049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52</w:t>
            </w:r>
            <w:r w:rsidR="00926AEF" w:rsidRPr="00337385">
              <w:rPr>
                <w:noProof/>
                <w:webHidden/>
                <w:color w:val="2B579A"/>
                <w:sz w:val="20"/>
                <w:szCs w:val="20"/>
                <w:shd w:val="clear" w:color="auto" w:fill="E6E6E6"/>
              </w:rPr>
              <w:fldChar w:fldCharType="end"/>
            </w:r>
          </w:hyperlink>
        </w:p>
        <w:p w14:paraId="3C415B4E" w14:textId="5A970CA5"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18"/>
              <w:szCs w:val="18"/>
              <w:lang w:eastAsia="en-GB"/>
            </w:rPr>
          </w:pPr>
          <w:hyperlink w:anchor="_Toc33992050" w:history="1">
            <w:r w:rsidR="00926AEF" w:rsidRPr="00337385">
              <w:rPr>
                <w:rStyle w:val="Hyperlink"/>
                <w:noProof/>
                <w:sz w:val="20"/>
                <w:szCs w:val="20"/>
              </w:rPr>
              <w:t>3.7.2</w:t>
            </w:r>
            <w:r w:rsidR="00926AEF" w:rsidRPr="00337385">
              <w:rPr>
                <w:rFonts w:asciiTheme="minorHAnsi" w:eastAsiaTheme="minorEastAsia" w:hAnsiTheme="minorHAnsi" w:cstheme="minorBidi"/>
                <w:i w:val="0"/>
                <w:iCs w:val="0"/>
                <w:noProof/>
                <w:snapToGrid/>
                <w:kern w:val="0"/>
                <w:sz w:val="18"/>
                <w:szCs w:val="18"/>
                <w:lang w:eastAsia="en-GB"/>
              </w:rPr>
              <w:tab/>
            </w:r>
            <w:r w:rsidR="00926AEF" w:rsidRPr="00337385">
              <w:rPr>
                <w:rStyle w:val="Hyperlink"/>
                <w:noProof/>
                <w:sz w:val="20"/>
                <w:szCs w:val="20"/>
              </w:rPr>
              <w:t>Analysis of progress made</w:t>
            </w:r>
            <w:r w:rsidR="00926AEF" w:rsidRPr="00337385">
              <w:rPr>
                <w:noProof/>
                <w:webHidden/>
                <w:sz w:val="20"/>
                <w:szCs w:val="20"/>
              </w:rPr>
              <w:tab/>
            </w:r>
            <w:r w:rsidR="00926AEF" w:rsidRPr="00337385">
              <w:rPr>
                <w:noProof/>
                <w:webHidden/>
                <w:color w:val="2B579A"/>
                <w:sz w:val="20"/>
                <w:szCs w:val="20"/>
                <w:shd w:val="clear" w:color="auto" w:fill="E6E6E6"/>
              </w:rPr>
              <w:fldChar w:fldCharType="begin"/>
            </w:r>
            <w:r w:rsidR="00926AEF" w:rsidRPr="00337385">
              <w:rPr>
                <w:noProof/>
                <w:webHidden/>
                <w:sz w:val="20"/>
                <w:szCs w:val="20"/>
              </w:rPr>
              <w:instrText xml:space="preserve"> PAGEREF _Toc33992050 \h </w:instrText>
            </w:r>
            <w:r w:rsidR="00926AEF" w:rsidRPr="00337385">
              <w:rPr>
                <w:noProof/>
                <w:webHidden/>
                <w:color w:val="2B579A"/>
                <w:sz w:val="20"/>
                <w:szCs w:val="20"/>
                <w:shd w:val="clear" w:color="auto" w:fill="E6E6E6"/>
              </w:rPr>
            </w:r>
            <w:r w:rsidR="00926AEF" w:rsidRPr="00337385">
              <w:rPr>
                <w:noProof/>
                <w:webHidden/>
                <w:color w:val="2B579A"/>
                <w:sz w:val="20"/>
                <w:szCs w:val="20"/>
                <w:shd w:val="clear" w:color="auto" w:fill="E6E6E6"/>
              </w:rPr>
              <w:fldChar w:fldCharType="separate"/>
            </w:r>
            <w:r w:rsidR="00F574B9">
              <w:rPr>
                <w:noProof/>
                <w:webHidden/>
                <w:sz w:val="20"/>
                <w:szCs w:val="20"/>
              </w:rPr>
              <w:t>52</w:t>
            </w:r>
            <w:r w:rsidR="00926AEF" w:rsidRPr="00337385">
              <w:rPr>
                <w:noProof/>
                <w:webHidden/>
                <w:color w:val="2B579A"/>
                <w:sz w:val="20"/>
                <w:szCs w:val="20"/>
                <w:shd w:val="clear" w:color="auto" w:fill="E6E6E6"/>
              </w:rPr>
              <w:fldChar w:fldCharType="end"/>
            </w:r>
          </w:hyperlink>
        </w:p>
        <w:p w14:paraId="32588924" w14:textId="2528B10B" w:rsidR="00926AEF" w:rsidRPr="00337385" w:rsidRDefault="00C24425" w:rsidP="00D62DBE">
          <w:pPr>
            <w:pStyle w:val="TOC1"/>
            <w:rPr>
              <w:rFonts w:asciiTheme="minorHAnsi" w:eastAsiaTheme="minorEastAsia" w:hAnsiTheme="minorHAnsi" w:cstheme="minorBidi"/>
              <w:noProof/>
              <w:snapToGrid/>
              <w:kern w:val="0"/>
              <w:sz w:val="22"/>
              <w:szCs w:val="22"/>
              <w:lang w:eastAsia="en-GB"/>
            </w:rPr>
          </w:pPr>
          <w:hyperlink w:anchor="_Toc33992051" w:history="1">
            <w:r w:rsidR="00926AEF" w:rsidRPr="00337385">
              <w:rPr>
                <w:rStyle w:val="Hyperlink"/>
                <w:noProof/>
              </w:rPr>
              <w:t>4</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noProof/>
              </w:rPr>
              <w:t>Budget monitoring</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_Toc33992051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55</w:t>
            </w:r>
            <w:r w:rsidR="00926AEF" w:rsidRPr="00337385">
              <w:rPr>
                <w:noProof/>
                <w:webHidden/>
                <w:color w:val="2B579A"/>
                <w:shd w:val="clear" w:color="auto" w:fill="E6E6E6"/>
              </w:rPr>
              <w:fldChar w:fldCharType="end"/>
            </w:r>
          </w:hyperlink>
        </w:p>
        <w:p w14:paraId="099200B3" w14:textId="5BAECDA3" w:rsidR="00926AEF" w:rsidRPr="00337385" w:rsidRDefault="00C24425" w:rsidP="00D62DBE">
          <w:pPr>
            <w:pStyle w:val="TOC1"/>
            <w:rPr>
              <w:rFonts w:asciiTheme="minorHAnsi" w:eastAsiaTheme="minorEastAsia" w:hAnsiTheme="minorHAnsi" w:cstheme="minorBidi"/>
              <w:noProof/>
              <w:snapToGrid/>
              <w:kern w:val="0"/>
              <w:sz w:val="22"/>
              <w:szCs w:val="22"/>
              <w:lang w:eastAsia="en-GB"/>
            </w:rPr>
          </w:pPr>
          <w:hyperlink w:anchor="_Toc33992052" w:history="1">
            <w:r w:rsidR="00926AEF" w:rsidRPr="00337385">
              <w:rPr>
                <w:rStyle w:val="Hyperlink"/>
                <w:noProof/>
              </w:rPr>
              <w:t>5</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noProof/>
              </w:rPr>
              <w:t>Risk management</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_Toc33992052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56</w:t>
            </w:r>
            <w:r w:rsidR="00926AEF" w:rsidRPr="00337385">
              <w:rPr>
                <w:noProof/>
                <w:webHidden/>
                <w:color w:val="2B579A"/>
                <w:shd w:val="clear" w:color="auto" w:fill="E6E6E6"/>
              </w:rPr>
              <w:fldChar w:fldCharType="end"/>
            </w:r>
          </w:hyperlink>
        </w:p>
        <w:p w14:paraId="23DF5617" w14:textId="015BF57B" w:rsidR="00926AEF" w:rsidRPr="00337385" w:rsidRDefault="00C24425" w:rsidP="00D62DBE">
          <w:pPr>
            <w:pStyle w:val="TOC1"/>
            <w:rPr>
              <w:rFonts w:asciiTheme="minorHAnsi" w:eastAsiaTheme="minorEastAsia" w:hAnsiTheme="minorHAnsi" w:cstheme="minorBidi"/>
              <w:noProof/>
              <w:snapToGrid/>
              <w:kern w:val="0"/>
              <w:sz w:val="22"/>
              <w:szCs w:val="22"/>
              <w:lang w:eastAsia="en-GB"/>
            </w:rPr>
          </w:pPr>
          <w:hyperlink w:anchor="_Toc33992054" w:history="1">
            <w:r w:rsidR="00926AEF" w:rsidRPr="00337385">
              <w:rPr>
                <w:rStyle w:val="Hyperlink"/>
                <w:noProof/>
              </w:rPr>
              <w:t>6.</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noProof/>
              </w:rPr>
              <w:t>Synergies and complementarities</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_Toc33992054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58</w:t>
            </w:r>
            <w:r w:rsidR="00926AEF" w:rsidRPr="00337385">
              <w:rPr>
                <w:noProof/>
                <w:webHidden/>
                <w:color w:val="2B579A"/>
                <w:shd w:val="clear" w:color="auto" w:fill="E6E6E6"/>
              </w:rPr>
              <w:fldChar w:fldCharType="end"/>
            </w:r>
          </w:hyperlink>
        </w:p>
        <w:p w14:paraId="5EDF138D" w14:textId="52F5FF6A" w:rsidR="00926AEF" w:rsidRPr="00337385" w:rsidRDefault="00C24425" w:rsidP="00D62DBE">
          <w:pPr>
            <w:pStyle w:val="TOC2"/>
            <w:rPr>
              <w:rFonts w:asciiTheme="minorHAnsi" w:eastAsiaTheme="minorEastAsia" w:hAnsiTheme="minorHAnsi" w:cstheme="minorBidi"/>
              <w:noProof/>
              <w:snapToGrid/>
              <w:kern w:val="0"/>
              <w:sz w:val="22"/>
              <w:szCs w:val="22"/>
              <w:lang w:eastAsia="en-GB"/>
            </w:rPr>
          </w:pPr>
          <w:hyperlink w:anchor="_Toc33992058" w:history="1">
            <w:r w:rsidR="00926AEF" w:rsidRPr="00337385">
              <w:rPr>
                <w:rStyle w:val="Hyperlink"/>
                <w:rFonts w:ascii="Arial" w:hAnsi="Arial" w:cs="Arial"/>
                <w:noProof/>
              </w:rPr>
              <w:t>7.</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ascii="Arial" w:hAnsi="Arial" w:cs="Arial"/>
                <w:noProof/>
              </w:rPr>
              <w:t>Transversal Themes</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_Toc33992058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59</w:t>
            </w:r>
            <w:r w:rsidR="00926AEF" w:rsidRPr="00337385">
              <w:rPr>
                <w:noProof/>
                <w:webHidden/>
                <w:color w:val="2B579A"/>
                <w:shd w:val="clear" w:color="auto" w:fill="E6E6E6"/>
              </w:rPr>
              <w:fldChar w:fldCharType="end"/>
            </w:r>
          </w:hyperlink>
        </w:p>
        <w:p w14:paraId="2EFDF8FE" w14:textId="3A7E83A2"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22"/>
              <w:szCs w:val="22"/>
              <w:lang w:eastAsia="en-GB"/>
            </w:rPr>
          </w:pPr>
          <w:hyperlink w:anchor="_Toc33992059" w:history="1">
            <w:r w:rsidR="00926AEF" w:rsidRPr="00337385">
              <w:rPr>
                <w:rStyle w:val="Hyperlink"/>
                <w:noProof/>
              </w:rPr>
              <w:t>7.1</w:t>
            </w:r>
            <w:r w:rsidR="00926AEF" w:rsidRPr="00337385">
              <w:rPr>
                <w:rFonts w:asciiTheme="minorHAnsi" w:eastAsiaTheme="minorEastAsia" w:hAnsiTheme="minorHAnsi" w:cstheme="minorBidi"/>
                <w:i w:val="0"/>
                <w:iCs w:val="0"/>
                <w:noProof/>
                <w:snapToGrid/>
                <w:kern w:val="0"/>
                <w:sz w:val="22"/>
                <w:szCs w:val="22"/>
                <w:lang w:eastAsia="en-GB"/>
              </w:rPr>
              <w:tab/>
            </w:r>
            <w:r w:rsidR="00926AEF" w:rsidRPr="00337385">
              <w:rPr>
                <w:rStyle w:val="Hyperlink"/>
                <w:noProof/>
              </w:rPr>
              <w:t>Gender</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_Toc33992059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59</w:t>
            </w:r>
            <w:r w:rsidR="00926AEF" w:rsidRPr="00337385">
              <w:rPr>
                <w:noProof/>
                <w:webHidden/>
                <w:color w:val="2B579A"/>
                <w:shd w:val="clear" w:color="auto" w:fill="E6E6E6"/>
              </w:rPr>
              <w:fldChar w:fldCharType="end"/>
            </w:r>
          </w:hyperlink>
        </w:p>
        <w:p w14:paraId="6045E9E9" w14:textId="0AA97BE6"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22"/>
              <w:szCs w:val="22"/>
              <w:lang w:eastAsia="en-GB"/>
            </w:rPr>
          </w:pPr>
          <w:hyperlink w:anchor="_Toc33992060" w:history="1">
            <w:r w:rsidR="00926AEF" w:rsidRPr="00337385">
              <w:rPr>
                <w:rStyle w:val="Hyperlink"/>
                <w:noProof/>
              </w:rPr>
              <w:t>7.2</w:t>
            </w:r>
            <w:r w:rsidR="00926AEF" w:rsidRPr="00337385">
              <w:rPr>
                <w:rFonts w:asciiTheme="minorHAnsi" w:eastAsiaTheme="minorEastAsia" w:hAnsiTheme="minorHAnsi" w:cstheme="minorBidi"/>
                <w:i w:val="0"/>
                <w:iCs w:val="0"/>
                <w:noProof/>
                <w:snapToGrid/>
                <w:kern w:val="0"/>
                <w:sz w:val="22"/>
                <w:szCs w:val="22"/>
                <w:lang w:eastAsia="en-GB"/>
              </w:rPr>
              <w:tab/>
            </w:r>
            <w:r w:rsidR="00926AEF" w:rsidRPr="00337385">
              <w:rPr>
                <w:rStyle w:val="Hyperlink"/>
                <w:noProof/>
              </w:rPr>
              <w:t>Environment and climate change</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_Toc33992060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61</w:t>
            </w:r>
            <w:r w:rsidR="00926AEF" w:rsidRPr="00337385">
              <w:rPr>
                <w:noProof/>
                <w:webHidden/>
                <w:color w:val="2B579A"/>
                <w:shd w:val="clear" w:color="auto" w:fill="E6E6E6"/>
              </w:rPr>
              <w:fldChar w:fldCharType="end"/>
            </w:r>
          </w:hyperlink>
        </w:p>
        <w:p w14:paraId="752B6DFA" w14:textId="41C07C11" w:rsidR="00926AEF" w:rsidRPr="00337385" w:rsidRDefault="00C24425">
          <w:pPr>
            <w:pStyle w:val="TOC3"/>
            <w:tabs>
              <w:tab w:val="left" w:pos="1200"/>
              <w:tab w:val="right" w:leader="dot" w:pos="9345"/>
            </w:tabs>
            <w:rPr>
              <w:rFonts w:asciiTheme="minorHAnsi" w:eastAsiaTheme="minorEastAsia" w:hAnsiTheme="minorHAnsi" w:cstheme="minorBidi"/>
              <w:i w:val="0"/>
              <w:iCs w:val="0"/>
              <w:noProof/>
              <w:snapToGrid/>
              <w:kern w:val="0"/>
              <w:sz w:val="22"/>
              <w:szCs w:val="22"/>
              <w:lang w:eastAsia="en-GB"/>
            </w:rPr>
          </w:pPr>
          <w:hyperlink w:anchor="_Toc33992061" w:history="1">
            <w:r w:rsidR="00926AEF" w:rsidRPr="00337385">
              <w:rPr>
                <w:rStyle w:val="Hyperlink"/>
                <w:noProof/>
              </w:rPr>
              <w:t>7.3</w:t>
            </w:r>
            <w:r w:rsidR="00926AEF" w:rsidRPr="00337385">
              <w:rPr>
                <w:rFonts w:asciiTheme="minorHAnsi" w:eastAsiaTheme="minorEastAsia" w:hAnsiTheme="minorHAnsi" w:cstheme="minorBidi"/>
                <w:i w:val="0"/>
                <w:iCs w:val="0"/>
                <w:noProof/>
                <w:snapToGrid/>
                <w:kern w:val="0"/>
                <w:sz w:val="22"/>
                <w:szCs w:val="22"/>
                <w:lang w:eastAsia="en-GB"/>
              </w:rPr>
              <w:tab/>
            </w:r>
            <w:r w:rsidR="00926AEF" w:rsidRPr="00337385">
              <w:rPr>
                <w:rStyle w:val="Hyperlink"/>
                <w:noProof/>
              </w:rPr>
              <w:t>Digitalisation</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_Toc33992061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62</w:t>
            </w:r>
            <w:r w:rsidR="00926AEF" w:rsidRPr="00337385">
              <w:rPr>
                <w:noProof/>
                <w:webHidden/>
                <w:color w:val="2B579A"/>
                <w:shd w:val="clear" w:color="auto" w:fill="E6E6E6"/>
              </w:rPr>
              <w:fldChar w:fldCharType="end"/>
            </w:r>
          </w:hyperlink>
        </w:p>
        <w:p w14:paraId="1E2703F6" w14:textId="7845F752" w:rsidR="00926AEF" w:rsidRPr="00337385" w:rsidRDefault="00C24425" w:rsidP="00D62DBE">
          <w:pPr>
            <w:pStyle w:val="TOC2"/>
            <w:rPr>
              <w:rFonts w:asciiTheme="minorHAnsi" w:eastAsiaTheme="minorEastAsia" w:hAnsiTheme="minorHAnsi" w:cstheme="minorBidi"/>
              <w:noProof/>
              <w:snapToGrid/>
              <w:kern w:val="0"/>
              <w:sz w:val="22"/>
              <w:szCs w:val="22"/>
              <w:lang w:eastAsia="en-GB"/>
            </w:rPr>
          </w:pPr>
          <w:hyperlink w:anchor="_Toc33992062" w:history="1">
            <w:r w:rsidR="00926AEF" w:rsidRPr="00337385">
              <w:rPr>
                <w:rStyle w:val="Hyperlink"/>
                <w:rFonts w:ascii="Arial" w:hAnsi="Arial" w:cs="Arial"/>
                <w:noProof/>
              </w:rPr>
              <w:t>7.4</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ascii="Arial" w:hAnsi="Arial" w:cs="Arial"/>
                <w:noProof/>
              </w:rPr>
              <w:t>Decent work</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_Toc33992062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62</w:t>
            </w:r>
            <w:r w:rsidR="00926AEF" w:rsidRPr="00337385">
              <w:rPr>
                <w:noProof/>
                <w:webHidden/>
                <w:color w:val="2B579A"/>
                <w:shd w:val="clear" w:color="auto" w:fill="E6E6E6"/>
              </w:rPr>
              <w:fldChar w:fldCharType="end"/>
            </w:r>
          </w:hyperlink>
        </w:p>
        <w:p w14:paraId="59CFBCD2" w14:textId="1271423C" w:rsidR="00926AEF" w:rsidRPr="00337385" w:rsidRDefault="00C24425" w:rsidP="00D62DBE">
          <w:pPr>
            <w:pStyle w:val="TOC1"/>
            <w:rPr>
              <w:rFonts w:asciiTheme="minorHAnsi" w:eastAsiaTheme="minorEastAsia" w:hAnsiTheme="minorHAnsi" w:cstheme="minorBidi"/>
              <w:noProof/>
              <w:snapToGrid/>
              <w:kern w:val="0"/>
              <w:sz w:val="22"/>
              <w:szCs w:val="22"/>
              <w:lang w:eastAsia="en-GB"/>
            </w:rPr>
          </w:pPr>
          <w:hyperlink w:anchor="_Toc33992063" w:history="1">
            <w:r w:rsidR="00926AEF" w:rsidRPr="00337385">
              <w:rPr>
                <w:rStyle w:val="Hyperlink"/>
                <w:noProof/>
              </w:rPr>
              <w:t>8</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noProof/>
              </w:rPr>
              <w:t>Lessons Learned</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_Toc33992063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63</w:t>
            </w:r>
            <w:r w:rsidR="00926AEF" w:rsidRPr="00337385">
              <w:rPr>
                <w:noProof/>
                <w:webHidden/>
                <w:color w:val="2B579A"/>
                <w:shd w:val="clear" w:color="auto" w:fill="E6E6E6"/>
              </w:rPr>
              <w:fldChar w:fldCharType="end"/>
            </w:r>
          </w:hyperlink>
        </w:p>
        <w:p w14:paraId="37F59EDB" w14:textId="0202014D" w:rsidR="00926AEF" w:rsidRPr="00337385" w:rsidRDefault="00C24425" w:rsidP="00D62DBE">
          <w:pPr>
            <w:pStyle w:val="TOC1"/>
            <w:rPr>
              <w:rFonts w:asciiTheme="minorHAnsi" w:eastAsiaTheme="minorEastAsia" w:hAnsiTheme="minorHAnsi" w:cstheme="minorBidi"/>
              <w:noProof/>
              <w:snapToGrid/>
              <w:kern w:val="0"/>
              <w:sz w:val="22"/>
              <w:szCs w:val="22"/>
              <w:lang w:eastAsia="en-GB"/>
            </w:rPr>
          </w:pPr>
          <w:hyperlink w:anchor="_Toc33992065" w:history="1">
            <w:r w:rsidR="00926AEF" w:rsidRPr="00337385">
              <w:rPr>
                <w:rStyle w:val="Hyperlink"/>
                <w:noProof/>
              </w:rPr>
              <w:t>9.</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noProof/>
              </w:rPr>
              <w:t>Steering</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_Toc33992065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64</w:t>
            </w:r>
            <w:r w:rsidR="00926AEF" w:rsidRPr="00337385">
              <w:rPr>
                <w:noProof/>
                <w:webHidden/>
                <w:color w:val="2B579A"/>
                <w:shd w:val="clear" w:color="auto" w:fill="E6E6E6"/>
              </w:rPr>
              <w:fldChar w:fldCharType="end"/>
            </w:r>
          </w:hyperlink>
        </w:p>
        <w:p w14:paraId="64DBFB97" w14:textId="5B52480B" w:rsidR="00926AEF" w:rsidRPr="00337385" w:rsidRDefault="00C24425" w:rsidP="00D62DBE">
          <w:pPr>
            <w:pStyle w:val="TOC2"/>
            <w:rPr>
              <w:rFonts w:asciiTheme="minorHAnsi" w:eastAsiaTheme="minorEastAsia" w:hAnsiTheme="minorHAnsi" w:cstheme="minorBidi"/>
              <w:noProof/>
              <w:snapToGrid/>
              <w:kern w:val="0"/>
              <w:sz w:val="22"/>
              <w:szCs w:val="22"/>
              <w:lang w:eastAsia="en-GB"/>
            </w:rPr>
          </w:pPr>
          <w:hyperlink w:anchor="_Toc33992066" w:history="1">
            <w:r w:rsidR="00926AEF" w:rsidRPr="00337385">
              <w:rPr>
                <w:rStyle w:val="Hyperlink"/>
                <w:rFonts w:ascii="Arial" w:hAnsi="Arial" w:cs="Arial"/>
                <w:noProof/>
              </w:rPr>
              <w:t>9.1</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ascii="Arial" w:hAnsi="Arial" w:cs="Arial"/>
                <w:noProof/>
              </w:rPr>
              <w:t>Changes made to the intervention.</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_Toc33992066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64</w:t>
            </w:r>
            <w:r w:rsidR="00926AEF" w:rsidRPr="00337385">
              <w:rPr>
                <w:noProof/>
                <w:webHidden/>
                <w:color w:val="2B579A"/>
                <w:shd w:val="clear" w:color="auto" w:fill="E6E6E6"/>
              </w:rPr>
              <w:fldChar w:fldCharType="end"/>
            </w:r>
          </w:hyperlink>
        </w:p>
        <w:p w14:paraId="1E8625C7" w14:textId="41E244D8" w:rsidR="00926AEF" w:rsidRPr="00337385" w:rsidRDefault="00C24425" w:rsidP="00D62DBE">
          <w:pPr>
            <w:pStyle w:val="TOC2"/>
            <w:rPr>
              <w:rFonts w:asciiTheme="minorHAnsi" w:eastAsiaTheme="minorEastAsia" w:hAnsiTheme="minorHAnsi" w:cstheme="minorBidi"/>
              <w:noProof/>
              <w:snapToGrid/>
              <w:kern w:val="0"/>
              <w:sz w:val="22"/>
              <w:szCs w:val="22"/>
              <w:lang w:eastAsia="en-GB"/>
            </w:rPr>
          </w:pPr>
          <w:hyperlink w:anchor="_Toc33992068" w:history="1">
            <w:r w:rsidR="00926AEF" w:rsidRPr="00337385">
              <w:rPr>
                <w:rStyle w:val="Hyperlink"/>
                <w:rFonts w:ascii="Arial" w:hAnsi="Arial" w:cs="Arial"/>
                <w:noProof/>
              </w:rPr>
              <w:t>9.2</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ascii="Arial" w:hAnsi="Arial" w:cs="Arial"/>
                <w:noProof/>
              </w:rPr>
              <w:t>Decisions taken by the steering committee</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_Toc33992068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64</w:t>
            </w:r>
            <w:r w:rsidR="00926AEF" w:rsidRPr="00337385">
              <w:rPr>
                <w:noProof/>
                <w:webHidden/>
                <w:color w:val="2B579A"/>
                <w:shd w:val="clear" w:color="auto" w:fill="E6E6E6"/>
              </w:rPr>
              <w:fldChar w:fldCharType="end"/>
            </w:r>
          </w:hyperlink>
        </w:p>
        <w:p w14:paraId="1B641797" w14:textId="33EAE1C9" w:rsidR="00926AEF" w:rsidRPr="00337385" w:rsidRDefault="00C24425" w:rsidP="00D62DBE">
          <w:pPr>
            <w:pStyle w:val="TOC2"/>
            <w:rPr>
              <w:rFonts w:asciiTheme="minorHAnsi" w:eastAsiaTheme="minorEastAsia" w:hAnsiTheme="minorHAnsi" w:cstheme="minorBidi"/>
              <w:noProof/>
              <w:snapToGrid/>
              <w:kern w:val="0"/>
              <w:sz w:val="22"/>
              <w:szCs w:val="22"/>
              <w:lang w:eastAsia="en-GB"/>
            </w:rPr>
          </w:pPr>
          <w:hyperlink w:anchor="_Toc33992069" w:history="1">
            <w:r w:rsidR="00926AEF" w:rsidRPr="00337385">
              <w:rPr>
                <w:rStyle w:val="Hyperlink"/>
                <w:rFonts w:ascii="Arial" w:hAnsi="Arial" w:cs="Arial"/>
                <w:noProof/>
              </w:rPr>
              <w:t>9.3</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ascii="Arial" w:hAnsi="Arial" w:cs="Arial"/>
                <w:noProof/>
              </w:rPr>
              <w:t>Strategic re-orientations</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_Toc33992069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66</w:t>
            </w:r>
            <w:r w:rsidR="00926AEF" w:rsidRPr="00337385">
              <w:rPr>
                <w:noProof/>
                <w:webHidden/>
                <w:color w:val="2B579A"/>
                <w:shd w:val="clear" w:color="auto" w:fill="E6E6E6"/>
              </w:rPr>
              <w:fldChar w:fldCharType="end"/>
            </w:r>
          </w:hyperlink>
        </w:p>
        <w:p w14:paraId="69E9BC97" w14:textId="6435D532" w:rsidR="00926AEF" w:rsidRPr="00337385" w:rsidRDefault="00C24425" w:rsidP="00D62DBE">
          <w:pPr>
            <w:pStyle w:val="TOC2"/>
            <w:rPr>
              <w:rFonts w:asciiTheme="minorHAnsi" w:eastAsiaTheme="minorEastAsia" w:hAnsiTheme="minorHAnsi" w:cstheme="minorBidi"/>
              <w:noProof/>
              <w:snapToGrid/>
              <w:kern w:val="0"/>
              <w:sz w:val="22"/>
              <w:szCs w:val="22"/>
              <w:lang w:eastAsia="en-GB"/>
            </w:rPr>
          </w:pPr>
          <w:hyperlink w:anchor="_Toc33992070" w:history="1">
            <w:r w:rsidR="00926AEF" w:rsidRPr="00337385">
              <w:rPr>
                <w:rStyle w:val="Hyperlink"/>
                <w:rFonts w:ascii="Arial" w:hAnsi="Arial" w:cs="Arial"/>
                <w:noProof/>
              </w:rPr>
              <w:t>9.4</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ascii="Arial" w:hAnsi="Arial" w:cs="Arial"/>
                <w:noProof/>
              </w:rPr>
              <w:t>Recommendations</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_Toc33992070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67</w:t>
            </w:r>
            <w:r w:rsidR="00926AEF" w:rsidRPr="00337385">
              <w:rPr>
                <w:noProof/>
                <w:webHidden/>
                <w:color w:val="2B579A"/>
                <w:shd w:val="clear" w:color="auto" w:fill="E6E6E6"/>
              </w:rPr>
              <w:fldChar w:fldCharType="end"/>
            </w:r>
          </w:hyperlink>
        </w:p>
        <w:p w14:paraId="46F4EAA9" w14:textId="529AF845" w:rsidR="00926AEF" w:rsidRPr="00337385" w:rsidRDefault="00C24425" w:rsidP="00D62DBE">
          <w:pPr>
            <w:pStyle w:val="TOC1"/>
            <w:rPr>
              <w:rFonts w:asciiTheme="minorHAnsi" w:eastAsiaTheme="minorEastAsia" w:hAnsiTheme="minorHAnsi" w:cstheme="minorBidi"/>
              <w:noProof/>
              <w:snapToGrid/>
              <w:kern w:val="0"/>
              <w:sz w:val="22"/>
              <w:szCs w:val="22"/>
              <w:lang w:eastAsia="en-GB"/>
            </w:rPr>
          </w:pPr>
          <w:hyperlink w:anchor="_Toc33992071" w:history="1">
            <w:r w:rsidR="00926AEF" w:rsidRPr="00337385">
              <w:rPr>
                <w:rStyle w:val="Hyperlink"/>
                <w:rFonts w:cs="Arial"/>
                <w:noProof/>
              </w:rPr>
              <w:t>10.</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cs="Arial"/>
                <w:noProof/>
              </w:rPr>
              <w:t>Annexes</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_Toc33992071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68</w:t>
            </w:r>
            <w:r w:rsidR="00926AEF" w:rsidRPr="00337385">
              <w:rPr>
                <w:noProof/>
                <w:webHidden/>
                <w:color w:val="2B579A"/>
                <w:shd w:val="clear" w:color="auto" w:fill="E6E6E6"/>
              </w:rPr>
              <w:fldChar w:fldCharType="end"/>
            </w:r>
          </w:hyperlink>
        </w:p>
        <w:p w14:paraId="3CDB2E43" w14:textId="316C81BC" w:rsidR="00926AEF" w:rsidRPr="00337385" w:rsidRDefault="00C24425" w:rsidP="00D62DBE">
          <w:pPr>
            <w:pStyle w:val="TOC2"/>
            <w:rPr>
              <w:rFonts w:asciiTheme="minorHAnsi" w:eastAsiaTheme="minorEastAsia" w:hAnsiTheme="minorHAnsi" w:cstheme="minorBidi"/>
              <w:noProof/>
              <w:snapToGrid/>
              <w:kern w:val="0"/>
              <w:sz w:val="22"/>
              <w:szCs w:val="22"/>
              <w:lang w:eastAsia="en-GB"/>
            </w:rPr>
          </w:pPr>
          <w:hyperlink w:anchor="_Toc33992072" w:history="1">
            <w:r w:rsidR="00926AEF" w:rsidRPr="00337385">
              <w:rPr>
                <w:rStyle w:val="Hyperlink"/>
                <w:noProof/>
              </w:rPr>
              <w:t>10.1</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noProof/>
              </w:rPr>
              <w:t>Quality criteria</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_Toc33992072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68</w:t>
            </w:r>
            <w:r w:rsidR="00926AEF" w:rsidRPr="00337385">
              <w:rPr>
                <w:noProof/>
                <w:webHidden/>
                <w:color w:val="2B579A"/>
                <w:shd w:val="clear" w:color="auto" w:fill="E6E6E6"/>
              </w:rPr>
              <w:fldChar w:fldCharType="end"/>
            </w:r>
          </w:hyperlink>
        </w:p>
        <w:p w14:paraId="3F8A8426" w14:textId="389C03C4" w:rsidR="00926AEF" w:rsidRPr="00337385" w:rsidRDefault="00C24425" w:rsidP="00D62DBE">
          <w:pPr>
            <w:pStyle w:val="TOC2"/>
            <w:rPr>
              <w:rFonts w:asciiTheme="minorHAnsi" w:eastAsiaTheme="minorEastAsia" w:hAnsiTheme="minorHAnsi" w:cstheme="minorBidi"/>
              <w:noProof/>
              <w:snapToGrid/>
              <w:kern w:val="0"/>
              <w:sz w:val="22"/>
              <w:szCs w:val="22"/>
              <w:lang w:eastAsia="en-GB"/>
            </w:rPr>
          </w:pPr>
          <w:hyperlink w:anchor="_Toc33992073" w:history="1">
            <w:r w:rsidR="00926AEF" w:rsidRPr="00337385">
              <w:rPr>
                <w:rStyle w:val="Hyperlink"/>
                <w:rFonts w:ascii="Arial" w:hAnsi="Arial" w:cs="Arial"/>
                <w:noProof/>
              </w:rPr>
              <w:t>10.2</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ascii="Arial" w:hAnsi="Arial" w:cs="Arial"/>
                <w:noProof/>
              </w:rPr>
              <w:t>Updated Logical framework</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_Toc33992073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70</w:t>
            </w:r>
            <w:r w:rsidR="00926AEF" w:rsidRPr="00337385">
              <w:rPr>
                <w:noProof/>
                <w:webHidden/>
                <w:color w:val="2B579A"/>
                <w:shd w:val="clear" w:color="auto" w:fill="E6E6E6"/>
              </w:rPr>
              <w:fldChar w:fldCharType="end"/>
            </w:r>
          </w:hyperlink>
        </w:p>
        <w:p w14:paraId="3FFC8E68" w14:textId="1B73C8F7" w:rsidR="00926AEF" w:rsidRPr="00337385" w:rsidRDefault="00C24425" w:rsidP="00D62DBE">
          <w:pPr>
            <w:pStyle w:val="TOC2"/>
            <w:rPr>
              <w:rFonts w:asciiTheme="minorHAnsi" w:eastAsiaTheme="minorEastAsia" w:hAnsiTheme="minorHAnsi" w:cstheme="minorBidi"/>
              <w:noProof/>
              <w:snapToGrid/>
              <w:kern w:val="0"/>
              <w:sz w:val="22"/>
              <w:szCs w:val="22"/>
              <w:lang w:eastAsia="en-GB"/>
            </w:rPr>
          </w:pPr>
          <w:hyperlink w:anchor="_Toc33992074" w:history="1">
            <w:r w:rsidR="00926AEF" w:rsidRPr="00337385">
              <w:rPr>
                <w:rStyle w:val="Hyperlink"/>
                <w:rFonts w:ascii="Arial" w:hAnsi="Arial" w:cs="Arial"/>
                <w:noProof/>
              </w:rPr>
              <w:t>10.3</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ascii="Arial" w:hAnsi="Arial" w:cs="Arial"/>
                <w:noProof/>
              </w:rPr>
              <w:t>Summary of More Results</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_Toc33992074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72</w:t>
            </w:r>
            <w:r w:rsidR="00926AEF" w:rsidRPr="00337385">
              <w:rPr>
                <w:noProof/>
                <w:webHidden/>
                <w:color w:val="2B579A"/>
                <w:shd w:val="clear" w:color="auto" w:fill="E6E6E6"/>
              </w:rPr>
              <w:fldChar w:fldCharType="end"/>
            </w:r>
          </w:hyperlink>
        </w:p>
        <w:p w14:paraId="56EFF523" w14:textId="1E3A41CA" w:rsidR="00926AEF" w:rsidRPr="00337385" w:rsidRDefault="00C24425" w:rsidP="00D62DBE">
          <w:pPr>
            <w:pStyle w:val="TOC2"/>
            <w:rPr>
              <w:rFonts w:asciiTheme="minorHAnsi" w:eastAsiaTheme="minorEastAsia" w:hAnsiTheme="minorHAnsi" w:cstheme="minorBidi"/>
              <w:noProof/>
              <w:snapToGrid/>
              <w:kern w:val="0"/>
              <w:sz w:val="22"/>
              <w:szCs w:val="22"/>
              <w:lang w:eastAsia="en-GB"/>
            </w:rPr>
          </w:pPr>
          <w:hyperlink w:anchor="_Toc33992075" w:history="1">
            <w:r w:rsidR="00926AEF" w:rsidRPr="00337385">
              <w:rPr>
                <w:rStyle w:val="Hyperlink"/>
                <w:rFonts w:ascii="Arial" w:hAnsi="Arial" w:cs="Arial"/>
                <w:noProof/>
              </w:rPr>
              <w:t>10.4</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ascii="Arial" w:hAnsi="Arial" w:cs="Arial"/>
                <w:noProof/>
              </w:rPr>
              <w:t>“Budget versus current December 2019 report</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_Toc33992075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72</w:t>
            </w:r>
            <w:r w:rsidR="00926AEF" w:rsidRPr="00337385">
              <w:rPr>
                <w:noProof/>
                <w:webHidden/>
                <w:color w:val="2B579A"/>
                <w:shd w:val="clear" w:color="auto" w:fill="E6E6E6"/>
              </w:rPr>
              <w:fldChar w:fldCharType="end"/>
            </w:r>
          </w:hyperlink>
        </w:p>
        <w:p w14:paraId="4E9C12E2" w14:textId="1A7E8620" w:rsidR="00926AEF" w:rsidRPr="00337385" w:rsidRDefault="00C24425" w:rsidP="00D62DBE">
          <w:pPr>
            <w:pStyle w:val="TOC2"/>
            <w:rPr>
              <w:rFonts w:asciiTheme="minorHAnsi" w:eastAsiaTheme="minorEastAsia" w:hAnsiTheme="minorHAnsi" w:cstheme="minorBidi"/>
              <w:noProof/>
              <w:snapToGrid/>
              <w:kern w:val="0"/>
              <w:sz w:val="22"/>
              <w:szCs w:val="22"/>
              <w:lang w:eastAsia="en-GB"/>
            </w:rPr>
          </w:pPr>
          <w:hyperlink w:anchor="_Toc33992076" w:history="1">
            <w:r w:rsidR="00926AEF" w:rsidRPr="00337385">
              <w:rPr>
                <w:rStyle w:val="Hyperlink"/>
                <w:rFonts w:ascii="Arial" w:hAnsi="Arial" w:cs="Arial"/>
                <w:noProof/>
              </w:rPr>
              <w:t>10.5</w:t>
            </w:r>
            <w:r w:rsidR="00926AEF" w:rsidRPr="00337385">
              <w:rPr>
                <w:rFonts w:asciiTheme="minorHAnsi" w:eastAsiaTheme="minorEastAsia" w:hAnsiTheme="minorHAnsi" w:cstheme="minorBidi"/>
                <w:noProof/>
                <w:snapToGrid/>
                <w:kern w:val="0"/>
                <w:sz w:val="22"/>
                <w:szCs w:val="22"/>
                <w:lang w:eastAsia="en-GB"/>
              </w:rPr>
              <w:tab/>
            </w:r>
            <w:r w:rsidR="00926AEF" w:rsidRPr="00337385">
              <w:rPr>
                <w:rStyle w:val="Hyperlink"/>
                <w:rFonts w:ascii="Arial" w:hAnsi="Arial" w:cs="Arial"/>
                <w:noProof/>
              </w:rPr>
              <w:t>Communication resources</w:t>
            </w:r>
            <w:r w:rsidR="00926AEF" w:rsidRPr="00337385">
              <w:rPr>
                <w:noProof/>
                <w:webHidden/>
              </w:rPr>
              <w:tab/>
            </w:r>
            <w:r w:rsidR="00926AEF" w:rsidRPr="00337385">
              <w:rPr>
                <w:noProof/>
                <w:webHidden/>
                <w:color w:val="2B579A"/>
                <w:shd w:val="clear" w:color="auto" w:fill="E6E6E6"/>
              </w:rPr>
              <w:fldChar w:fldCharType="begin"/>
            </w:r>
            <w:r w:rsidR="00926AEF" w:rsidRPr="00337385">
              <w:rPr>
                <w:noProof/>
                <w:webHidden/>
              </w:rPr>
              <w:instrText xml:space="preserve"> PAGEREF _Toc33992076 \h </w:instrText>
            </w:r>
            <w:r w:rsidR="00926AEF" w:rsidRPr="00337385">
              <w:rPr>
                <w:noProof/>
                <w:webHidden/>
                <w:color w:val="2B579A"/>
                <w:shd w:val="clear" w:color="auto" w:fill="E6E6E6"/>
              </w:rPr>
            </w:r>
            <w:r w:rsidR="00926AEF" w:rsidRPr="00337385">
              <w:rPr>
                <w:noProof/>
                <w:webHidden/>
                <w:color w:val="2B579A"/>
                <w:shd w:val="clear" w:color="auto" w:fill="E6E6E6"/>
              </w:rPr>
              <w:fldChar w:fldCharType="separate"/>
            </w:r>
            <w:r w:rsidR="00F574B9">
              <w:rPr>
                <w:noProof/>
                <w:webHidden/>
              </w:rPr>
              <w:t>73</w:t>
            </w:r>
            <w:r w:rsidR="00926AEF" w:rsidRPr="00337385">
              <w:rPr>
                <w:noProof/>
                <w:webHidden/>
                <w:color w:val="2B579A"/>
                <w:shd w:val="clear" w:color="auto" w:fill="E6E6E6"/>
              </w:rPr>
              <w:fldChar w:fldCharType="end"/>
            </w:r>
          </w:hyperlink>
        </w:p>
        <w:p w14:paraId="1C2E1825" w14:textId="548D59C4" w:rsidR="00C44187" w:rsidRPr="00337385" w:rsidRDefault="00C44187">
          <w:pPr>
            <w:rPr>
              <w:rFonts w:cs="Arial"/>
              <w:sz w:val="20"/>
              <w:szCs w:val="20"/>
            </w:rPr>
          </w:pPr>
          <w:r w:rsidRPr="00337385">
            <w:rPr>
              <w:rFonts w:cs="Arial"/>
              <w:bCs/>
              <w:noProof/>
              <w:color w:val="2B579A"/>
              <w:sz w:val="20"/>
              <w:szCs w:val="20"/>
              <w:shd w:val="clear" w:color="auto" w:fill="E6E6E6"/>
            </w:rPr>
            <w:fldChar w:fldCharType="end"/>
          </w:r>
        </w:p>
      </w:sdtContent>
    </w:sdt>
    <w:p w14:paraId="3ECB0CFC" w14:textId="0BE32641" w:rsidR="00C44187" w:rsidRPr="00337385" w:rsidRDefault="00C44187">
      <w:pPr>
        <w:widowControl/>
        <w:suppressAutoHyphens w:val="0"/>
        <w:rPr>
          <w:rFonts w:eastAsia="Arial Unicode MS" w:cs="Arial"/>
          <w:b/>
          <w:bCs/>
          <w:color w:val="50B848"/>
          <w:sz w:val="20"/>
          <w:szCs w:val="20"/>
        </w:rPr>
      </w:pPr>
    </w:p>
    <w:p w14:paraId="22F8A5A2" w14:textId="77777777" w:rsidR="00C44187" w:rsidRPr="00337385" w:rsidRDefault="00C44187">
      <w:pPr>
        <w:widowControl/>
        <w:suppressAutoHyphens w:val="0"/>
        <w:rPr>
          <w:rFonts w:eastAsia="Arial Unicode MS"/>
          <w:b/>
          <w:bCs/>
          <w:color w:val="50B848"/>
          <w:sz w:val="32"/>
          <w:szCs w:val="32"/>
        </w:rPr>
      </w:pPr>
      <w:r w:rsidRPr="00337385">
        <w:br w:type="page"/>
      </w:r>
    </w:p>
    <w:p w14:paraId="527FCC8D" w14:textId="17FB6905" w:rsidR="00D316A2" w:rsidRPr="00337385" w:rsidRDefault="00D316A2" w:rsidP="005809FD">
      <w:pPr>
        <w:pStyle w:val="Heading1"/>
        <w:numPr>
          <w:ilvl w:val="0"/>
          <w:numId w:val="0"/>
        </w:numPr>
        <w:ind w:left="432"/>
      </w:pPr>
      <w:bookmarkStart w:id="5" w:name="_Toc33991982"/>
      <w:r w:rsidRPr="00337385">
        <w:lastRenderedPageBreak/>
        <w:t>Acronyms</w:t>
      </w:r>
      <w:bookmarkEnd w:id="4"/>
      <w:bookmarkEnd w:id="3"/>
      <w:bookmarkEnd w:id="2"/>
      <w:bookmarkEnd w:id="5"/>
    </w:p>
    <w:tbl>
      <w:tblPr>
        <w:tblW w:w="9040" w:type="dxa"/>
        <w:tblInd w:w="93" w:type="dxa"/>
        <w:tblLook w:val="04A0" w:firstRow="1" w:lastRow="0" w:firstColumn="1" w:lastColumn="0" w:noHBand="0" w:noVBand="1"/>
      </w:tblPr>
      <w:tblGrid>
        <w:gridCol w:w="1600"/>
        <w:gridCol w:w="7440"/>
      </w:tblGrid>
      <w:tr w:rsidR="006F0BEC" w:rsidRPr="00337385" w14:paraId="6C3D1D9A" w14:textId="77777777" w:rsidTr="0D436014">
        <w:trPr>
          <w:trHeight w:hRule="exact" w:val="255"/>
        </w:trPr>
        <w:tc>
          <w:tcPr>
            <w:tcW w:w="1600" w:type="dxa"/>
            <w:tcBorders>
              <w:top w:val="nil"/>
              <w:left w:val="nil"/>
              <w:bottom w:val="nil"/>
              <w:right w:val="nil"/>
            </w:tcBorders>
            <w:shd w:val="clear" w:color="auto" w:fill="auto"/>
            <w:vAlign w:val="center"/>
            <w:hideMark/>
          </w:tcPr>
          <w:p w14:paraId="0BD72C32"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AAS</w:t>
            </w:r>
          </w:p>
        </w:tc>
        <w:tc>
          <w:tcPr>
            <w:tcW w:w="7440" w:type="dxa"/>
            <w:tcBorders>
              <w:top w:val="nil"/>
              <w:left w:val="nil"/>
              <w:bottom w:val="nil"/>
              <w:right w:val="nil"/>
            </w:tcBorders>
            <w:shd w:val="clear" w:color="auto" w:fill="auto"/>
            <w:vAlign w:val="center"/>
            <w:hideMark/>
          </w:tcPr>
          <w:p w14:paraId="58C72E03"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Assistant Administrative Secretary</w:t>
            </w:r>
          </w:p>
        </w:tc>
      </w:tr>
      <w:tr w:rsidR="006F0BEC" w:rsidRPr="00337385" w14:paraId="45F78240" w14:textId="77777777" w:rsidTr="0D436014">
        <w:trPr>
          <w:trHeight w:hRule="exact" w:val="255"/>
        </w:trPr>
        <w:tc>
          <w:tcPr>
            <w:tcW w:w="1600" w:type="dxa"/>
            <w:tcBorders>
              <w:top w:val="nil"/>
              <w:left w:val="nil"/>
              <w:bottom w:val="nil"/>
              <w:right w:val="nil"/>
            </w:tcBorders>
            <w:shd w:val="clear" w:color="auto" w:fill="auto"/>
            <w:vAlign w:val="center"/>
            <w:hideMark/>
          </w:tcPr>
          <w:p w14:paraId="7FA58817"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AFM</w:t>
            </w:r>
          </w:p>
        </w:tc>
        <w:tc>
          <w:tcPr>
            <w:tcW w:w="7440" w:type="dxa"/>
            <w:tcBorders>
              <w:top w:val="nil"/>
              <w:left w:val="nil"/>
              <w:bottom w:val="nil"/>
              <w:right w:val="nil"/>
            </w:tcBorders>
            <w:shd w:val="clear" w:color="auto" w:fill="auto"/>
            <w:vAlign w:val="center"/>
            <w:hideMark/>
          </w:tcPr>
          <w:p w14:paraId="0C62D0F8" w14:textId="1FFDFA56"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Administration and Financ</w:t>
            </w:r>
            <w:r w:rsidR="00821D9D" w:rsidRPr="00337385">
              <w:rPr>
                <w:rFonts w:ascii="Calibri" w:hAnsi="Calibri"/>
                <w:snapToGrid/>
                <w:color w:val="000000"/>
                <w:kern w:val="0"/>
                <w:sz w:val="20"/>
                <w:szCs w:val="20"/>
                <w:lang w:eastAsia="en-GB"/>
              </w:rPr>
              <w:t>ial</w:t>
            </w:r>
            <w:r w:rsidRPr="00337385">
              <w:rPr>
                <w:rFonts w:ascii="Calibri" w:hAnsi="Calibri"/>
                <w:snapToGrid/>
                <w:color w:val="000000"/>
                <w:kern w:val="0"/>
                <w:sz w:val="20"/>
                <w:szCs w:val="20"/>
                <w:lang w:eastAsia="en-GB"/>
              </w:rPr>
              <w:t xml:space="preserve"> Manual</w:t>
            </w:r>
          </w:p>
        </w:tc>
      </w:tr>
      <w:tr w:rsidR="006F0BEC" w:rsidRPr="00337385" w14:paraId="3738E76B" w14:textId="77777777" w:rsidTr="0D436014">
        <w:trPr>
          <w:trHeight w:val="255"/>
        </w:trPr>
        <w:tc>
          <w:tcPr>
            <w:tcW w:w="1600" w:type="dxa"/>
            <w:tcBorders>
              <w:top w:val="nil"/>
              <w:left w:val="nil"/>
              <w:bottom w:val="nil"/>
              <w:right w:val="nil"/>
            </w:tcBorders>
            <w:shd w:val="clear" w:color="auto" w:fill="auto"/>
            <w:vAlign w:val="center"/>
            <w:hideMark/>
          </w:tcPr>
          <w:p w14:paraId="434CA804"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lang w:eastAsia="en-GB"/>
              </w:rPr>
              <w:t>AFO</w:t>
            </w:r>
          </w:p>
        </w:tc>
        <w:tc>
          <w:tcPr>
            <w:tcW w:w="7440" w:type="dxa"/>
            <w:tcBorders>
              <w:top w:val="nil"/>
              <w:left w:val="nil"/>
              <w:bottom w:val="nil"/>
              <w:right w:val="nil"/>
            </w:tcBorders>
            <w:shd w:val="clear" w:color="auto" w:fill="auto"/>
            <w:vAlign w:val="center"/>
            <w:hideMark/>
          </w:tcPr>
          <w:p w14:paraId="6ED68854" w14:textId="07F173D8"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lang w:eastAsia="en-GB"/>
              </w:rPr>
              <w:t>Administrati</w:t>
            </w:r>
            <w:r w:rsidR="00821D9D" w:rsidRPr="00337385">
              <w:rPr>
                <w:rFonts w:ascii="Calibri" w:hAnsi="Calibri" w:cs="Arial"/>
                <w:snapToGrid/>
                <w:color w:val="000000"/>
                <w:kern w:val="0"/>
                <w:sz w:val="20"/>
                <w:lang w:eastAsia="en-GB"/>
              </w:rPr>
              <w:t>on</w:t>
            </w:r>
            <w:r w:rsidRPr="00337385">
              <w:rPr>
                <w:rFonts w:ascii="Calibri" w:hAnsi="Calibri" w:cs="Arial"/>
                <w:snapToGrid/>
                <w:color w:val="000000"/>
                <w:kern w:val="0"/>
                <w:sz w:val="20"/>
                <w:lang w:eastAsia="en-GB"/>
              </w:rPr>
              <w:t xml:space="preserve"> and Financial Officer</w:t>
            </w:r>
          </w:p>
        </w:tc>
      </w:tr>
      <w:tr w:rsidR="00C8414D" w:rsidRPr="00337385" w14:paraId="013C8623" w14:textId="77777777" w:rsidTr="0D436014">
        <w:trPr>
          <w:trHeight w:hRule="exact" w:val="255"/>
        </w:trPr>
        <w:tc>
          <w:tcPr>
            <w:tcW w:w="1600" w:type="dxa"/>
            <w:tcBorders>
              <w:top w:val="nil"/>
              <w:left w:val="nil"/>
              <w:bottom w:val="nil"/>
              <w:right w:val="nil"/>
            </w:tcBorders>
            <w:shd w:val="clear" w:color="auto" w:fill="auto"/>
            <w:vAlign w:val="center"/>
          </w:tcPr>
          <w:p w14:paraId="1D12B2BD" w14:textId="77777777" w:rsidR="00C8414D" w:rsidRPr="00337385" w:rsidRDefault="00C8414D"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AGRA</w:t>
            </w:r>
          </w:p>
        </w:tc>
        <w:tc>
          <w:tcPr>
            <w:tcW w:w="7440" w:type="dxa"/>
            <w:tcBorders>
              <w:top w:val="nil"/>
              <w:left w:val="nil"/>
              <w:bottom w:val="nil"/>
              <w:right w:val="nil"/>
            </w:tcBorders>
            <w:shd w:val="clear" w:color="auto" w:fill="auto"/>
            <w:vAlign w:val="center"/>
          </w:tcPr>
          <w:p w14:paraId="715FBF58" w14:textId="77777777" w:rsidR="00C8414D" w:rsidRPr="00337385" w:rsidRDefault="00C8414D"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Association for Green Revolution in Africa</w:t>
            </w:r>
          </w:p>
        </w:tc>
      </w:tr>
      <w:tr w:rsidR="006F0BEC" w:rsidRPr="00337385" w14:paraId="3D026D92" w14:textId="77777777" w:rsidTr="0D436014">
        <w:trPr>
          <w:trHeight w:hRule="exact" w:val="255"/>
        </w:trPr>
        <w:tc>
          <w:tcPr>
            <w:tcW w:w="1600" w:type="dxa"/>
            <w:tcBorders>
              <w:top w:val="nil"/>
              <w:left w:val="nil"/>
              <w:bottom w:val="nil"/>
              <w:right w:val="nil"/>
            </w:tcBorders>
            <w:shd w:val="clear" w:color="auto" w:fill="auto"/>
            <w:vAlign w:val="center"/>
            <w:hideMark/>
          </w:tcPr>
          <w:p w14:paraId="09F2A73D"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AIDS</w:t>
            </w:r>
          </w:p>
        </w:tc>
        <w:tc>
          <w:tcPr>
            <w:tcW w:w="7440" w:type="dxa"/>
            <w:tcBorders>
              <w:top w:val="nil"/>
              <w:left w:val="nil"/>
              <w:bottom w:val="nil"/>
              <w:right w:val="nil"/>
            </w:tcBorders>
            <w:shd w:val="clear" w:color="auto" w:fill="auto"/>
            <w:vAlign w:val="center"/>
            <w:hideMark/>
          </w:tcPr>
          <w:p w14:paraId="3D067D51"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Acquired Immunes Deficiency Development Syndrome</w:t>
            </w:r>
          </w:p>
        </w:tc>
      </w:tr>
      <w:tr w:rsidR="006F0BEC" w:rsidRPr="00337385" w14:paraId="19DE1BA5" w14:textId="77777777" w:rsidTr="0D436014">
        <w:trPr>
          <w:trHeight w:hRule="exact" w:val="255"/>
        </w:trPr>
        <w:tc>
          <w:tcPr>
            <w:tcW w:w="1600" w:type="dxa"/>
            <w:tcBorders>
              <w:top w:val="nil"/>
              <w:left w:val="nil"/>
              <w:bottom w:val="nil"/>
              <w:right w:val="nil"/>
            </w:tcBorders>
            <w:shd w:val="clear" w:color="auto" w:fill="auto"/>
            <w:vAlign w:val="center"/>
            <w:hideMark/>
          </w:tcPr>
          <w:p w14:paraId="213253CE" w14:textId="27BCC40A"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AMCO</w:t>
            </w:r>
            <w:r w:rsidR="00CC0828" w:rsidRPr="00337385">
              <w:rPr>
                <w:rFonts w:ascii="Calibri" w:hAnsi="Calibri"/>
                <w:snapToGrid/>
                <w:color w:val="000000"/>
                <w:kern w:val="0"/>
                <w:sz w:val="20"/>
                <w:szCs w:val="20"/>
                <w:lang w:eastAsia="en-GB"/>
              </w:rPr>
              <w:t>S</w:t>
            </w:r>
          </w:p>
        </w:tc>
        <w:tc>
          <w:tcPr>
            <w:tcW w:w="7440" w:type="dxa"/>
            <w:tcBorders>
              <w:top w:val="nil"/>
              <w:left w:val="nil"/>
              <w:bottom w:val="nil"/>
              <w:right w:val="nil"/>
            </w:tcBorders>
            <w:shd w:val="clear" w:color="auto" w:fill="auto"/>
            <w:vAlign w:val="center"/>
            <w:hideMark/>
          </w:tcPr>
          <w:p w14:paraId="22C5D08B" w14:textId="6210D112"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Agricultural Marketing Cooperative </w:t>
            </w:r>
            <w:r w:rsidR="00CC0828" w:rsidRPr="00337385">
              <w:rPr>
                <w:rFonts w:ascii="Calibri" w:hAnsi="Calibri"/>
                <w:snapToGrid/>
                <w:color w:val="000000"/>
                <w:kern w:val="0"/>
                <w:sz w:val="20"/>
                <w:szCs w:val="20"/>
                <w:lang w:eastAsia="en-GB"/>
              </w:rPr>
              <w:t>Society</w:t>
            </w:r>
          </w:p>
        </w:tc>
      </w:tr>
      <w:tr w:rsidR="006F0BEC" w:rsidRPr="00337385" w14:paraId="6A14958C" w14:textId="77777777" w:rsidTr="0D436014">
        <w:trPr>
          <w:trHeight w:hRule="exact" w:val="255"/>
        </w:trPr>
        <w:tc>
          <w:tcPr>
            <w:tcW w:w="1600" w:type="dxa"/>
            <w:tcBorders>
              <w:top w:val="nil"/>
              <w:left w:val="nil"/>
              <w:bottom w:val="nil"/>
              <w:right w:val="nil"/>
            </w:tcBorders>
            <w:shd w:val="clear" w:color="auto" w:fill="auto"/>
            <w:vAlign w:val="center"/>
            <w:hideMark/>
          </w:tcPr>
          <w:p w14:paraId="78D756CA"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ANO</w:t>
            </w:r>
          </w:p>
        </w:tc>
        <w:tc>
          <w:tcPr>
            <w:tcW w:w="7440" w:type="dxa"/>
            <w:tcBorders>
              <w:top w:val="nil"/>
              <w:left w:val="nil"/>
              <w:bottom w:val="nil"/>
              <w:right w:val="nil"/>
            </w:tcBorders>
            <w:shd w:val="clear" w:color="auto" w:fill="auto"/>
            <w:vAlign w:val="center"/>
            <w:hideMark/>
          </w:tcPr>
          <w:p w14:paraId="78297904" w14:textId="06D64CCA"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Announce</w:t>
            </w:r>
            <w:r w:rsidR="00412A5A" w:rsidRPr="00337385">
              <w:rPr>
                <w:rFonts w:ascii="Calibri" w:hAnsi="Calibri"/>
                <w:snapToGrid/>
                <w:color w:val="000000"/>
                <w:kern w:val="0"/>
                <w:sz w:val="20"/>
                <w:szCs w:val="20"/>
                <w:lang w:eastAsia="en-GB"/>
              </w:rPr>
              <w:t>ment</w:t>
            </w:r>
            <w:r w:rsidRPr="00337385">
              <w:rPr>
                <w:rFonts w:ascii="Calibri" w:hAnsi="Calibri"/>
                <w:snapToGrid/>
                <w:color w:val="000000"/>
                <w:kern w:val="0"/>
                <w:sz w:val="20"/>
                <w:szCs w:val="20"/>
                <w:lang w:eastAsia="en-GB"/>
              </w:rPr>
              <w:t xml:space="preserve"> of No Objection</w:t>
            </w:r>
          </w:p>
        </w:tc>
      </w:tr>
      <w:tr w:rsidR="004E5ACD" w:rsidRPr="00337385" w14:paraId="7D5D10C6" w14:textId="77777777" w:rsidTr="0D436014">
        <w:trPr>
          <w:trHeight w:hRule="exact" w:val="255"/>
        </w:trPr>
        <w:tc>
          <w:tcPr>
            <w:tcW w:w="1600" w:type="dxa"/>
            <w:tcBorders>
              <w:top w:val="nil"/>
              <w:left w:val="nil"/>
              <w:bottom w:val="nil"/>
              <w:right w:val="nil"/>
            </w:tcBorders>
            <w:shd w:val="clear" w:color="auto" w:fill="auto"/>
            <w:vAlign w:val="center"/>
          </w:tcPr>
          <w:p w14:paraId="6731BEB8" w14:textId="62B5A264" w:rsidR="004E5ACD" w:rsidRPr="00337385" w:rsidRDefault="004E5ACD"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ARDS</w:t>
            </w:r>
          </w:p>
        </w:tc>
        <w:tc>
          <w:tcPr>
            <w:tcW w:w="7440" w:type="dxa"/>
            <w:tcBorders>
              <w:top w:val="nil"/>
              <w:left w:val="nil"/>
              <w:bottom w:val="nil"/>
              <w:right w:val="nil"/>
            </w:tcBorders>
            <w:shd w:val="clear" w:color="auto" w:fill="auto"/>
            <w:vAlign w:val="center"/>
          </w:tcPr>
          <w:p w14:paraId="7A6E87CF" w14:textId="6B5A1A6B" w:rsidR="004E5ACD" w:rsidRPr="00337385" w:rsidRDefault="004E5ACD"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Agricultural Routine Data System Tz </w:t>
            </w:r>
          </w:p>
        </w:tc>
      </w:tr>
      <w:tr w:rsidR="004A586C" w:rsidRPr="00337385" w14:paraId="7B4F2314" w14:textId="77777777" w:rsidTr="0D436014">
        <w:trPr>
          <w:trHeight w:hRule="exact" w:val="255"/>
        </w:trPr>
        <w:tc>
          <w:tcPr>
            <w:tcW w:w="1600" w:type="dxa"/>
            <w:tcBorders>
              <w:top w:val="nil"/>
              <w:left w:val="nil"/>
              <w:bottom w:val="nil"/>
              <w:right w:val="nil"/>
            </w:tcBorders>
            <w:shd w:val="clear" w:color="auto" w:fill="auto"/>
            <w:vAlign w:val="center"/>
          </w:tcPr>
          <w:p w14:paraId="2ECB7B3F" w14:textId="6E772A01" w:rsidR="004A586C" w:rsidRPr="00337385" w:rsidRDefault="004A586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ARI</w:t>
            </w:r>
          </w:p>
        </w:tc>
        <w:tc>
          <w:tcPr>
            <w:tcW w:w="7440" w:type="dxa"/>
            <w:tcBorders>
              <w:top w:val="nil"/>
              <w:left w:val="nil"/>
              <w:bottom w:val="nil"/>
              <w:right w:val="nil"/>
            </w:tcBorders>
            <w:shd w:val="clear" w:color="auto" w:fill="auto"/>
            <w:vAlign w:val="center"/>
          </w:tcPr>
          <w:p w14:paraId="4F43E904" w14:textId="28DC84ED" w:rsidR="004A586C" w:rsidRPr="00337385" w:rsidRDefault="004A586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Agricultural Research Institute </w:t>
            </w:r>
          </w:p>
        </w:tc>
      </w:tr>
      <w:tr w:rsidR="006F0BEC" w:rsidRPr="00337385" w14:paraId="3CE0C7C5" w14:textId="77777777" w:rsidTr="0D436014">
        <w:trPr>
          <w:trHeight w:hRule="exact" w:val="255"/>
        </w:trPr>
        <w:tc>
          <w:tcPr>
            <w:tcW w:w="1600" w:type="dxa"/>
            <w:tcBorders>
              <w:top w:val="nil"/>
              <w:left w:val="nil"/>
              <w:bottom w:val="nil"/>
              <w:right w:val="nil"/>
            </w:tcBorders>
            <w:shd w:val="clear" w:color="auto" w:fill="auto"/>
            <w:vAlign w:val="center"/>
            <w:hideMark/>
          </w:tcPr>
          <w:p w14:paraId="4E9C1401"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ASARECA</w:t>
            </w:r>
          </w:p>
        </w:tc>
        <w:tc>
          <w:tcPr>
            <w:tcW w:w="7440" w:type="dxa"/>
            <w:tcBorders>
              <w:top w:val="nil"/>
              <w:left w:val="nil"/>
              <w:bottom w:val="nil"/>
              <w:right w:val="nil"/>
            </w:tcBorders>
            <w:shd w:val="clear" w:color="auto" w:fill="auto"/>
            <w:vAlign w:val="center"/>
            <w:hideMark/>
          </w:tcPr>
          <w:p w14:paraId="54B8494C"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Association for Strengthening Agricultural Research in Eastern and Central Africa</w:t>
            </w:r>
          </w:p>
        </w:tc>
      </w:tr>
      <w:tr w:rsidR="006F0BEC" w:rsidRPr="00337385" w14:paraId="316E1E3E" w14:textId="77777777" w:rsidTr="0D436014">
        <w:trPr>
          <w:trHeight w:hRule="exact" w:val="255"/>
        </w:trPr>
        <w:tc>
          <w:tcPr>
            <w:tcW w:w="1600" w:type="dxa"/>
            <w:tcBorders>
              <w:top w:val="nil"/>
              <w:left w:val="nil"/>
              <w:bottom w:val="nil"/>
              <w:right w:val="nil"/>
            </w:tcBorders>
            <w:shd w:val="clear" w:color="auto" w:fill="auto"/>
            <w:vAlign w:val="center"/>
            <w:hideMark/>
          </w:tcPr>
          <w:p w14:paraId="165C9E45"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ASDP</w:t>
            </w:r>
          </w:p>
        </w:tc>
        <w:tc>
          <w:tcPr>
            <w:tcW w:w="7440" w:type="dxa"/>
            <w:tcBorders>
              <w:top w:val="nil"/>
              <w:left w:val="nil"/>
              <w:bottom w:val="nil"/>
              <w:right w:val="nil"/>
            </w:tcBorders>
            <w:shd w:val="clear" w:color="auto" w:fill="auto"/>
            <w:vAlign w:val="center"/>
            <w:hideMark/>
          </w:tcPr>
          <w:p w14:paraId="7A307E67" w14:textId="7B9E5D10"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Agricultural Sector Development P</w:t>
            </w:r>
            <w:r w:rsidR="00821D9D" w:rsidRPr="00337385">
              <w:rPr>
                <w:rFonts w:ascii="Calibri" w:hAnsi="Calibri"/>
                <w:snapToGrid/>
                <w:color w:val="000000"/>
                <w:kern w:val="0"/>
                <w:sz w:val="20"/>
                <w:szCs w:val="20"/>
                <w:lang w:eastAsia="en-GB"/>
              </w:rPr>
              <w:t>rogramme</w:t>
            </w:r>
          </w:p>
        </w:tc>
      </w:tr>
      <w:tr w:rsidR="006F0BEC" w:rsidRPr="00337385" w14:paraId="768A2A55" w14:textId="77777777" w:rsidTr="0D436014">
        <w:trPr>
          <w:trHeight w:hRule="exact" w:val="255"/>
        </w:trPr>
        <w:tc>
          <w:tcPr>
            <w:tcW w:w="1600" w:type="dxa"/>
            <w:tcBorders>
              <w:top w:val="nil"/>
              <w:left w:val="nil"/>
              <w:bottom w:val="nil"/>
              <w:right w:val="nil"/>
            </w:tcBorders>
            <w:shd w:val="clear" w:color="auto" w:fill="auto"/>
            <w:vAlign w:val="center"/>
            <w:hideMark/>
          </w:tcPr>
          <w:p w14:paraId="688B0EDB"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ASDS</w:t>
            </w:r>
          </w:p>
        </w:tc>
        <w:tc>
          <w:tcPr>
            <w:tcW w:w="7440" w:type="dxa"/>
            <w:tcBorders>
              <w:top w:val="nil"/>
              <w:left w:val="nil"/>
              <w:bottom w:val="nil"/>
              <w:right w:val="nil"/>
            </w:tcBorders>
            <w:shd w:val="clear" w:color="auto" w:fill="auto"/>
            <w:vAlign w:val="center"/>
            <w:hideMark/>
          </w:tcPr>
          <w:p w14:paraId="39C5DBB3"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Agricultural Sector Development Strategy</w:t>
            </w:r>
          </w:p>
        </w:tc>
      </w:tr>
      <w:tr w:rsidR="0055456C" w:rsidRPr="00337385" w14:paraId="61DE877D" w14:textId="77777777" w:rsidTr="0D436014">
        <w:trPr>
          <w:trHeight w:hRule="exact" w:val="255"/>
        </w:trPr>
        <w:tc>
          <w:tcPr>
            <w:tcW w:w="1600" w:type="dxa"/>
            <w:tcBorders>
              <w:top w:val="nil"/>
              <w:left w:val="nil"/>
              <w:bottom w:val="nil"/>
              <w:right w:val="nil"/>
            </w:tcBorders>
            <w:shd w:val="clear" w:color="auto" w:fill="auto"/>
            <w:vAlign w:val="center"/>
          </w:tcPr>
          <w:p w14:paraId="2D86E395" w14:textId="77777777" w:rsidR="0055456C" w:rsidRPr="00337385" w:rsidRDefault="0055456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BIO</w:t>
            </w:r>
          </w:p>
        </w:tc>
        <w:tc>
          <w:tcPr>
            <w:tcW w:w="7440" w:type="dxa"/>
            <w:tcBorders>
              <w:top w:val="nil"/>
              <w:left w:val="nil"/>
              <w:bottom w:val="nil"/>
              <w:right w:val="nil"/>
            </w:tcBorders>
            <w:shd w:val="clear" w:color="auto" w:fill="auto"/>
            <w:vAlign w:val="center"/>
          </w:tcPr>
          <w:p w14:paraId="2AD5A9C4" w14:textId="77777777" w:rsidR="0055456C" w:rsidRPr="00337385" w:rsidRDefault="0055456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Belgian Investment Organisation</w:t>
            </w:r>
          </w:p>
        </w:tc>
      </w:tr>
      <w:tr w:rsidR="009A3F24" w:rsidRPr="00337385" w14:paraId="11559CC9" w14:textId="77777777" w:rsidTr="0D436014">
        <w:trPr>
          <w:trHeight w:hRule="exact" w:val="255"/>
        </w:trPr>
        <w:tc>
          <w:tcPr>
            <w:tcW w:w="1600" w:type="dxa"/>
            <w:tcBorders>
              <w:top w:val="nil"/>
              <w:left w:val="nil"/>
              <w:bottom w:val="nil"/>
              <w:right w:val="nil"/>
            </w:tcBorders>
            <w:shd w:val="clear" w:color="auto" w:fill="auto"/>
            <w:vAlign w:val="center"/>
          </w:tcPr>
          <w:p w14:paraId="3100A499" w14:textId="77777777" w:rsidR="009A3F24" w:rsidRPr="00337385" w:rsidRDefault="009A3F24"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BDSP</w:t>
            </w:r>
          </w:p>
        </w:tc>
        <w:tc>
          <w:tcPr>
            <w:tcW w:w="7440" w:type="dxa"/>
            <w:tcBorders>
              <w:top w:val="nil"/>
              <w:left w:val="nil"/>
              <w:bottom w:val="nil"/>
              <w:right w:val="nil"/>
            </w:tcBorders>
            <w:shd w:val="clear" w:color="auto" w:fill="auto"/>
            <w:vAlign w:val="center"/>
          </w:tcPr>
          <w:p w14:paraId="00B7416D" w14:textId="77777777" w:rsidR="009A3F24" w:rsidRPr="00337385" w:rsidRDefault="009A3F24"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Business Development Service providers</w:t>
            </w:r>
          </w:p>
        </w:tc>
      </w:tr>
      <w:tr w:rsidR="006F0BEC" w:rsidRPr="00337385" w14:paraId="4503B4FA" w14:textId="77777777" w:rsidTr="0D436014">
        <w:trPr>
          <w:trHeight w:hRule="exact" w:val="255"/>
        </w:trPr>
        <w:tc>
          <w:tcPr>
            <w:tcW w:w="1600" w:type="dxa"/>
            <w:tcBorders>
              <w:top w:val="nil"/>
              <w:left w:val="nil"/>
              <w:bottom w:val="nil"/>
              <w:right w:val="nil"/>
            </w:tcBorders>
            <w:shd w:val="clear" w:color="auto" w:fill="auto"/>
            <w:vAlign w:val="center"/>
            <w:hideMark/>
          </w:tcPr>
          <w:p w14:paraId="1C6C889D"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BFFS</w:t>
            </w:r>
          </w:p>
        </w:tc>
        <w:tc>
          <w:tcPr>
            <w:tcW w:w="7440" w:type="dxa"/>
            <w:tcBorders>
              <w:top w:val="nil"/>
              <w:left w:val="nil"/>
              <w:bottom w:val="nil"/>
              <w:right w:val="nil"/>
            </w:tcBorders>
            <w:shd w:val="clear" w:color="auto" w:fill="auto"/>
            <w:vAlign w:val="center"/>
            <w:hideMark/>
          </w:tcPr>
          <w:p w14:paraId="0AC1B9DB"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Belgium Fund for Food Security</w:t>
            </w:r>
          </w:p>
        </w:tc>
      </w:tr>
      <w:tr w:rsidR="006F0BEC" w:rsidRPr="00337385" w14:paraId="6007C110" w14:textId="77777777" w:rsidTr="0D436014">
        <w:trPr>
          <w:trHeight w:hRule="exact" w:val="255"/>
        </w:trPr>
        <w:tc>
          <w:tcPr>
            <w:tcW w:w="1600" w:type="dxa"/>
            <w:tcBorders>
              <w:top w:val="nil"/>
              <w:left w:val="nil"/>
              <w:bottom w:val="nil"/>
              <w:right w:val="nil"/>
            </w:tcBorders>
            <w:shd w:val="clear" w:color="auto" w:fill="auto"/>
            <w:vAlign w:val="center"/>
            <w:hideMark/>
          </w:tcPr>
          <w:p w14:paraId="4F3D9E83"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CB</w:t>
            </w:r>
          </w:p>
        </w:tc>
        <w:tc>
          <w:tcPr>
            <w:tcW w:w="7440" w:type="dxa"/>
            <w:tcBorders>
              <w:top w:val="nil"/>
              <w:left w:val="nil"/>
              <w:bottom w:val="nil"/>
              <w:right w:val="nil"/>
            </w:tcBorders>
            <w:shd w:val="clear" w:color="auto" w:fill="auto"/>
            <w:vAlign w:val="center"/>
            <w:hideMark/>
          </w:tcPr>
          <w:p w14:paraId="09F6E6FA"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Capacity Building</w:t>
            </w:r>
          </w:p>
        </w:tc>
      </w:tr>
      <w:tr w:rsidR="006F0BEC" w:rsidRPr="00337385" w14:paraId="36D3DCCF" w14:textId="77777777" w:rsidTr="0D436014">
        <w:trPr>
          <w:trHeight w:hRule="exact" w:val="255"/>
        </w:trPr>
        <w:tc>
          <w:tcPr>
            <w:tcW w:w="1600" w:type="dxa"/>
            <w:tcBorders>
              <w:top w:val="nil"/>
              <w:left w:val="nil"/>
              <w:bottom w:val="nil"/>
              <w:right w:val="nil"/>
            </w:tcBorders>
            <w:shd w:val="clear" w:color="auto" w:fill="auto"/>
            <w:vAlign w:val="center"/>
            <w:hideMark/>
          </w:tcPr>
          <w:p w14:paraId="24865E27"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CBO</w:t>
            </w:r>
          </w:p>
        </w:tc>
        <w:tc>
          <w:tcPr>
            <w:tcW w:w="7440" w:type="dxa"/>
            <w:tcBorders>
              <w:top w:val="nil"/>
              <w:left w:val="nil"/>
              <w:bottom w:val="nil"/>
              <w:right w:val="nil"/>
            </w:tcBorders>
            <w:shd w:val="clear" w:color="auto" w:fill="auto"/>
            <w:vAlign w:val="center"/>
            <w:hideMark/>
          </w:tcPr>
          <w:p w14:paraId="51D6C1C1"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Community Based Organisation</w:t>
            </w:r>
          </w:p>
        </w:tc>
      </w:tr>
      <w:tr w:rsidR="006F0BEC" w:rsidRPr="00337385" w14:paraId="624999D0" w14:textId="77777777" w:rsidTr="0D436014">
        <w:trPr>
          <w:trHeight w:hRule="exact" w:val="255"/>
        </w:trPr>
        <w:tc>
          <w:tcPr>
            <w:tcW w:w="1600" w:type="dxa"/>
            <w:tcBorders>
              <w:top w:val="nil"/>
              <w:left w:val="nil"/>
              <w:bottom w:val="nil"/>
              <w:right w:val="nil"/>
            </w:tcBorders>
            <w:shd w:val="clear" w:color="auto" w:fill="auto"/>
            <w:vAlign w:val="center"/>
            <w:hideMark/>
          </w:tcPr>
          <w:p w14:paraId="78CAC6EA"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CBODP</w:t>
            </w:r>
          </w:p>
        </w:tc>
        <w:tc>
          <w:tcPr>
            <w:tcW w:w="7440" w:type="dxa"/>
            <w:tcBorders>
              <w:top w:val="nil"/>
              <w:left w:val="nil"/>
              <w:bottom w:val="nil"/>
              <w:right w:val="nil"/>
            </w:tcBorders>
            <w:shd w:val="clear" w:color="auto" w:fill="auto"/>
            <w:vAlign w:val="center"/>
            <w:hideMark/>
          </w:tcPr>
          <w:p w14:paraId="163DF76C"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Capacity Building &amp; Organizational Development Plan</w:t>
            </w:r>
          </w:p>
        </w:tc>
      </w:tr>
      <w:tr w:rsidR="00813D88" w:rsidRPr="00337385" w14:paraId="1E55359D" w14:textId="77777777" w:rsidTr="0D436014">
        <w:trPr>
          <w:trHeight w:hRule="exact" w:val="255"/>
        </w:trPr>
        <w:tc>
          <w:tcPr>
            <w:tcW w:w="1600" w:type="dxa"/>
            <w:tcBorders>
              <w:top w:val="nil"/>
              <w:left w:val="nil"/>
              <w:bottom w:val="nil"/>
              <w:right w:val="nil"/>
            </w:tcBorders>
            <w:shd w:val="clear" w:color="auto" w:fill="auto"/>
            <w:vAlign w:val="center"/>
          </w:tcPr>
          <w:p w14:paraId="3C9EA784" w14:textId="77777777" w:rsidR="00813D88" w:rsidRPr="00337385" w:rsidRDefault="00813D88"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CBSV</w:t>
            </w:r>
          </w:p>
        </w:tc>
        <w:tc>
          <w:tcPr>
            <w:tcW w:w="7440" w:type="dxa"/>
            <w:tcBorders>
              <w:top w:val="nil"/>
              <w:left w:val="nil"/>
              <w:bottom w:val="nil"/>
              <w:right w:val="nil"/>
            </w:tcBorders>
            <w:shd w:val="clear" w:color="auto" w:fill="auto"/>
            <w:vAlign w:val="center"/>
          </w:tcPr>
          <w:p w14:paraId="2D8D3C76" w14:textId="77777777" w:rsidR="00813D88" w:rsidRPr="00337385" w:rsidRDefault="00813D88"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Cassava Brown Streak Virus</w:t>
            </w:r>
          </w:p>
        </w:tc>
      </w:tr>
      <w:tr w:rsidR="006F0BEC" w:rsidRPr="00337385" w14:paraId="0C7E46FE" w14:textId="77777777" w:rsidTr="0D436014">
        <w:trPr>
          <w:trHeight w:hRule="exact" w:val="255"/>
        </w:trPr>
        <w:tc>
          <w:tcPr>
            <w:tcW w:w="1600" w:type="dxa"/>
            <w:tcBorders>
              <w:top w:val="nil"/>
              <w:left w:val="nil"/>
              <w:bottom w:val="nil"/>
              <w:right w:val="nil"/>
            </w:tcBorders>
            <w:shd w:val="clear" w:color="auto" w:fill="auto"/>
            <w:vAlign w:val="center"/>
            <w:hideMark/>
          </w:tcPr>
          <w:p w14:paraId="45F68B19"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CBTNA</w:t>
            </w:r>
          </w:p>
        </w:tc>
        <w:tc>
          <w:tcPr>
            <w:tcW w:w="7440" w:type="dxa"/>
            <w:tcBorders>
              <w:top w:val="nil"/>
              <w:left w:val="nil"/>
              <w:bottom w:val="nil"/>
              <w:right w:val="nil"/>
            </w:tcBorders>
            <w:shd w:val="clear" w:color="auto" w:fill="auto"/>
            <w:vAlign w:val="center"/>
            <w:hideMark/>
          </w:tcPr>
          <w:p w14:paraId="1E43075D"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Capacity Building Training Need Assessment</w:t>
            </w:r>
          </w:p>
        </w:tc>
      </w:tr>
      <w:tr w:rsidR="006F0BEC" w:rsidRPr="00337385" w14:paraId="2E60DDD3" w14:textId="77777777" w:rsidTr="0D436014">
        <w:trPr>
          <w:trHeight w:hRule="exact" w:val="255"/>
        </w:trPr>
        <w:tc>
          <w:tcPr>
            <w:tcW w:w="1600" w:type="dxa"/>
            <w:tcBorders>
              <w:top w:val="nil"/>
              <w:left w:val="nil"/>
              <w:bottom w:val="nil"/>
              <w:right w:val="nil"/>
            </w:tcBorders>
            <w:shd w:val="clear" w:color="auto" w:fill="auto"/>
            <w:vAlign w:val="center"/>
            <w:hideMark/>
          </w:tcPr>
          <w:p w14:paraId="63762755"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CMO</w:t>
            </w:r>
          </w:p>
        </w:tc>
        <w:tc>
          <w:tcPr>
            <w:tcW w:w="7440" w:type="dxa"/>
            <w:tcBorders>
              <w:top w:val="nil"/>
              <w:left w:val="nil"/>
              <w:bottom w:val="nil"/>
              <w:right w:val="nil"/>
            </w:tcBorders>
            <w:shd w:val="clear" w:color="auto" w:fill="auto"/>
            <w:vAlign w:val="center"/>
            <w:hideMark/>
          </w:tcPr>
          <w:p w14:paraId="46CFD666"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Implementation Agreement</w:t>
            </w:r>
          </w:p>
        </w:tc>
      </w:tr>
      <w:tr w:rsidR="00813D88" w:rsidRPr="00337385" w14:paraId="7F4AAFC1" w14:textId="77777777" w:rsidTr="0D436014">
        <w:trPr>
          <w:trHeight w:hRule="exact" w:val="255"/>
        </w:trPr>
        <w:tc>
          <w:tcPr>
            <w:tcW w:w="1600" w:type="dxa"/>
            <w:tcBorders>
              <w:top w:val="nil"/>
              <w:left w:val="nil"/>
              <w:bottom w:val="nil"/>
              <w:right w:val="nil"/>
            </w:tcBorders>
            <w:shd w:val="clear" w:color="auto" w:fill="auto"/>
            <w:vAlign w:val="center"/>
          </w:tcPr>
          <w:p w14:paraId="552AA82A" w14:textId="77777777" w:rsidR="00813D88" w:rsidRPr="00337385" w:rsidRDefault="00813D88"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CMV</w:t>
            </w:r>
          </w:p>
        </w:tc>
        <w:tc>
          <w:tcPr>
            <w:tcW w:w="7440" w:type="dxa"/>
            <w:tcBorders>
              <w:top w:val="nil"/>
              <w:left w:val="nil"/>
              <w:bottom w:val="nil"/>
              <w:right w:val="nil"/>
            </w:tcBorders>
            <w:shd w:val="clear" w:color="auto" w:fill="auto"/>
            <w:vAlign w:val="center"/>
          </w:tcPr>
          <w:p w14:paraId="60823C28" w14:textId="77777777" w:rsidR="00813D88" w:rsidRPr="00337385" w:rsidRDefault="00813D88"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Cassava Mosaic Virus</w:t>
            </w:r>
          </w:p>
        </w:tc>
      </w:tr>
      <w:tr w:rsidR="00CB444A" w:rsidRPr="00337385" w14:paraId="5594C3B3" w14:textId="77777777" w:rsidTr="0D436014">
        <w:trPr>
          <w:trHeight w:hRule="exact" w:val="255"/>
        </w:trPr>
        <w:tc>
          <w:tcPr>
            <w:tcW w:w="1600" w:type="dxa"/>
            <w:tcBorders>
              <w:top w:val="nil"/>
              <w:left w:val="nil"/>
              <w:bottom w:val="nil"/>
              <w:right w:val="nil"/>
            </w:tcBorders>
            <w:shd w:val="clear" w:color="auto" w:fill="auto"/>
            <w:vAlign w:val="center"/>
          </w:tcPr>
          <w:p w14:paraId="18FCED0F" w14:textId="288872E5" w:rsidR="00CB444A" w:rsidRPr="00337385" w:rsidRDefault="00CB444A"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CPI</w:t>
            </w:r>
          </w:p>
        </w:tc>
        <w:tc>
          <w:tcPr>
            <w:tcW w:w="7440" w:type="dxa"/>
            <w:tcBorders>
              <w:top w:val="nil"/>
              <w:left w:val="nil"/>
              <w:bottom w:val="nil"/>
              <w:right w:val="nil"/>
            </w:tcBorders>
            <w:shd w:val="clear" w:color="auto" w:fill="auto"/>
            <w:vAlign w:val="center"/>
          </w:tcPr>
          <w:p w14:paraId="3A1F15D1" w14:textId="01BA94CC" w:rsidR="00CB444A" w:rsidRPr="00337385" w:rsidRDefault="00412A5A"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Capacity Performance Index</w:t>
            </w:r>
            <w:r w:rsidR="00610824" w:rsidRPr="00337385">
              <w:rPr>
                <w:rFonts w:ascii="Calibri" w:hAnsi="Calibri"/>
                <w:snapToGrid/>
                <w:color w:val="000000"/>
                <w:kern w:val="0"/>
                <w:sz w:val="20"/>
                <w:szCs w:val="20"/>
                <w:lang w:eastAsia="en-GB"/>
              </w:rPr>
              <w:t xml:space="preserve"> of farmer groups </w:t>
            </w:r>
          </w:p>
        </w:tc>
      </w:tr>
      <w:tr w:rsidR="00044A3E" w:rsidRPr="00337385" w14:paraId="06AF0819" w14:textId="77777777" w:rsidTr="0D436014">
        <w:trPr>
          <w:trHeight w:hRule="exact" w:val="255"/>
        </w:trPr>
        <w:tc>
          <w:tcPr>
            <w:tcW w:w="1600" w:type="dxa"/>
            <w:tcBorders>
              <w:top w:val="nil"/>
              <w:left w:val="nil"/>
              <w:bottom w:val="nil"/>
              <w:right w:val="nil"/>
            </w:tcBorders>
            <w:shd w:val="clear" w:color="auto" w:fill="auto"/>
            <w:vAlign w:val="center"/>
          </w:tcPr>
          <w:p w14:paraId="6F458E86" w14:textId="77777777" w:rsidR="00044A3E" w:rsidRPr="00337385" w:rsidRDefault="00044A3E"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CRS</w:t>
            </w:r>
          </w:p>
        </w:tc>
        <w:tc>
          <w:tcPr>
            <w:tcW w:w="7440" w:type="dxa"/>
            <w:tcBorders>
              <w:top w:val="nil"/>
              <w:left w:val="nil"/>
              <w:bottom w:val="nil"/>
              <w:right w:val="nil"/>
            </w:tcBorders>
            <w:shd w:val="clear" w:color="auto" w:fill="auto"/>
            <w:vAlign w:val="center"/>
          </w:tcPr>
          <w:p w14:paraId="5A799DFE" w14:textId="77777777" w:rsidR="00044A3E" w:rsidRPr="00337385" w:rsidRDefault="00044A3E"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Catholic Relief Services</w:t>
            </w:r>
          </w:p>
        </w:tc>
      </w:tr>
      <w:tr w:rsidR="006F0BEC" w:rsidRPr="00337385" w14:paraId="7DE55BF0" w14:textId="77777777" w:rsidTr="0D436014">
        <w:trPr>
          <w:trHeight w:hRule="exact" w:val="255"/>
        </w:trPr>
        <w:tc>
          <w:tcPr>
            <w:tcW w:w="1600" w:type="dxa"/>
            <w:tcBorders>
              <w:top w:val="nil"/>
              <w:left w:val="nil"/>
              <w:bottom w:val="nil"/>
              <w:right w:val="nil"/>
            </w:tcBorders>
            <w:shd w:val="clear" w:color="auto" w:fill="auto"/>
            <w:vAlign w:val="center"/>
            <w:hideMark/>
          </w:tcPr>
          <w:p w14:paraId="03D64D00"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CRDB</w:t>
            </w:r>
          </w:p>
        </w:tc>
        <w:tc>
          <w:tcPr>
            <w:tcW w:w="7440" w:type="dxa"/>
            <w:tcBorders>
              <w:top w:val="nil"/>
              <w:left w:val="nil"/>
              <w:bottom w:val="nil"/>
              <w:right w:val="nil"/>
            </w:tcBorders>
            <w:shd w:val="clear" w:color="auto" w:fill="auto"/>
            <w:vAlign w:val="center"/>
            <w:hideMark/>
          </w:tcPr>
          <w:p w14:paraId="4F54A907"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Cooperative Rural Development Bank</w:t>
            </w:r>
          </w:p>
        </w:tc>
      </w:tr>
      <w:tr w:rsidR="001A40A3" w:rsidRPr="00337385" w14:paraId="308D8DA3" w14:textId="77777777" w:rsidTr="0D436014">
        <w:trPr>
          <w:trHeight w:hRule="exact" w:val="255"/>
        </w:trPr>
        <w:tc>
          <w:tcPr>
            <w:tcW w:w="1600" w:type="dxa"/>
            <w:tcBorders>
              <w:top w:val="nil"/>
              <w:left w:val="nil"/>
              <w:bottom w:val="nil"/>
              <w:right w:val="nil"/>
            </w:tcBorders>
            <w:shd w:val="clear" w:color="auto" w:fill="auto"/>
            <w:vAlign w:val="center"/>
          </w:tcPr>
          <w:p w14:paraId="0A56D6B1" w14:textId="1BB6649C" w:rsidR="001A40A3" w:rsidRPr="00337385" w:rsidRDefault="001A40A3"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CSE</w:t>
            </w:r>
          </w:p>
        </w:tc>
        <w:tc>
          <w:tcPr>
            <w:tcW w:w="7440" w:type="dxa"/>
            <w:tcBorders>
              <w:top w:val="nil"/>
              <w:left w:val="nil"/>
              <w:bottom w:val="nil"/>
              <w:right w:val="nil"/>
            </w:tcBorders>
            <w:shd w:val="clear" w:color="auto" w:fill="auto"/>
            <w:vAlign w:val="center"/>
          </w:tcPr>
          <w:p w14:paraId="407701D1" w14:textId="0403ED64" w:rsidR="001A40A3" w:rsidRPr="00337385" w:rsidRDefault="001A40A3"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Commercial seed entrepreneur </w:t>
            </w:r>
          </w:p>
        </w:tc>
      </w:tr>
      <w:tr w:rsidR="006F0BEC" w:rsidRPr="00337385" w14:paraId="01366133" w14:textId="77777777" w:rsidTr="0D436014">
        <w:trPr>
          <w:trHeight w:hRule="exact" w:val="255"/>
        </w:trPr>
        <w:tc>
          <w:tcPr>
            <w:tcW w:w="1600" w:type="dxa"/>
            <w:tcBorders>
              <w:top w:val="nil"/>
              <w:left w:val="nil"/>
              <w:bottom w:val="nil"/>
              <w:right w:val="nil"/>
            </w:tcBorders>
            <w:shd w:val="clear" w:color="auto" w:fill="auto"/>
            <w:vAlign w:val="center"/>
            <w:hideMark/>
          </w:tcPr>
          <w:p w14:paraId="630503B1"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CSO</w:t>
            </w:r>
          </w:p>
        </w:tc>
        <w:tc>
          <w:tcPr>
            <w:tcW w:w="7440" w:type="dxa"/>
            <w:tcBorders>
              <w:top w:val="nil"/>
              <w:left w:val="nil"/>
              <w:bottom w:val="nil"/>
              <w:right w:val="nil"/>
            </w:tcBorders>
            <w:shd w:val="clear" w:color="auto" w:fill="auto"/>
            <w:vAlign w:val="center"/>
            <w:hideMark/>
          </w:tcPr>
          <w:p w14:paraId="526B80BB"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Civil Society Organisation</w:t>
            </w:r>
          </w:p>
        </w:tc>
      </w:tr>
      <w:tr w:rsidR="006F0BEC" w:rsidRPr="00337385" w14:paraId="04073B7B" w14:textId="77777777" w:rsidTr="0D436014">
        <w:trPr>
          <w:trHeight w:hRule="exact" w:val="255"/>
        </w:trPr>
        <w:tc>
          <w:tcPr>
            <w:tcW w:w="1600" w:type="dxa"/>
            <w:tcBorders>
              <w:top w:val="nil"/>
              <w:left w:val="nil"/>
              <w:bottom w:val="nil"/>
              <w:right w:val="nil"/>
            </w:tcBorders>
            <w:shd w:val="clear" w:color="auto" w:fill="auto"/>
            <w:vAlign w:val="center"/>
            <w:hideMark/>
          </w:tcPr>
          <w:p w14:paraId="69AA619E"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DADP</w:t>
            </w:r>
          </w:p>
        </w:tc>
        <w:tc>
          <w:tcPr>
            <w:tcW w:w="7440" w:type="dxa"/>
            <w:tcBorders>
              <w:top w:val="nil"/>
              <w:left w:val="nil"/>
              <w:bottom w:val="nil"/>
              <w:right w:val="nil"/>
            </w:tcBorders>
            <w:shd w:val="clear" w:color="auto" w:fill="auto"/>
            <w:vAlign w:val="center"/>
            <w:hideMark/>
          </w:tcPr>
          <w:p w14:paraId="486FCC8E"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District Agricultural Development Plan</w:t>
            </w:r>
          </w:p>
        </w:tc>
      </w:tr>
      <w:tr w:rsidR="006F0BEC" w:rsidRPr="00337385" w14:paraId="79657174" w14:textId="77777777" w:rsidTr="0D436014">
        <w:trPr>
          <w:trHeight w:hRule="exact" w:val="255"/>
        </w:trPr>
        <w:tc>
          <w:tcPr>
            <w:tcW w:w="1600" w:type="dxa"/>
            <w:tcBorders>
              <w:top w:val="nil"/>
              <w:left w:val="nil"/>
              <w:bottom w:val="nil"/>
              <w:right w:val="nil"/>
            </w:tcBorders>
            <w:shd w:val="clear" w:color="auto" w:fill="auto"/>
            <w:vAlign w:val="center"/>
            <w:hideMark/>
          </w:tcPr>
          <w:p w14:paraId="248193A2"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DAICO</w:t>
            </w:r>
          </w:p>
        </w:tc>
        <w:tc>
          <w:tcPr>
            <w:tcW w:w="7440" w:type="dxa"/>
            <w:tcBorders>
              <w:top w:val="nil"/>
              <w:left w:val="nil"/>
              <w:bottom w:val="nil"/>
              <w:right w:val="nil"/>
            </w:tcBorders>
            <w:shd w:val="clear" w:color="auto" w:fill="auto"/>
            <w:vAlign w:val="center"/>
            <w:hideMark/>
          </w:tcPr>
          <w:p w14:paraId="1A097F4D"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District Agriculture, Irrigation and Cooperative Officer</w:t>
            </w:r>
          </w:p>
        </w:tc>
      </w:tr>
      <w:tr w:rsidR="00DD3BD7" w:rsidRPr="00337385" w14:paraId="32D3AAB6" w14:textId="77777777" w:rsidTr="0D436014">
        <w:trPr>
          <w:trHeight w:hRule="exact" w:val="255"/>
        </w:trPr>
        <w:tc>
          <w:tcPr>
            <w:tcW w:w="1600" w:type="dxa"/>
            <w:tcBorders>
              <w:top w:val="nil"/>
              <w:left w:val="nil"/>
              <w:bottom w:val="nil"/>
              <w:right w:val="nil"/>
            </w:tcBorders>
            <w:shd w:val="clear" w:color="auto" w:fill="auto"/>
            <w:vAlign w:val="center"/>
          </w:tcPr>
          <w:p w14:paraId="74954C54" w14:textId="4262CA8B" w:rsidR="00DD3BD7" w:rsidRPr="00337385" w:rsidRDefault="00DD3BD7"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DAP</w:t>
            </w:r>
          </w:p>
        </w:tc>
        <w:tc>
          <w:tcPr>
            <w:tcW w:w="7440" w:type="dxa"/>
            <w:tcBorders>
              <w:top w:val="nil"/>
              <w:left w:val="nil"/>
              <w:bottom w:val="nil"/>
              <w:right w:val="nil"/>
            </w:tcBorders>
            <w:shd w:val="clear" w:color="auto" w:fill="auto"/>
            <w:vAlign w:val="center"/>
          </w:tcPr>
          <w:p w14:paraId="1E9E1D38" w14:textId="6AB0CC56" w:rsidR="00DD3BD7" w:rsidRPr="00337385" w:rsidRDefault="00DD3BD7"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Diammonium Phosphate – fertilizer </w:t>
            </w:r>
          </w:p>
        </w:tc>
      </w:tr>
      <w:tr w:rsidR="00B2453D" w:rsidRPr="00337385" w14:paraId="44698ACD" w14:textId="77777777" w:rsidTr="0D436014">
        <w:trPr>
          <w:trHeight w:hRule="exact" w:val="255"/>
        </w:trPr>
        <w:tc>
          <w:tcPr>
            <w:tcW w:w="1600" w:type="dxa"/>
            <w:tcBorders>
              <w:top w:val="nil"/>
              <w:left w:val="nil"/>
              <w:bottom w:val="nil"/>
              <w:right w:val="nil"/>
            </w:tcBorders>
            <w:shd w:val="clear" w:color="auto" w:fill="auto"/>
            <w:vAlign w:val="center"/>
          </w:tcPr>
          <w:p w14:paraId="3E21E992" w14:textId="0095D0ED" w:rsidR="00B2453D" w:rsidRPr="00337385" w:rsidRDefault="00B2453D"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DASIP</w:t>
            </w:r>
          </w:p>
        </w:tc>
        <w:tc>
          <w:tcPr>
            <w:tcW w:w="7440" w:type="dxa"/>
            <w:tcBorders>
              <w:top w:val="nil"/>
              <w:left w:val="nil"/>
              <w:bottom w:val="nil"/>
              <w:right w:val="nil"/>
            </w:tcBorders>
            <w:shd w:val="clear" w:color="auto" w:fill="auto"/>
            <w:vAlign w:val="center"/>
          </w:tcPr>
          <w:p w14:paraId="360A4E45" w14:textId="5498DF1B" w:rsidR="00B2453D" w:rsidRPr="00337385" w:rsidRDefault="00B2453D"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District Agricultural Sector Project</w:t>
            </w:r>
          </w:p>
        </w:tc>
      </w:tr>
      <w:tr w:rsidR="006F0BEC" w:rsidRPr="00337385" w14:paraId="37F8F3BF" w14:textId="77777777" w:rsidTr="0D436014">
        <w:trPr>
          <w:trHeight w:hRule="exact" w:val="255"/>
        </w:trPr>
        <w:tc>
          <w:tcPr>
            <w:tcW w:w="1600" w:type="dxa"/>
            <w:tcBorders>
              <w:top w:val="nil"/>
              <w:left w:val="nil"/>
              <w:bottom w:val="nil"/>
              <w:right w:val="nil"/>
            </w:tcBorders>
            <w:shd w:val="clear" w:color="auto" w:fill="auto"/>
            <w:vAlign w:val="center"/>
            <w:hideMark/>
          </w:tcPr>
          <w:p w14:paraId="43BE7018"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DED</w:t>
            </w:r>
          </w:p>
        </w:tc>
        <w:tc>
          <w:tcPr>
            <w:tcW w:w="7440" w:type="dxa"/>
            <w:tcBorders>
              <w:top w:val="nil"/>
              <w:left w:val="nil"/>
              <w:bottom w:val="nil"/>
              <w:right w:val="nil"/>
            </w:tcBorders>
            <w:shd w:val="clear" w:color="auto" w:fill="auto"/>
            <w:vAlign w:val="center"/>
            <w:hideMark/>
          </w:tcPr>
          <w:p w14:paraId="7BDF136B"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District Executive Director</w:t>
            </w:r>
          </w:p>
        </w:tc>
      </w:tr>
      <w:tr w:rsidR="006F0BEC" w:rsidRPr="00337385" w14:paraId="4EDD1DE8" w14:textId="77777777" w:rsidTr="0D436014">
        <w:trPr>
          <w:trHeight w:hRule="exact" w:val="255"/>
        </w:trPr>
        <w:tc>
          <w:tcPr>
            <w:tcW w:w="1600" w:type="dxa"/>
            <w:tcBorders>
              <w:top w:val="nil"/>
              <w:left w:val="nil"/>
              <w:bottom w:val="nil"/>
              <w:right w:val="nil"/>
            </w:tcBorders>
            <w:shd w:val="clear" w:color="auto" w:fill="auto"/>
            <w:vAlign w:val="center"/>
            <w:hideMark/>
          </w:tcPr>
          <w:p w14:paraId="64ABB43C"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DFP</w:t>
            </w:r>
          </w:p>
        </w:tc>
        <w:tc>
          <w:tcPr>
            <w:tcW w:w="7440" w:type="dxa"/>
            <w:tcBorders>
              <w:top w:val="nil"/>
              <w:left w:val="nil"/>
              <w:bottom w:val="nil"/>
              <w:right w:val="nil"/>
            </w:tcBorders>
            <w:shd w:val="clear" w:color="auto" w:fill="auto"/>
            <w:vAlign w:val="center"/>
            <w:hideMark/>
          </w:tcPr>
          <w:p w14:paraId="2A2E5770" w14:textId="15AB628C"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District Focal P</w:t>
            </w:r>
            <w:r w:rsidR="00821D9D" w:rsidRPr="00337385">
              <w:rPr>
                <w:rFonts w:ascii="Calibri" w:hAnsi="Calibri"/>
                <w:snapToGrid/>
                <w:color w:val="000000"/>
                <w:kern w:val="0"/>
                <w:sz w:val="20"/>
                <w:szCs w:val="20"/>
                <w:lang w:eastAsia="en-GB"/>
              </w:rPr>
              <w:t>erson</w:t>
            </w:r>
          </w:p>
        </w:tc>
      </w:tr>
      <w:tr w:rsidR="006F0BEC" w:rsidRPr="00337385" w14:paraId="4859F940" w14:textId="77777777" w:rsidTr="0D436014">
        <w:trPr>
          <w:trHeight w:hRule="exact" w:val="255"/>
        </w:trPr>
        <w:tc>
          <w:tcPr>
            <w:tcW w:w="1600" w:type="dxa"/>
            <w:tcBorders>
              <w:top w:val="nil"/>
              <w:left w:val="nil"/>
              <w:bottom w:val="nil"/>
              <w:right w:val="nil"/>
            </w:tcBorders>
            <w:shd w:val="clear" w:color="auto" w:fill="auto"/>
            <w:vAlign w:val="center"/>
            <w:hideMark/>
          </w:tcPr>
          <w:p w14:paraId="35F1D533" w14:textId="388B4DB7" w:rsidR="006F0BEC" w:rsidRPr="00337385" w:rsidRDefault="0063012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DRC</w:t>
            </w:r>
          </w:p>
        </w:tc>
        <w:tc>
          <w:tcPr>
            <w:tcW w:w="7440" w:type="dxa"/>
            <w:tcBorders>
              <w:top w:val="nil"/>
              <w:left w:val="nil"/>
              <w:bottom w:val="nil"/>
              <w:right w:val="nil"/>
            </w:tcBorders>
            <w:shd w:val="clear" w:color="auto" w:fill="auto"/>
            <w:vAlign w:val="center"/>
            <w:hideMark/>
          </w:tcPr>
          <w:p w14:paraId="198CC478"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Democratic Republic of Congo</w:t>
            </w:r>
          </w:p>
        </w:tc>
      </w:tr>
      <w:tr w:rsidR="00AC6EA6" w:rsidRPr="00337385" w14:paraId="0309A75D" w14:textId="77777777" w:rsidTr="0D436014">
        <w:trPr>
          <w:trHeight w:hRule="exact" w:val="255"/>
        </w:trPr>
        <w:tc>
          <w:tcPr>
            <w:tcW w:w="1600" w:type="dxa"/>
            <w:tcBorders>
              <w:top w:val="nil"/>
              <w:left w:val="nil"/>
              <w:bottom w:val="nil"/>
              <w:right w:val="nil"/>
            </w:tcBorders>
            <w:shd w:val="clear" w:color="auto" w:fill="auto"/>
            <w:vAlign w:val="center"/>
          </w:tcPr>
          <w:p w14:paraId="015407C4" w14:textId="066BC435" w:rsidR="00AC6EA6" w:rsidRPr="00337385" w:rsidRDefault="00AC6EA6"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EA</w:t>
            </w:r>
          </w:p>
        </w:tc>
        <w:tc>
          <w:tcPr>
            <w:tcW w:w="7440" w:type="dxa"/>
            <w:tcBorders>
              <w:top w:val="nil"/>
              <w:left w:val="nil"/>
              <w:bottom w:val="nil"/>
              <w:right w:val="nil"/>
            </w:tcBorders>
            <w:shd w:val="clear" w:color="auto" w:fill="auto"/>
            <w:vAlign w:val="center"/>
          </w:tcPr>
          <w:p w14:paraId="0FBA8EEC" w14:textId="26910B6A" w:rsidR="00AC6EA6" w:rsidRPr="00337385" w:rsidRDefault="00AC6EA6"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East Africa</w:t>
            </w:r>
          </w:p>
        </w:tc>
      </w:tr>
      <w:tr w:rsidR="006F0BEC" w:rsidRPr="00337385" w14:paraId="657102B9" w14:textId="77777777" w:rsidTr="0D436014">
        <w:trPr>
          <w:trHeight w:hRule="exact" w:val="255"/>
        </w:trPr>
        <w:tc>
          <w:tcPr>
            <w:tcW w:w="1600" w:type="dxa"/>
            <w:tcBorders>
              <w:top w:val="nil"/>
              <w:left w:val="nil"/>
              <w:bottom w:val="nil"/>
              <w:right w:val="nil"/>
            </w:tcBorders>
            <w:shd w:val="clear" w:color="auto" w:fill="auto"/>
            <w:vAlign w:val="center"/>
            <w:hideMark/>
          </w:tcPr>
          <w:p w14:paraId="214BF39E"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ETR</w:t>
            </w:r>
          </w:p>
        </w:tc>
        <w:tc>
          <w:tcPr>
            <w:tcW w:w="7440" w:type="dxa"/>
            <w:tcBorders>
              <w:top w:val="nil"/>
              <w:left w:val="nil"/>
              <w:bottom w:val="nil"/>
              <w:right w:val="nil"/>
            </w:tcBorders>
            <w:shd w:val="clear" w:color="auto" w:fill="auto"/>
            <w:vAlign w:val="center"/>
            <w:hideMark/>
          </w:tcPr>
          <w:p w14:paraId="79CDC0F9"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End Term Review</w:t>
            </w:r>
          </w:p>
        </w:tc>
      </w:tr>
      <w:tr w:rsidR="00CC0828" w:rsidRPr="00337385" w14:paraId="1D25EEC0" w14:textId="77777777" w:rsidTr="0D436014">
        <w:trPr>
          <w:trHeight w:hRule="exact" w:val="255"/>
        </w:trPr>
        <w:tc>
          <w:tcPr>
            <w:tcW w:w="1600" w:type="dxa"/>
            <w:tcBorders>
              <w:top w:val="nil"/>
              <w:left w:val="nil"/>
              <w:bottom w:val="nil"/>
              <w:right w:val="nil"/>
            </w:tcBorders>
            <w:shd w:val="clear" w:color="auto" w:fill="auto"/>
            <w:vAlign w:val="center"/>
          </w:tcPr>
          <w:p w14:paraId="6AB8F253" w14:textId="7D313B0C" w:rsidR="00CC0828" w:rsidRPr="00337385" w:rsidRDefault="00CC0828"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FAAB</w:t>
            </w:r>
          </w:p>
        </w:tc>
        <w:tc>
          <w:tcPr>
            <w:tcW w:w="7440" w:type="dxa"/>
            <w:tcBorders>
              <w:top w:val="nil"/>
              <w:left w:val="nil"/>
              <w:bottom w:val="nil"/>
              <w:right w:val="nil"/>
            </w:tcBorders>
            <w:shd w:val="clear" w:color="auto" w:fill="auto"/>
            <w:vAlign w:val="center"/>
          </w:tcPr>
          <w:p w14:paraId="543555B5" w14:textId="7F31775A" w:rsidR="00CC0828" w:rsidRPr="00337385" w:rsidRDefault="00CC0828"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Farming as a business </w:t>
            </w:r>
          </w:p>
        </w:tc>
      </w:tr>
      <w:tr w:rsidR="006F0BEC" w:rsidRPr="00337385" w14:paraId="20869EEE" w14:textId="77777777" w:rsidTr="0D436014">
        <w:trPr>
          <w:trHeight w:hRule="exact" w:val="255"/>
        </w:trPr>
        <w:tc>
          <w:tcPr>
            <w:tcW w:w="1600" w:type="dxa"/>
            <w:tcBorders>
              <w:top w:val="nil"/>
              <w:left w:val="nil"/>
              <w:bottom w:val="nil"/>
              <w:right w:val="nil"/>
            </w:tcBorders>
            <w:shd w:val="clear" w:color="auto" w:fill="auto"/>
            <w:vAlign w:val="center"/>
            <w:hideMark/>
          </w:tcPr>
          <w:p w14:paraId="6366BD3D" w14:textId="45EB5A76"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F</w:t>
            </w:r>
            <w:r w:rsidR="00795B5A" w:rsidRPr="00337385">
              <w:rPr>
                <w:rFonts w:ascii="Calibri" w:hAnsi="Calibri"/>
                <w:snapToGrid/>
                <w:color w:val="000000"/>
                <w:kern w:val="0"/>
                <w:sz w:val="20"/>
                <w:szCs w:val="20"/>
                <w:lang w:eastAsia="en-GB"/>
              </w:rPr>
              <w:t>HHH</w:t>
            </w:r>
          </w:p>
        </w:tc>
        <w:tc>
          <w:tcPr>
            <w:tcW w:w="7440" w:type="dxa"/>
            <w:tcBorders>
              <w:top w:val="nil"/>
              <w:left w:val="nil"/>
              <w:bottom w:val="nil"/>
              <w:right w:val="nil"/>
            </w:tcBorders>
            <w:shd w:val="clear" w:color="auto" w:fill="auto"/>
            <w:vAlign w:val="center"/>
            <w:hideMark/>
          </w:tcPr>
          <w:p w14:paraId="7776B83B" w14:textId="75CDC114"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F</w:t>
            </w:r>
            <w:r w:rsidR="00795B5A" w:rsidRPr="00337385">
              <w:rPr>
                <w:rFonts w:ascii="Calibri" w:hAnsi="Calibri"/>
                <w:snapToGrid/>
                <w:color w:val="000000"/>
                <w:kern w:val="0"/>
                <w:sz w:val="20"/>
                <w:szCs w:val="20"/>
                <w:lang w:eastAsia="en-GB"/>
              </w:rPr>
              <w:t xml:space="preserve">emale headed household </w:t>
            </w:r>
          </w:p>
        </w:tc>
      </w:tr>
      <w:tr w:rsidR="007748A3" w:rsidRPr="00337385" w14:paraId="39E52491" w14:textId="77777777" w:rsidTr="0D436014">
        <w:trPr>
          <w:trHeight w:hRule="exact" w:val="255"/>
        </w:trPr>
        <w:tc>
          <w:tcPr>
            <w:tcW w:w="1600" w:type="dxa"/>
            <w:tcBorders>
              <w:top w:val="nil"/>
              <w:left w:val="nil"/>
              <w:bottom w:val="nil"/>
              <w:right w:val="nil"/>
            </w:tcBorders>
            <w:shd w:val="clear" w:color="auto" w:fill="auto"/>
            <w:vAlign w:val="center"/>
          </w:tcPr>
          <w:p w14:paraId="678BCEB9" w14:textId="77777777" w:rsidR="007748A3" w:rsidRPr="00337385" w:rsidRDefault="007748A3"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FEWSNET</w:t>
            </w:r>
          </w:p>
        </w:tc>
        <w:tc>
          <w:tcPr>
            <w:tcW w:w="7440" w:type="dxa"/>
            <w:tcBorders>
              <w:top w:val="nil"/>
              <w:left w:val="nil"/>
              <w:bottom w:val="nil"/>
              <w:right w:val="nil"/>
            </w:tcBorders>
            <w:shd w:val="clear" w:color="auto" w:fill="auto"/>
            <w:vAlign w:val="center"/>
          </w:tcPr>
          <w:p w14:paraId="79868D3C" w14:textId="77777777" w:rsidR="007748A3" w:rsidRPr="00337385" w:rsidRDefault="007748A3"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Famine Early Warning Systems Network</w:t>
            </w:r>
          </w:p>
        </w:tc>
      </w:tr>
      <w:tr w:rsidR="006F0BEC" w:rsidRPr="00337385" w14:paraId="2290A69D" w14:textId="77777777" w:rsidTr="0D436014">
        <w:trPr>
          <w:trHeight w:hRule="exact" w:val="255"/>
        </w:trPr>
        <w:tc>
          <w:tcPr>
            <w:tcW w:w="1600" w:type="dxa"/>
            <w:tcBorders>
              <w:top w:val="nil"/>
              <w:left w:val="nil"/>
              <w:bottom w:val="nil"/>
              <w:right w:val="nil"/>
            </w:tcBorders>
            <w:shd w:val="clear" w:color="auto" w:fill="auto"/>
            <w:vAlign w:val="center"/>
            <w:hideMark/>
          </w:tcPr>
          <w:p w14:paraId="26B8AC90"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FO</w:t>
            </w:r>
          </w:p>
        </w:tc>
        <w:tc>
          <w:tcPr>
            <w:tcW w:w="7440" w:type="dxa"/>
            <w:tcBorders>
              <w:top w:val="nil"/>
              <w:left w:val="nil"/>
              <w:bottom w:val="nil"/>
              <w:right w:val="nil"/>
            </w:tcBorders>
            <w:shd w:val="clear" w:color="auto" w:fill="auto"/>
            <w:vAlign w:val="center"/>
            <w:hideMark/>
          </w:tcPr>
          <w:p w14:paraId="15C0DAA5"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Farmers Organisation</w:t>
            </w:r>
          </w:p>
        </w:tc>
      </w:tr>
      <w:tr w:rsidR="00725DC3" w:rsidRPr="00337385" w14:paraId="515EFF6C" w14:textId="77777777" w:rsidTr="0D436014">
        <w:trPr>
          <w:trHeight w:hRule="exact" w:val="255"/>
        </w:trPr>
        <w:tc>
          <w:tcPr>
            <w:tcW w:w="1600" w:type="dxa"/>
            <w:tcBorders>
              <w:top w:val="nil"/>
              <w:left w:val="nil"/>
              <w:bottom w:val="nil"/>
              <w:right w:val="nil"/>
            </w:tcBorders>
            <w:shd w:val="clear" w:color="auto" w:fill="auto"/>
            <w:vAlign w:val="center"/>
          </w:tcPr>
          <w:p w14:paraId="0F6B8A71" w14:textId="3A797B9A" w:rsidR="00725DC3" w:rsidRPr="00337385" w:rsidRDefault="00725DC3"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FSP</w:t>
            </w:r>
          </w:p>
        </w:tc>
        <w:tc>
          <w:tcPr>
            <w:tcW w:w="7440" w:type="dxa"/>
            <w:tcBorders>
              <w:top w:val="nil"/>
              <w:left w:val="nil"/>
              <w:bottom w:val="nil"/>
              <w:right w:val="nil"/>
            </w:tcBorders>
            <w:shd w:val="clear" w:color="auto" w:fill="auto"/>
            <w:vAlign w:val="center"/>
          </w:tcPr>
          <w:p w14:paraId="2BAAC547" w14:textId="10A0A1A1" w:rsidR="00725DC3" w:rsidRPr="00337385" w:rsidRDefault="00725DC3"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Financial Service Provider </w:t>
            </w:r>
          </w:p>
        </w:tc>
      </w:tr>
      <w:tr w:rsidR="00FD2048" w:rsidRPr="00337385" w14:paraId="45A7FF25" w14:textId="77777777" w:rsidTr="0D436014">
        <w:trPr>
          <w:trHeight w:hRule="exact" w:val="255"/>
        </w:trPr>
        <w:tc>
          <w:tcPr>
            <w:tcW w:w="1600" w:type="dxa"/>
            <w:tcBorders>
              <w:top w:val="nil"/>
              <w:left w:val="nil"/>
              <w:bottom w:val="nil"/>
              <w:right w:val="nil"/>
            </w:tcBorders>
            <w:shd w:val="clear" w:color="auto" w:fill="auto"/>
            <w:vAlign w:val="center"/>
          </w:tcPr>
          <w:p w14:paraId="00BC3206" w14:textId="5B6B8230" w:rsidR="00FD2048" w:rsidRPr="00337385" w:rsidRDefault="00FD2048"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HH </w:t>
            </w:r>
          </w:p>
        </w:tc>
        <w:tc>
          <w:tcPr>
            <w:tcW w:w="7440" w:type="dxa"/>
            <w:tcBorders>
              <w:top w:val="nil"/>
              <w:left w:val="nil"/>
              <w:bottom w:val="nil"/>
              <w:right w:val="nil"/>
            </w:tcBorders>
            <w:shd w:val="clear" w:color="auto" w:fill="auto"/>
            <w:vAlign w:val="center"/>
          </w:tcPr>
          <w:p w14:paraId="4ED7BE2F" w14:textId="1984131E" w:rsidR="00FD2048" w:rsidRPr="00337385" w:rsidRDefault="00FD2048"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Household </w:t>
            </w:r>
          </w:p>
        </w:tc>
      </w:tr>
      <w:tr w:rsidR="00AB402B" w:rsidRPr="00337385" w14:paraId="255B0428" w14:textId="77777777" w:rsidTr="0D436014">
        <w:trPr>
          <w:trHeight w:hRule="exact" w:val="255"/>
        </w:trPr>
        <w:tc>
          <w:tcPr>
            <w:tcW w:w="1600" w:type="dxa"/>
            <w:tcBorders>
              <w:top w:val="nil"/>
              <w:left w:val="nil"/>
              <w:bottom w:val="nil"/>
              <w:right w:val="nil"/>
            </w:tcBorders>
            <w:shd w:val="clear" w:color="auto" w:fill="auto"/>
            <w:vAlign w:val="center"/>
          </w:tcPr>
          <w:p w14:paraId="22549121" w14:textId="77777777" w:rsidR="00AB402B" w:rsidRPr="00337385" w:rsidRDefault="00AB402B"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GAFCO</w:t>
            </w:r>
          </w:p>
        </w:tc>
        <w:tc>
          <w:tcPr>
            <w:tcW w:w="7440" w:type="dxa"/>
            <w:tcBorders>
              <w:top w:val="nil"/>
              <w:left w:val="nil"/>
              <w:bottom w:val="nil"/>
              <w:right w:val="nil"/>
            </w:tcBorders>
            <w:shd w:val="clear" w:color="auto" w:fill="auto"/>
            <w:vAlign w:val="center"/>
          </w:tcPr>
          <w:p w14:paraId="21506C64" w14:textId="77777777" w:rsidR="00AB402B" w:rsidRPr="00337385" w:rsidRDefault="00AB402B"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Good African Food Company</w:t>
            </w:r>
          </w:p>
        </w:tc>
      </w:tr>
      <w:tr w:rsidR="00E96DA2" w:rsidRPr="00337385" w14:paraId="506ACA2B" w14:textId="77777777" w:rsidTr="0D436014">
        <w:trPr>
          <w:trHeight w:hRule="exact" w:val="255"/>
        </w:trPr>
        <w:tc>
          <w:tcPr>
            <w:tcW w:w="1600" w:type="dxa"/>
            <w:tcBorders>
              <w:top w:val="nil"/>
              <w:left w:val="nil"/>
              <w:bottom w:val="nil"/>
              <w:right w:val="nil"/>
            </w:tcBorders>
            <w:shd w:val="clear" w:color="auto" w:fill="auto"/>
            <w:vAlign w:val="center"/>
          </w:tcPr>
          <w:p w14:paraId="712F9F0E" w14:textId="281EF28D" w:rsidR="00E96DA2" w:rsidRPr="00337385" w:rsidRDefault="00E96DA2"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GAP</w:t>
            </w:r>
          </w:p>
        </w:tc>
        <w:tc>
          <w:tcPr>
            <w:tcW w:w="7440" w:type="dxa"/>
            <w:tcBorders>
              <w:top w:val="nil"/>
              <w:left w:val="nil"/>
              <w:bottom w:val="nil"/>
              <w:right w:val="nil"/>
            </w:tcBorders>
            <w:shd w:val="clear" w:color="auto" w:fill="auto"/>
            <w:vAlign w:val="center"/>
          </w:tcPr>
          <w:p w14:paraId="4AF5BD45" w14:textId="0B6D56FB" w:rsidR="00E96DA2" w:rsidRPr="00337385" w:rsidRDefault="00E96DA2"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Good Agricultural Practices </w:t>
            </w:r>
          </w:p>
        </w:tc>
      </w:tr>
      <w:tr w:rsidR="006F0BEC" w:rsidRPr="00337385" w14:paraId="4BD89886" w14:textId="77777777" w:rsidTr="0D436014">
        <w:trPr>
          <w:trHeight w:hRule="exact" w:val="255"/>
        </w:trPr>
        <w:tc>
          <w:tcPr>
            <w:tcW w:w="1600" w:type="dxa"/>
            <w:tcBorders>
              <w:top w:val="nil"/>
              <w:left w:val="nil"/>
              <w:bottom w:val="nil"/>
              <w:right w:val="nil"/>
            </w:tcBorders>
            <w:shd w:val="clear" w:color="auto" w:fill="auto"/>
            <w:vAlign w:val="center"/>
            <w:hideMark/>
          </w:tcPr>
          <w:p w14:paraId="2FBB457A"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GEWE</w:t>
            </w:r>
          </w:p>
        </w:tc>
        <w:tc>
          <w:tcPr>
            <w:tcW w:w="7440" w:type="dxa"/>
            <w:tcBorders>
              <w:top w:val="nil"/>
              <w:left w:val="nil"/>
              <w:bottom w:val="nil"/>
              <w:right w:val="nil"/>
            </w:tcBorders>
            <w:shd w:val="clear" w:color="auto" w:fill="auto"/>
            <w:vAlign w:val="center"/>
            <w:hideMark/>
          </w:tcPr>
          <w:p w14:paraId="3E653615"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Gender Equality and Women Empowerment</w:t>
            </w:r>
          </w:p>
        </w:tc>
      </w:tr>
      <w:tr w:rsidR="006F0BEC" w:rsidRPr="00337385" w14:paraId="1CA96190" w14:textId="77777777" w:rsidTr="0D436014">
        <w:trPr>
          <w:trHeight w:hRule="exact" w:val="255"/>
        </w:trPr>
        <w:tc>
          <w:tcPr>
            <w:tcW w:w="1600" w:type="dxa"/>
            <w:tcBorders>
              <w:top w:val="nil"/>
              <w:left w:val="nil"/>
              <w:bottom w:val="nil"/>
              <w:right w:val="nil"/>
            </w:tcBorders>
            <w:shd w:val="clear" w:color="auto" w:fill="auto"/>
            <w:vAlign w:val="center"/>
            <w:hideMark/>
          </w:tcPr>
          <w:p w14:paraId="4F601ECD"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GIS</w:t>
            </w:r>
          </w:p>
        </w:tc>
        <w:tc>
          <w:tcPr>
            <w:tcW w:w="7440" w:type="dxa"/>
            <w:tcBorders>
              <w:top w:val="nil"/>
              <w:left w:val="nil"/>
              <w:bottom w:val="nil"/>
              <w:right w:val="nil"/>
            </w:tcBorders>
            <w:shd w:val="clear" w:color="auto" w:fill="auto"/>
            <w:vAlign w:val="center"/>
            <w:hideMark/>
          </w:tcPr>
          <w:p w14:paraId="358A7B4F"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Geographic Information System</w:t>
            </w:r>
          </w:p>
        </w:tc>
      </w:tr>
      <w:tr w:rsidR="006F0BEC" w:rsidRPr="00337385" w14:paraId="47EA5EC5" w14:textId="77777777" w:rsidTr="0D436014">
        <w:trPr>
          <w:trHeight w:hRule="exact" w:val="255"/>
        </w:trPr>
        <w:tc>
          <w:tcPr>
            <w:tcW w:w="1600" w:type="dxa"/>
            <w:tcBorders>
              <w:top w:val="nil"/>
              <w:left w:val="nil"/>
              <w:bottom w:val="nil"/>
              <w:right w:val="nil"/>
            </w:tcBorders>
            <w:shd w:val="clear" w:color="auto" w:fill="auto"/>
            <w:vAlign w:val="center"/>
            <w:hideMark/>
          </w:tcPr>
          <w:p w14:paraId="29109F51" w14:textId="15AC8B11"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GoT</w:t>
            </w:r>
            <w:r w:rsidR="00CB444A" w:rsidRPr="00337385">
              <w:rPr>
                <w:rFonts w:ascii="Calibri" w:hAnsi="Calibri"/>
                <w:snapToGrid/>
                <w:color w:val="000000"/>
                <w:kern w:val="0"/>
                <w:sz w:val="20"/>
                <w:szCs w:val="20"/>
                <w:lang w:eastAsia="en-GB"/>
              </w:rPr>
              <w:t>z</w:t>
            </w:r>
          </w:p>
        </w:tc>
        <w:tc>
          <w:tcPr>
            <w:tcW w:w="7440" w:type="dxa"/>
            <w:tcBorders>
              <w:top w:val="nil"/>
              <w:left w:val="nil"/>
              <w:bottom w:val="nil"/>
              <w:right w:val="nil"/>
            </w:tcBorders>
            <w:shd w:val="clear" w:color="auto" w:fill="auto"/>
            <w:vAlign w:val="center"/>
            <w:hideMark/>
          </w:tcPr>
          <w:p w14:paraId="7DBC9D45"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Government of Tanzania</w:t>
            </w:r>
          </w:p>
        </w:tc>
      </w:tr>
      <w:tr w:rsidR="006F0BEC" w:rsidRPr="00337385" w14:paraId="4A8EBECD" w14:textId="77777777" w:rsidTr="0D436014">
        <w:trPr>
          <w:trHeight w:hRule="exact" w:val="255"/>
        </w:trPr>
        <w:tc>
          <w:tcPr>
            <w:tcW w:w="1600" w:type="dxa"/>
            <w:tcBorders>
              <w:top w:val="nil"/>
              <w:left w:val="nil"/>
              <w:bottom w:val="nil"/>
              <w:right w:val="nil"/>
            </w:tcBorders>
            <w:shd w:val="clear" w:color="auto" w:fill="auto"/>
            <w:vAlign w:val="center"/>
            <w:hideMark/>
          </w:tcPr>
          <w:p w14:paraId="454426DA"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IFAD</w:t>
            </w:r>
          </w:p>
        </w:tc>
        <w:tc>
          <w:tcPr>
            <w:tcW w:w="7440" w:type="dxa"/>
            <w:tcBorders>
              <w:top w:val="nil"/>
              <w:left w:val="nil"/>
              <w:bottom w:val="nil"/>
              <w:right w:val="nil"/>
            </w:tcBorders>
            <w:shd w:val="clear" w:color="auto" w:fill="auto"/>
            <w:vAlign w:val="center"/>
            <w:hideMark/>
          </w:tcPr>
          <w:p w14:paraId="62935E1F"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International Funds for Agriculture Development</w:t>
            </w:r>
          </w:p>
        </w:tc>
      </w:tr>
      <w:tr w:rsidR="006F0BEC" w:rsidRPr="00337385" w14:paraId="73A03AA7" w14:textId="77777777" w:rsidTr="0D436014">
        <w:trPr>
          <w:trHeight w:hRule="exact" w:val="255"/>
        </w:trPr>
        <w:tc>
          <w:tcPr>
            <w:tcW w:w="1600" w:type="dxa"/>
            <w:tcBorders>
              <w:top w:val="nil"/>
              <w:left w:val="nil"/>
              <w:bottom w:val="nil"/>
              <w:right w:val="nil"/>
            </w:tcBorders>
            <w:shd w:val="clear" w:color="auto" w:fill="auto"/>
            <w:vAlign w:val="center"/>
            <w:hideMark/>
          </w:tcPr>
          <w:p w14:paraId="613A9BC2"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IITA</w:t>
            </w:r>
          </w:p>
        </w:tc>
        <w:tc>
          <w:tcPr>
            <w:tcW w:w="7440" w:type="dxa"/>
            <w:tcBorders>
              <w:top w:val="nil"/>
              <w:left w:val="nil"/>
              <w:bottom w:val="nil"/>
              <w:right w:val="nil"/>
            </w:tcBorders>
            <w:shd w:val="clear" w:color="auto" w:fill="auto"/>
            <w:vAlign w:val="center"/>
            <w:hideMark/>
          </w:tcPr>
          <w:p w14:paraId="207640CA"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International Institute for Tropical Agriculture</w:t>
            </w:r>
          </w:p>
        </w:tc>
      </w:tr>
      <w:tr w:rsidR="006F0BEC" w:rsidRPr="00337385" w14:paraId="413B7C81" w14:textId="77777777" w:rsidTr="0D436014">
        <w:trPr>
          <w:trHeight w:val="255"/>
        </w:trPr>
        <w:tc>
          <w:tcPr>
            <w:tcW w:w="1600" w:type="dxa"/>
            <w:tcBorders>
              <w:top w:val="nil"/>
              <w:left w:val="nil"/>
              <w:bottom w:val="nil"/>
              <w:right w:val="nil"/>
            </w:tcBorders>
            <w:shd w:val="clear" w:color="auto" w:fill="auto"/>
            <w:noWrap/>
            <w:vAlign w:val="center"/>
            <w:hideMark/>
          </w:tcPr>
          <w:p w14:paraId="64F71E7D"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lang w:eastAsia="en-GB"/>
              </w:rPr>
              <w:t>JGI</w:t>
            </w:r>
          </w:p>
        </w:tc>
        <w:tc>
          <w:tcPr>
            <w:tcW w:w="7440" w:type="dxa"/>
            <w:tcBorders>
              <w:top w:val="nil"/>
              <w:left w:val="nil"/>
              <w:bottom w:val="nil"/>
              <w:right w:val="nil"/>
            </w:tcBorders>
            <w:shd w:val="clear" w:color="auto" w:fill="auto"/>
            <w:noWrap/>
            <w:vAlign w:val="center"/>
            <w:hideMark/>
          </w:tcPr>
          <w:p w14:paraId="77598B22" w14:textId="0139DCD1" w:rsidR="006F0BEC" w:rsidRPr="00337385" w:rsidRDefault="004643A1"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lang w:eastAsia="en-GB"/>
              </w:rPr>
              <w:t>Jane Goodall</w:t>
            </w:r>
            <w:r w:rsidR="006F0BEC" w:rsidRPr="00337385">
              <w:rPr>
                <w:rFonts w:ascii="Calibri" w:hAnsi="Calibri" w:cs="Arial"/>
                <w:snapToGrid/>
                <w:color w:val="000000"/>
                <w:kern w:val="0"/>
                <w:sz w:val="20"/>
                <w:lang w:eastAsia="en-GB"/>
              </w:rPr>
              <w:t xml:space="preserve"> Institute</w:t>
            </w:r>
          </w:p>
        </w:tc>
      </w:tr>
      <w:tr w:rsidR="006F0BEC" w:rsidRPr="00337385" w14:paraId="72B7DBF4" w14:textId="77777777" w:rsidTr="0D436014">
        <w:trPr>
          <w:trHeight w:val="255"/>
        </w:trPr>
        <w:tc>
          <w:tcPr>
            <w:tcW w:w="1600" w:type="dxa"/>
            <w:tcBorders>
              <w:top w:val="nil"/>
              <w:left w:val="nil"/>
              <w:bottom w:val="nil"/>
              <w:right w:val="nil"/>
            </w:tcBorders>
            <w:shd w:val="clear" w:color="auto" w:fill="auto"/>
            <w:noWrap/>
            <w:vAlign w:val="center"/>
            <w:hideMark/>
          </w:tcPr>
          <w:p w14:paraId="22244319"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lang w:eastAsia="en-GB"/>
              </w:rPr>
              <w:t>JLPC</w:t>
            </w:r>
          </w:p>
        </w:tc>
        <w:tc>
          <w:tcPr>
            <w:tcW w:w="7440" w:type="dxa"/>
            <w:tcBorders>
              <w:top w:val="nil"/>
              <w:left w:val="nil"/>
              <w:bottom w:val="nil"/>
              <w:right w:val="nil"/>
            </w:tcBorders>
            <w:shd w:val="clear" w:color="auto" w:fill="auto"/>
            <w:noWrap/>
            <w:vAlign w:val="center"/>
            <w:hideMark/>
          </w:tcPr>
          <w:p w14:paraId="642ECE93"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szCs w:val="21"/>
                <w:lang w:eastAsia="en-GB"/>
              </w:rPr>
              <w:t>Joint Local Partner Committee</w:t>
            </w:r>
          </w:p>
        </w:tc>
      </w:tr>
      <w:tr w:rsidR="00E96DA2" w:rsidRPr="00337385" w14:paraId="4291FB2A" w14:textId="77777777" w:rsidTr="0D436014">
        <w:trPr>
          <w:trHeight w:val="255"/>
        </w:trPr>
        <w:tc>
          <w:tcPr>
            <w:tcW w:w="1600" w:type="dxa"/>
            <w:tcBorders>
              <w:top w:val="nil"/>
              <w:left w:val="nil"/>
              <w:bottom w:val="nil"/>
              <w:right w:val="nil"/>
            </w:tcBorders>
            <w:shd w:val="clear" w:color="auto" w:fill="auto"/>
            <w:noWrap/>
            <w:vAlign w:val="center"/>
          </w:tcPr>
          <w:p w14:paraId="04802F79" w14:textId="17BAFCE7" w:rsidR="00E96DA2" w:rsidRPr="00337385" w:rsidRDefault="00E96DA2" w:rsidP="00BF7B30">
            <w:pPr>
              <w:widowControl/>
              <w:suppressAutoHyphens w:val="0"/>
              <w:rPr>
                <w:rFonts w:ascii="Calibri" w:hAnsi="Calibri" w:cs="Arial"/>
                <w:snapToGrid/>
                <w:color w:val="000000"/>
                <w:kern w:val="0"/>
                <w:sz w:val="20"/>
                <w:lang w:eastAsia="en-GB"/>
              </w:rPr>
            </w:pPr>
            <w:r w:rsidRPr="00337385">
              <w:rPr>
                <w:rFonts w:ascii="Calibri" w:hAnsi="Calibri" w:cs="Arial"/>
                <w:snapToGrid/>
                <w:color w:val="000000"/>
                <w:kern w:val="0"/>
                <w:sz w:val="20"/>
                <w:lang w:eastAsia="en-GB"/>
              </w:rPr>
              <w:lastRenderedPageBreak/>
              <w:t>LF</w:t>
            </w:r>
          </w:p>
        </w:tc>
        <w:tc>
          <w:tcPr>
            <w:tcW w:w="7440" w:type="dxa"/>
            <w:tcBorders>
              <w:top w:val="nil"/>
              <w:left w:val="nil"/>
              <w:bottom w:val="nil"/>
              <w:right w:val="nil"/>
            </w:tcBorders>
            <w:shd w:val="clear" w:color="auto" w:fill="auto"/>
            <w:noWrap/>
            <w:vAlign w:val="center"/>
          </w:tcPr>
          <w:p w14:paraId="44A9D660" w14:textId="594E82FF" w:rsidR="00E96DA2" w:rsidRPr="00337385" w:rsidRDefault="00E96DA2" w:rsidP="00BF7B30">
            <w:pPr>
              <w:widowControl/>
              <w:suppressAutoHyphens w:val="0"/>
              <w:rPr>
                <w:rFonts w:ascii="Calibri" w:hAnsi="Calibri" w:cs="Arial"/>
                <w:snapToGrid/>
                <w:color w:val="000000"/>
                <w:kern w:val="0"/>
                <w:sz w:val="20"/>
                <w:szCs w:val="21"/>
                <w:lang w:eastAsia="en-GB"/>
              </w:rPr>
            </w:pPr>
            <w:r w:rsidRPr="00337385">
              <w:rPr>
                <w:rFonts w:ascii="Calibri" w:hAnsi="Calibri" w:cs="Arial"/>
                <w:snapToGrid/>
                <w:color w:val="000000"/>
                <w:kern w:val="0"/>
                <w:sz w:val="20"/>
                <w:szCs w:val="21"/>
                <w:lang w:eastAsia="en-GB"/>
              </w:rPr>
              <w:t>Lead Farmer</w:t>
            </w:r>
          </w:p>
        </w:tc>
      </w:tr>
      <w:tr w:rsidR="006F0BEC" w:rsidRPr="00337385" w14:paraId="559418FC" w14:textId="77777777" w:rsidTr="0D436014">
        <w:trPr>
          <w:trHeight w:val="255"/>
        </w:trPr>
        <w:tc>
          <w:tcPr>
            <w:tcW w:w="1600" w:type="dxa"/>
            <w:tcBorders>
              <w:top w:val="nil"/>
              <w:left w:val="nil"/>
              <w:bottom w:val="nil"/>
              <w:right w:val="nil"/>
            </w:tcBorders>
            <w:shd w:val="clear" w:color="auto" w:fill="auto"/>
            <w:noWrap/>
            <w:vAlign w:val="center"/>
            <w:hideMark/>
          </w:tcPr>
          <w:p w14:paraId="39A71520"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lang w:eastAsia="en-GB"/>
              </w:rPr>
              <w:t>LGA</w:t>
            </w:r>
          </w:p>
        </w:tc>
        <w:tc>
          <w:tcPr>
            <w:tcW w:w="7440" w:type="dxa"/>
            <w:tcBorders>
              <w:top w:val="nil"/>
              <w:left w:val="nil"/>
              <w:bottom w:val="nil"/>
              <w:right w:val="nil"/>
            </w:tcBorders>
            <w:shd w:val="clear" w:color="auto" w:fill="auto"/>
            <w:noWrap/>
            <w:vAlign w:val="center"/>
            <w:hideMark/>
          </w:tcPr>
          <w:p w14:paraId="59E2318F"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szCs w:val="21"/>
                <w:lang w:eastAsia="en-GB"/>
              </w:rPr>
              <w:t>Local Government Authority</w:t>
            </w:r>
          </w:p>
        </w:tc>
      </w:tr>
      <w:tr w:rsidR="006F0BEC" w:rsidRPr="00337385" w14:paraId="057EFEE7" w14:textId="77777777" w:rsidTr="0D436014">
        <w:trPr>
          <w:trHeight w:hRule="exact" w:val="255"/>
        </w:trPr>
        <w:tc>
          <w:tcPr>
            <w:tcW w:w="1600" w:type="dxa"/>
            <w:tcBorders>
              <w:top w:val="nil"/>
              <w:left w:val="nil"/>
              <w:bottom w:val="nil"/>
              <w:right w:val="nil"/>
            </w:tcBorders>
            <w:shd w:val="clear" w:color="auto" w:fill="auto"/>
            <w:vAlign w:val="center"/>
            <w:hideMark/>
          </w:tcPr>
          <w:p w14:paraId="2D8F53D0"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LIC</w:t>
            </w:r>
          </w:p>
        </w:tc>
        <w:tc>
          <w:tcPr>
            <w:tcW w:w="7440" w:type="dxa"/>
            <w:tcBorders>
              <w:top w:val="nil"/>
              <w:left w:val="nil"/>
              <w:bottom w:val="nil"/>
              <w:right w:val="nil"/>
            </w:tcBorders>
            <w:shd w:val="clear" w:color="auto" w:fill="auto"/>
            <w:vAlign w:val="center"/>
            <w:hideMark/>
          </w:tcPr>
          <w:p w14:paraId="6E8F2B5A"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Local investment climate</w:t>
            </w:r>
          </w:p>
        </w:tc>
      </w:tr>
      <w:tr w:rsidR="006F0BEC" w:rsidRPr="00337385" w14:paraId="389FC657" w14:textId="77777777" w:rsidTr="0D436014">
        <w:trPr>
          <w:trHeight w:hRule="exact" w:val="255"/>
        </w:trPr>
        <w:tc>
          <w:tcPr>
            <w:tcW w:w="1600" w:type="dxa"/>
            <w:tcBorders>
              <w:top w:val="nil"/>
              <w:left w:val="nil"/>
              <w:bottom w:val="nil"/>
              <w:right w:val="nil"/>
            </w:tcBorders>
            <w:shd w:val="clear" w:color="auto" w:fill="auto"/>
            <w:vAlign w:val="center"/>
            <w:hideMark/>
          </w:tcPr>
          <w:p w14:paraId="3BF3CB69"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MATI</w:t>
            </w:r>
          </w:p>
        </w:tc>
        <w:tc>
          <w:tcPr>
            <w:tcW w:w="7440" w:type="dxa"/>
            <w:tcBorders>
              <w:top w:val="nil"/>
              <w:left w:val="nil"/>
              <w:bottom w:val="nil"/>
              <w:right w:val="nil"/>
            </w:tcBorders>
            <w:shd w:val="clear" w:color="auto" w:fill="auto"/>
            <w:vAlign w:val="center"/>
            <w:hideMark/>
          </w:tcPr>
          <w:p w14:paraId="12CF5FED"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Ministry of Agriculture </w:t>
            </w:r>
            <w:r w:rsidR="00D6430D" w:rsidRPr="00337385">
              <w:rPr>
                <w:rFonts w:ascii="Calibri" w:hAnsi="Calibri"/>
                <w:snapToGrid/>
                <w:color w:val="000000"/>
                <w:kern w:val="0"/>
                <w:sz w:val="20"/>
                <w:szCs w:val="20"/>
                <w:lang w:eastAsia="en-GB"/>
              </w:rPr>
              <w:t xml:space="preserve">- </w:t>
            </w:r>
            <w:r w:rsidRPr="00337385">
              <w:rPr>
                <w:rFonts w:ascii="Calibri" w:hAnsi="Calibri"/>
                <w:snapToGrid/>
                <w:color w:val="000000"/>
                <w:kern w:val="0"/>
                <w:sz w:val="20"/>
                <w:szCs w:val="20"/>
                <w:lang w:eastAsia="en-GB"/>
              </w:rPr>
              <w:t>Training Institute</w:t>
            </w:r>
          </w:p>
        </w:tc>
      </w:tr>
      <w:tr w:rsidR="00AB402B" w:rsidRPr="00337385" w14:paraId="6C04E84E" w14:textId="77777777" w:rsidTr="0D436014">
        <w:trPr>
          <w:trHeight w:hRule="exact" w:val="255"/>
        </w:trPr>
        <w:tc>
          <w:tcPr>
            <w:tcW w:w="1600" w:type="dxa"/>
            <w:tcBorders>
              <w:top w:val="nil"/>
              <w:left w:val="nil"/>
              <w:bottom w:val="nil"/>
              <w:right w:val="nil"/>
            </w:tcBorders>
            <w:shd w:val="clear" w:color="auto" w:fill="auto"/>
            <w:vAlign w:val="center"/>
          </w:tcPr>
          <w:p w14:paraId="6488B6C5" w14:textId="77777777" w:rsidR="00AB402B" w:rsidRPr="00337385" w:rsidRDefault="00AB402B"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MEDA</w:t>
            </w:r>
          </w:p>
        </w:tc>
        <w:tc>
          <w:tcPr>
            <w:tcW w:w="7440" w:type="dxa"/>
            <w:tcBorders>
              <w:top w:val="nil"/>
              <w:left w:val="nil"/>
              <w:bottom w:val="nil"/>
              <w:right w:val="nil"/>
            </w:tcBorders>
            <w:shd w:val="clear" w:color="auto" w:fill="auto"/>
            <w:vAlign w:val="center"/>
          </w:tcPr>
          <w:p w14:paraId="6BD88220" w14:textId="77777777" w:rsidR="00AB402B" w:rsidRPr="00337385" w:rsidRDefault="00AB402B"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Mennonite Development Association</w:t>
            </w:r>
          </w:p>
        </w:tc>
      </w:tr>
      <w:tr w:rsidR="006F0BEC" w:rsidRPr="00337385" w14:paraId="7765D29C" w14:textId="77777777" w:rsidTr="0D436014">
        <w:trPr>
          <w:trHeight w:hRule="exact" w:val="255"/>
        </w:trPr>
        <w:tc>
          <w:tcPr>
            <w:tcW w:w="1600" w:type="dxa"/>
            <w:tcBorders>
              <w:top w:val="nil"/>
              <w:left w:val="nil"/>
              <w:bottom w:val="nil"/>
              <w:right w:val="nil"/>
            </w:tcBorders>
            <w:shd w:val="clear" w:color="auto" w:fill="auto"/>
            <w:vAlign w:val="center"/>
            <w:hideMark/>
          </w:tcPr>
          <w:p w14:paraId="1350DAB8"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MFI</w:t>
            </w:r>
          </w:p>
        </w:tc>
        <w:tc>
          <w:tcPr>
            <w:tcW w:w="7440" w:type="dxa"/>
            <w:tcBorders>
              <w:top w:val="nil"/>
              <w:left w:val="nil"/>
              <w:bottom w:val="nil"/>
              <w:right w:val="nil"/>
            </w:tcBorders>
            <w:shd w:val="clear" w:color="auto" w:fill="auto"/>
            <w:vAlign w:val="center"/>
            <w:hideMark/>
          </w:tcPr>
          <w:p w14:paraId="1FE38B5B"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Micro finance institution</w:t>
            </w:r>
          </w:p>
        </w:tc>
      </w:tr>
      <w:tr w:rsidR="006F0BEC" w:rsidRPr="00337385" w14:paraId="254B173E" w14:textId="77777777" w:rsidTr="0D436014">
        <w:trPr>
          <w:trHeight w:hRule="exact" w:val="255"/>
        </w:trPr>
        <w:tc>
          <w:tcPr>
            <w:tcW w:w="1600" w:type="dxa"/>
            <w:tcBorders>
              <w:top w:val="nil"/>
              <w:left w:val="nil"/>
              <w:bottom w:val="nil"/>
              <w:right w:val="nil"/>
            </w:tcBorders>
            <w:shd w:val="clear" w:color="auto" w:fill="auto"/>
            <w:vAlign w:val="center"/>
            <w:hideMark/>
          </w:tcPr>
          <w:p w14:paraId="184D9F7D"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MIS</w:t>
            </w:r>
          </w:p>
        </w:tc>
        <w:tc>
          <w:tcPr>
            <w:tcW w:w="7440" w:type="dxa"/>
            <w:tcBorders>
              <w:top w:val="nil"/>
              <w:left w:val="nil"/>
              <w:bottom w:val="nil"/>
              <w:right w:val="nil"/>
            </w:tcBorders>
            <w:shd w:val="clear" w:color="auto" w:fill="auto"/>
            <w:vAlign w:val="center"/>
            <w:hideMark/>
          </w:tcPr>
          <w:p w14:paraId="74EC38C7"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Market Information System</w:t>
            </w:r>
          </w:p>
        </w:tc>
      </w:tr>
      <w:tr w:rsidR="006F0BEC" w:rsidRPr="00337385" w14:paraId="517597C0" w14:textId="77777777" w:rsidTr="0D436014">
        <w:trPr>
          <w:trHeight w:hRule="exact" w:val="255"/>
        </w:trPr>
        <w:tc>
          <w:tcPr>
            <w:tcW w:w="1600" w:type="dxa"/>
            <w:tcBorders>
              <w:top w:val="nil"/>
              <w:left w:val="nil"/>
              <w:bottom w:val="nil"/>
              <w:right w:val="nil"/>
            </w:tcBorders>
            <w:shd w:val="clear" w:color="auto" w:fill="auto"/>
            <w:vAlign w:val="center"/>
            <w:hideMark/>
          </w:tcPr>
          <w:p w14:paraId="4CC75D32"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MIVARF</w:t>
            </w:r>
          </w:p>
        </w:tc>
        <w:tc>
          <w:tcPr>
            <w:tcW w:w="7440" w:type="dxa"/>
            <w:tcBorders>
              <w:top w:val="nil"/>
              <w:left w:val="nil"/>
              <w:bottom w:val="nil"/>
              <w:right w:val="nil"/>
            </w:tcBorders>
            <w:shd w:val="clear" w:color="auto" w:fill="auto"/>
            <w:vAlign w:val="center"/>
            <w:hideMark/>
          </w:tcPr>
          <w:p w14:paraId="174F1F6F"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Market Infrastructure Value Addition and rural Finance Support Programme</w:t>
            </w:r>
          </w:p>
        </w:tc>
      </w:tr>
      <w:tr w:rsidR="004D299F" w:rsidRPr="00337385" w14:paraId="4F193F0F" w14:textId="77777777" w:rsidTr="0D436014">
        <w:trPr>
          <w:trHeight w:hRule="exact" w:val="255"/>
        </w:trPr>
        <w:tc>
          <w:tcPr>
            <w:tcW w:w="1600" w:type="dxa"/>
            <w:tcBorders>
              <w:top w:val="nil"/>
              <w:left w:val="nil"/>
              <w:bottom w:val="nil"/>
              <w:right w:val="nil"/>
            </w:tcBorders>
            <w:shd w:val="clear" w:color="auto" w:fill="auto"/>
            <w:vAlign w:val="center"/>
          </w:tcPr>
          <w:p w14:paraId="0D723DCC" w14:textId="698DD1DB" w:rsidR="004D299F" w:rsidRPr="00337385" w:rsidRDefault="004D299F"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M</w:t>
            </w:r>
            <w:r w:rsidR="00AA43F8" w:rsidRPr="00337385">
              <w:rPr>
                <w:rFonts w:ascii="Calibri" w:hAnsi="Calibri"/>
                <w:snapToGrid/>
                <w:color w:val="000000"/>
                <w:kern w:val="0"/>
                <w:sz w:val="20"/>
                <w:szCs w:val="20"/>
                <w:lang w:eastAsia="en-GB"/>
              </w:rPr>
              <w:t>o</w:t>
            </w:r>
            <w:r w:rsidRPr="00337385">
              <w:rPr>
                <w:rFonts w:ascii="Calibri" w:hAnsi="Calibri"/>
                <w:snapToGrid/>
                <w:color w:val="000000"/>
                <w:kern w:val="0"/>
                <w:sz w:val="20"/>
                <w:szCs w:val="20"/>
                <w:lang w:eastAsia="en-GB"/>
              </w:rPr>
              <w:t>C</w:t>
            </w:r>
            <w:r w:rsidR="00AA43F8" w:rsidRPr="00337385">
              <w:rPr>
                <w:rFonts w:ascii="Calibri" w:hAnsi="Calibri"/>
                <w:snapToGrid/>
                <w:color w:val="000000"/>
                <w:kern w:val="0"/>
                <w:sz w:val="20"/>
                <w:szCs w:val="20"/>
                <w:lang w:eastAsia="en-GB"/>
              </w:rPr>
              <w:t>oU</w:t>
            </w:r>
          </w:p>
        </w:tc>
        <w:tc>
          <w:tcPr>
            <w:tcW w:w="7440" w:type="dxa"/>
            <w:tcBorders>
              <w:top w:val="nil"/>
              <w:left w:val="nil"/>
              <w:bottom w:val="nil"/>
              <w:right w:val="nil"/>
            </w:tcBorders>
            <w:shd w:val="clear" w:color="auto" w:fill="auto"/>
            <w:vAlign w:val="center"/>
          </w:tcPr>
          <w:p w14:paraId="72B97061" w14:textId="0EDDAEF6" w:rsidR="004D299F" w:rsidRPr="00337385" w:rsidRDefault="00AA43F8"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Moshi Cooperative University </w:t>
            </w:r>
          </w:p>
        </w:tc>
      </w:tr>
      <w:tr w:rsidR="006F0BEC" w:rsidRPr="00337385" w14:paraId="2BA3FCC4" w14:textId="77777777" w:rsidTr="0D436014">
        <w:trPr>
          <w:trHeight w:hRule="exact" w:val="255"/>
        </w:trPr>
        <w:tc>
          <w:tcPr>
            <w:tcW w:w="1600" w:type="dxa"/>
            <w:tcBorders>
              <w:top w:val="nil"/>
              <w:left w:val="nil"/>
              <w:bottom w:val="nil"/>
              <w:right w:val="nil"/>
            </w:tcBorders>
            <w:shd w:val="clear" w:color="auto" w:fill="auto"/>
            <w:vAlign w:val="center"/>
            <w:hideMark/>
          </w:tcPr>
          <w:p w14:paraId="274B83F5"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MoF</w:t>
            </w:r>
          </w:p>
        </w:tc>
        <w:tc>
          <w:tcPr>
            <w:tcW w:w="7440" w:type="dxa"/>
            <w:tcBorders>
              <w:top w:val="nil"/>
              <w:left w:val="nil"/>
              <w:bottom w:val="nil"/>
              <w:right w:val="nil"/>
            </w:tcBorders>
            <w:shd w:val="clear" w:color="auto" w:fill="auto"/>
            <w:vAlign w:val="center"/>
            <w:hideMark/>
          </w:tcPr>
          <w:p w14:paraId="1712145D"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Ministry of Finance</w:t>
            </w:r>
          </w:p>
        </w:tc>
      </w:tr>
      <w:tr w:rsidR="006F0BEC" w:rsidRPr="00337385" w14:paraId="2FD4021B" w14:textId="77777777" w:rsidTr="0D436014">
        <w:trPr>
          <w:trHeight w:hRule="exact" w:val="255"/>
        </w:trPr>
        <w:tc>
          <w:tcPr>
            <w:tcW w:w="1600" w:type="dxa"/>
            <w:tcBorders>
              <w:top w:val="nil"/>
              <w:left w:val="nil"/>
              <w:bottom w:val="nil"/>
              <w:right w:val="nil"/>
            </w:tcBorders>
            <w:shd w:val="clear" w:color="auto" w:fill="auto"/>
            <w:vAlign w:val="center"/>
            <w:hideMark/>
          </w:tcPr>
          <w:p w14:paraId="4D24C1E5"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MoU</w:t>
            </w:r>
          </w:p>
        </w:tc>
        <w:tc>
          <w:tcPr>
            <w:tcW w:w="7440" w:type="dxa"/>
            <w:tcBorders>
              <w:top w:val="nil"/>
              <w:left w:val="nil"/>
              <w:bottom w:val="nil"/>
              <w:right w:val="nil"/>
            </w:tcBorders>
            <w:shd w:val="clear" w:color="auto" w:fill="auto"/>
            <w:vAlign w:val="center"/>
            <w:hideMark/>
          </w:tcPr>
          <w:p w14:paraId="162F4E1A"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Memorandum of Understanding</w:t>
            </w:r>
          </w:p>
        </w:tc>
      </w:tr>
      <w:tr w:rsidR="006F0BEC" w:rsidRPr="00337385" w14:paraId="20CD7A32" w14:textId="77777777" w:rsidTr="0D436014">
        <w:trPr>
          <w:trHeight w:hRule="exact" w:val="255"/>
        </w:trPr>
        <w:tc>
          <w:tcPr>
            <w:tcW w:w="1600" w:type="dxa"/>
            <w:tcBorders>
              <w:top w:val="nil"/>
              <w:left w:val="nil"/>
              <w:bottom w:val="nil"/>
              <w:right w:val="nil"/>
            </w:tcBorders>
            <w:shd w:val="clear" w:color="auto" w:fill="auto"/>
            <w:vAlign w:val="center"/>
            <w:hideMark/>
          </w:tcPr>
          <w:p w14:paraId="7361844C"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MTR</w:t>
            </w:r>
          </w:p>
        </w:tc>
        <w:tc>
          <w:tcPr>
            <w:tcW w:w="7440" w:type="dxa"/>
            <w:tcBorders>
              <w:top w:val="nil"/>
              <w:left w:val="nil"/>
              <w:bottom w:val="nil"/>
              <w:right w:val="nil"/>
            </w:tcBorders>
            <w:shd w:val="clear" w:color="auto" w:fill="auto"/>
            <w:vAlign w:val="center"/>
            <w:hideMark/>
          </w:tcPr>
          <w:p w14:paraId="7F1D442D"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Mid Term Review</w:t>
            </w:r>
          </w:p>
        </w:tc>
      </w:tr>
      <w:tr w:rsidR="006F0BEC" w:rsidRPr="00337385" w14:paraId="4093FEED" w14:textId="77777777" w:rsidTr="0D436014">
        <w:trPr>
          <w:trHeight w:hRule="exact" w:val="255"/>
        </w:trPr>
        <w:tc>
          <w:tcPr>
            <w:tcW w:w="1600" w:type="dxa"/>
            <w:tcBorders>
              <w:top w:val="nil"/>
              <w:left w:val="nil"/>
              <w:bottom w:val="nil"/>
              <w:right w:val="nil"/>
            </w:tcBorders>
            <w:shd w:val="clear" w:color="auto" w:fill="auto"/>
            <w:vAlign w:val="center"/>
            <w:hideMark/>
          </w:tcPr>
          <w:p w14:paraId="05D58FC8"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MVIWATA</w:t>
            </w:r>
          </w:p>
        </w:tc>
        <w:tc>
          <w:tcPr>
            <w:tcW w:w="7440" w:type="dxa"/>
            <w:tcBorders>
              <w:top w:val="nil"/>
              <w:left w:val="nil"/>
              <w:bottom w:val="nil"/>
              <w:right w:val="nil"/>
            </w:tcBorders>
            <w:shd w:val="clear" w:color="auto" w:fill="auto"/>
            <w:vAlign w:val="center"/>
            <w:hideMark/>
          </w:tcPr>
          <w:p w14:paraId="6CF9A74C"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Mtandao wa Vikundi vya Wakulima Tanzania</w:t>
            </w:r>
          </w:p>
        </w:tc>
      </w:tr>
      <w:tr w:rsidR="006F0BEC" w:rsidRPr="00337385" w14:paraId="13989CB9" w14:textId="77777777" w:rsidTr="0D436014">
        <w:trPr>
          <w:trHeight w:hRule="exact" w:val="255"/>
        </w:trPr>
        <w:tc>
          <w:tcPr>
            <w:tcW w:w="1600" w:type="dxa"/>
            <w:tcBorders>
              <w:top w:val="nil"/>
              <w:left w:val="nil"/>
              <w:bottom w:val="nil"/>
              <w:right w:val="nil"/>
            </w:tcBorders>
            <w:shd w:val="clear" w:color="auto" w:fill="auto"/>
            <w:vAlign w:val="center"/>
            <w:hideMark/>
          </w:tcPr>
          <w:p w14:paraId="33440C7D"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NMB</w:t>
            </w:r>
          </w:p>
        </w:tc>
        <w:tc>
          <w:tcPr>
            <w:tcW w:w="7440" w:type="dxa"/>
            <w:tcBorders>
              <w:top w:val="nil"/>
              <w:left w:val="nil"/>
              <w:bottom w:val="nil"/>
              <w:right w:val="nil"/>
            </w:tcBorders>
            <w:shd w:val="clear" w:color="auto" w:fill="auto"/>
            <w:vAlign w:val="center"/>
            <w:hideMark/>
          </w:tcPr>
          <w:p w14:paraId="549FDAC5"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National Microfinance Bank</w:t>
            </w:r>
          </w:p>
        </w:tc>
      </w:tr>
      <w:tr w:rsidR="006F0BEC" w:rsidRPr="00337385" w14:paraId="147CA141" w14:textId="77777777" w:rsidTr="0D436014">
        <w:trPr>
          <w:trHeight w:val="255"/>
        </w:trPr>
        <w:tc>
          <w:tcPr>
            <w:tcW w:w="1600" w:type="dxa"/>
            <w:tcBorders>
              <w:top w:val="nil"/>
              <w:left w:val="nil"/>
              <w:bottom w:val="nil"/>
              <w:right w:val="nil"/>
            </w:tcBorders>
            <w:shd w:val="clear" w:color="auto" w:fill="auto"/>
            <w:noWrap/>
            <w:vAlign w:val="center"/>
            <w:hideMark/>
          </w:tcPr>
          <w:p w14:paraId="60C120EC"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lang w:eastAsia="en-GB"/>
              </w:rPr>
              <w:t>NRM</w:t>
            </w:r>
          </w:p>
        </w:tc>
        <w:tc>
          <w:tcPr>
            <w:tcW w:w="7440" w:type="dxa"/>
            <w:tcBorders>
              <w:top w:val="nil"/>
              <w:left w:val="nil"/>
              <w:bottom w:val="nil"/>
              <w:right w:val="nil"/>
            </w:tcBorders>
            <w:shd w:val="clear" w:color="auto" w:fill="auto"/>
            <w:noWrap/>
            <w:vAlign w:val="center"/>
            <w:hideMark/>
          </w:tcPr>
          <w:p w14:paraId="6C18F505"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lang w:eastAsia="en-GB"/>
              </w:rPr>
              <w:t>Natural Resources Management</w:t>
            </w:r>
          </w:p>
        </w:tc>
      </w:tr>
      <w:tr w:rsidR="006F0BEC" w:rsidRPr="00337385" w14:paraId="7E697C9D" w14:textId="77777777" w:rsidTr="0D436014">
        <w:trPr>
          <w:trHeight w:val="255"/>
        </w:trPr>
        <w:tc>
          <w:tcPr>
            <w:tcW w:w="1600" w:type="dxa"/>
            <w:tcBorders>
              <w:top w:val="nil"/>
              <w:left w:val="nil"/>
              <w:bottom w:val="nil"/>
              <w:right w:val="nil"/>
            </w:tcBorders>
            <w:shd w:val="clear" w:color="auto" w:fill="auto"/>
            <w:noWrap/>
            <w:vAlign w:val="center"/>
            <w:hideMark/>
          </w:tcPr>
          <w:p w14:paraId="0C42E567"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lang w:eastAsia="en-GB"/>
              </w:rPr>
              <w:t>NRM-LED</w:t>
            </w:r>
          </w:p>
        </w:tc>
        <w:tc>
          <w:tcPr>
            <w:tcW w:w="7440" w:type="dxa"/>
            <w:tcBorders>
              <w:top w:val="nil"/>
              <w:left w:val="nil"/>
              <w:bottom w:val="nil"/>
              <w:right w:val="nil"/>
            </w:tcBorders>
            <w:shd w:val="clear" w:color="auto" w:fill="auto"/>
            <w:noWrap/>
            <w:vAlign w:val="center"/>
            <w:hideMark/>
          </w:tcPr>
          <w:p w14:paraId="7D674907" w14:textId="145C5034"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lang w:eastAsia="en-GB"/>
              </w:rPr>
              <w:t xml:space="preserve">Natural Resources Management for Local </w:t>
            </w:r>
            <w:r w:rsidR="004643A1" w:rsidRPr="00337385">
              <w:rPr>
                <w:rFonts w:ascii="Calibri" w:hAnsi="Calibri" w:cs="Arial"/>
                <w:snapToGrid/>
                <w:color w:val="000000"/>
                <w:kern w:val="0"/>
                <w:sz w:val="20"/>
                <w:lang w:eastAsia="en-GB"/>
              </w:rPr>
              <w:t>Economic Development</w:t>
            </w:r>
          </w:p>
        </w:tc>
      </w:tr>
      <w:tr w:rsidR="006F0BEC" w:rsidRPr="00337385" w14:paraId="28C03CEA" w14:textId="77777777" w:rsidTr="0D436014">
        <w:trPr>
          <w:trHeight w:hRule="exact" w:val="255"/>
        </w:trPr>
        <w:tc>
          <w:tcPr>
            <w:tcW w:w="1600" w:type="dxa"/>
            <w:tcBorders>
              <w:top w:val="nil"/>
              <w:left w:val="nil"/>
              <w:bottom w:val="nil"/>
              <w:right w:val="nil"/>
            </w:tcBorders>
            <w:shd w:val="clear" w:color="auto" w:fill="auto"/>
            <w:vAlign w:val="center"/>
            <w:hideMark/>
          </w:tcPr>
          <w:p w14:paraId="2FDE829B"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NTA</w:t>
            </w:r>
          </w:p>
        </w:tc>
        <w:tc>
          <w:tcPr>
            <w:tcW w:w="7440" w:type="dxa"/>
            <w:tcBorders>
              <w:top w:val="nil"/>
              <w:left w:val="nil"/>
              <w:bottom w:val="nil"/>
              <w:right w:val="nil"/>
            </w:tcBorders>
            <w:shd w:val="clear" w:color="auto" w:fill="auto"/>
            <w:vAlign w:val="center"/>
            <w:hideMark/>
          </w:tcPr>
          <w:p w14:paraId="0645399F"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National Technical Adviser</w:t>
            </w:r>
          </w:p>
        </w:tc>
      </w:tr>
      <w:tr w:rsidR="006F0BEC" w:rsidRPr="00337385" w14:paraId="70F3E2C3" w14:textId="77777777" w:rsidTr="0D436014">
        <w:trPr>
          <w:trHeight w:hRule="exact" w:val="255"/>
        </w:trPr>
        <w:tc>
          <w:tcPr>
            <w:tcW w:w="1600" w:type="dxa"/>
            <w:tcBorders>
              <w:top w:val="nil"/>
              <w:left w:val="nil"/>
              <w:bottom w:val="nil"/>
              <w:right w:val="nil"/>
            </w:tcBorders>
            <w:shd w:val="clear" w:color="auto" w:fill="auto"/>
            <w:vAlign w:val="center"/>
            <w:hideMark/>
          </w:tcPr>
          <w:p w14:paraId="71EDA0AA"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O&amp;OD</w:t>
            </w:r>
          </w:p>
        </w:tc>
        <w:tc>
          <w:tcPr>
            <w:tcW w:w="7440" w:type="dxa"/>
            <w:tcBorders>
              <w:top w:val="nil"/>
              <w:left w:val="nil"/>
              <w:bottom w:val="nil"/>
              <w:right w:val="nil"/>
            </w:tcBorders>
            <w:shd w:val="clear" w:color="auto" w:fill="auto"/>
            <w:vAlign w:val="center"/>
            <w:hideMark/>
          </w:tcPr>
          <w:p w14:paraId="44399AC9" w14:textId="4D37CC9C"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Opportunities &amp; Obstacles </w:t>
            </w:r>
            <w:r w:rsidR="00B2453D" w:rsidRPr="00337385">
              <w:rPr>
                <w:rFonts w:ascii="Calibri" w:hAnsi="Calibri"/>
                <w:snapToGrid/>
                <w:color w:val="000000"/>
                <w:kern w:val="0"/>
                <w:sz w:val="20"/>
                <w:szCs w:val="20"/>
                <w:lang w:eastAsia="en-GB"/>
              </w:rPr>
              <w:t>to</w:t>
            </w:r>
            <w:r w:rsidRPr="00337385">
              <w:rPr>
                <w:rFonts w:ascii="Calibri" w:hAnsi="Calibri"/>
                <w:snapToGrid/>
                <w:color w:val="000000"/>
                <w:kern w:val="0"/>
                <w:sz w:val="20"/>
                <w:szCs w:val="20"/>
                <w:lang w:eastAsia="en-GB"/>
              </w:rPr>
              <w:t xml:space="preserve"> Development</w:t>
            </w:r>
          </w:p>
        </w:tc>
      </w:tr>
      <w:tr w:rsidR="006F0BEC" w:rsidRPr="00337385" w14:paraId="19949BBE" w14:textId="77777777" w:rsidTr="0D436014">
        <w:trPr>
          <w:trHeight w:hRule="exact" w:val="255"/>
        </w:trPr>
        <w:tc>
          <w:tcPr>
            <w:tcW w:w="1600" w:type="dxa"/>
            <w:tcBorders>
              <w:top w:val="nil"/>
              <w:left w:val="nil"/>
              <w:bottom w:val="nil"/>
              <w:right w:val="nil"/>
            </w:tcBorders>
            <w:shd w:val="clear" w:color="auto" w:fill="auto"/>
            <w:vAlign w:val="center"/>
            <w:hideMark/>
          </w:tcPr>
          <w:p w14:paraId="574F598F"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PASS</w:t>
            </w:r>
          </w:p>
        </w:tc>
        <w:tc>
          <w:tcPr>
            <w:tcW w:w="7440" w:type="dxa"/>
            <w:tcBorders>
              <w:top w:val="nil"/>
              <w:left w:val="nil"/>
              <w:bottom w:val="nil"/>
              <w:right w:val="nil"/>
            </w:tcBorders>
            <w:shd w:val="clear" w:color="auto" w:fill="auto"/>
            <w:vAlign w:val="center"/>
            <w:hideMark/>
          </w:tcPr>
          <w:p w14:paraId="1A2BB392" w14:textId="2E8A7C9A"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Private Agriculture Sector Support </w:t>
            </w:r>
            <w:r w:rsidR="00B2453D" w:rsidRPr="00337385">
              <w:rPr>
                <w:rFonts w:ascii="Calibri" w:hAnsi="Calibri"/>
                <w:snapToGrid/>
                <w:color w:val="000000"/>
                <w:kern w:val="0"/>
                <w:sz w:val="20"/>
                <w:szCs w:val="20"/>
                <w:lang w:eastAsia="en-GB"/>
              </w:rPr>
              <w:t>Trust</w:t>
            </w:r>
          </w:p>
        </w:tc>
      </w:tr>
      <w:tr w:rsidR="006F0BEC" w:rsidRPr="00337385" w14:paraId="574455C9" w14:textId="77777777" w:rsidTr="0D436014">
        <w:trPr>
          <w:trHeight w:val="255"/>
        </w:trPr>
        <w:tc>
          <w:tcPr>
            <w:tcW w:w="1600" w:type="dxa"/>
            <w:tcBorders>
              <w:top w:val="nil"/>
              <w:left w:val="nil"/>
              <w:bottom w:val="nil"/>
              <w:right w:val="nil"/>
            </w:tcBorders>
            <w:shd w:val="clear" w:color="auto" w:fill="auto"/>
            <w:noWrap/>
            <w:vAlign w:val="center"/>
            <w:hideMark/>
          </w:tcPr>
          <w:p w14:paraId="7527883C"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szCs w:val="20"/>
                <w:lang w:eastAsia="en-GB"/>
              </w:rPr>
              <w:t>PIU</w:t>
            </w:r>
          </w:p>
        </w:tc>
        <w:tc>
          <w:tcPr>
            <w:tcW w:w="7440" w:type="dxa"/>
            <w:tcBorders>
              <w:top w:val="nil"/>
              <w:left w:val="nil"/>
              <w:bottom w:val="nil"/>
              <w:right w:val="nil"/>
            </w:tcBorders>
            <w:shd w:val="clear" w:color="auto" w:fill="auto"/>
            <w:noWrap/>
            <w:vAlign w:val="center"/>
            <w:hideMark/>
          </w:tcPr>
          <w:p w14:paraId="08A25931"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szCs w:val="20"/>
                <w:lang w:eastAsia="en-GB"/>
              </w:rPr>
              <w:t>Project Implementation Unit</w:t>
            </w:r>
          </w:p>
        </w:tc>
      </w:tr>
      <w:tr w:rsidR="006F0BEC" w:rsidRPr="00337385" w14:paraId="5683B8AC" w14:textId="77777777" w:rsidTr="0D436014">
        <w:trPr>
          <w:trHeight w:val="255"/>
        </w:trPr>
        <w:tc>
          <w:tcPr>
            <w:tcW w:w="1600" w:type="dxa"/>
            <w:tcBorders>
              <w:top w:val="nil"/>
              <w:left w:val="nil"/>
              <w:bottom w:val="nil"/>
              <w:right w:val="nil"/>
            </w:tcBorders>
            <w:shd w:val="clear" w:color="auto" w:fill="auto"/>
            <w:noWrap/>
            <w:vAlign w:val="center"/>
            <w:hideMark/>
          </w:tcPr>
          <w:p w14:paraId="739BE791"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szCs w:val="20"/>
                <w:lang w:eastAsia="en-GB"/>
              </w:rPr>
              <w:t>PO-RALG</w:t>
            </w:r>
          </w:p>
        </w:tc>
        <w:tc>
          <w:tcPr>
            <w:tcW w:w="7440" w:type="dxa"/>
            <w:tcBorders>
              <w:top w:val="nil"/>
              <w:left w:val="nil"/>
              <w:bottom w:val="nil"/>
              <w:right w:val="nil"/>
            </w:tcBorders>
            <w:shd w:val="clear" w:color="auto" w:fill="auto"/>
            <w:noWrap/>
            <w:vAlign w:val="center"/>
            <w:hideMark/>
          </w:tcPr>
          <w:p w14:paraId="3F0FA6ED" w14:textId="62FC1EAF"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szCs w:val="20"/>
                <w:lang w:eastAsia="en-GB"/>
              </w:rPr>
              <w:t xml:space="preserve">President’s Office – Regional Administration and </w:t>
            </w:r>
            <w:r w:rsidR="004643A1" w:rsidRPr="00337385">
              <w:rPr>
                <w:rFonts w:ascii="Calibri" w:hAnsi="Calibri" w:cs="Arial"/>
                <w:snapToGrid/>
                <w:color w:val="000000"/>
                <w:kern w:val="0"/>
                <w:sz w:val="20"/>
                <w:szCs w:val="20"/>
                <w:lang w:eastAsia="en-GB"/>
              </w:rPr>
              <w:t>Local Government</w:t>
            </w:r>
          </w:p>
        </w:tc>
      </w:tr>
      <w:tr w:rsidR="006F0BEC" w:rsidRPr="00337385" w14:paraId="0C9059C3" w14:textId="77777777" w:rsidTr="0D436014">
        <w:trPr>
          <w:trHeight w:hRule="exact" w:val="255"/>
        </w:trPr>
        <w:tc>
          <w:tcPr>
            <w:tcW w:w="1600" w:type="dxa"/>
            <w:tcBorders>
              <w:top w:val="nil"/>
              <w:left w:val="nil"/>
              <w:bottom w:val="nil"/>
              <w:right w:val="nil"/>
            </w:tcBorders>
            <w:shd w:val="clear" w:color="auto" w:fill="auto"/>
            <w:vAlign w:val="center"/>
            <w:hideMark/>
          </w:tcPr>
          <w:p w14:paraId="165091E0"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PPP</w:t>
            </w:r>
          </w:p>
        </w:tc>
        <w:tc>
          <w:tcPr>
            <w:tcW w:w="7440" w:type="dxa"/>
            <w:tcBorders>
              <w:top w:val="nil"/>
              <w:left w:val="nil"/>
              <w:bottom w:val="nil"/>
              <w:right w:val="nil"/>
            </w:tcBorders>
            <w:shd w:val="clear" w:color="auto" w:fill="auto"/>
            <w:vAlign w:val="center"/>
            <w:hideMark/>
          </w:tcPr>
          <w:p w14:paraId="2BF90DBA"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Public Private Partnership</w:t>
            </w:r>
          </w:p>
        </w:tc>
      </w:tr>
      <w:tr w:rsidR="006F0BEC" w:rsidRPr="00337385" w14:paraId="69D96CF0" w14:textId="77777777" w:rsidTr="0D436014">
        <w:trPr>
          <w:trHeight w:hRule="exact" w:val="255"/>
        </w:trPr>
        <w:tc>
          <w:tcPr>
            <w:tcW w:w="1600" w:type="dxa"/>
            <w:tcBorders>
              <w:top w:val="nil"/>
              <w:left w:val="nil"/>
              <w:bottom w:val="nil"/>
              <w:right w:val="nil"/>
            </w:tcBorders>
            <w:shd w:val="clear" w:color="auto" w:fill="auto"/>
            <w:vAlign w:val="center"/>
            <w:hideMark/>
          </w:tcPr>
          <w:p w14:paraId="18D0425E"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PSC</w:t>
            </w:r>
          </w:p>
        </w:tc>
        <w:tc>
          <w:tcPr>
            <w:tcW w:w="7440" w:type="dxa"/>
            <w:tcBorders>
              <w:top w:val="nil"/>
              <w:left w:val="nil"/>
              <w:bottom w:val="nil"/>
              <w:right w:val="nil"/>
            </w:tcBorders>
            <w:shd w:val="clear" w:color="auto" w:fill="auto"/>
            <w:vAlign w:val="center"/>
            <w:hideMark/>
          </w:tcPr>
          <w:p w14:paraId="088ED04A"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Project Steering Committee</w:t>
            </w:r>
          </w:p>
        </w:tc>
      </w:tr>
      <w:tr w:rsidR="006F0BEC" w:rsidRPr="00337385" w14:paraId="31C591AF" w14:textId="77777777" w:rsidTr="0D436014">
        <w:trPr>
          <w:trHeight w:hRule="exact" w:val="255"/>
        </w:trPr>
        <w:tc>
          <w:tcPr>
            <w:tcW w:w="1600" w:type="dxa"/>
            <w:tcBorders>
              <w:top w:val="nil"/>
              <w:left w:val="nil"/>
              <w:bottom w:val="nil"/>
              <w:right w:val="nil"/>
            </w:tcBorders>
            <w:shd w:val="clear" w:color="auto" w:fill="auto"/>
            <w:vAlign w:val="center"/>
            <w:hideMark/>
          </w:tcPr>
          <w:p w14:paraId="55352D05"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PSO</w:t>
            </w:r>
          </w:p>
        </w:tc>
        <w:tc>
          <w:tcPr>
            <w:tcW w:w="7440" w:type="dxa"/>
            <w:tcBorders>
              <w:top w:val="nil"/>
              <w:left w:val="nil"/>
              <w:bottom w:val="nil"/>
              <w:right w:val="nil"/>
            </w:tcBorders>
            <w:shd w:val="clear" w:color="auto" w:fill="auto"/>
            <w:vAlign w:val="center"/>
            <w:hideMark/>
          </w:tcPr>
          <w:p w14:paraId="740CFFFD"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Private Sector Organisation</w:t>
            </w:r>
          </w:p>
        </w:tc>
      </w:tr>
      <w:tr w:rsidR="00730D91" w:rsidRPr="00337385" w14:paraId="73B5D56F" w14:textId="77777777" w:rsidTr="0D436014">
        <w:trPr>
          <w:trHeight w:hRule="exact" w:val="255"/>
        </w:trPr>
        <w:tc>
          <w:tcPr>
            <w:tcW w:w="1600" w:type="dxa"/>
            <w:tcBorders>
              <w:top w:val="nil"/>
              <w:left w:val="nil"/>
              <w:bottom w:val="nil"/>
              <w:right w:val="nil"/>
            </w:tcBorders>
            <w:shd w:val="clear" w:color="auto" w:fill="auto"/>
            <w:vAlign w:val="center"/>
          </w:tcPr>
          <w:p w14:paraId="6A644B72" w14:textId="519265F2" w:rsidR="00730D91" w:rsidRPr="00337385" w:rsidRDefault="00730D91"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Pyxus</w:t>
            </w:r>
          </w:p>
        </w:tc>
        <w:tc>
          <w:tcPr>
            <w:tcW w:w="7440" w:type="dxa"/>
            <w:tcBorders>
              <w:top w:val="nil"/>
              <w:left w:val="nil"/>
              <w:bottom w:val="nil"/>
              <w:right w:val="nil"/>
            </w:tcBorders>
            <w:shd w:val="clear" w:color="auto" w:fill="auto"/>
            <w:vAlign w:val="center"/>
          </w:tcPr>
          <w:p w14:paraId="24AF49FB" w14:textId="4054E3C3" w:rsidR="00730D91" w:rsidRPr="00337385" w:rsidRDefault="00730D91"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Sunflower processing </w:t>
            </w:r>
            <w:r w:rsidR="00BE6107" w:rsidRPr="00337385">
              <w:rPr>
                <w:rFonts w:ascii="Calibri" w:hAnsi="Calibri"/>
                <w:snapToGrid/>
                <w:color w:val="000000"/>
                <w:kern w:val="0"/>
                <w:sz w:val="20"/>
                <w:szCs w:val="20"/>
                <w:lang w:eastAsia="en-GB"/>
              </w:rPr>
              <w:t xml:space="preserve">firm located in Dodoma </w:t>
            </w:r>
          </w:p>
        </w:tc>
      </w:tr>
      <w:tr w:rsidR="001A40A3" w:rsidRPr="00337385" w14:paraId="691E6C89" w14:textId="77777777" w:rsidTr="0D436014">
        <w:trPr>
          <w:trHeight w:hRule="exact" w:val="255"/>
        </w:trPr>
        <w:tc>
          <w:tcPr>
            <w:tcW w:w="1600" w:type="dxa"/>
            <w:tcBorders>
              <w:top w:val="nil"/>
              <w:left w:val="nil"/>
              <w:bottom w:val="nil"/>
              <w:right w:val="nil"/>
            </w:tcBorders>
            <w:shd w:val="clear" w:color="auto" w:fill="auto"/>
            <w:vAlign w:val="center"/>
          </w:tcPr>
          <w:p w14:paraId="1B1876A5" w14:textId="06BAB278" w:rsidR="001A40A3" w:rsidRPr="00337385" w:rsidRDefault="001A40A3" w:rsidP="002A75F5">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QDS</w:t>
            </w:r>
          </w:p>
        </w:tc>
        <w:tc>
          <w:tcPr>
            <w:tcW w:w="7440" w:type="dxa"/>
            <w:tcBorders>
              <w:top w:val="nil"/>
              <w:left w:val="nil"/>
              <w:bottom w:val="nil"/>
              <w:right w:val="nil"/>
            </w:tcBorders>
            <w:shd w:val="clear" w:color="auto" w:fill="auto"/>
            <w:vAlign w:val="center"/>
          </w:tcPr>
          <w:p w14:paraId="148C657F" w14:textId="4E296563" w:rsidR="001A40A3" w:rsidRPr="00337385" w:rsidRDefault="001A40A3" w:rsidP="002A75F5">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Quality Declared Seed </w:t>
            </w:r>
          </w:p>
        </w:tc>
      </w:tr>
      <w:tr w:rsidR="001D0461" w:rsidRPr="00337385" w14:paraId="1A182C7A" w14:textId="77777777" w:rsidTr="0D436014">
        <w:trPr>
          <w:trHeight w:hRule="exact" w:val="255"/>
        </w:trPr>
        <w:tc>
          <w:tcPr>
            <w:tcW w:w="1600" w:type="dxa"/>
            <w:tcBorders>
              <w:top w:val="nil"/>
              <w:left w:val="nil"/>
              <w:bottom w:val="nil"/>
              <w:right w:val="nil"/>
            </w:tcBorders>
            <w:shd w:val="clear" w:color="auto" w:fill="auto"/>
            <w:vAlign w:val="center"/>
          </w:tcPr>
          <w:p w14:paraId="674AFD70" w14:textId="77777777" w:rsidR="001D0461" w:rsidRPr="00337385" w:rsidRDefault="001D0461" w:rsidP="002A75F5">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QFP</w:t>
            </w:r>
          </w:p>
        </w:tc>
        <w:tc>
          <w:tcPr>
            <w:tcW w:w="7440" w:type="dxa"/>
            <w:tcBorders>
              <w:top w:val="nil"/>
              <w:left w:val="nil"/>
              <w:bottom w:val="nil"/>
              <w:right w:val="nil"/>
            </w:tcBorders>
            <w:shd w:val="clear" w:color="auto" w:fill="auto"/>
            <w:vAlign w:val="center"/>
          </w:tcPr>
          <w:p w14:paraId="42E9B02B" w14:textId="77777777" w:rsidR="001D0461" w:rsidRPr="00337385" w:rsidRDefault="001D0461" w:rsidP="002A75F5">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Quality Food Products Ltd</w:t>
            </w:r>
          </w:p>
        </w:tc>
      </w:tr>
      <w:tr w:rsidR="006F0BEC" w:rsidRPr="00337385" w14:paraId="195DC18A" w14:textId="77777777" w:rsidTr="0D436014">
        <w:trPr>
          <w:trHeight w:val="255"/>
        </w:trPr>
        <w:tc>
          <w:tcPr>
            <w:tcW w:w="1600" w:type="dxa"/>
            <w:tcBorders>
              <w:top w:val="nil"/>
              <w:left w:val="nil"/>
              <w:bottom w:val="nil"/>
              <w:right w:val="nil"/>
            </w:tcBorders>
            <w:shd w:val="clear" w:color="auto" w:fill="auto"/>
            <w:noWrap/>
            <w:vAlign w:val="center"/>
            <w:hideMark/>
          </w:tcPr>
          <w:p w14:paraId="0372BB52"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szCs w:val="20"/>
                <w:lang w:eastAsia="en-GB"/>
              </w:rPr>
              <w:t>RAS</w:t>
            </w:r>
          </w:p>
        </w:tc>
        <w:tc>
          <w:tcPr>
            <w:tcW w:w="7440" w:type="dxa"/>
            <w:tcBorders>
              <w:top w:val="nil"/>
              <w:left w:val="nil"/>
              <w:bottom w:val="nil"/>
              <w:right w:val="nil"/>
            </w:tcBorders>
            <w:shd w:val="clear" w:color="auto" w:fill="auto"/>
            <w:noWrap/>
            <w:vAlign w:val="center"/>
            <w:hideMark/>
          </w:tcPr>
          <w:p w14:paraId="6388FCF9"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szCs w:val="20"/>
                <w:lang w:eastAsia="en-GB"/>
              </w:rPr>
              <w:t>Regional Administrative Secretary</w:t>
            </w:r>
          </w:p>
        </w:tc>
      </w:tr>
      <w:tr w:rsidR="006F0BEC" w:rsidRPr="00337385" w14:paraId="4AC82980" w14:textId="77777777" w:rsidTr="0D436014">
        <w:trPr>
          <w:trHeight w:val="255"/>
        </w:trPr>
        <w:tc>
          <w:tcPr>
            <w:tcW w:w="1600" w:type="dxa"/>
            <w:tcBorders>
              <w:top w:val="nil"/>
              <w:left w:val="nil"/>
              <w:bottom w:val="nil"/>
              <w:right w:val="nil"/>
            </w:tcBorders>
            <w:shd w:val="clear" w:color="auto" w:fill="auto"/>
            <w:noWrap/>
            <w:vAlign w:val="center"/>
            <w:hideMark/>
          </w:tcPr>
          <w:p w14:paraId="3CD67FE2"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szCs w:val="20"/>
                <w:lang w:eastAsia="en-GB"/>
              </w:rPr>
              <w:t>RFT</w:t>
            </w:r>
          </w:p>
        </w:tc>
        <w:tc>
          <w:tcPr>
            <w:tcW w:w="7440" w:type="dxa"/>
            <w:tcBorders>
              <w:top w:val="nil"/>
              <w:left w:val="nil"/>
              <w:bottom w:val="nil"/>
              <w:right w:val="nil"/>
            </w:tcBorders>
            <w:shd w:val="clear" w:color="auto" w:fill="auto"/>
            <w:noWrap/>
            <w:vAlign w:val="center"/>
            <w:hideMark/>
          </w:tcPr>
          <w:p w14:paraId="0BF4D626"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szCs w:val="20"/>
                <w:lang w:eastAsia="en-GB"/>
              </w:rPr>
              <w:t>Regional Facilitation Team</w:t>
            </w:r>
          </w:p>
        </w:tc>
      </w:tr>
      <w:tr w:rsidR="006F0BEC" w:rsidRPr="00337385" w14:paraId="2DBC2CD6" w14:textId="77777777" w:rsidTr="0D436014">
        <w:trPr>
          <w:trHeight w:hRule="exact" w:val="255"/>
        </w:trPr>
        <w:tc>
          <w:tcPr>
            <w:tcW w:w="1600" w:type="dxa"/>
            <w:tcBorders>
              <w:top w:val="nil"/>
              <w:left w:val="nil"/>
              <w:bottom w:val="nil"/>
              <w:right w:val="nil"/>
            </w:tcBorders>
            <w:shd w:val="clear" w:color="auto" w:fill="auto"/>
            <w:vAlign w:val="center"/>
            <w:hideMark/>
          </w:tcPr>
          <w:p w14:paraId="7BECE817"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RR</w:t>
            </w:r>
          </w:p>
        </w:tc>
        <w:tc>
          <w:tcPr>
            <w:tcW w:w="7440" w:type="dxa"/>
            <w:tcBorders>
              <w:top w:val="nil"/>
              <w:left w:val="nil"/>
              <w:bottom w:val="nil"/>
              <w:right w:val="nil"/>
            </w:tcBorders>
            <w:shd w:val="clear" w:color="auto" w:fill="auto"/>
            <w:vAlign w:val="center"/>
            <w:hideMark/>
          </w:tcPr>
          <w:p w14:paraId="4A90BD54" w14:textId="1A6F97A2"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Resident Representative</w:t>
            </w:r>
          </w:p>
        </w:tc>
      </w:tr>
      <w:tr w:rsidR="006F0BEC" w:rsidRPr="00337385" w14:paraId="29259A4B" w14:textId="77777777" w:rsidTr="0D436014">
        <w:trPr>
          <w:trHeight w:val="255"/>
        </w:trPr>
        <w:tc>
          <w:tcPr>
            <w:tcW w:w="1600" w:type="dxa"/>
            <w:tcBorders>
              <w:top w:val="nil"/>
              <w:left w:val="nil"/>
              <w:bottom w:val="nil"/>
              <w:right w:val="nil"/>
            </w:tcBorders>
            <w:shd w:val="clear" w:color="auto" w:fill="auto"/>
            <w:noWrap/>
            <w:vAlign w:val="center"/>
            <w:hideMark/>
          </w:tcPr>
          <w:p w14:paraId="41535AEE"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szCs w:val="20"/>
                <w:lang w:eastAsia="en-GB"/>
              </w:rPr>
              <w:t>RS</w:t>
            </w:r>
          </w:p>
        </w:tc>
        <w:tc>
          <w:tcPr>
            <w:tcW w:w="7440" w:type="dxa"/>
            <w:tcBorders>
              <w:top w:val="nil"/>
              <w:left w:val="nil"/>
              <w:bottom w:val="nil"/>
              <w:right w:val="nil"/>
            </w:tcBorders>
            <w:shd w:val="clear" w:color="auto" w:fill="auto"/>
            <w:noWrap/>
            <w:vAlign w:val="center"/>
            <w:hideMark/>
          </w:tcPr>
          <w:p w14:paraId="35D435ED"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cs="Arial"/>
                <w:snapToGrid/>
                <w:color w:val="000000"/>
                <w:kern w:val="0"/>
                <w:sz w:val="20"/>
                <w:szCs w:val="20"/>
                <w:lang w:eastAsia="en-GB"/>
              </w:rPr>
              <w:t>Regional Secretariat</w:t>
            </w:r>
          </w:p>
        </w:tc>
      </w:tr>
      <w:tr w:rsidR="006F0BEC" w:rsidRPr="00337385" w14:paraId="7B6969B6" w14:textId="77777777" w:rsidTr="0D436014">
        <w:trPr>
          <w:trHeight w:hRule="exact" w:val="255"/>
        </w:trPr>
        <w:tc>
          <w:tcPr>
            <w:tcW w:w="1600" w:type="dxa"/>
            <w:tcBorders>
              <w:top w:val="nil"/>
              <w:left w:val="nil"/>
              <w:bottom w:val="nil"/>
              <w:right w:val="nil"/>
            </w:tcBorders>
            <w:shd w:val="clear" w:color="auto" w:fill="auto"/>
            <w:vAlign w:val="center"/>
            <w:hideMark/>
          </w:tcPr>
          <w:p w14:paraId="229CF6E1"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RSM</w:t>
            </w:r>
          </w:p>
        </w:tc>
        <w:tc>
          <w:tcPr>
            <w:tcW w:w="7440" w:type="dxa"/>
            <w:tcBorders>
              <w:top w:val="nil"/>
              <w:left w:val="nil"/>
              <w:bottom w:val="nil"/>
              <w:right w:val="nil"/>
            </w:tcBorders>
            <w:shd w:val="clear" w:color="auto" w:fill="auto"/>
            <w:vAlign w:val="center"/>
            <w:hideMark/>
          </w:tcPr>
          <w:p w14:paraId="7AB7E216"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Regional Stakeholder Meeting</w:t>
            </w:r>
          </w:p>
        </w:tc>
      </w:tr>
      <w:tr w:rsidR="006F0BEC" w:rsidRPr="00337385" w14:paraId="21DBB7C3" w14:textId="77777777" w:rsidTr="0D436014">
        <w:trPr>
          <w:trHeight w:hRule="exact" w:val="255"/>
        </w:trPr>
        <w:tc>
          <w:tcPr>
            <w:tcW w:w="1600" w:type="dxa"/>
            <w:tcBorders>
              <w:top w:val="nil"/>
              <w:left w:val="nil"/>
              <w:bottom w:val="nil"/>
              <w:right w:val="nil"/>
            </w:tcBorders>
            <w:shd w:val="clear" w:color="auto" w:fill="auto"/>
            <w:vAlign w:val="center"/>
            <w:hideMark/>
          </w:tcPr>
          <w:p w14:paraId="160977E9"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SA</w:t>
            </w:r>
          </w:p>
        </w:tc>
        <w:tc>
          <w:tcPr>
            <w:tcW w:w="7440" w:type="dxa"/>
            <w:tcBorders>
              <w:top w:val="nil"/>
              <w:left w:val="nil"/>
              <w:bottom w:val="nil"/>
              <w:right w:val="nil"/>
            </w:tcBorders>
            <w:shd w:val="clear" w:color="auto" w:fill="auto"/>
            <w:vAlign w:val="center"/>
            <w:hideMark/>
          </w:tcPr>
          <w:p w14:paraId="0449E4D0"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Specific Agreement</w:t>
            </w:r>
          </w:p>
        </w:tc>
      </w:tr>
      <w:tr w:rsidR="006F0BEC" w:rsidRPr="00337385" w14:paraId="4212ADB2" w14:textId="77777777" w:rsidTr="0D436014">
        <w:trPr>
          <w:trHeight w:hRule="exact" w:val="255"/>
        </w:trPr>
        <w:tc>
          <w:tcPr>
            <w:tcW w:w="1600" w:type="dxa"/>
            <w:tcBorders>
              <w:top w:val="nil"/>
              <w:left w:val="nil"/>
              <w:bottom w:val="nil"/>
              <w:right w:val="nil"/>
            </w:tcBorders>
            <w:shd w:val="clear" w:color="auto" w:fill="auto"/>
            <w:vAlign w:val="center"/>
            <w:hideMark/>
          </w:tcPr>
          <w:p w14:paraId="218F801C"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SACCOS</w:t>
            </w:r>
          </w:p>
        </w:tc>
        <w:tc>
          <w:tcPr>
            <w:tcW w:w="7440" w:type="dxa"/>
            <w:tcBorders>
              <w:top w:val="nil"/>
              <w:left w:val="nil"/>
              <w:bottom w:val="nil"/>
              <w:right w:val="nil"/>
            </w:tcBorders>
            <w:shd w:val="clear" w:color="auto" w:fill="auto"/>
            <w:vAlign w:val="center"/>
            <w:hideMark/>
          </w:tcPr>
          <w:p w14:paraId="19328485"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Saving and Credit Cooperative Organisation</w:t>
            </w:r>
          </w:p>
        </w:tc>
      </w:tr>
      <w:tr w:rsidR="006F0BEC" w:rsidRPr="00337385" w14:paraId="3BF9B13F" w14:textId="77777777" w:rsidTr="0D436014">
        <w:trPr>
          <w:trHeight w:hRule="exact" w:val="255"/>
        </w:trPr>
        <w:tc>
          <w:tcPr>
            <w:tcW w:w="1600" w:type="dxa"/>
            <w:tcBorders>
              <w:top w:val="nil"/>
              <w:left w:val="nil"/>
              <w:bottom w:val="nil"/>
              <w:right w:val="nil"/>
            </w:tcBorders>
            <w:shd w:val="clear" w:color="auto" w:fill="auto"/>
            <w:vAlign w:val="center"/>
            <w:hideMark/>
          </w:tcPr>
          <w:p w14:paraId="619E5529"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SAKIRP</w:t>
            </w:r>
          </w:p>
        </w:tc>
        <w:tc>
          <w:tcPr>
            <w:tcW w:w="7440" w:type="dxa"/>
            <w:tcBorders>
              <w:top w:val="nil"/>
              <w:left w:val="nil"/>
              <w:bottom w:val="nil"/>
              <w:right w:val="nil"/>
            </w:tcBorders>
            <w:shd w:val="clear" w:color="auto" w:fill="auto"/>
            <w:vAlign w:val="center"/>
            <w:hideMark/>
          </w:tcPr>
          <w:p w14:paraId="1235FB63"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Sustainable Agriculture Kigoma Regional Project </w:t>
            </w:r>
          </w:p>
        </w:tc>
      </w:tr>
      <w:tr w:rsidR="006F0BEC" w:rsidRPr="00337385" w14:paraId="2EAB0A6B" w14:textId="77777777" w:rsidTr="0D436014">
        <w:trPr>
          <w:trHeight w:hRule="exact" w:val="255"/>
        </w:trPr>
        <w:tc>
          <w:tcPr>
            <w:tcW w:w="1600" w:type="dxa"/>
            <w:tcBorders>
              <w:top w:val="nil"/>
              <w:left w:val="nil"/>
              <w:bottom w:val="nil"/>
              <w:right w:val="nil"/>
            </w:tcBorders>
            <w:shd w:val="clear" w:color="auto" w:fill="auto"/>
            <w:vAlign w:val="center"/>
            <w:hideMark/>
          </w:tcPr>
          <w:p w14:paraId="7511A523"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SIDO</w:t>
            </w:r>
          </w:p>
        </w:tc>
        <w:tc>
          <w:tcPr>
            <w:tcW w:w="7440" w:type="dxa"/>
            <w:tcBorders>
              <w:top w:val="nil"/>
              <w:left w:val="nil"/>
              <w:bottom w:val="nil"/>
              <w:right w:val="nil"/>
            </w:tcBorders>
            <w:shd w:val="clear" w:color="auto" w:fill="auto"/>
            <w:vAlign w:val="center"/>
            <w:hideMark/>
          </w:tcPr>
          <w:p w14:paraId="40F91518"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Small Industries Development Organization</w:t>
            </w:r>
          </w:p>
        </w:tc>
      </w:tr>
      <w:tr w:rsidR="0063012C" w:rsidRPr="00337385" w14:paraId="3D04CD4B" w14:textId="77777777" w:rsidTr="0D436014">
        <w:trPr>
          <w:trHeight w:hRule="exact" w:val="255"/>
        </w:trPr>
        <w:tc>
          <w:tcPr>
            <w:tcW w:w="1600" w:type="dxa"/>
            <w:tcBorders>
              <w:top w:val="nil"/>
              <w:left w:val="nil"/>
              <w:bottom w:val="nil"/>
              <w:right w:val="nil"/>
            </w:tcBorders>
            <w:shd w:val="clear" w:color="auto" w:fill="auto"/>
            <w:vAlign w:val="center"/>
          </w:tcPr>
          <w:p w14:paraId="3E2AC2A8" w14:textId="43F9B26B" w:rsidR="0063012C" w:rsidRPr="00337385" w:rsidRDefault="0063012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S</w:t>
            </w:r>
            <w:r w:rsidR="00EF528A" w:rsidRPr="00337385">
              <w:rPr>
                <w:rFonts w:ascii="Calibri" w:hAnsi="Calibri"/>
                <w:snapToGrid/>
                <w:color w:val="000000"/>
                <w:kern w:val="0"/>
                <w:sz w:val="20"/>
                <w:szCs w:val="20"/>
                <w:lang w:eastAsia="en-GB"/>
              </w:rPr>
              <w:t>P</w:t>
            </w:r>
            <w:r w:rsidRPr="00337385">
              <w:rPr>
                <w:rFonts w:ascii="Calibri" w:hAnsi="Calibri"/>
                <w:snapToGrid/>
                <w:color w:val="000000"/>
                <w:kern w:val="0"/>
                <w:sz w:val="20"/>
                <w:szCs w:val="20"/>
                <w:lang w:eastAsia="en-GB"/>
              </w:rPr>
              <w:t>M</w:t>
            </w:r>
          </w:p>
        </w:tc>
        <w:tc>
          <w:tcPr>
            <w:tcW w:w="7440" w:type="dxa"/>
            <w:tcBorders>
              <w:top w:val="nil"/>
              <w:left w:val="nil"/>
              <w:bottom w:val="nil"/>
              <w:right w:val="nil"/>
            </w:tcBorders>
            <w:shd w:val="clear" w:color="auto" w:fill="auto"/>
            <w:vAlign w:val="center"/>
          </w:tcPr>
          <w:p w14:paraId="097A89CA" w14:textId="017840BC" w:rsidR="0063012C" w:rsidRPr="00337385" w:rsidRDefault="0063012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Structured </w:t>
            </w:r>
            <w:r w:rsidR="00EF528A" w:rsidRPr="00337385">
              <w:rPr>
                <w:rFonts w:ascii="Calibri" w:hAnsi="Calibri"/>
                <w:snapToGrid/>
                <w:color w:val="000000"/>
                <w:kern w:val="0"/>
                <w:sz w:val="20"/>
                <w:szCs w:val="20"/>
                <w:lang w:eastAsia="en-GB"/>
              </w:rPr>
              <w:t xml:space="preserve">production and </w:t>
            </w:r>
            <w:r w:rsidRPr="00337385">
              <w:rPr>
                <w:rFonts w:ascii="Calibri" w:hAnsi="Calibri"/>
                <w:snapToGrid/>
                <w:color w:val="000000"/>
                <w:kern w:val="0"/>
                <w:sz w:val="20"/>
                <w:szCs w:val="20"/>
                <w:lang w:eastAsia="en-GB"/>
              </w:rPr>
              <w:t xml:space="preserve">marketing </w:t>
            </w:r>
          </w:p>
        </w:tc>
      </w:tr>
      <w:tr w:rsidR="00256B10" w:rsidRPr="00337385" w14:paraId="47565101" w14:textId="77777777" w:rsidTr="0D436014">
        <w:trPr>
          <w:trHeight w:hRule="exact" w:val="255"/>
        </w:trPr>
        <w:tc>
          <w:tcPr>
            <w:tcW w:w="1600" w:type="dxa"/>
            <w:tcBorders>
              <w:top w:val="nil"/>
              <w:left w:val="nil"/>
              <w:bottom w:val="nil"/>
              <w:right w:val="nil"/>
            </w:tcBorders>
            <w:shd w:val="clear" w:color="auto" w:fill="auto"/>
            <w:vAlign w:val="center"/>
          </w:tcPr>
          <w:p w14:paraId="6F3D73DB" w14:textId="1109839A" w:rsidR="00256B10" w:rsidRPr="00337385" w:rsidRDefault="00256B10"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SME</w:t>
            </w:r>
          </w:p>
        </w:tc>
        <w:tc>
          <w:tcPr>
            <w:tcW w:w="7440" w:type="dxa"/>
            <w:tcBorders>
              <w:top w:val="nil"/>
              <w:left w:val="nil"/>
              <w:bottom w:val="nil"/>
              <w:right w:val="nil"/>
            </w:tcBorders>
            <w:shd w:val="clear" w:color="auto" w:fill="auto"/>
            <w:vAlign w:val="center"/>
          </w:tcPr>
          <w:p w14:paraId="2392871E" w14:textId="1265A05A" w:rsidR="00256B10" w:rsidRPr="00337385" w:rsidRDefault="00256B10"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Small and medium enterprises </w:t>
            </w:r>
          </w:p>
        </w:tc>
      </w:tr>
      <w:tr w:rsidR="00EF528A" w:rsidRPr="00337385" w14:paraId="6A56F7ED" w14:textId="77777777" w:rsidTr="0D436014">
        <w:trPr>
          <w:trHeight w:hRule="exact" w:val="255"/>
        </w:trPr>
        <w:tc>
          <w:tcPr>
            <w:tcW w:w="1600" w:type="dxa"/>
            <w:tcBorders>
              <w:top w:val="nil"/>
              <w:left w:val="nil"/>
              <w:bottom w:val="nil"/>
              <w:right w:val="nil"/>
            </w:tcBorders>
            <w:shd w:val="clear" w:color="auto" w:fill="auto"/>
            <w:vAlign w:val="center"/>
          </w:tcPr>
          <w:p w14:paraId="275E0F88" w14:textId="2217792D" w:rsidR="00EF528A" w:rsidRPr="00337385" w:rsidRDefault="00EF528A"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TADP</w:t>
            </w:r>
          </w:p>
        </w:tc>
        <w:tc>
          <w:tcPr>
            <w:tcW w:w="7440" w:type="dxa"/>
            <w:tcBorders>
              <w:top w:val="nil"/>
              <w:left w:val="nil"/>
              <w:bottom w:val="nil"/>
              <w:right w:val="nil"/>
            </w:tcBorders>
            <w:shd w:val="clear" w:color="auto" w:fill="auto"/>
            <w:vAlign w:val="center"/>
          </w:tcPr>
          <w:p w14:paraId="5E868987" w14:textId="0B6BDC93" w:rsidR="00EF528A" w:rsidRPr="00337385" w:rsidRDefault="00EF528A"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Tanzania Agricultural Development Bank </w:t>
            </w:r>
          </w:p>
        </w:tc>
      </w:tr>
      <w:tr w:rsidR="005948EB" w:rsidRPr="00337385" w14:paraId="2BB94842" w14:textId="77777777" w:rsidTr="0D436014">
        <w:trPr>
          <w:trHeight w:hRule="exact" w:val="255"/>
        </w:trPr>
        <w:tc>
          <w:tcPr>
            <w:tcW w:w="1600" w:type="dxa"/>
            <w:tcBorders>
              <w:top w:val="nil"/>
              <w:left w:val="nil"/>
              <w:bottom w:val="nil"/>
              <w:right w:val="nil"/>
            </w:tcBorders>
            <w:shd w:val="clear" w:color="auto" w:fill="auto"/>
            <w:vAlign w:val="center"/>
          </w:tcPr>
          <w:p w14:paraId="6124D0A4" w14:textId="5224D329" w:rsidR="005948EB" w:rsidRPr="00337385" w:rsidRDefault="005948EB"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TARURA</w:t>
            </w:r>
          </w:p>
        </w:tc>
        <w:tc>
          <w:tcPr>
            <w:tcW w:w="7440" w:type="dxa"/>
            <w:tcBorders>
              <w:top w:val="nil"/>
              <w:left w:val="nil"/>
              <w:bottom w:val="nil"/>
              <w:right w:val="nil"/>
            </w:tcBorders>
            <w:shd w:val="clear" w:color="auto" w:fill="auto"/>
            <w:vAlign w:val="center"/>
          </w:tcPr>
          <w:p w14:paraId="5C650D3A" w14:textId="0FA826A2" w:rsidR="005948EB" w:rsidRPr="00337385" w:rsidRDefault="005948EB"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Tanzanian Rural &amp; </w:t>
            </w:r>
            <w:r w:rsidR="00B2453D" w:rsidRPr="00337385">
              <w:rPr>
                <w:rFonts w:ascii="Calibri" w:hAnsi="Calibri"/>
                <w:snapToGrid/>
                <w:color w:val="000000"/>
                <w:kern w:val="0"/>
                <w:sz w:val="20"/>
                <w:szCs w:val="20"/>
                <w:lang w:eastAsia="en-GB"/>
              </w:rPr>
              <w:t xml:space="preserve">Urban </w:t>
            </w:r>
            <w:r w:rsidRPr="00337385">
              <w:rPr>
                <w:rFonts w:ascii="Calibri" w:hAnsi="Calibri"/>
                <w:snapToGrid/>
                <w:color w:val="000000"/>
                <w:kern w:val="0"/>
                <w:sz w:val="20"/>
                <w:szCs w:val="20"/>
                <w:lang w:eastAsia="en-GB"/>
              </w:rPr>
              <w:t>Road Agency</w:t>
            </w:r>
          </w:p>
        </w:tc>
      </w:tr>
      <w:tr w:rsidR="006F0BEC" w:rsidRPr="00337385" w14:paraId="331FDE92" w14:textId="77777777" w:rsidTr="0D436014">
        <w:trPr>
          <w:trHeight w:hRule="exact" w:val="255"/>
        </w:trPr>
        <w:tc>
          <w:tcPr>
            <w:tcW w:w="1600" w:type="dxa"/>
            <w:tcBorders>
              <w:top w:val="nil"/>
              <w:left w:val="nil"/>
              <w:bottom w:val="nil"/>
              <w:right w:val="nil"/>
            </w:tcBorders>
            <w:shd w:val="clear" w:color="auto" w:fill="auto"/>
            <w:vAlign w:val="center"/>
            <w:hideMark/>
          </w:tcPr>
          <w:p w14:paraId="079A0C4D"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TBS</w:t>
            </w:r>
          </w:p>
        </w:tc>
        <w:tc>
          <w:tcPr>
            <w:tcW w:w="7440" w:type="dxa"/>
            <w:tcBorders>
              <w:top w:val="nil"/>
              <w:left w:val="nil"/>
              <w:bottom w:val="nil"/>
              <w:right w:val="nil"/>
            </w:tcBorders>
            <w:shd w:val="clear" w:color="auto" w:fill="auto"/>
            <w:vAlign w:val="center"/>
            <w:hideMark/>
          </w:tcPr>
          <w:p w14:paraId="3BD69BB2"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Tanzania Bureau of Standards</w:t>
            </w:r>
          </w:p>
        </w:tc>
      </w:tr>
      <w:tr w:rsidR="003F149F" w:rsidRPr="00337385" w14:paraId="48F0FAC2" w14:textId="77777777" w:rsidTr="0D436014">
        <w:trPr>
          <w:trHeight w:hRule="exact" w:val="255"/>
        </w:trPr>
        <w:tc>
          <w:tcPr>
            <w:tcW w:w="1600" w:type="dxa"/>
            <w:tcBorders>
              <w:top w:val="nil"/>
              <w:left w:val="nil"/>
              <w:bottom w:val="nil"/>
              <w:right w:val="nil"/>
            </w:tcBorders>
            <w:shd w:val="clear" w:color="auto" w:fill="auto"/>
            <w:vAlign w:val="center"/>
          </w:tcPr>
          <w:p w14:paraId="459337E3" w14:textId="403EDC62" w:rsidR="003F149F" w:rsidRPr="00337385" w:rsidRDefault="003F149F"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TCCIA</w:t>
            </w:r>
          </w:p>
        </w:tc>
        <w:tc>
          <w:tcPr>
            <w:tcW w:w="7440" w:type="dxa"/>
            <w:tcBorders>
              <w:top w:val="nil"/>
              <w:left w:val="nil"/>
              <w:bottom w:val="nil"/>
              <w:right w:val="nil"/>
            </w:tcBorders>
            <w:shd w:val="clear" w:color="auto" w:fill="auto"/>
            <w:vAlign w:val="center"/>
          </w:tcPr>
          <w:p w14:paraId="3BD3D722" w14:textId="31FE9B6D" w:rsidR="003F149F" w:rsidRPr="00337385" w:rsidRDefault="003F149F"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Tanzania Chamber of Commerce Industry and Agriculture </w:t>
            </w:r>
          </w:p>
        </w:tc>
      </w:tr>
      <w:tr w:rsidR="006F0BEC" w:rsidRPr="00337385" w14:paraId="6C3B8488" w14:textId="77777777" w:rsidTr="0D436014">
        <w:trPr>
          <w:trHeight w:hRule="exact" w:val="255"/>
        </w:trPr>
        <w:tc>
          <w:tcPr>
            <w:tcW w:w="1600" w:type="dxa"/>
            <w:tcBorders>
              <w:top w:val="nil"/>
              <w:left w:val="nil"/>
              <w:bottom w:val="nil"/>
              <w:right w:val="nil"/>
            </w:tcBorders>
            <w:shd w:val="clear" w:color="auto" w:fill="auto"/>
            <w:vAlign w:val="center"/>
            <w:hideMark/>
          </w:tcPr>
          <w:p w14:paraId="56DE4FA9"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TFF</w:t>
            </w:r>
          </w:p>
        </w:tc>
        <w:tc>
          <w:tcPr>
            <w:tcW w:w="7440" w:type="dxa"/>
            <w:tcBorders>
              <w:top w:val="nil"/>
              <w:left w:val="nil"/>
              <w:bottom w:val="nil"/>
              <w:right w:val="nil"/>
            </w:tcBorders>
            <w:shd w:val="clear" w:color="auto" w:fill="auto"/>
            <w:vAlign w:val="center"/>
            <w:hideMark/>
          </w:tcPr>
          <w:p w14:paraId="29A2F91D"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Technical and Financial File</w:t>
            </w:r>
          </w:p>
        </w:tc>
      </w:tr>
      <w:tr w:rsidR="006F0BEC" w:rsidRPr="00337385" w14:paraId="049FB210" w14:textId="77777777" w:rsidTr="0D436014">
        <w:trPr>
          <w:trHeight w:hRule="exact" w:val="255"/>
        </w:trPr>
        <w:tc>
          <w:tcPr>
            <w:tcW w:w="1600" w:type="dxa"/>
            <w:tcBorders>
              <w:top w:val="nil"/>
              <w:left w:val="nil"/>
              <w:bottom w:val="nil"/>
              <w:right w:val="nil"/>
            </w:tcBorders>
            <w:shd w:val="clear" w:color="auto" w:fill="auto"/>
            <w:vAlign w:val="center"/>
            <w:hideMark/>
          </w:tcPr>
          <w:p w14:paraId="42583BAF"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TOC</w:t>
            </w:r>
          </w:p>
        </w:tc>
        <w:tc>
          <w:tcPr>
            <w:tcW w:w="7440" w:type="dxa"/>
            <w:tcBorders>
              <w:top w:val="nil"/>
              <w:left w:val="nil"/>
              <w:bottom w:val="nil"/>
              <w:right w:val="nil"/>
            </w:tcBorders>
            <w:shd w:val="clear" w:color="auto" w:fill="auto"/>
            <w:vAlign w:val="center"/>
            <w:hideMark/>
          </w:tcPr>
          <w:p w14:paraId="4DF6802A"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Theory of Change</w:t>
            </w:r>
          </w:p>
        </w:tc>
      </w:tr>
      <w:tr w:rsidR="006F0BEC" w:rsidRPr="00337385" w14:paraId="20743052" w14:textId="77777777" w:rsidTr="0D436014">
        <w:trPr>
          <w:trHeight w:hRule="exact" w:val="255"/>
        </w:trPr>
        <w:tc>
          <w:tcPr>
            <w:tcW w:w="1600" w:type="dxa"/>
            <w:tcBorders>
              <w:top w:val="nil"/>
              <w:left w:val="nil"/>
              <w:bottom w:val="nil"/>
              <w:right w:val="nil"/>
            </w:tcBorders>
            <w:shd w:val="clear" w:color="auto" w:fill="auto"/>
            <w:vAlign w:val="center"/>
            <w:hideMark/>
          </w:tcPr>
          <w:p w14:paraId="7D7ECB61"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TOR</w:t>
            </w:r>
          </w:p>
        </w:tc>
        <w:tc>
          <w:tcPr>
            <w:tcW w:w="7440" w:type="dxa"/>
            <w:tcBorders>
              <w:top w:val="nil"/>
              <w:left w:val="nil"/>
              <w:bottom w:val="nil"/>
              <w:right w:val="nil"/>
            </w:tcBorders>
            <w:shd w:val="clear" w:color="auto" w:fill="auto"/>
            <w:vAlign w:val="center"/>
            <w:hideMark/>
          </w:tcPr>
          <w:p w14:paraId="044D3197"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Terms of Reference</w:t>
            </w:r>
          </w:p>
        </w:tc>
      </w:tr>
      <w:tr w:rsidR="002C0600" w:rsidRPr="00337385" w14:paraId="3B29F2D0" w14:textId="77777777" w:rsidTr="0D436014">
        <w:trPr>
          <w:trHeight w:hRule="exact" w:val="255"/>
        </w:trPr>
        <w:tc>
          <w:tcPr>
            <w:tcW w:w="1600" w:type="dxa"/>
            <w:tcBorders>
              <w:top w:val="nil"/>
              <w:left w:val="nil"/>
              <w:bottom w:val="nil"/>
              <w:right w:val="nil"/>
            </w:tcBorders>
            <w:shd w:val="clear" w:color="auto" w:fill="auto"/>
            <w:vAlign w:val="center"/>
          </w:tcPr>
          <w:p w14:paraId="246E71B0" w14:textId="77777777" w:rsidR="002C0600" w:rsidRPr="00337385" w:rsidRDefault="002C0600"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TOSCI</w:t>
            </w:r>
          </w:p>
        </w:tc>
        <w:tc>
          <w:tcPr>
            <w:tcW w:w="7440" w:type="dxa"/>
            <w:tcBorders>
              <w:top w:val="nil"/>
              <w:left w:val="nil"/>
              <w:bottom w:val="nil"/>
              <w:right w:val="nil"/>
            </w:tcBorders>
            <w:shd w:val="clear" w:color="auto" w:fill="auto"/>
            <w:vAlign w:val="center"/>
          </w:tcPr>
          <w:p w14:paraId="3C0C33BF" w14:textId="77777777" w:rsidR="002C0600" w:rsidRPr="00337385" w:rsidRDefault="002C0600"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Tanzania Official Seed Certification Institute</w:t>
            </w:r>
          </w:p>
        </w:tc>
      </w:tr>
      <w:tr w:rsidR="006F0BEC" w:rsidRPr="00337385" w14:paraId="679E7870" w14:textId="77777777" w:rsidTr="0D436014">
        <w:trPr>
          <w:trHeight w:hRule="exact" w:val="255"/>
        </w:trPr>
        <w:tc>
          <w:tcPr>
            <w:tcW w:w="1600" w:type="dxa"/>
            <w:tcBorders>
              <w:top w:val="nil"/>
              <w:left w:val="nil"/>
              <w:bottom w:val="nil"/>
              <w:right w:val="nil"/>
            </w:tcBorders>
            <w:shd w:val="clear" w:color="auto" w:fill="auto"/>
            <w:vAlign w:val="center"/>
            <w:hideMark/>
          </w:tcPr>
          <w:p w14:paraId="5354F9E4"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VC</w:t>
            </w:r>
          </w:p>
        </w:tc>
        <w:tc>
          <w:tcPr>
            <w:tcW w:w="7440" w:type="dxa"/>
            <w:tcBorders>
              <w:top w:val="nil"/>
              <w:left w:val="nil"/>
              <w:bottom w:val="nil"/>
              <w:right w:val="nil"/>
            </w:tcBorders>
            <w:shd w:val="clear" w:color="auto" w:fill="auto"/>
            <w:vAlign w:val="center"/>
            <w:hideMark/>
          </w:tcPr>
          <w:p w14:paraId="7E0381FB"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Value Chain</w:t>
            </w:r>
          </w:p>
        </w:tc>
      </w:tr>
      <w:tr w:rsidR="006F0BEC" w:rsidRPr="00337385" w14:paraId="48023C27" w14:textId="77777777" w:rsidTr="0D436014">
        <w:trPr>
          <w:trHeight w:val="255"/>
        </w:trPr>
        <w:tc>
          <w:tcPr>
            <w:tcW w:w="1600" w:type="dxa"/>
            <w:tcBorders>
              <w:top w:val="nil"/>
              <w:left w:val="nil"/>
              <w:bottom w:val="nil"/>
              <w:right w:val="nil"/>
            </w:tcBorders>
            <w:shd w:val="clear" w:color="auto" w:fill="auto"/>
            <w:vAlign w:val="center"/>
            <w:hideMark/>
          </w:tcPr>
          <w:p w14:paraId="457F3D13"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VCA</w:t>
            </w:r>
          </w:p>
        </w:tc>
        <w:tc>
          <w:tcPr>
            <w:tcW w:w="7440" w:type="dxa"/>
            <w:tcBorders>
              <w:top w:val="nil"/>
              <w:left w:val="nil"/>
              <w:bottom w:val="nil"/>
              <w:right w:val="nil"/>
            </w:tcBorders>
            <w:shd w:val="clear" w:color="auto" w:fill="auto"/>
            <w:vAlign w:val="center"/>
            <w:hideMark/>
          </w:tcPr>
          <w:p w14:paraId="3D56DA51"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Value Chain Assessment</w:t>
            </w:r>
          </w:p>
        </w:tc>
      </w:tr>
      <w:tr w:rsidR="006F0BEC" w:rsidRPr="00337385" w14:paraId="59D92AA6" w14:textId="77777777" w:rsidTr="0D436014">
        <w:trPr>
          <w:trHeight w:hRule="exact" w:val="255"/>
        </w:trPr>
        <w:tc>
          <w:tcPr>
            <w:tcW w:w="1600" w:type="dxa"/>
            <w:tcBorders>
              <w:top w:val="nil"/>
              <w:left w:val="nil"/>
              <w:bottom w:val="nil"/>
              <w:right w:val="nil"/>
            </w:tcBorders>
            <w:shd w:val="clear" w:color="auto" w:fill="auto"/>
            <w:vAlign w:val="center"/>
            <w:hideMark/>
          </w:tcPr>
          <w:p w14:paraId="633C38C2"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VCF</w:t>
            </w:r>
          </w:p>
        </w:tc>
        <w:tc>
          <w:tcPr>
            <w:tcW w:w="7440" w:type="dxa"/>
            <w:tcBorders>
              <w:top w:val="nil"/>
              <w:left w:val="nil"/>
              <w:bottom w:val="nil"/>
              <w:right w:val="nil"/>
            </w:tcBorders>
            <w:shd w:val="clear" w:color="auto" w:fill="auto"/>
            <w:vAlign w:val="center"/>
            <w:hideMark/>
          </w:tcPr>
          <w:p w14:paraId="185A436B"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Value Chain Finance</w:t>
            </w:r>
          </w:p>
        </w:tc>
      </w:tr>
      <w:tr w:rsidR="006F0BEC" w:rsidRPr="00337385" w14:paraId="4E989366" w14:textId="77777777" w:rsidTr="0D436014">
        <w:trPr>
          <w:trHeight w:hRule="exact" w:val="255"/>
        </w:trPr>
        <w:tc>
          <w:tcPr>
            <w:tcW w:w="1600" w:type="dxa"/>
            <w:tcBorders>
              <w:top w:val="nil"/>
              <w:left w:val="nil"/>
              <w:bottom w:val="nil"/>
              <w:right w:val="nil"/>
            </w:tcBorders>
            <w:shd w:val="clear" w:color="auto" w:fill="auto"/>
            <w:vAlign w:val="center"/>
            <w:hideMark/>
          </w:tcPr>
          <w:p w14:paraId="7B4606C8"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VICOBA</w:t>
            </w:r>
          </w:p>
        </w:tc>
        <w:tc>
          <w:tcPr>
            <w:tcW w:w="7440" w:type="dxa"/>
            <w:tcBorders>
              <w:top w:val="nil"/>
              <w:left w:val="nil"/>
              <w:bottom w:val="nil"/>
              <w:right w:val="nil"/>
            </w:tcBorders>
            <w:shd w:val="clear" w:color="auto" w:fill="auto"/>
            <w:vAlign w:val="center"/>
            <w:hideMark/>
          </w:tcPr>
          <w:p w14:paraId="487F16C0" w14:textId="77777777" w:rsidR="006F0BEC" w:rsidRPr="00337385" w:rsidRDefault="006F0BEC"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Village Community Bank</w:t>
            </w:r>
          </w:p>
        </w:tc>
      </w:tr>
      <w:tr w:rsidR="003F010D" w:rsidRPr="00337385" w14:paraId="024BA444" w14:textId="77777777" w:rsidTr="0D436014">
        <w:trPr>
          <w:trHeight w:hRule="exact" w:val="255"/>
        </w:trPr>
        <w:tc>
          <w:tcPr>
            <w:tcW w:w="1600" w:type="dxa"/>
            <w:tcBorders>
              <w:top w:val="nil"/>
              <w:left w:val="nil"/>
              <w:bottom w:val="nil"/>
              <w:right w:val="nil"/>
            </w:tcBorders>
            <w:shd w:val="clear" w:color="auto" w:fill="auto"/>
            <w:vAlign w:val="center"/>
          </w:tcPr>
          <w:p w14:paraId="24E6922F" w14:textId="4C4987C4" w:rsidR="003F010D" w:rsidRPr="00337385" w:rsidRDefault="003F010D"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WAEO</w:t>
            </w:r>
          </w:p>
        </w:tc>
        <w:tc>
          <w:tcPr>
            <w:tcW w:w="7440" w:type="dxa"/>
            <w:tcBorders>
              <w:top w:val="nil"/>
              <w:left w:val="nil"/>
              <w:bottom w:val="nil"/>
              <w:right w:val="nil"/>
            </w:tcBorders>
            <w:shd w:val="clear" w:color="auto" w:fill="auto"/>
            <w:vAlign w:val="center"/>
          </w:tcPr>
          <w:p w14:paraId="3C82D5AA" w14:textId="13A2446F" w:rsidR="003F010D" w:rsidRPr="00337385" w:rsidRDefault="003F010D"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Ward Agricultural Extension Officer</w:t>
            </w:r>
          </w:p>
        </w:tc>
      </w:tr>
      <w:tr w:rsidR="003F010D" w:rsidRPr="00337385" w14:paraId="75482449" w14:textId="77777777" w:rsidTr="0D436014">
        <w:trPr>
          <w:trHeight w:hRule="exact" w:val="255"/>
        </w:trPr>
        <w:tc>
          <w:tcPr>
            <w:tcW w:w="1600" w:type="dxa"/>
            <w:tcBorders>
              <w:top w:val="nil"/>
              <w:left w:val="nil"/>
              <w:bottom w:val="nil"/>
              <w:right w:val="nil"/>
            </w:tcBorders>
            <w:shd w:val="clear" w:color="auto" w:fill="auto"/>
            <w:vAlign w:val="center"/>
          </w:tcPr>
          <w:p w14:paraId="52C348A7" w14:textId="6BC031BC" w:rsidR="003F010D" w:rsidRPr="00337385" w:rsidRDefault="003F010D"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WEO</w:t>
            </w:r>
          </w:p>
        </w:tc>
        <w:tc>
          <w:tcPr>
            <w:tcW w:w="7440" w:type="dxa"/>
            <w:tcBorders>
              <w:top w:val="nil"/>
              <w:left w:val="nil"/>
              <w:bottom w:val="nil"/>
              <w:right w:val="nil"/>
            </w:tcBorders>
            <w:shd w:val="clear" w:color="auto" w:fill="auto"/>
            <w:vAlign w:val="center"/>
          </w:tcPr>
          <w:p w14:paraId="28C6FF98" w14:textId="04C7504D" w:rsidR="003F010D" w:rsidRPr="00337385" w:rsidRDefault="003F010D" w:rsidP="00BF7B30">
            <w:pPr>
              <w:widowControl/>
              <w:suppressAutoHyphens w:val="0"/>
              <w:rPr>
                <w:rFonts w:ascii="Calibri" w:hAnsi="Calibri"/>
                <w:snapToGrid/>
                <w:color w:val="000000"/>
                <w:kern w:val="0"/>
                <w:sz w:val="20"/>
                <w:szCs w:val="20"/>
                <w:lang w:eastAsia="en-GB"/>
              </w:rPr>
            </w:pPr>
            <w:r w:rsidRPr="00337385">
              <w:rPr>
                <w:rFonts w:ascii="Calibri" w:hAnsi="Calibri"/>
                <w:snapToGrid/>
                <w:color w:val="000000"/>
                <w:kern w:val="0"/>
                <w:sz w:val="20"/>
                <w:szCs w:val="20"/>
                <w:lang w:eastAsia="en-GB"/>
              </w:rPr>
              <w:t xml:space="preserve">Ward Executive Officer </w:t>
            </w:r>
          </w:p>
        </w:tc>
      </w:tr>
    </w:tbl>
    <w:p w14:paraId="7C728D1C" w14:textId="1E113840" w:rsidR="0D436014" w:rsidRPr="00337385" w:rsidRDefault="0D436014"/>
    <w:p w14:paraId="352D4ED4" w14:textId="79CD83A7" w:rsidR="00BB6CDA" w:rsidRPr="00337385" w:rsidRDefault="007233F1" w:rsidP="00BF7B30">
      <w:pPr>
        <w:pStyle w:val="Heading1"/>
      </w:pPr>
      <w:bookmarkStart w:id="6" w:name="_Toc370814184"/>
      <w:bookmarkStart w:id="7" w:name="_Toc474936595"/>
      <w:bookmarkStart w:id="8" w:name="_Toc33991983"/>
      <w:bookmarkStart w:id="9" w:name="_Toc305765842"/>
      <w:r w:rsidRPr="00337385">
        <w:lastRenderedPageBreak/>
        <w:t>Intervention at a glance</w:t>
      </w:r>
      <w:bookmarkEnd w:id="6"/>
      <w:bookmarkEnd w:id="7"/>
      <w:bookmarkEnd w:id="8"/>
    </w:p>
    <w:p w14:paraId="2635D9CF" w14:textId="77777777" w:rsidR="00D316A2" w:rsidRPr="00337385" w:rsidRDefault="00023016" w:rsidP="00BF7B30">
      <w:pPr>
        <w:pStyle w:val="Heading2"/>
        <w:rPr>
          <w:rFonts w:ascii="Arial" w:hAnsi="Arial" w:cs="Arial"/>
        </w:rPr>
      </w:pPr>
      <w:bookmarkStart w:id="10" w:name="_Toc370814185"/>
      <w:bookmarkStart w:id="11" w:name="_Toc474936596"/>
      <w:bookmarkStart w:id="12" w:name="_Toc33991984"/>
      <w:r w:rsidRPr="00337385">
        <w:rPr>
          <w:rFonts w:ascii="Arial" w:hAnsi="Arial" w:cs="Arial"/>
        </w:rPr>
        <w:t>Intervention</w:t>
      </w:r>
      <w:r w:rsidR="00D316A2" w:rsidRPr="00337385">
        <w:rPr>
          <w:rFonts w:ascii="Arial" w:hAnsi="Arial" w:cs="Arial"/>
        </w:rPr>
        <w:t xml:space="preserve"> form</w:t>
      </w:r>
      <w:bookmarkEnd w:id="9"/>
      <w:bookmarkEnd w:id="10"/>
      <w:bookmarkEnd w:id="11"/>
      <w:bookmarkEnd w:id="12"/>
    </w:p>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6114"/>
      </w:tblGrid>
      <w:tr w:rsidR="005D731F" w:rsidRPr="00337385" w14:paraId="2A6A02AE" w14:textId="77777777" w:rsidTr="003028EC">
        <w:trPr>
          <w:trHeight w:val="300"/>
        </w:trPr>
        <w:tc>
          <w:tcPr>
            <w:tcW w:w="3276" w:type="dxa"/>
            <w:vMerge w:val="restart"/>
            <w:shd w:val="clear" w:color="auto" w:fill="auto"/>
            <w:noWrap/>
            <w:vAlign w:val="center"/>
            <w:hideMark/>
          </w:tcPr>
          <w:p w14:paraId="7AF195EA"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Intervention title</w:t>
            </w:r>
          </w:p>
        </w:tc>
        <w:tc>
          <w:tcPr>
            <w:tcW w:w="6114" w:type="dxa"/>
            <w:vMerge w:val="restart"/>
            <w:shd w:val="clear" w:color="auto" w:fill="auto"/>
            <w:noWrap/>
            <w:vAlign w:val="center"/>
            <w:hideMark/>
          </w:tcPr>
          <w:p w14:paraId="2111294C"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Sustainable Agriculture Kigoma Regional Project SAKIRP</w:t>
            </w:r>
          </w:p>
        </w:tc>
      </w:tr>
      <w:tr w:rsidR="005D731F" w:rsidRPr="00337385" w14:paraId="678DE9DF" w14:textId="77777777" w:rsidTr="003028EC">
        <w:trPr>
          <w:trHeight w:val="300"/>
        </w:trPr>
        <w:tc>
          <w:tcPr>
            <w:tcW w:w="3276" w:type="dxa"/>
            <w:vMerge/>
            <w:vAlign w:val="center"/>
            <w:hideMark/>
          </w:tcPr>
          <w:p w14:paraId="3FF59E49" w14:textId="77777777" w:rsidR="005D731F" w:rsidRPr="00337385" w:rsidRDefault="005D731F" w:rsidP="00BF7B30">
            <w:pPr>
              <w:widowControl/>
              <w:suppressAutoHyphens w:val="0"/>
              <w:rPr>
                <w:rFonts w:cs="Arial"/>
                <w:snapToGrid/>
                <w:color w:val="000000"/>
                <w:kern w:val="0"/>
                <w:sz w:val="20"/>
                <w:szCs w:val="20"/>
                <w:lang w:eastAsia="en-GB"/>
              </w:rPr>
            </w:pPr>
          </w:p>
        </w:tc>
        <w:tc>
          <w:tcPr>
            <w:tcW w:w="6114" w:type="dxa"/>
            <w:vMerge/>
            <w:vAlign w:val="center"/>
            <w:hideMark/>
          </w:tcPr>
          <w:p w14:paraId="4CC61E86" w14:textId="77777777" w:rsidR="005D731F" w:rsidRPr="00337385" w:rsidRDefault="005D731F" w:rsidP="00BF7B30">
            <w:pPr>
              <w:widowControl/>
              <w:suppressAutoHyphens w:val="0"/>
              <w:rPr>
                <w:rFonts w:cs="Arial"/>
                <w:snapToGrid/>
                <w:color w:val="000000"/>
                <w:kern w:val="0"/>
                <w:sz w:val="20"/>
                <w:szCs w:val="20"/>
                <w:lang w:eastAsia="en-GB"/>
              </w:rPr>
            </w:pPr>
          </w:p>
        </w:tc>
      </w:tr>
      <w:tr w:rsidR="005D731F" w:rsidRPr="00337385" w14:paraId="3B8E93FD" w14:textId="77777777" w:rsidTr="003028EC">
        <w:trPr>
          <w:trHeight w:val="300"/>
        </w:trPr>
        <w:tc>
          <w:tcPr>
            <w:tcW w:w="3276" w:type="dxa"/>
            <w:shd w:val="clear" w:color="auto" w:fill="auto"/>
            <w:noWrap/>
            <w:vAlign w:val="center"/>
            <w:hideMark/>
          </w:tcPr>
          <w:p w14:paraId="4A51FF21"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Intervention code</w:t>
            </w:r>
          </w:p>
        </w:tc>
        <w:tc>
          <w:tcPr>
            <w:tcW w:w="6114" w:type="dxa"/>
            <w:shd w:val="clear" w:color="auto" w:fill="auto"/>
            <w:vAlign w:val="center"/>
            <w:hideMark/>
          </w:tcPr>
          <w:p w14:paraId="46B57D23"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TAN 14 031 01</w:t>
            </w:r>
          </w:p>
        </w:tc>
      </w:tr>
      <w:tr w:rsidR="005D731F" w:rsidRPr="00337385" w14:paraId="708BC540" w14:textId="77777777" w:rsidTr="003028EC">
        <w:trPr>
          <w:trHeight w:val="300"/>
        </w:trPr>
        <w:tc>
          <w:tcPr>
            <w:tcW w:w="3276" w:type="dxa"/>
            <w:shd w:val="clear" w:color="auto" w:fill="auto"/>
            <w:noWrap/>
            <w:vAlign w:val="center"/>
            <w:hideMark/>
          </w:tcPr>
          <w:p w14:paraId="67D01671"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Location</w:t>
            </w:r>
          </w:p>
        </w:tc>
        <w:tc>
          <w:tcPr>
            <w:tcW w:w="6114" w:type="dxa"/>
            <w:shd w:val="clear" w:color="auto" w:fill="auto"/>
            <w:noWrap/>
            <w:vAlign w:val="center"/>
            <w:hideMark/>
          </w:tcPr>
          <w:p w14:paraId="34F9DC78"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Kigoma Region Tanzania</w:t>
            </w:r>
          </w:p>
        </w:tc>
      </w:tr>
      <w:tr w:rsidR="005D731F" w:rsidRPr="00337385" w14:paraId="02BA94FC" w14:textId="77777777" w:rsidTr="003028EC">
        <w:trPr>
          <w:trHeight w:val="300"/>
        </w:trPr>
        <w:tc>
          <w:tcPr>
            <w:tcW w:w="3276" w:type="dxa"/>
            <w:shd w:val="clear" w:color="auto" w:fill="auto"/>
            <w:vAlign w:val="center"/>
            <w:hideMark/>
          </w:tcPr>
          <w:p w14:paraId="3D1B2A67"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Sector (CAD codes)</w:t>
            </w:r>
          </w:p>
        </w:tc>
        <w:tc>
          <w:tcPr>
            <w:tcW w:w="6114" w:type="dxa"/>
            <w:shd w:val="clear" w:color="auto" w:fill="auto"/>
            <w:vAlign w:val="center"/>
            <w:hideMark/>
          </w:tcPr>
          <w:p w14:paraId="56367886"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18"/>
                <w:sz w:val="20"/>
                <w:szCs w:val="20"/>
                <w:lang w:eastAsia="en-GB"/>
              </w:rPr>
              <w:t xml:space="preserve">31120:  Agricultural development </w:t>
            </w:r>
          </w:p>
        </w:tc>
      </w:tr>
      <w:tr w:rsidR="005D731F" w:rsidRPr="00337385" w14:paraId="35115256" w14:textId="77777777" w:rsidTr="003028EC">
        <w:trPr>
          <w:trHeight w:val="300"/>
        </w:trPr>
        <w:tc>
          <w:tcPr>
            <w:tcW w:w="3276" w:type="dxa"/>
            <w:shd w:val="clear" w:color="auto" w:fill="auto"/>
            <w:noWrap/>
            <w:vAlign w:val="center"/>
            <w:hideMark/>
          </w:tcPr>
          <w:p w14:paraId="4AF23507"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Total budget</w:t>
            </w:r>
          </w:p>
        </w:tc>
        <w:tc>
          <w:tcPr>
            <w:tcW w:w="6114" w:type="dxa"/>
            <w:shd w:val="clear" w:color="auto" w:fill="auto"/>
            <w:vAlign w:val="center"/>
            <w:hideMark/>
          </w:tcPr>
          <w:p w14:paraId="48E93133" w14:textId="7A230259"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 xml:space="preserve">€ 8.000.000 </w:t>
            </w:r>
            <w:r w:rsidR="00B2453D" w:rsidRPr="00337385">
              <w:rPr>
                <w:rFonts w:cs="Arial"/>
                <w:snapToGrid/>
                <w:color w:val="000000"/>
                <w:kern w:val="0"/>
                <w:sz w:val="20"/>
                <w:szCs w:val="20"/>
                <w:lang w:eastAsia="en-GB"/>
              </w:rPr>
              <w:t xml:space="preserve">Belgium + </w:t>
            </w:r>
            <w:r w:rsidRPr="00337385">
              <w:rPr>
                <w:rFonts w:cs="Arial"/>
                <w:snapToGrid/>
                <w:color w:val="000000"/>
                <w:kern w:val="0"/>
                <w:sz w:val="20"/>
                <w:szCs w:val="20"/>
                <w:lang w:eastAsia="en-GB"/>
              </w:rPr>
              <w:t>800.000 T</w:t>
            </w:r>
            <w:r w:rsidR="00FB4EC8" w:rsidRPr="00337385">
              <w:rPr>
                <w:rFonts w:cs="Arial"/>
                <w:snapToGrid/>
                <w:color w:val="000000"/>
                <w:kern w:val="0"/>
                <w:sz w:val="20"/>
                <w:szCs w:val="20"/>
                <w:lang w:eastAsia="en-GB"/>
              </w:rPr>
              <w:t>anzania</w:t>
            </w:r>
          </w:p>
        </w:tc>
      </w:tr>
      <w:tr w:rsidR="005D731F" w:rsidRPr="00337385" w14:paraId="1B984772" w14:textId="77777777" w:rsidTr="003028EC">
        <w:trPr>
          <w:trHeight w:val="300"/>
        </w:trPr>
        <w:tc>
          <w:tcPr>
            <w:tcW w:w="3276" w:type="dxa"/>
            <w:shd w:val="clear" w:color="auto" w:fill="auto"/>
            <w:noWrap/>
            <w:vAlign w:val="center"/>
            <w:hideMark/>
          </w:tcPr>
          <w:p w14:paraId="74907ACA"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Partner Institution</w:t>
            </w:r>
          </w:p>
        </w:tc>
        <w:tc>
          <w:tcPr>
            <w:tcW w:w="6114" w:type="dxa"/>
            <w:shd w:val="clear" w:color="auto" w:fill="auto"/>
            <w:vAlign w:val="center"/>
            <w:hideMark/>
          </w:tcPr>
          <w:p w14:paraId="65C39782" w14:textId="0D262626"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MAFC, PO-RALG / R</w:t>
            </w:r>
            <w:r w:rsidR="00FB4EC8" w:rsidRPr="00337385">
              <w:rPr>
                <w:rFonts w:cs="Arial"/>
                <w:snapToGrid/>
                <w:color w:val="000000"/>
                <w:kern w:val="0"/>
                <w:sz w:val="20"/>
                <w:szCs w:val="20"/>
                <w:lang w:eastAsia="en-GB"/>
              </w:rPr>
              <w:t xml:space="preserve">egional Secretariat Kigoma </w:t>
            </w:r>
          </w:p>
        </w:tc>
      </w:tr>
      <w:tr w:rsidR="005D731F" w:rsidRPr="00337385" w14:paraId="34B83332" w14:textId="77777777" w:rsidTr="003028EC">
        <w:trPr>
          <w:trHeight w:val="300"/>
        </w:trPr>
        <w:tc>
          <w:tcPr>
            <w:tcW w:w="3276" w:type="dxa"/>
            <w:shd w:val="clear" w:color="auto" w:fill="auto"/>
            <w:noWrap/>
            <w:vAlign w:val="center"/>
            <w:hideMark/>
          </w:tcPr>
          <w:p w14:paraId="3BF9A580"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Start date Specific Agreement</w:t>
            </w:r>
          </w:p>
        </w:tc>
        <w:tc>
          <w:tcPr>
            <w:tcW w:w="6114" w:type="dxa"/>
            <w:shd w:val="clear" w:color="auto" w:fill="auto"/>
            <w:noWrap/>
            <w:vAlign w:val="center"/>
            <w:hideMark/>
          </w:tcPr>
          <w:p w14:paraId="734EE51B" w14:textId="77777777" w:rsidR="005D731F" w:rsidRPr="00337385" w:rsidRDefault="005D731F" w:rsidP="00BF7B30">
            <w:pPr>
              <w:widowControl/>
              <w:suppressAutoHyphens w:val="0"/>
              <w:rPr>
                <w:rFonts w:cs="Arial"/>
                <w:snapToGrid/>
                <w:kern w:val="0"/>
                <w:sz w:val="20"/>
                <w:szCs w:val="20"/>
                <w:lang w:eastAsia="en-GB"/>
              </w:rPr>
            </w:pPr>
            <w:r w:rsidRPr="00337385">
              <w:rPr>
                <w:rFonts w:cs="Arial"/>
                <w:snapToGrid/>
                <w:kern w:val="0"/>
                <w:sz w:val="20"/>
                <w:szCs w:val="20"/>
                <w:lang w:eastAsia="en-GB"/>
              </w:rPr>
              <w:t>25th November 2015</w:t>
            </w:r>
          </w:p>
        </w:tc>
      </w:tr>
      <w:tr w:rsidR="005D731F" w:rsidRPr="00337385" w14:paraId="0ADCBA1A" w14:textId="77777777" w:rsidTr="003028EC">
        <w:trPr>
          <w:trHeight w:val="300"/>
        </w:trPr>
        <w:tc>
          <w:tcPr>
            <w:tcW w:w="3276" w:type="dxa"/>
            <w:shd w:val="clear" w:color="auto" w:fill="auto"/>
            <w:noWrap/>
            <w:vAlign w:val="center"/>
            <w:hideMark/>
          </w:tcPr>
          <w:p w14:paraId="1990DEB5"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 xml:space="preserve">Date intervention start </w:t>
            </w:r>
          </w:p>
        </w:tc>
        <w:tc>
          <w:tcPr>
            <w:tcW w:w="6114" w:type="dxa"/>
            <w:shd w:val="clear" w:color="auto" w:fill="auto"/>
            <w:noWrap/>
            <w:vAlign w:val="center"/>
            <w:hideMark/>
          </w:tcPr>
          <w:p w14:paraId="65BC7B8D" w14:textId="423EA9EE" w:rsidR="005D731F" w:rsidRPr="00337385" w:rsidRDefault="00C907D6" w:rsidP="00BF7B30">
            <w:pPr>
              <w:widowControl/>
              <w:suppressAutoHyphens w:val="0"/>
              <w:rPr>
                <w:rFonts w:cs="Arial"/>
                <w:snapToGrid/>
                <w:kern w:val="0"/>
                <w:sz w:val="20"/>
                <w:szCs w:val="20"/>
                <w:lang w:eastAsia="en-GB"/>
              </w:rPr>
            </w:pPr>
            <w:r w:rsidRPr="00337385">
              <w:rPr>
                <w:rFonts w:cs="Arial"/>
                <w:snapToGrid/>
                <w:kern w:val="0"/>
                <w:sz w:val="20"/>
                <w:szCs w:val="20"/>
                <w:lang w:eastAsia="en-GB"/>
              </w:rPr>
              <w:t>1</w:t>
            </w:r>
            <w:r w:rsidRPr="00337385">
              <w:rPr>
                <w:rFonts w:cs="Arial"/>
                <w:snapToGrid/>
                <w:kern w:val="0"/>
                <w:sz w:val="20"/>
                <w:szCs w:val="20"/>
                <w:vertAlign w:val="superscript"/>
                <w:lang w:eastAsia="en-GB"/>
              </w:rPr>
              <w:t>st</w:t>
            </w:r>
            <w:r w:rsidRPr="00337385">
              <w:rPr>
                <w:rFonts w:cs="Arial"/>
                <w:snapToGrid/>
                <w:kern w:val="0"/>
                <w:sz w:val="20"/>
                <w:szCs w:val="20"/>
                <w:lang w:eastAsia="en-GB"/>
              </w:rPr>
              <w:t xml:space="preserve"> </w:t>
            </w:r>
            <w:r w:rsidR="005D731F" w:rsidRPr="00337385">
              <w:rPr>
                <w:rFonts w:cs="Arial"/>
                <w:snapToGrid/>
                <w:kern w:val="0"/>
                <w:sz w:val="20"/>
                <w:szCs w:val="20"/>
                <w:lang w:eastAsia="en-GB"/>
              </w:rPr>
              <w:t>June 2016</w:t>
            </w:r>
          </w:p>
        </w:tc>
      </w:tr>
      <w:tr w:rsidR="005D731F" w:rsidRPr="00337385" w14:paraId="1E54194F" w14:textId="77777777" w:rsidTr="003028EC">
        <w:trPr>
          <w:trHeight w:val="300"/>
        </w:trPr>
        <w:tc>
          <w:tcPr>
            <w:tcW w:w="3276" w:type="dxa"/>
            <w:shd w:val="clear" w:color="auto" w:fill="auto"/>
            <w:noWrap/>
            <w:vAlign w:val="center"/>
            <w:hideMark/>
          </w:tcPr>
          <w:p w14:paraId="50DC1DCF"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Planned end date of execution period</w:t>
            </w:r>
          </w:p>
        </w:tc>
        <w:tc>
          <w:tcPr>
            <w:tcW w:w="6114" w:type="dxa"/>
            <w:shd w:val="clear" w:color="auto" w:fill="auto"/>
            <w:noWrap/>
            <w:vAlign w:val="center"/>
            <w:hideMark/>
          </w:tcPr>
          <w:p w14:paraId="2770680A" w14:textId="63416F46" w:rsidR="005D731F" w:rsidRPr="00337385" w:rsidRDefault="00E72DBE" w:rsidP="00BF7B30">
            <w:pPr>
              <w:widowControl/>
              <w:suppressAutoHyphens w:val="0"/>
              <w:rPr>
                <w:rFonts w:cs="Arial"/>
                <w:snapToGrid/>
                <w:kern w:val="0"/>
                <w:sz w:val="20"/>
                <w:szCs w:val="20"/>
                <w:lang w:eastAsia="en-GB"/>
              </w:rPr>
            </w:pPr>
            <w:r w:rsidRPr="00337385">
              <w:rPr>
                <w:rFonts w:cs="Arial"/>
                <w:snapToGrid/>
                <w:kern w:val="0"/>
                <w:sz w:val="20"/>
                <w:szCs w:val="20"/>
                <w:lang w:eastAsia="en-GB"/>
              </w:rPr>
              <w:t>24/05/20</w:t>
            </w:r>
            <w:r w:rsidR="00845DD7" w:rsidRPr="00337385">
              <w:rPr>
                <w:rFonts w:cs="Arial"/>
                <w:snapToGrid/>
                <w:kern w:val="0"/>
                <w:sz w:val="20"/>
                <w:szCs w:val="20"/>
                <w:lang w:eastAsia="en-GB"/>
              </w:rPr>
              <w:t>2</w:t>
            </w:r>
            <w:r w:rsidRPr="00337385">
              <w:rPr>
                <w:rFonts w:cs="Arial"/>
                <w:snapToGrid/>
                <w:kern w:val="0"/>
                <w:sz w:val="20"/>
                <w:szCs w:val="20"/>
                <w:lang w:eastAsia="en-GB"/>
              </w:rPr>
              <w:t>1</w:t>
            </w:r>
            <w:r w:rsidR="00705529" w:rsidRPr="00337385">
              <w:rPr>
                <w:rFonts w:cs="Arial"/>
                <w:snapToGrid/>
                <w:kern w:val="0"/>
                <w:sz w:val="20"/>
                <w:szCs w:val="20"/>
                <w:lang w:eastAsia="en-GB"/>
              </w:rPr>
              <w:t xml:space="preserve"> + extension till 31/12/2022 approved</w:t>
            </w:r>
          </w:p>
        </w:tc>
      </w:tr>
      <w:tr w:rsidR="005D731F" w:rsidRPr="00337385" w14:paraId="033544DE" w14:textId="77777777" w:rsidTr="003028EC">
        <w:trPr>
          <w:trHeight w:val="300"/>
        </w:trPr>
        <w:tc>
          <w:tcPr>
            <w:tcW w:w="3276" w:type="dxa"/>
            <w:shd w:val="clear" w:color="auto" w:fill="auto"/>
            <w:noWrap/>
            <w:vAlign w:val="center"/>
            <w:hideMark/>
          </w:tcPr>
          <w:p w14:paraId="1B5B9EBA"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End date Specific Agreement</w:t>
            </w:r>
          </w:p>
        </w:tc>
        <w:tc>
          <w:tcPr>
            <w:tcW w:w="6114" w:type="dxa"/>
            <w:shd w:val="clear" w:color="auto" w:fill="auto"/>
            <w:noWrap/>
            <w:vAlign w:val="center"/>
            <w:hideMark/>
          </w:tcPr>
          <w:p w14:paraId="24E513CC" w14:textId="5C7AF3EC" w:rsidR="005D731F" w:rsidRPr="00337385" w:rsidRDefault="005D731F" w:rsidP="00BF7B30">
            <w:pPr>
              <w:widowControl/>
              <w:suppressAutoHyphens w:val="0"/>
              <w:rPr>
                <w:rFonts w:cs="Arial"/>
                <w:snapToGrid/>
                <w:kern w:val="0"/>
                <w:sz w:val="20"/>
                <w:szCs w:val="20"/>
                <w:lang w:eastAsia="en-GB"/>
              </w:rPr>
            </w:pPr>
            <w:r w:rsidRPr="00337385">
              <w:rPr>
                <w:rFonts w:cs="Arial"/>
                <w:snapToGrid/>
                <w:kern w:val="0"/>
                <w:sz w:val="20"/>
                <w:szCs w:val="20"/>
                <w:lang w:eastAsia="en-GB"/>
              </w:rPr>
              <w:t>2</w:t>
            </w:r>
            <w:r w:rsidR="00E72DBE" w:rsidRPr="00337385">
              <w:rPr>
                <w:rFonts w:cs="Arial"/>
                <w:snapToGrid/>
                <w:kern w:val="0"/>
                <w:sz w:val="20"/>
                <w:szCs w:val="20"/>
                <w:lang w:eastAsia="en-GB"/>
              </w:rPr>
              <w:t>4/11/2021</w:t>
            </w:r>
            <w:r w:rsidR="00705529" w:rsidRPr="00337385">
              <w:rPr>
                <w:rFonts w:cs="Arial"/>
                <w:snapToGrid/>
                <w:kern w:val="0"/>
                <w:sz w:val="20"/>
                <w:szCs w:val="20"/>
                <w:lang w:eastAsia="en-GB"/>
              </w:rPr>
              <w:t xml:space="preserve"> + extension till 30/06/2023 approved</w:t>
            </w:r>
          </w:p>
        </w:tc>
      </w:tr>
      <w:tr w:rsidR="005D731F" w:rsidRPr="00337385" w14:paraId="6543E33A" w14:textId="77777777" w:rsidTr="003028EC">
        <w:trPr>
          <w:trHeight w:val="960"/>
        </w:trPr>
        <w:tc>
          <w:tcPr>
            <w:tcW w:w="3276" w:type="dxa"/>
            <w:shd w:val="clear" w:color="auto" w:fill="auto"/>
            <w:noWrap/>
            <w:vAlign w:val="center"/>
            <w:hideMark/>
          </w:tcPr>
          <w:p w14:paraId="2D9F9E44"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Target groups</w:t>
            </w:r>
          </w:p>
        </w:tc>
        <w:tc>
          <w:tcPr>
            <w:tcW w:w="6114" w:type="dxa"/>
            <w:shd w:val="clear" w:color="auto" w:fill="auto"/>
            <w:noWrap/>
            <w:vAlign w:val="center"/>
            <w:hideMark/>
          </w:tcPr>
          <w:p w14:paraId="5F875139" w14:textId="1AAFF866" w:rsidR="005D731F" w:rsidRPr="00337385" w:rsidRDefault="00F8364A"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Direct</w:t>
            </w:r>
            <w:r w:rsidR="005D731F" w:rsidRPr="00337385">
              <w:rPr>
                <w:rFonts w:cs="Arial"/>
                <w:snapToGrid/>
                <w:color w:val="000000"/>
                <w:kern w:val="0"/>
                <w:sz w:val="20"/>
                <w:szCs w:val="20"/>
                <w:lang w:eastAsia="en-GB"/>
              </w:rPr>
              <w:t xml:space="preserve"> beneficiaries: smallholder farmers, especially women and other chain actors of cassava</w:t>
            </w:r>
            <w:r w:rsidR="00A73406" w:rsidRPr="00337385">
              <w:rPr>
                <w:rFonts w:cs="Arial"/>
                <w:snapToGrid/>
                <w:color w:val="000000"/>
                <w:kern w:val="0"/>
                <w:sz w:val="20"/>
                <w:szCs w:val="20"/>
                <w:lang w:eastAsia="en-GB"/>
              </w:rPr>
              <w:t>, sunflower</w:t>
            </w:r>
            <w:r w:rsidR="005D731F" w:rsidRPr="00337385">
              <w:rPr>
                <w:rFonts w:cs="Arial"/>
                <w:snapToGrid/>
                <w:color w:val="000000"/>
                <w:kern w:val="0"/>
                <w:sz w:val="20"/>
                <w:szCs w:val="20"/>
                <w:lang w:eastAsia="en-GB"/>
              </w:rPr>
              <w:t xml:space="preserve"> &amp; beans value chains. Secondary beneficiaries: local chain </w:t>
            </w:r>
            <w:r w:rsidR="004643A1" w:rsidRPr="00337385">
              <w:rPr>
                <w:rFonts w:cs="Arial"/>
                <w:snapToGrid/>
                <w:color w:val="000000"/>
                <w:kern w:val="0"/>
                <w:sz w:val="20"/>
                <w:szCs w:val="20"/>
                <w:lang w:eastAsia="en-GB"/>
              </w:rPr>
              <w:t>supporters private</w:t>
            </w:r>
            <w:r w:rsidR="005D731F" w:rsidRPr="00337385">
              <w:rPr>
                <w:rFonts w:cs="Arial"/>
                <w:snapToGrid/>
                <w:color w:val="000000"/>
                <w:kern w:val="0"/>
                <w:sz w:val="20"/>
                <w:szCs w:val="20"/>
                <w:lang w:eastAsia="en-GB"/>
              </w:rPr>
              <w:t xml:space="preserve"> &amp; </w:t>
            </w:r>
            <w:r w:rsidR="004F63F0" w:rsidRPr="00337385">
              <w:rPr>
                <w:rFonts w:cs="Arial"/>
                <w:snapToGrid/>
                <w:color w:val="000000"/>
                <w:kern w:val="0"/>
                <w:sz w:val="20"/>
                <w:szCs w:val="20"/>
                <w:lang w:eastAsia="en-GB"/>
              </w:rPr>
              <w:t>public.</w:t>
            </w:r>
          </w:p>
        </w:tc>
      </w:tr>
      <w:tr w:rsidR="005D731F" w:rsidRPr="00337385" w14:paraId="1CF3A344" w14:textId="77777777" w:rsidTr="003028EC">
        <w:trPr>
          <w:trHeight w:val="720"/>
        </w:trPr>
        <w:tc>
          <w:tcPr>
            <w:tcW w:w="3276" w:type="dxa"/>
            <w:shd w:val="clear" w:color="auto" w:fill="auto"/>
            <w:noWrap/>
            <w:vAlign w:val="center"/>
            <w:hideMark/>
          </w:tcPr>
          <w:p w14:paraId="78711B02" w14:textId="7DA154FD" w:rsidR="005D731F" w:rsidRPr="00337385" w:rsidRDefault="00436CEA" w:rsidP="00BF7B30">
            <w:pPr>
              <w:widowControl/>
              <w:suppressAutoHyphens w:val="0"/>
              <w:rPr>
                <w:rFonts w:cs="Arial"/>
                <w:snapToGrid/>
                <w:color w:val="0000FF"/>
                <w:kern w:val="0"/>
                <w:sz w:val="20"/>
                <w:szCs w:val="20"/>
                <w:u w:val="single"/>
                <w:lang w:eastAsia="en-GB"/>
              </w:rPr>
            </w:pPr>
            <w:r w:rsidRPr="00337385">
              <w:rPr>
                <w:rFonts w:cs="Arial"/>
                <w:snapToGrid/>
                <w:kern w:val="0"/>
                <w:sz w:val="20"/>
                <w:szCs w:val="20"/>
                <w:lang w:eastAsia="en-GB"/>
              </w:rPr>
              <w:t>Impact</w:t>
            </w:r>
          </w:p>
        </w:tc>
        <w:tc>
          <w:tcPr>
            <w:tcW w:w="6114" w:type="dxa"/>
            <w:shd w:val="clear" w:color="auto" w:fill="auto"/>
            <w:vAlign w:val="center"/>
            <w:hideMark/>
          </w:tcPr>
          <w:p w14:paraId="26260DFE" w14:textId="4F0DA573"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 xml:space="preserve">Local economic </w:t>
            </w:r>
            <w:r w:rsidR="004643A1" w:rsidRPr="00337385">
              <w:rPr>
                <w:rFonts w:cs="Arial"/>
                <w:snapToGrid/>
                <w:color w:val="000000"/>
                <w:kern w:val="0"/>
                <w:sz w:val="20"/>
                <w:szCs w:val="20"/>
                <w:lang w:eastAsia="en-GB"/>
              </w:rPr>
              <w:t>development and</w:t>
            </w:r>
            <w:r w:rsidRPr="00337385">
              <w:rPr>
                <w:rFonts w:cs="Arial"/>
                <w:snapToGrid/>
                <w:color w:val="000000"/>
                <w:kern w:val="0"/>
                <w:sz w:val="20"/>
                <w:szCs w:val="20"/>
                <w:lang w:eastAsia="en-GB"/>
              </w:rPr>
              <w:t xml:space="preserve"> wellbeing of smallholders is improved in Kigoma Region through sustainable agriculture development </w:t>
            </w:r>
          </w:p>
        </w:tc>
      </w:tr>
      <w:tr w:rsidR="005D731F" w:rsidRPr="00337385" w14:paraId="11DDB393" w14:textId="77777777" w:rsidTr="003028EC">
        <w:trPr>
          <w:trHeight w:val="720"/>
        </w:trPr>
        <w:tc>
          <w:tcPr>
            <w:tcW w:w="3276" w:type="dxa"/>
            <w:shd w:val="clear" w:color="auto" w:fill="auto"/>
            <w:noWrap/>
            <w:vAlign w:val="center"/>
            <w:hideMark/>
          </w:tcPr>
          <w:p w14:paraId="49CB20F3"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Outcome</w:t>
            </w:r>
          </w:p>
        </w:tc>
        <w:tc>
          <w:tcPr>
            <w:tcW w:w="6114" w:type="dxa"/>
            <w:shd w:val="clear" w:color="auto" w:fill="auto"/>
            <w:vAlign w:val="center"/>
            <w:hideMark/>
          </w:tcPr>
          <w:p w14:paraId="10BBDB6E" w14:textId="77777777" w:rsidR="005D731F" w:rsidRPr="00337385" w:rsidRDefault="00F8364A"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Smallholders’</w:t>
            </w:r>
            <w:r w:rsidR="005D731F" w:rsidRPr="00337385">
              <w:rPr>
                <w:rFonts w:cs="Arial"/>
                <w:snapToGrid/>
                <w:color w:val="000000"/>
                <w:kern w:val="0"/>
                <w:sz w:val="20"/>
                <w:szCs w:val="20"/>
                <w:lang w:eastAsia="en-GB"/>
              </w:rPr>
              <w:t xml:space="preserve"> income is increased and </w:t>
            </w:r>
            <w:r w:rsidRPr="00337385">
              <w:rPr>
                <w:rFonts w:cs="Arial"/>
                <w:snapToGrid/>
                <w:color w:val="000000"/>
                <w:kern w:val="0"/>
                <w:sz w:val="20"/>
                <w:szCs w:val="20"/>
                <w:lang w:eastAsia="en-GB"/>
              </w:rPr>
              <w:t>diversified in</w:t>
            </w:r>
            <w:r w:rsidR="005D731F" w:rsidRPr="00337385">
              <w:rPr>
                <w:rFonts w:cs="Arial"/>
                <w:snapToGrid/>
                <w:color w:val="000000"/>
                <w:kern w:val="0"/>
                <w:sz w:val="20"/>
                <w:szCs w:val="20"/>
                <w:lang w:eastAsia="en-GB"/>
              </w:rPr>
              <w:t xml:space="preserve"> Kigoma region, especially for women, through pro-poor value chains development. </w:t>
            </w:r>
          </w:p>
        </w:tc>
      </w:tr>
      <w:tr w:rsidR="005D731F" w:rsidRPr="00337385" w14:paraId="44600663" w14:textId="77777777" w:rsidTr="003028EC">
        <w:trPr>
          <w:cantSplit/>
          <w:trHeight w:val="720"/>
        </w:trPr>
        <w:tc>
          <w:tcPr>
            <w:tcW w:w="3276" w:type="dxa"/>
            <w:vMerge w:val="restart"/>
            <w:shd w:val="clear" w:color="auto" w:fill="auto"/>
            <w:noWrap/>
            <w:vAlign w:val="center"/>
            <w:hideMark/>
          </w:tcPr>
          <w:p w14:paraId="013ED31E"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Outputs</w:t>
            </w:r>
          </w:p>
        </w:tc>
        <w:tc>
          <w:tcPr>
            <w:tcW w:w="6114" w:type="dxa"/>
            <w:shd w:val="clear" w:color="auto" w:fill="auto"/>
            <w:vAlign w:val="center"/>
            <w:hideMark/>
          </w:tcPr>
          <w:p w14:paraId="6235C8AA"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R1: Value chains management and coordination mechanisms are installed and steer cassava and beans value chain development.</w:t>
            </w:r>
          </w:p>
        </w:tc>
      </w:tr>
      <w:tr w:rsidR="005D731F" w:rsidRPr="00337385" w14:paraId="76BA140E" w14:textId="77777777" w:rsidTr="003028EC">
        <w:trPr>
          <w:trHeight w:val="720"/>
        </w:trPr>
        <w:tc>
          <w:tcPr>
            <w:tcW w:w="3276" w:type="dxa"/>
            <w:vMerge/>
            <w:vAlign w:val="center"/>
            <w:hideMark/>
          </w:tcPr>
          <w:p w14:paraId="32E1E719" w14:textId="77777777" w:rsidR="005D731F" w:rsidRPr="00337385" w:rsidRDefault="005D731F" w:rsidP="00BF7B30">
            <w:pPr>
              <w:widowControl/>
              <w:suppressAutoHyphens w:val="0"/>
              <w:rPr>
                <w:rFonts w:cs="Arial"/>
                <w:snapToGrid/>
                <w:color w:val="000000"/>
                <w:kern w:val="0"/>
                <w:sz w:val="20"/>
                <w:szCs w:val="20"/>
                <w:lang w:eastAsia="en-GB"/>
              </w:rPr>
            </w:pPr>
          </w:p>
        </w:tc>
        <w:tc>
          <w:tcPr>
            <w:tcW w:w="6114" w:type="dxa"/>
            <w:shd w:val="clear" w:color="auto" w:fill="auto"/>
            <w:vAlign w:val="center"/>
            <w:hideMark/>
          </w:tcPr>
          <w:p w14:paraId="1F6B6979"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R2: Sound financial mechanisms are developed and financial organisations are strengthened to support value chains development.</w:t>
            </w:r>
          </w:p>
        </w:tc>
      </w:tr>
      <w:tr w:rsidR="005D731F" w:rsidRPr="00337385" w14:paraId="78E5FD1C" w14:textId="77777777" w:rsidTr="003028EC">
        <w:trPr>
          <w:trHeight w:val="480"/>
        </w:trPr>
        <w:tc>
          <w:tcPr>
            <w:tcW w:w="3276" w:type="dxa"/>
            <w:vMerge/>
            <w:vAlign w:val="center"/>
            <w:hideMark/>
          </w:tcPr>
          <w:p w14:paraId="5BA059C4" w14:textId="77777777" w:rsidR="005D731F" w:rsidRPr="00337385" w:rsidRDefault="005D731F" w:rsidP="00BF7B30">
            <w:pPr>
              <w:widowControl/>
              <w:suppressAutoHyphens w:val="0"/>
              <w:rPr>
                <w:rFonts w:cs="Arial"/>
                <w:snapToGrid/>
                <w:color w:val="000000"/>
                <w:kern w:val="0"/>
                <w:sz w:val="20"/>
                <w:szCs w:val="20"/>
                <w:lang w:eastAsia="en-GB"/>
              </w:rPr>
            </w:pPr>
          </w:p>
        </w:tc>
        <w:tc>
          <w:tcPr>
            <w:tcW w:w="6114" w:type="dxa"/>
            <w:shd w:val="clear" w:color="auto" w:fill="auto"/>
            <w:vAlign w:val="center"/>
            <w:hideMark/>
          </w:tcPr>
          <w:p w14:paraId="31A097A2"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R3: Public and private chain supporters provide effective services to value chains actors.</w:t>
            </w:r>
          </w:p>
        </w:tc>
      </w:tr>
      <w:tr w:rsidR="005D731F" w:rsidRPr="00337385" w14:paraId="5CDD41C7" w14:textId="77777777" w:rsidTr="003028EC">
        <w:trPr>
          <w:trHeight w:val="720"/>
        </w:trPr>
        <w:tc>
          <w:tcPr>
            <w:tcW w:w="3276" w:type="dxa"/>
            <w:vMerge/>
            <w:vAlign w:val="center"/>
            <w:hideMark/>
          </w:tcPr>
          <w:p w14:paraId="2A2C2484" w14:textId="77777777" w:rsidR="005D731F" w:rsidRPr="00337385" w:rsidRDefault="005D731F" w:rsidP="00BF7B30">
            <w:pPr>
              <w:widowControl/>
              <w:suppressAutoHyphens w:val="0"/>
              <w:rPr>
                <w:rFonts w:cs="Arial"/>
                <w:snapToGrid/>
                <w:color w:val="000000"/>
                <w:kern w:val="0"/>
                <w:sz w:val="20"/>
                <w:szCs w:val="20"/>
                <w:lang w:eastAsia="en-GB"/>
              </w:rPr>
            </w:pPr>
          </w:p>
        </w:tc>
        <w:tc>
          <w:tcPr>
            <w:tcW w:w="6114" w:type="dxa"/>
            <w:shd w:val="clear" w:color="auto" w:fill="auto"/>
            <w:vAlign w:val="center"/>
            <w:hideMark/>
          </w:tcPr>
          <w:p w14:paraId="7A81B3D7"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 xml:space="preserve">R4: Stronger position of small </w:t>
            </w:r>
            <w:r w:rsidR="00F8364A" w:rsidRPr="00337385">
              <w:rPr>
                <w:rFonts w:cs="Arial"/>
                <w:snapToGrid/>
                <w:color w:val="000000"/>
                <w:kern w:val="0"/>
                <w:sz w:val="20"/>
                <w:szCs w:val="20"/>
                <w:lang w:eastAsia="en-GB"/>
              </w:rPr>
              <w:t>holders,</w:t>
            </w:r>
            <w:r w:rsidRPr="00337385">
              <w:rPr>
                <w:rFonts w:cs="Arial"/>
                <w:snapToGrid/>
                <w:color w:val="000000"/>
                <w:kern w:val="0"/>
                <w:sz w:val="20"/>
                <w:szCs w:val="20"/>
                <w:lang w:eastAsia="en-GB"/>
              </w:rPr>
              <w:t xml:space="preserve"> especially women, in the value chain through improved integration and empowerment.</w:t>
            </w:r>
          </w:p>
        </w:tc>
      </w:tr>
      <w:tr w:rsidR="005D731F" w:rsidRPr="00337385" w14:paraId="4EE886D5" w14:textId="77777777" w:rsidTr="003028EC">
        <w:trPr>
          <w:trHeight w:val="300"/>
        </w:trPr>
        <w:tc>
          <w:tcPr>
            <w:tcW w:w="3276" w:type="dxa"/>
            <w:vMerge/>
            <w:vAlign w:val="center"/>
            <w:hideMark/>
          </w:tcPr>
          <w:p w14:paraId="2F31671B" w14:textId="77777777" w:rsidR="005D731F" w:rsidRPr="00337385" w:rsidRDefault="005D731F" w:rsidP="00BF7B30">
            <w:pPr>
              <w:widowControl/>
              <w:suppressAutoHyphens w:val="0"/>
              <w:rPr>
                <w:rFonts w:cs="Arial"/>
                <w:snapToGrid/>
                <w:color w:val="000000"/>
                <w:kern w:val="0"/>
                <w:sz w:val="20"/>
                <w:szCs w:val="20"/>
                <w:lang w:eastAsia="en-GB"/>
              </w:rPr>
            </w:pPr>
          </w:p>
        </w:tc>
        <w:tc>
          <w:tcPr>
            <w:tcW w:w="6114" w:type="dxa"/>
            <w:shd w:val="clear" w:color="auto" w:fill="auto"/>
            <w:vAlign w:val="center"/>
            <w:hideMark/>
          </w:tcPr>
          <w:p w14:paraId="154D3B4C"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 xml:space="preserve">R5: Improved market access and sustainable trade </w:t>
            </w:r>
          </w:p>
        </w:tc>
      </w:tr>
      <w:tr w:rsidR="005D731F" w:rsidRPr="00337385" w14:paraId="36962C0F" w14:textId="77777777" w:rsidTr="003028EC">
        <w:trPr>
          <w:trHeight w:val="300"/>
        </w:trPr>
        <w:tc>
          <w:tcPr>
            <w:tcW w:w="3276" w:type="dxa"/>
            <w:shd w:val="clear" w:color="auto" w:fill="auto"/>
            <w:noWrap/>
            <w:vAlign w:val="center"/>
            <w:hideMark/>
          </w:tcPr>
          <w:p w14:paraId="49898A5F" w14:textId="77777777"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0"/>
                <w:sz w:val="20"/>
                <w:szCs w:val="20"/>
                <w:lang w:eastAsia="en-GB"/>
              </w:rPr>
              <w:t>Period covered by the report</w:t>
            </w:r>
          </w:p>
        </w:tc>
        <w:tc>
          <w:tcPr>
            <w:tcW w:w="6114" w:type="dxa"/>
            <w:shd w:val="clear" w:color="auto" w:fill="auto"/>
            <w:noWrap/>
            <w:vAlign w:val="center"/>
            <w:hideMark/>
          </w:tcPr>
          <w:p w14:paraId="3C8E350E" w14:textId="43BC3E3E" w:rsidR="005D731F" w:rsidRPr="00337385" w:rsidRDefault="005D731F" w:rsidP="00BF7B30">
            <w:pPr>
              <w:widowControl/>
              <w:suppressAutoHyphens w:val="0"/>
              <w:rPr>
                <w:rFonts w:cs="Arial"/>
                <w:snapToGrid/>
                <w:color w:val="000000"/>
                <w:kern w:val="0"/>
                <w:sz w:val="20"/>
                <w:szCs w:val="20"/>
                <w:lang w:eastAsia="en-GB"/>
              </w:rPr>
            </w:pPr>
            <w:r w:rsidRPr="00337385">
              <w:rPr>
                <w:rFonts w:cs="Arial"/>
                <w:snapToGrid/>
                <w:color w:val="000000"/>
                <w:kern w:val="2"/>
                <w:sz w:val="20"/>
                <w:szCs w:val="20"/>
                <w:lang w:eastAsia="en-GB"/>
              </w:rPr>
              <w:t>J</w:t>
            </w:r>
            <w:r w:rsidR="003F6255" w:rsidRPr="00337385">
              <w:rPr>
                <w:rFonts w:cs="Arial"/>
                <w:snapToGrid/>
                <w:color w:val="000000"/>
                <w:kern w:val="2"/>
                <w:sz w:val="20"/>
                <w:szCs w:val="20"/>
                <w:lang w:eastAsia="en-GB"/>
              </w:rPr>
              <w:t>anuary</w:t>
            </w:r>
            <w:r w:rsidRPr="00337385">
              <w:rPr>
                <w:rFonts w:cs="Arial"/>
                <w:snapToGrid/>
                <w:color w:val="000000"/>
                <w:kern w:val="2"/>
                <w:sz w:val="20"/>
                <w:szCs w:val="20"/>
                <w:lang w:eastAsia="en-GB"/>
              </w:rPr>
              <w:t xml:space="preserve"> - December 20</w:t>
            </w:r>
            <w:r w:rsidR="00705529" w:rsidRPr="00337385">
              <w:rPr>
                <w:rFonts w:cs="Arial"/>
                <w:snapToGrid/>
                <w:color w:val="000000"/>
                <w:kern w:val="2"/>
                <w:sz w:val="20"/>
                <w:szCs w:val="20"/>
                <w:lang w:eastAsia="en-GB"/>
              </w:rPr>
              <w:t>20</w:t>
            </w:r>
          </w:p>
        </w:tc>
      </w:tr>
    </w:tbl>
    <w:p w14:paraId="7A4D9269" w14:textId="097752FE" w:rsidR="4A7D0A4D" w:rsidRPr="00337385" w:rsidRDefault="4A7D0A4D"/>
    <w:p w14:paraId="7FE650C6" w14:textId="0452DF2C" w:rsidR="0D436014" w:rsidRPr="00337385" w:rsidRDefault="0D436014"/>
    <w:p w14:paraId="3A250A59" w14:textId="77777777" w:rsidR="006F0BEC" w:rsidRPr="00337385" w:rsidRDefault="006F0BEC" w:rsidP="00BF7B30"/>
    <w:p w14:paraId="3A0ADC70" w14:textId="77777777" w:rsidR="008B5ED0" w:rsidRPr="00337385" w:rsidRDefault="008B5ED0" w:rsidP="00BF7B30">
      <w:pPr>
        <w:rPr>
          <w:rFonts w:cs="Arial"/>
        </w:rPr>
      </w:pPr>
    </w:p>
    <w:p w14:paraId="4DB781F0" w14:textId="77777777" w:rsidR="005D731F" w:rsidRPr="00337385" w:rsidRDefault="005D731F" w:rsidP="00BF7B30">
      <w:pPr>
        <w:widowControl/>
        <w:suppressAutoHyphens w:val="0"/>
        <w:rPr>
          <w:rFonts w:eastAsia="Arial Unicode MS" w:cs="Arial"/>
          <w:b/>
          <w:bCs/>
          <w:color w:val="50B848"/>
          <w:kern w:val="28"/>
          <w:sz w:val="28"/>
          <w:szCs w:val="28"/>
        </w:rPr>
      </w:pPr>
      <w:bookmarkStart w:id="13" w:name="_Toc338059031"/>
      <w:bookmarkStart w:id="14" w:name="_Toc370814186"/>
      <w:r w:rsidRPr="00337385">
        <w:rPr>
          <w:rFonts w:cs="Arial"/>
        </w:rPr>
        <w:br w:type="page"/>
      </w:r>
    </w:p>
    <w:bookmarkEnd w:id="13"/>
    <w:bookmarkEnd w:id="14"/>
    <w:p w14:paraId="59B077EB" w14:textId="233978F5" w:rsidR="008670A0" w:rsidRPr="00337385" w:rsidRDefault="00AA7364" w:rsidP="00523348">
      <w:r w:rsidRPr="00337385">
        <w:rPr>
          <w:noProof/>
          <w:color w:val="2B579A"/>
          <w:shd w:val="clear" w:color="auto" w:fill="E6E6E6"/>
        </w:rPr>
        <w:lastRenderedPageBreak/>
        <w:drawing>
          <wp:anchor distT="0" distB="0" distL="114300" distR="114300" simplePos="0" relativeHeight="251658240" behindDoc="0" locked="0" layoutInCell="1" allowOverlap="1" wp14:anchorId="5F49911A" wp14:editId="588D94E9">
            <wp:simplePos x="0" y="0"/>
            <wp:positionH relativeFrom="character">
              <wp:posOffset>3922</wp:posOffset>
            </wp:positionH>
            <wp:positionV relativeFrom="line">
              <wp:posOffset>95626</wp:posOffset>
            </wp:positionV>
            <wp:extent cx="5606980" cy="8263443"/>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5325" cy="8275741"/>
                    </a:xfrm>
                    <a:prstGeom prst="rect">
                      <a:avLst/>
                    </a:prstGeom>
                    <a:noFill/>
                    <a:ln>
                      <a:noFill/>
                    </a:ln>
                  </pic:spPr>
                </pic:pic>
              </a:graphicData>
            </a:graphic>
            <wp14:sizeRelH relativeFrom="page">
              <wp14:pctWidth>0</wp14:pctWidth>
            </wp14:sizeRelH>
            <wp14:sizeRelV relativeFrom="page">
              <wp14:pctHeight>0</wp14:pctHeight>
            </wp14:sizeRelV>
          </wp:anchor>
        </w:drawing>
      </w:r>
      <w:r w:rsidR="00DC5EF5" w:rsidRPr="00337385">
        <w:t>-</w:t>
      </w:r>
    </w:p>
    <w:p w14:paraId="4E6EF6E5" w14:textId="77777777" w:rsidR="00A7333A" w:rsidRPr="00337385" w:rsidRDefault="00A7333A" w:rsidP="00523348"/>
    <w:p w14:paraId="230486CC" w14:textId="24A2BD44" w:rsidR="00660EE7" w:rsidRPr="00337385" w:rsidRDefault="00660EE7" w:rsidP="007B3B3D">
      <w:pPr>
        <w:rPr>
          <w:rFonts w:cs="Arial"/>
        </w:rPr>
      </w:pPr>
      <w:r w:rsidRPr="00337385">
        <w:rPr>
          <w:rFonts w:cs="Arial"/>
        </w:rPr>
        <w:br w:type="page"/>
      </w:r>
    </w:p>
    <w:p w14:paraId="1E21020B" w14:textId="4DFAA122" w:rsidR="00D515A6" w:rsidRPr="00337385" w:rsidRDefault="00D515A6" w:rsidP="00BF7B30">
      <w:pPr>
        <w:pStyle w:val="Heading2"/>
        <w:rPr>
          <w:rFonts w:ascii="Arial" w:hAnsi="Arial" w:cs="Arial"/>
        </w:rPr>
      </w:pPr>
      <w:bookmarkStart w:id="15" w:name="_Toc33991985"/>
      <w:bookmarkStart w:id="16" w:name="_Hlk2163645"/>
      <w:bookmarkStart w:id="17" w:name="_Hlk2005458"/>
      <w:r w:rsidRPr="00337385">
        <w:rPr>
          <w:rFonts w:ascii="Arial" w:hAnsi="Arial" w:cs="Arial"/>
        </w:rPr>
        <w:lastRenderedPageBreak/>
        <w:t>Self-assessment performance</w:t>
      </w:r>
      <w:bookmarkEnd w:id="15"/>
      <w:r w:rsidRPr="00337385">
        <w:rPr>
          <w:rFonts w:ascii="Arial" w:hAnsi="Arial" w:cs="Arial"/>
        </w:rPr>
        <w:t xml:space="preserve"> </w:t>
      </w:r>
    </w:p>
    <w:p w14:paraId="73581FC2" w14:textId="400A0BF7" w:rsidR="00D515A6" w:rsidRPr="00337385" w:rsidRDefault="0010142F" w:rsidP="00BF7B30">
      <w:pPr>
        <w:pStyle w:val="Heading3"/>
      </w:pPr>
      <w:bookmarkStart w:id="18" w:name="_Toc370814188"/>
      <w:bookmarkStart w:id="19" w:name="_Toc474936599"/>
      <w:bookmarkStart w:id="20" w:name="_Toc33991986"/>
      <w:r w:rsidRPr="00337385">
        <w:t>Relevance</w:t>
      </w:r>
      <w:bookmarkEnd w:id="18"/>
      <w:bookmarkEnd w:id="19"/>
      <w:bookmarkEnd w:id="20"/>
      <w:r w:rsidR="007D6597" w:rsidRPr="0033738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127"/>
        <w:gridCol w:w="1984"/>
      </w:tblGrid>
      <w:tr w:rsidR="008572FB" w:rsidRPr="00337385" w14:paraId="14D3A6E4" w14:textId="77777777" w:rsidTr="0D436014">
        <w:trPr>
          <w:trHeight w:val="253"/>
        </w:trPr>
        <w:tc>
          <w:tcPr>
            <w:tcW w:w="4536" w:type="dxa"/>
            <w:tcBorders>
              <w:top w:val="nil"/>
              <w:left w:val="nil"/>
              <w:bottom w:val="single" w:sz="4" w:space="0" w:color="auto"/>
              <w:right w:val="single" w:sz="4" w:space="0" w:color="auto"/>
            </w:tcBorders>
            <w:shd w:val="clear" w:color="auto" w:fill="auto"/>
          </w:tcPr>
          <w:p w14:paraId="5FB713B9" w14:textId="77777777" w:rsidR="008572FB" w:rsidRPr="00337385" w:rsidRDefault="008572FB" w:rsidP="000B7E8B">
            <w:pPr>
              <w:rPr>
                <w:b/>
                <w:sz w:val="20"/>
                <w:szCs w:val="20"/>
              </w:rPr>
            </w:pPr>
            <w:bookmarkStart w:id="21" w:name="_Toc370814190"/>
            <w:bookmarkStart w:id="22" w:name="_Toc474936600"/>
          </w:p>
        </w:tc>
        <w:tc>
          <w:tcPr>
            <w:tcW w:w="2127" w:type="dxa"/>
            <w:tcBorders>
              <w:left w:val="single" w:sz="4" w:space="0" w:color="auto"/>
              <w:bottom w:val="single" w:sz="4" w:space="0" w:color="auto"/>
            </w:tcBorders>
            <w:shd w:val="clear" w:color="auto" w:fill="auto"/>
          </w:tcPr>
          <w:p w14:paraId="0D7C7CD2" w14:textId="77777777" w:rsidR="008572FB" w:rsidRPr="00337385" w:rsidRDefault="008572FB" w:rsidP="000B7E8B">
            <w:pPr>
              <w:jc w:val="center"/>
              <w:rPr>
                <w:bCs/>
                <w:sz w:val="20"/>
                <w:szCs w:val="20"/>
              </w:rPr>
            </w:pPr>
            <w:r w:rsidRPr="00337385">
              <w:rPr>
                <w:bCs/>
                <w:sz w:val="20"/>
                <w:szCs w:val="20"/>
              </w:rPr>
              <w:t>Performance</w:t>
            </w:r>
            <w:r w:rsidRPr="00337385">
              <w:rPr>
                <w:rStyle w:val="FootnoteReference"/>
                <w:rFonts w:eastAsia="Arial Unicode MS"/>
                <w:bCs/>
                <w:szCs w:val="20"/>
              </w:rPr>
              <w:footnoteReference w:id="2"/>
            </w:r>
          </w:p>
          <w:p w14:paraId="7BCD4B3E" w14:textId="327DA6F5" w:rsidR="008572FB" w:rsidRPr="00337385" w:rsidRDefault="00C14903" w:rsidP="000B7E8B">
            <w:pPr>
              <w:jc w:val="center"/>
              <w:rPr>
                <w:bCs/>
                <w:sz w:val="20"/>
                <w:szCs w:val="20"/>
              </w:rPr>
            </w:pPr>
            <w:r w:rsidRPr="00337385">
              <w:rPr>
                <w:bCs/>
                <w:sz w:val="20"/>
                <w:szCs w:val="20"/>
              </w:rPr>
              <w:t>Self-assessment</w:t>
            </w:r>
          </w:p>
        </w:tc>
        <w:tc>
          <w:tcPr>
            <w:tcW w:w="1984" w:type="dxa"/>
            <w:tcBorders>
              <w:left w:val="single" w:sz="4" w:space="0" w:color="auto"/>
              <w:bottom w:val="single" w:sz="4" w:space="0" w:color="auto"/>
            </w:tcBorders>
            <w:shd w:val="clear" w:color="auto" w:fill="auto"/>
          </w:tcPr>
          <w:p w14:paraId="0DCC8A41" w14:textId="77777777" w:rsidR="008572FB" w:rsidRPr="00337385" w:rsidRDefault="008572FB" w:rsidP="000B7E8B">
            <w:pPr>
              <w:jc w:val="center"/>
              <w:rPr>
                <w:bCs/>
                <w:sz w:val="20"/>
                <w:szCs w:val="20"/>
              </w:rPr>
            </w:pPr>
            <w:r w:rsidRPr="00337385">
              <w:rPr>
                <w:bCs/>
                <w:sz w:val="20"/>
                <w:szCs w:val="20"/>
              </w:rPr>
              <w:t>Performance</w:t>
            </w:r>
          </w:p>
          <w:p w14:paraId="7AE0957C" w14:textId="16851B85" w:rsidR="008572FB" w:rsidRPr="00337385" w:rsidRDefault="00C14903" w:rsidP="000B7E8B">
            <w:pPr>
              <w:jc w:val="center"/>
              <w:rPr>
                <w:bCs/>
                <w:sz w:val="20"/>
                <w:szCs w:val="20"/>
              </w:rPr>
            </w:pPr>
            <w:r w:rsidRPr="00337385">
              <w:rPr>
                <w:bCs/>
                <w:sz w:val="20"/>
                <w:szCs w:val="20"/>
              </w:rPr>
              <w:t>Midterm</w:t>
            </w:r>
            <w:r w:rsidR="008572FB" w:rsidRPr="00337385">
              <w:rPr>
                <w:bCs/>
                <w:sz w:val="20"/>
                <w:szCs w:val="20"/>
              </w:rPr>
              <w:t xml:space="preserve"> review</w:t>
            </w:r>
          </w:p>
        </w:tc>
      </w:tr>
      <w:tr w:rsidR="008572FB" w:rsidRPr="00337385" w14:paraId="6F4C02B5" w14:textId="77777777" w:rsidTr="0D436014">
        <w:trPr>
          <w:trHeight w:val="272"/>
        </w:trPr>
        <w:tc>
          <w:tcPr>
            <w:tcW w:w="4536" w:type="dxa"/>
            <w:tcBorders>
              <w:top w:val="single" w:sz="4" w:space="0" w:color="auto"/>
            </w:tcBorders>
            <w:shd w:val="clear" w:color="auto" w:fill="auto"/>
          </w:tcPr>
          <w:p w14:paraId="16B64196" w14:textId="77777777" w:rsidR="008572FB" w:rsidRPr="00337385" w:rsidRDefault="008572FB" w:rsidP="000B7E8B">
            <w:pPr>
              <w:rPr>
                <w:b/>
                <w:sz w:val="20"/>
                <w:szCs w:val="20"/>
              </w:rPr>
            </w:pPr>
            <w:r w:rsidRPr="00337385">
              <w:rPr>
                <w:b/>
                <w:sz w:val="20"/>
                <w:szCs w:val="20"/>
              </w:rPr>
              <w:t>Relevance</w:t>
            </w:r>
          </w:p>
        </w:tc>
        <w:tc>
          <w:tcPr>
            <w:tcW w:w="2127" w:type="dxa"/>
            <w:tcBorders>
              <w:top w:val="single" w:sz="4" w:space="0" w:color="auto"/>
            </w:tcBorders>
            <w:shd w:val="clear" w:color="auto" w:fill="auto"/>
          </w:tcPr>
          <w:p w14:paraId="68FED947" w14:textId="3337B329" w:rsidR="008572FB" w:rsidRPr="00337385" w:rsidRDefault="00AB52D5" w:rsidP="000B7E8B">
            <w:pPr>
              <w:jc w:val="center"/>
              <w:rPr>
                <w:color w:val="0000CC"/>
                <w:sz w:val="20"/>
                <w:szCs w:val="20"/>
              </w:rPr>
            </w:pPr>
            <w:r w:rsidRPr="00337385">
              <w:rPr>
                <w:sz w:val="20"/>
                <w:szCs w:val="20"/>
              </w:rPr>
              <w:t>B</w:t>
            </w:r>
          </w:p>
        </w:tc>
        <w:tc>
          <w:tcPr>
            <w:tcW w:w="1984" w:type="dxa"/>
            <w:tcBorders>
              <w:top w:val="single" w:sz="4" w:space="0" w:color="auto"/>
            </w:tcBorders>
            <w:shd w:val="clear" w:color="auto" w:fill="auto"/>
          </w:tcPr>
          <w:p w14:paraId="13E26511" w14:textId="77777777" w:rsidR="008572FB" w:rsidRPr="00337385" w:rsidRDefault="008572FB" w:rsidP="000B7E8B">
            <w:pPr>
              <w:jc w:val="center"/>
              <w:rPr>
                <w:sz w:val="20"/>
                <w:szCs w:val="20"/>
              </w:rPr>
            </w:pPr>
            <w:r w:rsidRPr="00337385">
              <w:rPr>
                <w:sz w:val="20"/>
                <w:szCs w:val="20"/>
              </w:rPr>
              <w:t>B</w:t>
            </w:r>
          </w:p>
        </w:tc>
      </w:tr>
    </w:tbl>
    <w:p w14:paraId="73C957EC" w14:textId="3F4ECF3E" w:rsidR="35E82A9A" w:rsidRDefault="35E82A9A"/>
    <w:p w14:paraId="0026E819" w14:textId="27693A32" w:rsidR="01CABD86" w:rsidRPr="00337385" w:rsidRDefault="01CABD86"/>
    <w:p w14:paraId="244A57E4" w14:textId="76092569" w:rsidR="00705529" w:rsidRPr="00337385" w:rsidRDefault="00705529" w:rsidP="008572FB">
      <w:pPr>
        <w:rPr>
          <w:rFonts w:cs="Arial"/>
          <w:sz w:val="20"/>
          <w:szCs w:val="20"/>
        </w:rPr>
      </w:pPr>
      <w:r w:rsidRPr="00337385">
        <w:rPr>
          <w:rFonts w:cs="Arial"/>
          <w:sz w:val="20"/>
          <w:szCs w:val="20"/>
        </w:rPr>
        <w:t xml:space="preserve">The relevance of the project </w:t>
      </w:r>
      <w:r w:rsidR="0009176D" w:rsidRPr="00337385">
        <w:rPr>
          <w:rFonts w:cs="Arial"/>
          <w:sz w:val="20"/>
          <w:szCs w:val="20"/>
        </w:rPr>
        <w:t xml:space="preserve">remains robust </w:t>
      </w:r>
      <w:r w:rsidRPr="00337385">
        <w:rPr>
          <w:rFonts w:cs="Arial"/>
          <w:sz w:val="20"/>
          <w:szCs w:val="20"/>
        </w:rPr>
        <w:t>given:</w:t>
      </w:r>
    </w:p>
    <w:p w14:paraId="20923EE3" w14:textId="581C8AC8" w:rsidR="00705529" w:rsidRPr="00337385" w:rsidRDefault="008572FB" w:rsidP="001F5303">
      <w:pPr>
        <w:pStyle w:val="ListParagraph"/>
        <w:numPr>
          <w:ilvl w:val="0"/>
          <w:numId w:val="63"/>
        </w:numPr>
        <w:rPr>
          <w:rFonts w:cs="Arial"/>
          <w:sz w:val="20"/>
          <w:szCs w:val="20"/>
        </w:rPr>
      </w:pPr>
      <w:r w:rsidRPr="00337385">
        <w:rPr>
          <w:rFonts w:cs="Arial"/>
          <w:sz w:val="20"/>
          <w:szCs w:val="20"/>
        </w:rPr>
        <w:t>Cassava and beans are important crops cultivated and traded in large volumes</w:t>
      </w:r>
      <w:r w:rsidR="00705529" w:rsidRPr="00337385">
        <w:rPr>
          <w:rFonts w:cs="Arial"/>
          <w:sz w:val="20"/>
          <w:szCs w:val="20"/>
        </w:rPr>
        <w:t xml:space="preserve"> </w:t>
      </w:r>
      <w:r w:rsidRPr="00337385">
        <w:rPr>
          <w:rFonts w:cs="Arial"/>
          <w:sz w:val="20"/>
          <w:szCs w:val="20"/>
        </w:rPr>
        <w:t xml:space="preserve">in Kigoma region. </w:t>
      </w:r>
      <w:r w:rsidR="00175BDE" w:rsidRPr="00337385">
        <w:rPr>
          <w:rFonts w:cs="Arial"/>
          <w:sz w:val="20"/>
          <w:szCs w:val="20"/>
        </w:rPr>
        <w:t xml:space="preserve">86% of households in Kigoma rely on crop production as their main source of income </w:t>
      </w:r>
      <w:r w:rsidR="00402D16">
        <w:rPr>
          <w:rFonts w:cs="Arial"/>
          <w:sz w:val="20"/>
          <w:szCs w:val="20"/>
        </w:rPr>
        <w:t xml:space="preserve">(see graph below) </w:t>
      </w:r>
      <w:r w:rsidR="00175BDE" w:rsidRPr="00337385">
        <w:rPr>
          <w:rFonts w:cs="Arial"/>
          <w:sz w:val="20"/>
          <w:szCs w:val="20"/>
        </w:rPr>
        <w:t>while cassava and beans are the biggest income generators across the region.</w:t>
      </w:r>
    </w:p>
    <w:p w14:paraId="6BCDE03A" w14:textId="22450729" w:rsidR="13DA53B4" w:rsidRPr="00337385" w:rsidRDefault="13DA53B4" w:rsidP="13DA53B4">
      <w:pPr>
        <w:rPr>
          <w:rFonts w:cs="Arial"/>
          <w:sz w:val="20"/>
          <w:szCs w:val="20"/>
        </w:rPr>
      </w:pPr>
    </w:p>
    <w:p w14:paraId="3A8656B4" w14:textId="03C45464" w:rsidR="19C27890" w:rsidRPr="00337385" w:rsidRDefault="354C0AB3" w:rsidP="00AE26FB">
      <w:r>
        <w:rPr>
          <w:noProof/>
        </w:rPr>
        <w:drawing>
          <wp:inline distT="0" distB="0" distL="0" distR="0" wp14:anchorId="74ED0F00" wp14:editId="5695FC02">
            <wp:extent cx="3590098" cy="1831030"/>
            <wp:effectExtent l="0" t="0" r="0" b="0"/>
            <wp:docPr id="1374590861" name="Picture 137459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590861"/>
                    <pic:cNvPicPr/>
                  </pic:nvPicPr>
                  <pic:blipFill>
                    <a:blip r:embed="rId18">
                      <a:extLst>
                        <a:ext uri="{28A0092B-C50C-407E-A947-70E740481C1C}">
                          <a14:useLocalDpi xmlns:a14="http://schemas.microsoft.com/office/drawing/2010/main" val="0"/>
                        </a:ext>
                      </a:extLst>
                    </a:blip>
                    <a:stretch>
                      <a:fillRect/>
                    </a:stretch>
                  </pic:blipFill>
                  <pic:spPr>
                    <a:xfrm>
                      <a:off x="0" y="0"/>
                      <a:ext cx="3590098" cy="1831030"/>
                    </a:xfrm>
                    <a:prstGeom prst="rect">
                      <a:avLst/>
                    </a:prstGeom>
                  </pic:spPr>
                </pic:pic>
              </a:graphicData>
            </a:graphic>
          </wp:inline>
        </w:drawing>
      </w:r>
    </w:p>
    <w:p w14:paraId="129E9C89" w14:textId="6A13FFE4" w:rsidR="13DA53B4" w:rsidRPr="00337385" w:rsidRDefault="13DA53B4" w:rsidP="13DA53B4">
      <w:pPr>
        <w:rPr>
          <w:rFonts w:cs="Arial"/>
          <w:sz w:val="20"/>
          <w:szCs w:val="20"/>
        </w:rPr>
      </w:pPr>
    </w:p>
    <w:p w14:paraId="32F9E98B" w14:textId="78DF4079" w:rsidR="00AE26FB" w:rsidRPr="00337385" w:rsidRDefault="00AE26FB" w:rsidP="00AE26FB">
      <w:pPr>
        <w:rPr>
          <w:rFonts w:cs="Arial"/>
          <w:i/>
          <w:iCs/>
          <w:sz w:val="16"/>
          <w:szCs w:val="16"/>
        </w:rPr>
      </w:pPr>
      <w:r w:rsidRPr="00337385">
        <w:rPr>
          <w:rFonts w:cs="Arial"/>
          <w:i/>
          <w:iCs/>
          <w:sz w:val="16"/>
          <w:szCs w:val="16"/>
        </w:rPr>
        <w:t>Source HH survey 2020</w:t>
      </w:r>
    </w:p>
    <w:p w14:paraId="27B95D5E" w14:textId="77777777" w:rsidR="00AE26FB" w:rsidRPr="00337385" w:rsidRDefault="00AE26FB" w:rsidP="00AE26FB">
      <w:pPr>
        <w:rPr>
          <w:rFonts w:cs="Arial"/>
          <w:i/>
          <w:iCs/>
          <w:sz w:val="16"/>
          <w:szCs w:val="16"/>
        </w:rPr>
      </w:pPr>
    </w:p>
    <w:p w14:paraId="3B72841B" w14:textId="0179A6A0" w:rsidR="00705529" w:rsidRPr="00337385" w:rsidRDefault="008572FB" w:rsidP="001F5303">
      <w:pPr>
        <w:pStyle w:val="ListParagraph"/>
        <w:numPr>
          <w:ilvl w:val="0"/>
          <w:numId w:val="63"/>
        </w:numPr>
        <w:rPr>
          <w:rFonts w:cs="Arial"/>
          <w:sz w:val="20"/>
          <w:szCs w:val="20"/>
        </w:rPr>
      </w:pPr>
      <w:r w:rsidRPr="00337385">
        <w:rPr>
          <w:rFonts w:cs="Arial"/>
          <w:sz w:val="20"/>
          <w:szCs w:val="20"/>
        </w:rPr>
        <w:t xml:space="preserve">Value chain development to alleviate poverty and boost economic growth remains high on the national and regional agenda. The Tanzanian government emphasises value addition in the agricultural sector through local processing to spur industrialisation. </w:t>
      </w:r>
    </w:p>
    <w:p w14:paraId="24E6FB06" w14:textId="0F629A6A" w:rsidR="00705529" w:rsidRPr="00337385" w:rsidRDefault="008572FB" w:rsidP="001F5303">
      <w:pPr>
        <w:pStyle w:val="ListParagraph"/>
        <w:numPr>
          <w:ilvl w:val="0"/>
          <w:numId w:val="63"/>
        </w:numPr>
        <w:rPr>
          <w:rFonts w:cs="Arial"/>
          <w:sz w:val="20"/>
          <w:szCs w:val="20"/>
        </w:rPr>
      </w:pPr>
      <w:r w:rsidRPr="00337385">
        <w:rPr>
          <w:rFonts w:cs="Arial"/>
          <w:sz w:val="20"/>
          <w:szCs w:val="20"/>
        </w:rPr>
        <w:t xml:space="preserve">With the absence of </w:t>
      </w:r>
      <w:r w:rsidR="00395920" w:rsidRPr="00337385">
        <w:rPr>
          <w:rFonts w:cs="Arial"/>
          <w:sz w:val="20"/>
          <w:szCs w:val="20"/>
        </w:rPr>
        <w:t>an agricultural national programme</w:t>
      </w:r>
      <w:r w:rsidRPr="00337385">
        <w:rPr>
          <w:rFonts w:cs="Arial"/>
          <w:sz w:val="20"/>
          <w:szCs w:val="20"/>
        </w:rPr>
        <w:t xml:space="preserve">, local governments </w:t>
      </w:r>
      <w:r w:rsidR="00B2453D" w:rsidRPr="00337385">
        <w:rPr>
          <w:rFonts w:cs="Arial"/>
          <w:sz w:val="20"/>
          <w:szCs w:val="20"/>
        </w:rPr>
        <w:t xml:space="preserve">in Kigoma Region </w:t>
      </w:r>
      <w:r w:rsidRPr="00337385">
        <w:rPr>
          <w:rFonts w:cs="Arial"/>
          <w:sz w:val="20"/>
          <w:szCs w:val="20"/>
        </w:rPr>
        <w:t xml:space="preserve">perceive </w:t>
      </w:r>
      <w:r w:rsidR="00175BDE" w:rsidRPr="00337385">
        <w:rPr>
          <w:rFonts w:cs="Arial"/>
          <w:sz w:val="20"/>
          <w:szCs w:val="20"/>
        </w:rPr>
        <w:t>SAKIRP</w:t>
      </w:r>
      <w:r w:rsidRPr="00337385">
        <w:rPr>
          <w:rFonts w:cs="Arial"/>
          <w:sz w:val="20"/>
          <w:szCs w:val="20"/>
        </w:rPr>
        <w:t xml:space="preserve"> as central to smallholder agriculture development and increasing crop cess revenue. </w:t>
      </w:r>
    </w:p>
    <w:p w14:paraId="69027AB8" w14:textId="321088FC" w:rsidR="008572FB" w:rsidRPr="00337385" w:rsidRDefault="395A2515" w:rsidP="0D436014">
      <w:pPr>
        <w:pStyle w:val="ListParagraph"/>
        <w:numPr>
          <w:ilvl w:val="0"/>
          <w:numId w:val="63"/>
        </w:numPr>
        <w:rPr>
          <w:rFonts w:eastAsia="Arial" w:cs="Arial"/>
          <w:sz w:val="20"/>
          <w:szCs w:val="20"/>
        </w:rPr>
      </w:pPr>
      <w:r w:rsidRPr="00337385">
        <w:rPr>
          <w:rFonts w:cs="Arial"/>
          <w:sz w:val="20"/>
          <w:szCs w:val="20"/>
        </w:rPr>
        <w:t xml:space="preserve">Improving crop yields </w:t>
      </w:r>
      <w:r w:rsidR="64D1BCFC" w:rsidRPr="00337385">
        <w:rPr>
          <w:rFonts w:cs="Arial"/>
          <w:sz w:val="20"/>
          <w:szCs w:val="20"/>
        </w:rPr>
        <w:t xml:space="preserve">and generating sufficient commodity volumes for marketing </w:t>
      </w:r>
      <w:r w:rsidR="3474C757" w:rsidRPr="00337385">
        <w:rPr>
          <w:rFonts w:cs="Arial"/>
          <w:sz w:val="20"/>
          <w:szCs w:val="20"/>
        </w:rPr>
        <w:t xml:space="preserve">a core factor for the profitability of smallholder farming. </w:t>
      </w:r>
    </w:p>
    <w:p w14:paraId="1852A46C" w14:textId="6BBAD862" w:rsidR="00252D39" w:rsidRPr="00337385" w:rsidRDefault="00252D39" w:rsidP="001F5303">
      <w:pPr>
        <w:pStyle w:val="ListParagraph"/>
        <w:numPr>
          <w:ilvl w:val="0"/>
          <w:numId w:val="63"/>
        </w:numPr>
        <w:rPr>
          <w:rFonts w:cs="Arial"/>
          <w:sz w:val="20"/>
          <w:szCs w:val="20"/>
        </w:rPr>
      </w:pPr>
      <w:r w:rsidRPr="00337385">
        <w:rPr>
          <w:rFonts w:cs="Arial"/>
          <w:sz w:val="20"/>
          <w:szCs w:val="20"/>
        </w:rPr>
        <w:t>The construction of bridges to increase the access to markets and social services</w:t>
      </w:r>
      <w:r w:rsidR="00235C0B" w:rsidRPr="00337385">
        <w:rPr>
          <w:rFonts w:cs="Arial"/>
          <w:sz w:val="20"/>
          <w:szCs w:val="20"/>
        </w:rPr>
        <w:t xml:space="preserve"> </w:t>
      </w:r>
      <w:r w:rsidR="00A73406" w:rsidRPr="00337385">
        <w:rPr>
          <w:rFonts w:cs="Arial"/>
          <w:sz w:val="20"/>
          <w:szCs w:val="20"/>
        </w:rPr>
        <w:t>remain</w:t>
      </w:r>
      <w:r w:rsidR="00235C0B" w:rsidRPr="00337385">
        <w:rPr>
          <w:rFonts w:cs="Arial"/>
          <w:sz w:val="20"/>
          <w:szCs w:val="20"/>
        </w:rPr>
        <w:t>s</w:t>
      </w:r>
      <w:r w:rsidR="00A73406" w:rsidRPr="00337385">
        <w:rPr>
          <w:rFonts w:cs="Arial"/>
          <w:sz w:val="20"/>
          <w:szCs w:val="20"/>
        </w:rPr>
        <w:t xml:space="preserve"> </w:t>
      </w:r>
      <w:r w:rsidR="55BF9D62" w:rsidRPr="00337385">
        <w:rPr>
          <w:rFonts w:cs="Arial"/>
          <w:sz w:val="20"/>
          <w:szCs w:val="20"/>
        </w:rPr>
        <w:t xml:space="preserve">high </w:t>
      </w:r>
      <w:r w:rsidR="08E687FA" w:rsidRPr="00337385">
        <w:rPr>
          <w:rFonts w:cs="Arial"/>
          <w:sz w:val="20"/>
          <w:szCs w:val="20"/>
        </w:rPr>
        <w:t>priority</w:t>
      </w:r>
      <w:r w:rsidR="00235C0B" w:rsidRPr="00337385">
        <w:rPr>
          <w:rFonts w:cs="Arial"/>
          <w:sz w:val="20"/>
          <w:szCs w:val="20"/>
        </w:rPr>
        <w:t xml:space="preserve"> </w:t>
      </w:r>
      <w:r w:rsidR="229AA0B0" w:rsidRPr="00337385">
        <w:rPr>
          <w:rFonts w:cs="Arial"/>
          <w:sz w:val="20"/>
          <w:szCs w:val="20"/>
        </w:rPr>
        <w:t xml:space="preserve">for </w:t>
      </w:r>
      <w:r w:rsidR="00235C0B" w:rsidRPr="00337385">
        <w:rPr>
          <w:rFonts w:cs="Arial"/>
          <w:sz w:val="20"/>
          <w:szCs w:val="20"/>
        </w:rPr>
        <w:t xml:space="preserve">rural communities and </w:t>
      </w:r>
      <w:r w:rsidR="00A73406" w:rsidRPr="00337385">
        <w:rPr>
          <w:rFonts w:cs="Arial"/>
          <w:sz w:val="20"/>
          <w:szCs w:val="20"/>
        </w:rPr>
        <w:t xml:space="preserve">the </w:t>
      </w:r>
      <w:r w:rsidR="002076BA" w:rsidRPr="00337385">
        <w:rPr>
          <w:rFonts w:cs="Arial"/>
          <w:sz w:val="20"/>
          <w:szCs w:val="20"/>
        </w:rPr>
        <w:t>Tanzanian</w:t>
      </w:r>
      <w:r w:rsidR="00A73406" w:rsidRPr="00337385">
        <w:rPr>
          <w:rFonts w:cs="Arial"/>
          <w:sz w:val="20"/>
          <w:szCs w:val="20"/>
        </w:rPr>
        <w:t xml:space="preserve"> government. </w:t>
      </w:r>
    </w:p>
    <w:p w14:paraId="449C2E1D" w14:textId="2F9C893A" w:rsidR="00705529" w:rsidRPr="00337385" w:rsidRDefault="00705529" w:rsidP="00705529">
      <w:pPr>
        <w:rPr>
          <w:rFonts w:cs="Arial"/>
          <w:sz w:val="20"/>
          <w:szCs w:val="20"/>
        </w:rPr>
      </w:pPr>
    </w:p>
    <w:p w14:paraId="23493383" w14:textId="082A3ABF" w:rsidR="00705529" w:rsidRPr="00337385" w:rsidRDefault="00395920" w:rsidP="00705529">
      <w:pPr>
        <w:rPr>
          <w:rFonts w:cs="Arial"/>
          <w:sz w:val="20"/>
          <w:szCs w:val="20"/>
        </w:rPr>
      </w:pPr>
      <w:r w:rsidRPr="00337385">
        <w:rPr>
          <w:rFonts w:cs="Arial"/>
          <w:sz w:val="20"/>
          <w:szCs w:val="20"/>
        </w:rPr>
        <w:t>There were n</w:t>
      </w:r>
      <w:r w:rsidR="00705529" w:rsidRPr="00337385">
        <w:rPr>
          <w:rFonts w:cs="Arial"/>
          <w:sz w:val="20"/>
          <w:szCs w:val="20"/>
        </w:rPr>
        <w:t xml:space="preserve">ew developments in 2020 </w:t>
      </w:r>
      <w:r w:rsidRPr="00337385">
        <w:rPr>
          <w:rFonts w:cs="Arial"/>
          <w:sz w:val="20"/>
          <w:szCs w:val="20"/>
        </w:rPr>
        <w:t>that further</w:t>
      </w:r>
      <w:r w:rsidR="00705529" w:rsidRPr="00337385">
        <w:rPr>
          <w:rFonts w:cs="Arial"/>
          <w:sz w:val="20"/>
          <w:szCs w:val="20"/>
        </w:rPr>
        <w:t xml:space="preserve"> increased the relevance of SAKIRP:</w:t>
      </w:r>
    </w:p>
    <w:p w14:paraId="3123B2F0" w14:textId="521499A1" w:rsidR="00705529" w:rsidRPr="00337385" w:rsidRDefault="00705529" w:rsidP="00AE26FB">
      <w:pPr>
        <w:pStyle w:val="ListParagraph"/>
        <w:numPr>
          <w:ilvl w:val="0"/>
          <w:numId w:val="64"/>
        </w:numPr>
        <w:rPr>
          <w:rFonts w:cs="Arial"/>
          <w:sz w:val="20"/>
          <w:szCs w:val="20"/>
        </w:rPr>
      </w:pPr>
      <w:r w:rsidRPr="00337385">
        <w:rPr>
          <w:rFonts w:cs="Arial"/>
          <w:sz w:val="20"/>
          <w:szCs w:val="20"/>
        </w:rPr>
        <w:t xml:space="preserve">Sunflower was </w:t>
      </w:r>
      <w:r w:rsidR="00252D39" w:rsidRPr="00337385">
        <w:rPr>
          <w:rFonts w:cs="Arial"/>
          <w:sz w:val="20"/>
          <w:szCs w:val="20"/>
        </w:rPr>
        <w:t xml:space="preserve">successfully </w:t>
      </w:r>
      <w:r w:rsidRPr="00337385">
        <w:rPr>
          <w:rFonts w:cs="Arial"/>
          <w:sz w:val="20"/>
          <w:szCs w:val="20"/>
        </w:rPr>
        <w:t>added as a third value chain.</w:t>
      </w:r>
      <w:r w:rsidR="00252D39" w:rsidRPr="00337385">
        <w:rPr>
          <w:rFonts w:cs="Arial"/>
          <w:sz w:val="20"/>
          <w:szCs w:val="20"/>
        </w:rPr>
        <w:t xml:space="preserve"> </w:t>
      </w:r>
      <w:r w:rsidR="00A73406" w:rsidRPr="00337385">
        <w:rPr>
          <w:rFonts w:cs="Arial"/>
          <w:sz w:val="20"/>
          <w:szCs w:val="20"/>
        </w:rPr>
        <w:t xml:space="preserve">Local processing of sunflower creates opportunities for value addition </w:t>
      </w:r>
      <w:r w:rsidR="00AE26FB" w:rsidRPr="00337385">
        <w:rPr>
          <w:rFonts w:cs="Arial"/>
          <w:sz w:val="20"/>
          <w:szCs w:val="20"/>
        </w:rPr>
        <w:t xml:space="preserve">and diversifying income </w:t>
      </w:r>
      <w:r w:rsidR="00A73406" w:rsidRPr="00337385">
        <w:rPr>
          <w:rFonts w:cs="Arial"/>
          <w:sz w:val="20"/>
          <w:szCs w:val="20"/>
        </w:rPr>
        <w:t xml:space="preserve">in Kigoma region. </w:t>
      </w:r>
      <w:r w:rsidR="00AE26FB" w:rsidRPr="00337385">
        <w:rPr>
          <w:rFonts w:cs="Arial"/>
          <w:sz w:val="20"/>
          <w:szCs w:val="20"/>
        </w:rPr>
        <w:t xml:space="preserve">Growing sunflower is in support of the government policy of import substitution and developing a domestic edible oil sector </w:t>
      </w:r>
    </w:p>
    <w:p w14:paraId="1A0DFF40" w14:textId="1D6EE311" w:rsidR="00252D39" w:rsidRPr="00337385" w:rsidRDefault="00B745C8" w:rsidP="001F5303">
      <w:pPr>
        <w:pStyle w:val="ListParagraph"/>
        <w:numPr>
          <w:ilvl w:val="0"/>
          <w:numId w:val="64"/>
        </w:numPr>
        <w:rPr>
          <w:rFonts w:cs="Arial"/>
          <w:sz w:val="20"/>
          <w:szCs w:val="20"/>
        </w:rPr>
      </w:pPr>
      <w:r>
        <w:rPr>
          <w:rFonts w:cs="Arial"/>
          <w:sz w:val="20"/>
          <w:szCs w:val="20"/>
        </w:rPr>
        <w:t>I</w:t>
      </w:r>
      <w:r w:rsidR="007D55A0" w:rsidRPr="00337385">
        <w:rPr>
          <w:rFonts w:cs="Arial"/>
          <w:sz w:val="20"/>
          <w:szCs w:val="20"/>
        </w:rPr>
        <w:t xml:space="preserve">n support of </w:t>
      </w:r>
      <w:r w:rsidR="00A73406" w:rsidRPr="00337385">
        <w:rPr>
          <w:rFonts w:cs="Arial"/>
          <w:sz w:val="20"/>
          <w:szCs w:val="20"/>
        </w:rPr>
        <w:t xml:space="preserve">the </w:t>
      </w:r>
      <w:r>
        <w:rPr>
          <w:rFonts w:cs="Arial"/>
          <w:sz w:val="20"/>
          <w:szCs w:val="20"/>
        </w:rPr>
        <w:t xml:space="preserve">Tanzanian </w:t>
      </w:r>
      <w:r w:rsidR="00A73406" w:rsidRPr="00337385">
        <w:rPr>
          <w:rFonts w:cs="Arial"/>
          <w:sz w:val="20"/>
          <w:szCs w:val="20"/>
        </w:rPr>
        <w:t>government policy</w:t>
      </w:r>
      <w:r w:rsidR="00252D39" w:rsidRPr="00337385">
        <w:rPr>
          <w:rFonts w:cs="Arial"/>
          <w:sz w:val="20"/>
          <w:szCs w:val="20"/>
        </w:rPr>
        <w:t xml:space="preserve">, SAKIRP provided substantial support to selected mixed crop </w:t>
      </w:r>
      <w:r w:rsidR="00252D39" w:rsidRPr="00337385">
        <w:rPr>
          <w:rFonts w:cs="Arial"/>
          <w:snapToGrid/>
          <w:kern w:val="0"/>
          <w:sz w:val="20"/>
          <w:szCs w:val="20"/>
          <w:lang w:eastAsia="en-GB"/>
        </w:rPr>
        <w:t>Agricultural Marketing Cooperative Societ</w:t>
      </w:r>
      <w:r w:rsidR="00A73406" w:rsidRPr="00337385">
        <w:rPr>
          <w:rFonts w:cs="Arial"/>
          <w:snapToGrid/>
          <w:kern w:val="0"/>
          <w:sz w:val="20"/>
          <w:szCs w:val="20"/>
          <w:lang w:eastAsia="en-GB"/>
        </w:rPr>
        <w:t>ies</w:t>
      </w:r>
      <w:r w:rsidR="00252D39" w:rsidRPr="00337385">
        <w:rPr>
          <w:rFonts w:cs="Arial"/>
          <w:sz w:val="20"/>
          <w:szCs w:val="20"/>
        </w:rPr>
        <w:t xml:space="preserve"> (AMCOS) </w:t>
      </w:r>
      <w:r>
        <w:rPr>
          <w:rFonts w:cs="Arial"/>
          <w:sz w:val="20"/>
          <w:szCs w:val="20"/>
        </w:rPr>
        <w:t>with the aim of</w:t>
      </w:r>
      <w:r w:rsidR="00A73406" w:rsidRPr="00337385">
        <w:rPr>
          <w:rFonts w:cs="Arial"/>
          <w:sz w:val="20"/>
          <w:szCs w:val="20"/>
        </w:rPr>
        <w:t xml:space="preserve"> strengthen</w:t>
      </w:r>
      <w:r>
        <w:rPr>
          <w:rFonts w:cs="Arial"/>
          <w:sz w:val="20"/>
          <w:szCs w:val="20"/>
        </w:rPr>
        <w:t>ing</w:t>
      </w:r>
      <w:r w:rsidR="00A73406" w:rsidRPr="00337385">
        <w:rPr>
          <w:rFonts w:cs="Arial"/>
          <w:sz w:val="20"/>
          <w:szCs w:val="20"/>
        </w:rPr>
        <w:t xml:space="preserve"> marketing</w:t>
      </w:r>
      <w:r w:rsidR="002E4EBE" w:rsidRPr="00337385">
        <w:rPr>
          <w:rFonts w:cs="Arial"/>
          <w:sz w:val="20"/>
          <w:szCs w:val="20"/>
        </w:rPr>
        <w:t xml:space="preserve"> and </w:t>
      </w:r>
      <w:r w:rsidR="702D4ECD" w:rsidRPr="00337385">
        <w:rPr>
          <w:rFonts w:cs="Arial"/>
          <w:sz w:val="20"/>
          <w:szCs w:val="20"/>
        </w:rPr>
        <w:t>generate</w:t>
      </w:r>
      <w:r w:rsidR="002E4EBE" w:rsidRPr="00337385">
        <w:rPr>
          <w:rFonts w:cs="Arial"/>
          <w:sz w:val="20"/>
          <w:szCs w:val="20"/>
        </w:rPr>
        <w:t xml:space="preserve"> economies of scale</w:t>
      </w:r>
      <w:r w:rsidR="49D2DA1E" w:rsidRPr="00337385">
        <w:rPr>
          <w:rFonts w:cs="Arial"/>
          <w:sz w:val="20"/>
          <w:szCs w:val="20"/>
        </w:rPr>
        <w:t xml:space="preserve"> </w:t>
      </w:r>
      <w:r>
        <w:rPr>
          <w:rFonts w:cs="Arial"/>
          <w:sz w:val="20"/>
          <w:szCs w:val="20"/>
        </w:rPr>
        <w:t>in</w:t>
      </w:r>
      <w:r w:rsidR="00AE26FB" w:rsidRPr="00337385">
        <w:rPr>
          <w:rFonts w:cs="Arial"/>
          <w:sz w:val="20"/>
          <w:szCs w:val="20"/>
        </w:rPr>
        <w:t xml:space="preserve"> food crops distribution chains</w:t>
      </w:r>
      <w:r w:rsidR="002E4EBE" w:rsidRPr="00337385">
        <w:rPr>
          <w:rFonts w:cs="Arial"/>
          <w:sz w:val="20"/>
          <w:szCs w:val="20"/>
        </w:rPr>
        <w:t xml:space="preserve">. </w:t>
      </w:r>
    </w:p>
    <w:p w14:paraId="1F2AC79A" w14:textId="48144FF9" w:rsidR="008572FB" w:rsidRPr="00337385" w:rsidRDefault="00395920" w:rsidP="001F5303">
      <w:pPr>
        <w:pStyle w:val="ListParagraph"/>
        <w:numPr>
          <w:ilvl w:val="0"/>
          <w:numId w:val="64"/>
        </w:numPr>
        <w:rPr>
          <w:rFonts w:cs="Arial"/>
          <w:sz w:val="20"/>
          <w:szCs w:val="20"/>
        </w:rPr>
      </w:pPr>
      <w:r w:rsidRPr="00337385">
        <w:rPr>
          <w:rFonts w:cs="Arial"/>
          <w:sz w:val="20"/>
          <w:szCs w:val="20"/>
        </w:rPr>
        <w:t xml:space="preserve">The new Enabel modality of </w:t>
      </w:r>
      <w:r w:rsidR="0C20EFB9" w:rsidRPr="00337385">
        <w:rPr>
          <w:rFonts w:cs="Arial"/>
          <w:sz w:val="20"/>
          <w:szCs w:val="20"/>
        </w:rPr>
        <w:t xml:space="preserve">leveraging existing credit </w:t>
      </w:r>
      <w:r w:rsidRPr="00337385">
        <w:rPr>
          <w:rFonts w:cs="Arial"/>
          <w:sz w:val="20"/>
          <w:szCs w:val="20"/>
        </w:rPr>
        <w:t xml:space="preserve">guarantee </w:t>
      </w:r>
      <w:r w:rsidR="007D55A0" w:rsidRPr="00337385">
        <w:rPr>
          <w:rFonts w:cs="Arial"/>
          <w:sz w:val="20"/>
          <w:szCs w:val="20"/>
        </w:rPr>
        <w:t xml:space="preserve">funds </w:t>
      </w:r>
      <w:r w:rsidRPr="00337385">
        <w:rPr>
          <w:rFonts w:cs="Arial"/>
          <w:sz w:val="20"/>
          <w:szCs w:val="20"/>
        </w:rPr>
        <w:t xml:space="preserve">opens up </w:t>
      </w:r>
      <w:r w:rsidR="71BC19BD" w:rsidRPr="00337385">
        <w:rPr>
          <w:rFonts w:cs="Arial"/>
          <w:sz w:val="20"/>
          <w:szCs w:val="20"/>
        </w:rPr>
        <w:t xml:space="preserve">new </w:t>
      </w:r>
      <w:r w:rsidR="7B6FF35C" w:rsidRPr="00337385">
        <w:rPr>
          <w:rFonts w:cs="Arial"/>
          <w:sz w:val="20"/>
          <w:szCs w:val="20"/>
        </w:rPr>
        <w:t>prospects</w:t>
      </w:r>
      <w:r w:rsidRPr="00337385">
        <w:rPr>
          <w:rFonts w:cs="Arial"/>
          <w:sz w:val="20"/>
          <w:szCs w:val="20"/>
        </w:rPr>
        <w:t xml:space="preserve"> for financial linkage of farmers’ groups and SMEs. The collaboration with PASS and banks </w:t>
      </w:r>
      <w:r w:rsidR="002E4EBE" w:rsidRPr="00337385">
        <w:rPr>
          <w:rFonts w:cs="Arial"/>
          <w:sz w:val="20"/>
          <w:szCs w:val="20"/>
        </w:rPr>
        <w:t xml:space="preserve">is </w:t>
      </w:r>
      <w:r w:rsidR="31C516F4" w:rsidRPr="00337385">
        <w:rPr>
          <w:rFonts w:cs="Arial"/>
          <w:sz w:val="20"/>
          <w:szCs w:val="20"/>
        </w:rPr>
        <w:t>expanding</w:t>
      </w:r>
      <w:r w:rsidR="002E4EBE" w:rsidRPr="00337385">
        <w:rPr>
          <w:rFonts w:cs="Arial"/>
          <w:sz w:val="20"/>
          <w:szCs w:val="20"/>
        </w:rPr>
        <w:t xml:space="preserve"> credit</w:t>
      </w:r>
      <w:r w:rsidR="7F0BC4C3" w:rsidRPr="00337385">
        <w:rPr>
          <w:rFonts w:cs="Arial"/>
          <w:sz w:val="20"/>
          <w:szCs w:val="20"/>
        </w:rPr>
        <w:t xml:space="preserve"> access</w:t>
      </w:r>
      <w:r w:rsidR="002E4EBE" w:rsidRPr="00337385">
        <w:rPr>
          <w:rFonts w:cs="Arial"/>
          <w:sz w:val="20"/>
          <w:szCs w:val="20"/>
        </w:rPr>
        <w:t xml:space="preserve"> for food crop </w:t>
      </w:r>
      <w:r w:rsidR="007D55A0" w:rsidRPr="00337385">
        <w:rPr>
          <w:rFonts w:cs="Arial"/>
          <w:sz w:val="20"/>
          <w:szCs w:val="20"/>
        </w:rPr>
        <w:t>value chain</w:t>
      </w:r>
      <w:r w:rsidR="1DCF4CDD" w:rsidRPr="00337385">
        <w:rPr>
          <w:rFonts w:cs="Arial"/>
          <w:sz w:val="20"/>
          <w:szCs w:val="20"/>
        </w:rPr>
        <w:t xml:space="preserve"> actors</w:t>
      </w:r>
      <w:r w:rsidR="007D55A0" w:rsidRPr="00337385">
        <w:rPr>
          <w:rFonts w:cs="Arial"/>
          <w:sz w:val="20"/>
          <w:szCs w:val="20"/>
        </w:rPr>
        <w:t xml:space="preserve"> i</w:t>
      </w:r>
      <w:r w:rsidR="002E4EBE" w:rsidRPr="00337385">
        <w:rPr>
          <w:rFonts w:cs="Arial"/>
          <w:sz w:val="20"/>
          <w:szCs w:val="20"/>
        </w:rPr>
        <w:t>n Kigoma.</w:t>
      </w:r>
      <w:r w:rsidR="00B745C8">
        <w:rPr>
          <w:rFonts w:cs="Arial"/>
          <w:sz w:val="20"/>
          <w:szCs w:val="20"/>
        </w:rPr>
        <w:t xml:space="preserve"> Improving agricultural credits for smallholder farmers is one of the most critical factors for agrarian development in East-Africa. </w:t>
      </w:r>
    </w:p>
    <w:p w14:paraId="7280F08E" w14:textId="77777777" w:rsidR="002E4EBE" w:rsidRPr="00337385" w:rsidRDefault="002E4EBE" w:rsidP="002E4EBE">
      <w:pPr>
        <w:pStyle w:val="ListParagraph"/>
        <w:ind w:left="360"/>
        <w:rPr>
          <w:rFonts w:cs="Arial"/>
          <w:sz w:val="20"/>
          <w:szCs w:val="20"/>
        </w:rPr>
      </w:pPr>
    </w:p>
    <w:p w14:paraId="063CB060" w14:textId="63A8B8ED" w:rsidR="00D67502" w:rsidRPr="00337385" w:rsidRDefault="008572FB" w:rsidP="00D67502">
      <w:pPr>
        <w:rPr>
          <w:rFonts w:cs="Arial"/>
          <w:sz w:val="20"/>
          <w:szCs w:val="20"/>
        </w:rPr>
      </w:pPr>
      <w:r w:rsidRPr="00337385">
        <w:rPr>
          <w:rFonts w:cs="Arial"/>
          <w:sz w:val="20"/>
          <w:szCs w:val="20"/>
        </w:rPr>
        <w:t>Feedback from project partners and the midterm review indicate that the overall intervention logic remains valid. However, some fundamental assumptions</w:t>
      </w:r>
      <w:r w:rsidR="00D67502" w:rsidRPr="00337385">
        <w:rPr>
          <w:rFonts w:cs="Arial"/>
          <w:sz w:val="20"/>
          <w:szCs w:val="20"/>
        </w:rPr>
        <w:t xml:space="preserve"> </w:t>
      </w:r>
      <w:r w:rsidR="221561A1" w:rsidRPr="00337385">
        <w:rPr>
          <w:rFonts w:cs="Arial"/>
          <w:sz w:val="20"/>
          <w:szCs w:val="20"/>
        </w:rPr>
        <w:t>made during the</w:t>
      </w:r>
      <w:r w:rsidR="00D67502" w:rsidRPr="00337385">
        <w:rPr>
          <w:rFonts w:cs="Arial"/>
          <w:sz w:val="20"/>
          <w:szCs w:val="20"/>
        </w:rPr>
        <w:t xml:space="preserve"> formulation </w:t>
      </w:r>
      <w:r w:rsidR="618376BA" w:rsidRPr="00337385">
        <w:rPr>
          <w:rFonts w:cs="Arial"/>
          <w:sz w:val="20"/>
          <w:szCs w:val="20"/>
        </w:rPr>
        <w:t xml:space="preserve">have </w:t>
      </w:r>
      <w:r w:rsidR="002076BA" w:rsidRPr="00337385">
        <w:rPr>
          <w:rFonts w:cs="Arial"/>
          <w:sz w:val="20"/>
          <w:szCs w:val="20"/>
        </w:rPr>
        <w:t xml:space="preserve">fully </w:t>
      </w:r>
      <w:r w:rsidR="618376BA" w:rsidRPr="00337385">
        <w:rPr>
          <w:rFonts w:cs="Arial"/>
          <w:sz w:val="20"/>
          <w:szCs w:val="20"/>
        </w:rPr>
        <w:t>not materialized</w:t>
      </w:r>
      <w:r w:rsidR="002076BA" w:rsidRPr="00337385">
        <w:rPr>
          <w:rFonts w:cs="Arial"/>
          <w:sz w:val="20"/>
          <w:szCs w:val="20"/>
        </w:rPr>
        <w:t>:</w:t>
      </w:r>
    </w:p>
    <w:p w14:paraId="4F77B044" w14:textId="485AA49D" w:rsidR="008572FB" w:rsidRPr="00337385" w:rsidRDefault="008572FB" w:rsidP="008B313A">
      <w:pPr>
        <w:pStyle w:val="ListParagraph"/>
        <w:numPr>
          <w:ilvl w:val="0"/>
          <w:numId w:val="7"/>
        </w:numPr>
        <w:rPr>
          <w:rFonts w:cs="Arial"/>
          <w:sz w:val="20"/>
          <w:szCs w:val="20"/>
        </w:rPr>
      </w:pPr>
      <w:r w:rsidRPr="00337385">
        <w:rPr>
          <w:rFonts w:cs="Arial"/>
          <w:sz w:val="20"/>
          <w:szCs w:val="20"/>
        </w:rPr>
        <w:lastRenderedPageBreak/>
        <w:t xml:space="preserve">In Kigoma region, value chains are dominated by the informal sector with limited scope for growth and capacity to </w:t>
      </w:r>
      <w:r w:rsidR="45EF1DAD" w:rsidRPr="00337385">
        <w:rPr>
          <w:rFonts w:cs="Arial"/>
          <w:sz w:val="20"/>
          <w:szCs w:val="20"/>
        </w:rPr>
        <w:t xml:space="preserve">transform </w:t>
      </w:r>
      <w:r w:rsidRPr="00337385">
        <w:rPr>
          <w:rFonts w:cs="Arial"/>
          <w:sz w:val="20"/>
          <w:szCs w:val="20"/>
        </w:rPr>
        <w:t>smallholder agriculture. In cassava trade</w:t>
      </w:r>
      <w:r w:rsidR="0044242C" w:rsidRPr="00337385">
        <w:rPr>
          <w:rFonts w:cs="Arial"/>
          <w:sz w:val="20"/>
          <w:szCs w:val="20"/>
        </w:rPr>
        <w:t>,</w:t>
      </w:r>
      <w:r w:rsidRPr="00337385">
        <w:rPr>
          <w:rFonts w:cs="Arial"/>
          <w:sz w:val="20"/>
          <w:szCs w:val="20"/>
        </w:rPr>
        <w:t xml:space="preserve"> there are no lead firms. In beans, the few formal firms withdrew because </w:t>
      </w:r>
      <w:r w:rsidR="00492E47">
        <w:rPr>
          <w:rFonts w:cs="Arial"/>
          <w:sz w:val="20"/>
          <w:szCs w:val="20"/>
        </w:rPr>
        <w:t xml:space="preserve">of </w:t>
      </w:r>
      <w:r w:rsidRPr="00337385">
        <w:rPr>
          <w:rFonts w:cs="Arial"/>
          <w:sz w:val="20"/>
          <w:szCs w:val="20"/>
        </w:rPr>
        <w:t xml:space="preserve">narrow margins and a difficult business environment. Both crops have only limited </w:t>
      </w:r>
      <w:r w:rsidR="00A335D6" w:rsidRPr="00337385">
        <w:rPr>
          <w:rFonts w:cs="Arial"/>
          <w:sz w:val="20"/>
          <w:szCs w:val="20"/>
        </w:rPr>
        <w:t>opportunities</w:t>
      </w:r>
      <w:r w:rsidRPr="00337385">
        <w:rPr>
          <w:rFonts w:cs="Arial"/>
          <w:sz w:val="20"/>
          <w:szCs w:val="20"/>
        </w:rPr>
        <w:t xml:space="preserve"> for value addition</w:t>
      </w:r>
      <w:r w:rsidR="00A335D6" w:rsidRPr="00337385">
        <w:rPr>
          <w:rFonts w:cs="Arial"/>
          <w:sz w:val="20"/>
          <w:szCs w:val="20"/>
        </w:rPr>
        <w:t xml:space="preserve"> </w:t>
      </w:r>
      <w:r w:rsidRPr="00337385">
        <w:rPr>
          <w:rFonts w:cs="Arial"/>
          <w:sz w:val="20"/>
          <w:szCs w:val="20"/>
        </w:rPr>
        <w:t>in</w:t>
      </w:r>
      <w:r w:rsidR="00A335D6" w:rsidRPr="00337385">
        <w:rPr>
          <w:rFonts w:cs="Arial"/>
          <w:sz w:val="20"/>
          <w:szCs w:val="20"/>
        </w:rPr>
        <w:t xml:space="preserve"> </w:t>
      </w:r>
      <w:r w:rsidRPr="00337385">
        <w:rPr>
          <w:rFonts w:cs="Arial"/>
          <w:sz w:val="20"/>
          <w:szCs w:val="20"/>
        </w:rPr>
        <w:t xml:space="preserve">Kigoma region. </w:t>
      </w:r>
    </w:p>
    <w:p w14:paraId="4D721AE2" w14:textId="437D96DF" w:rsidR="008572FB" w:rsidRPr="00337385" w:rsidRDefault="008572FB" w:rsidP="008B313A">
      <w:pPr>
        <w:pStyle w:val="ListParagraph"/>
        <w:numPr>
          <w:ilvl w:val="0"/>
          <w:numId w:val="7"/>
        </w:numPr>
        <w:rPr>
          <w:rFonts w:cs="Arial"/>
          <w:sz w:val="20"/>
          <w:szCs w:val="20"/>
        </w:rPr>
      </w:pPr>
      <w:r w:rsidRPr="00337385">
        <w:rPr>
          <w:rFonts w:cs="Arial"/>
          <w:sz w:val="20"/>
          <w:szCs w:val="20"/>
        </w:rPr>
        <w:t>Contrary to the</w:t>
      </w:r>
      <w:r w:rsidR="3B5A7890" w:rsidRPr="00337385">
        <w:rPr>
          <w:rFonts w:cs="Arial"/>
          <w:sz w:val="20"/>
          <w:szCs w:val="20"/>
        </w:rPr>
        <w:t xml:space="preserve"> optimistic </w:t>
      </w:r>
      <w:r w:rsidRPr="00337385">
        <w:rPr>
          <w:rFonts w:cs="Arial"/>
          <w:sz w:val="20"/>
          <w:szCs w:val="20"/>
        </w:rPr>
        <w:t xml:space="preserve">market dynamics during the formulation, conditions </w:t>
      </w:r>
      <w:r w:rsidR="24BCB1F6" w:rsidRPr="00337385">
        <w:rPr>
          <w:rFonts w:cs="Arial"/>
          <w:sz w:val="20"/>
          <w:szCs w:val="20"/>
        </w:rPr>
        <w:t>for</w:t>
      </w:r>
      <w:r w:rsidRPr="00337385">
        <w:rPr>
          <w:rFonts w:cs="Arial"/>
          <w:sz w:val="20"/>
          <w:szCs w:val="20"/>
        </w:rPr>
        <w:t xml:space="preserve"> the cassava value chain</w:t>
      </w:r>
      <w:r w:rsidR="42B409C0" w:rsidRPr="00337385">
        <w:rPr>
          <w:rFonts w:cs="Arial"/>
          <w:sz w:val="20"/>
          <w:szCs w:val="20"/>
        </w:rPr>
        <w:t xml:space="preserve"> </w:t>
      </w:r>
      <w:r w:rsidR="321CECF8" w:rsidRPr="00337385">
        <w:rPr>
          <w:rFonts w:cs="Arial"/>
          <w:sz w:val="20"/>
          <w:szCs w:val="20"/>
        </w:rPr>
        <w:t>have deteriorated and stabilised at a low equilibrium.</w:t>
      </w:r>
      <w:r w:rsidRPr="00337385">
        <w:rPr>
          <w:rFonts w:cs="Arial"/>
          <w:sz w:val="20"/>
          <w:szCs w:val="20"/>
        </w:rPr>
        <w:t xml:space="preserve"> </w:t>
      </w:r>
    </w:p>
    <w:p w14:paraId="2D7E29CB" w14:textId="0624339E" w:rsidR="008572FB" w:rsidRPr="00337385" w:rsidRDefault="008572FB" w:rsidP="008B313A">
      <w:pPr>
        <w:pStyle w:val="ListParagraph"/>
        <w:numPr>
          <w:ilvl w:val="0"/>
          <w:numId w:val="7"/>
        </w:numPr>
        <w:rPr>
          <w:rFonts w:cs="Arial"/>
          <w:sz w:val="20"/>
          <w:szCs w:val="20"/>
        </w:rPr>
      </w:pPr>
      <w:r w:rsidRPr="00337385">
        <w:rPr>
          <w:rFonts w:cs="Arial"/>
          <w:sz w:val="20"/>
          <w:szCs w:val="20"/>
        </w:rPr>
        <w:t>The assumption of free trade in East Africa is challenged by the developments on the ground</w:t>
      </w:r>
      <w:r w:rsidR="00A335D6" w:rsidRPr="00337385">
        <w:rPr>
          <w:rFonts w:cs="Arial"/>
          <w:sz w:val="20"/>
          <w:szCs w:val="20"/>
        </w:rPr>
        <w:t>.</w:t>
      </w:r>
      <w:r w:rsidRPr="00337385">
        <w:rPr>
          <w:rFonts w:cs="Arial"/>
          <w:sz w:val="20"/>
          <w:szCs w:val="20"/>
        </w:rPr>
        <w:t xml:space="preserve"> </w:t>
      </w:r>
      <w:r w:rsidR="00543167" w:rsidRPr="00337385">
        <w:rPr>
          <w:rFonts w:cs="Arial"/>
          <w:sz w:val="20"/>
          <w:szCs w:val="20"/>
        </w:rPr>
        <w:t xml:space="preserve">Border closures and </w:t>
      </w:r>
      <w:r w:rsidR="009C11EF" w:rsidRPr="00337385">
        <w:rPr>
          <w:rFonts w:cs="Arial"/>
          <w:sz w:val="20"/>
          <w:szCs w:val="20"/>
        </w:rPr>
        <w:t>non-tariff</w:t>
      </w:r>
      <w:r w:rsidR="00543167" w:rsidRPr="00337385">
        <w:rPr>
          <w:rFonts w:cs="Arial"/>
          <w:sz w:val="20"/>
          <w:szCs w:val="20"/>
        </w:rPr>
        <w:t xml:space="preserve"> barriers between EAC members states </w:t>
      </w:r>
      <w:r w:rsidR="009C11EF" w:rsidRPr="00337385">
        <w:rPr>
          <w:rFonts w:cs="Arial"/>
          <w:sz w:val="20"/>
          <w:szCs w:val="20"/>
        </w:rPr>
        <w:t>are frequent</w:t>
      </w:r>
      <w:r w:rsidR="002076BA" w:rsidRPr="00337385">
        <w:rPr>
          <w:rFonts w:cs="Arial"/>
          <w:sz w:val="20"/>
          <w:szCs w:val="20"/>
        </w:rPr>
        <w:t xml:space="preserve">. </w:t>
      </w:r>
    </w:p>
    <w:p w14:paraId="561C9450" w14:textId="338C9B6D" w:rsidR="008572FB" w:rsidRPr="00337385" w:rsidRDefault="008572FB" w:rsidP="008B313A">
      <w:pPr>
        <w:pStyle w:val="ListParagraph"/>
        <w:numPr>
          <w:ilvl w:val="0"/>
          <w:numId w:val="7"/>
        </w:numPr>
        <w:rPr>
          <w:sz w:val="20"/>
          <w:szCs w:val="20"/>
        </w:rPr>
      </w:pPr>
      <w:r w:rsidRPr="00337385">
        <w:rPr>
          <w:sz w:val="20"/>
          <w:szCs w:val="20"/>
        </w:rPr>
        <w:t xml:space="preserve">For equity reasons, </w:t>
      </w:r>
      <w:r w:rsidR="00B745C8">
        <w:rPr>
          <w:sz w:val="20"/>
          <w:szCs w:val="20"/>
        </w:rPr>
        <w:t>development projects</w:t>
      </w:r>
      <w:r w:rsidRPr="00337385">
        <w:rPr>
          <w:sz w:val="20"/>
          <w:szCs w:val="20"/>
        </w:rPr>
        <w:t xml:space="preserve"> emphasise the empowerment of farmer groups </w:t>
      </w:r>
      <w:r w:rsidR="57618945" w:rsidRPr="00337385">
        <w:rPr>
          <w:sz w:val="20"/>
          <w:szCs w:val="20"/>
        </w:rPr>
        <w:t xml:space="preserve">to engage in </w:t>
      </w:r>
      <w:r w:rsidRPr="00337385">
        <w:rPr>
          <w:sz w:val="20"/>
          <w:szCs w:val="20"/>
        </w:rPr>
        <w:t>collective marketing. However, the socio-economic dynamics on the ground favour the model of individual producer marketing through agents funded by individual traders. The latter system seems to cope better with the existing financial constraints</w:t>
      </w:r>
      <w:r w:rsidR="00252D39" w:rsidRPr="00337385">
        <w:rPr>
          <w:sz w:val="20"/>
          <w:szCs w:val="20"/>
        </w:rPr>
        <w:t>,</w:t>
      </w:r>
      <w:r w:rsidRPr="00337385">
        <w:rPr>
          <w:sz w:val="20"/>
          <w:szCs w:val="20"/>
        </w:rPr>
        <w:t xml:space="preserve"> trading risks</w:t>
      </w:r>
      <w:r w:rsidR="00252D39" w:rsidRPr="00337385">
        <w:rPr>
          <w:sz w:val="20"/>
          <w:szCs w:val="20"/>
        </w:rPr>
        <w:t xml:space="preserve"> and governance</w:t>
      </w:r>
      <w:r w:rsidR="3ACBF4F1" w:rsidRPr="00337385">
        <w:rPr>
          <w:sz w:val="20"/>
          <w:szCs w:val="20"/>
        </w:rPr>
        <w:t>-related risks</w:t>
      </w:r>
      <w:r w:rsidR="00252D39" w:rsidRPr="00337385">
        <w:rPr>
          <w:sz w:val="20"/>
          <w:szCs w:val="20"/>
        </w:rPr>
        <w:t xml:space="preserve"> </w:t>
      </w:r>
      <w:r w:rsidR="2B15933F" w:rsidRPr="00337385">
        <w:rPr>
          <w:sz w:val="20"/>
          <w:szCs w:val="20"/>
        </w:rPr>
        <w:t>in</w:t>
      </w:r>
      <w:r w:rsidR="00252D39" w:rsidRPr="00337385">
        <w:rPr>
          <w:sz w:val="20"/>
          <w:szCs w:val="20"/>
        </w:rPr>
        <w:t xml:space="preserve"> farmers’ organisations</w:t>
      </w:r>
      <w:r w:rsidRPr="00337385">
        <w:rPr>
          <w:sz w:val="20"/>
          <w:szCs w:val="20"/>
        </w:rPr>
        <w:t xml:space="preserve">. The long-term </w:t>
      </w:r>
      <w:r w:rsidR="3CC5F8E3" w:rsidRPr="00337385">
        <w:rPr>
          <w:sz w:val="20"/>
          <w:szCs w:val="20"/>
        </w:rPr>
        <w:t>viability</w:t>
      </w:r>
      <w:r w:rsidRPr="00337385">
        <w:rPr>
          <w:sz w:val="20"/>
          <w:szCs w:val="20"/>
        </w:rPr>
        <w:t xml:space="preserve"> of the smallholder collective marketing system remains in doubt and would require more time to build and sustain. </w:t>
      </w:r>
    </w:p>
    <w:p w14:paraId="1C28C27D" w14:textId="041167CC" w:rsidR="00A73406" w:rsidRPr="00337385" w:rsidRDefault="00A73406" w:rsidP="00A73406">
      <w:pPr>
        <w:rPr>
          <w:rFonts w:eastAsia="Arial Unicode MS"/>
          <w:b/>
          <w:bCs/>
          <w:kern w:val="18"/>
        </w:rPr>
      </w:pPr>
    </w:p>
    <w:p w14:paraId="2AC7B109" w14:textId="6879E2D2" w:rsidR="00A73406" w:rsidRPr="00337385" w:rsidRDefault="00A73406" w:rsidP="00A73406">
      <w:pPr>
        <w:rPr>
          <w:rFonts w:eastAsia="Arial Unicode MS"/>
          <w:b/>
          <w:bCs/>
          <w:kern w:val="18"/>
        </w:rPr>
      </w:pPr>
    </w:p>
    <w:p w14:paraId="26FF7CFD" w14:textId="77777777" w:rsidR="00A73406" w:rsidRPr="00337385" w:rsidRDefault="00A73406" w:rsidP="00A73406">
      <w:pPr>
        <w:rPr>
          <w:rFonts w:eastAsia="Arial Unicode MS"/>
          <w:b/>
          <w:bCs/>
          <w:kern w:val="18"/>
        </w:rPr>
      </w:pPr>
    </w:p>
    <w:p w14:paraId="1AF4D454" w14:textId="7E30C80D" w:rsidR="000D0F39" w:rsidRPr="00337385" w:rsidRDefault="000D0F39" w:rsidP="008B313A">
      <w:pPr>
        <w:pStyle w:val="Heading3"/>
        <w:numPr>
          <w:ilvl w:val="2"/>
          <w:numId w:val="8"/>
        </w:numPr>
        <w:rPr>
          <w:color w:val="92D050"/>
        </w:rPr>
      </w:pPr>
      <w:bookmarkStart w:id="23" w:name="_Toc33991987"/>
      <w:r w:rsidRPr="00337385">
        <w:rPr>
          <w:color w:val="92D050"/>
        </w:rPr>
        <w:t>Efficiency</w:t>
      </w:r>
      <w:bookmarkEnd w:id="21"/>
      <w:bookmarkEnd w:id="22"/>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127"/>
        <w:gridCol w:w="1984"/>
      </w:tblGrid>
      <w:tr w:rsidR="00826DC5" w:rsidRPr="00337385" w14:paraId="2FD76A7F" w14:textId="77777777" w:rsidTr="01CABD86">
        <w:trPr>
          <w:trHeight w:val="253"/>
        </w:trPr>
        <w:tc>
          <w:tcPr>
            <w:tcW w:w="4536" w:type="dxa"/>
            <w:tcBorders>
              <w:top w:val="nil"/>
              <w:left w:val="nil"/>
              <w:bottom w:val="single" w:sz="4" w:space="0" w:color="auto"/>
              <w:right w:val="single" w:sz="4" w:space="0" w:color="auto"/>
            </w:tcBorders>
            <w:shd w:val="clear" w:color="auto" w:fill="auto"/>
          </w:tcPr>
          <w:p w14:paraId="6955372A" w14:textId="77777777" w:rsidR="00826DC5" w:rsidRPr="00337385" w:rsidRDefault="00826DC5" w:rsidP="004E70EA">
            <w:pPr>
              <w:rPr>
                <w:b/>
                <w:sz w:val="20"/>
                <w:szCs w:val="20"/>
              </w:rPr>
            </w:pPr>
          </w:p>
        </w:tc>
        <w:tc>
          <w:tcPr>
            <w:tcW w:w="2127" w:type="dxa"/>
            <w:tcBorders>
              <w:left w:val="single" w:sz="4" w:space="0" w:color="auto"/>
              <w:bottom w:val="single" w:sz="4" w:space="0" w:color="auto"/>
            </w:tcBorders>
            <w:shd w:val="clear" w:color="auto" w:fill="auto"/>
          </w:tcPr>
          <w:p w14:paraId="05322C64" w14:textId="77777777" w:rsidR="00826DC5" w:rsidRPr="00337385" w:rsidRDefault="00826DC5" w:rsidP="00043437">
            <w:pPr>
              <w:jc w:val="center"/>
              <w:rPr>
                <w:b/>
                <w:sz w:val="20"/>
                <w:szCs w:val="20"/>
              </w:rPr>
            </w:pPr>
            <w:r w:rsidRPr="00337385">
              <w:rPr>
                <w:b/>
                <w:sz w:val="20"/>
                <w:szCs w:val="20"/>
              </w:rPr>
              <w:t>Performance</w:t>
            </w:r>
          </w:p>
          <w:p w14:paraId="70DD9B8B" w14:textId="5DE24BD2" w:rsidR="00826DC5" w:rsidRPr="00337385" w:rsidRDefault="00826DC5" w:rsidP="00043437">
            <w:pPr>
              <w:jc w:val="center"/>
              <w:rPr>
                <w:b/>
                <w:sz w:val="20"/>
                <w:szCs w:val="20"/>
              </w:rPr>
            </w:pPr>
            <w:r w:rsidRPr="00337385">
              <w:rPr>
                <w:b/>
                <w:sz w:val="20"/>
                <w:szCs w:val="20"/>
              </w:rPr>
              <w:t>Self-assessment</w:t>
            </w:r>
          </w:p>
        </w:tc>
        <w:tc>
          <w:tcPr>
            <w:tcW w:w="1984" w:type="dxa"/>
            <w:tcBorders>
              <w:left w:val="single" w:sz="4" w:space="0" w:color="auto"/>
              <w:bottom w:val="single" w:sz="4" w:space="0" w:color="auto"/>
            </w:tcBorders>
            <w:shd w:val="clear" w:color="auto" w:fill="auto"/>
          </w:tcPr>
          <w:p w14:paraId="00A50B93" w14:textId="77777777" w:rsidR="00826DC5" w:rsidRPr="00337385" w:rsidRDefault="00826DC5" w:rsidP="00043437">
            <w:pPr>
              <w:jc w:val="center"/>
              <w:rPr>
                <w:b/>
                <w:sz w:val="20"/>
                <w:szCs w:val="20"/>
              </w:rPr>
            </w:pPr>
            <w:r w:rsidRPr="00337385">
              <w:rPr>
                <w:b/>
                <w:sz w:val="20"/>
                <w:szCs w:val="20"/>
              </w:rPr>
              <w:t>Performance</w:t>
            </w:r>
          </w:p>
          <w:p w14:paraId="56B9C56A" w14:textId="4F266556" w:rsidR="00826DC5" w:rsidRPr="00337385" w:rsidRDefault="00826DC5" w:rsidP="00043437">
            <w:pPr>
              <w:jc w:val="center"/>
              <w:rPr>
                <w:b/>
                <w:sz w:val="20"/>
                <w:szCs w:val="20"/>
              </w:rPr>
            </w:pPr>
            <w:r w:rsidRPr="00337385">
              <w:rPr>
                <w:b/>
                <w:sz w:val="20"/>
                <w:szCs w:val="20"/>
              </w:rPr>
              <w:t>Midterm review</w:t>
            </w:r>
          </w:p>
        </w:tc>
      </w:tr>
      <w:tr w:rsidR="00826DC5" w:rsidRPr="00337385" w14:paraId="09DF54CB" w14:textId="77777777" w:rsidTr="01CABD86">
        <w:trPr>
          <w:trHeight w:val="272"/>
        </w:trPr>
        <w:tc>
          <w:tcPr>
            <w:tcW w:w="4536" w:type="dxa"/>
            <w:tcBorders>
              <w:top w:val="single" w:sz="4" w:space="0" w:color="auto"/>
            </w:tcBorders>
            <w:shd w:val="clear" w:color="auto" w:fill="auto"/>
          </w:tcPr>
          <w:p w14:paraId="761D5A28" w14:textId="30A8A065" w:rsidR="00826DC5" w:rsidRPr="00337385" w:rsidRDefault="00826DC5" w:rsidP="004E70EA">
            <w:pPr>
              <w:rPr>
                <w:b/>
                <w:sz w:val="20"/>
                <w:szCs w:val="20"/>
              </w:rPr>
            </w:pPr>
            <w:r w:rsidRPr="00337385">
              <w:rPr>
                <w:b/>
                <w:sz w:val="20"/>
                <w:szCs w:val="20"/>
              </w:rPr>
              <w:t>Efficiency</w:t>
            </w:r>
          </w:p>
        </w:tc>
        <w:tc>
          <w:tcPr>
            <w:tcW w:w="2127" w:type="dxa"/>
            <w:tcBorders>
              <w:top w:val="single" w:sz="4" w:space="0" w:color="auto"/>
            </w:tcBorders>
            <w:shd w:val="clear" w:color="auto" w:fill="auto"/>
          </w:tcPr>
          <w:p w14:paraId="5F18B06F" w14:textId="5F7530D1" w:rsidR="00826DC5" w:rsidRPr="00337385" w:rsidRDefault="001979FD" w:rsidP="004E70EA">
            <w:pPr>
              <w:jc w:val="center"/>
              <w:rPr>
                <w:sz w:val="20"/>
                <w:szCs w:val="20"/>
              </w:rPr>
            </w:pPr>
            <w:r w:rsidRPr="00337385">
              <w:rPr>
                <w:sz w:val="20"/>
                <w:szCs w:val="20"/>
              </w:rPr>
              <w:t>B</w:t>
            </w:r>
          </w:p>
        </w:tc>
        <w:tc>
          <w:tcPr>
            <w:tcW w:w="1984" w:type="dxa"/>
            <w:tcBorders>
              <w:top w:val="single" w:sz="4" w:space="0" w:color="auto"/>
            </w:tcBorders>
            <w:shd w:val="clear" w:color="auto" w:fill="auto"/>
          </w:tcPr>
          <w:p w14:paraId="51356E8F" w14:textId="092A3E6F" w:rsidR="00826DC5" w:rsidRPr="00337385" w:rsidRDefault="00F06B38" w:rsidP="004E70EA">
            <w:pPr>
              <w:jc w:val="center"/>
              <w:rPr>
                <w:sz w:val="20"/>
                <w:szCs w:val="20"/>
              </w:rPr>
            </w:pPr>
            <w:r w:rsidRPr="00337385">
              <w:rPr>
                <w:sz w:val="20"/>
                <w:szCs w:val="20"/>
              </w:rPr>
              <w:t>C</w:t>
            </w:r>
          </w:p>
        </w:tc>
      </w:tr>
    </w:tbl>
    <w:p w14:paraId="292B20F0" w14:textId="5B74A4A4" w:rsidR="000D0F39" w:rsidRPr="00337385" w:rsidRDefault="000D0F39" w:rsidP="000D0F39">
      <w:pPr>
        <w:rPr>
          <w:sz w:val="20"/>
          <w:szCs w:val="20"/>
        </w:rPr>
      </w:pPr>
    </w:p>
    <w:p w14:paraId="5B6675A3" w14:textId="77777777" w:rsidR="00C23C48" w:rsidRDefault="00C23C48" w:rsidP="00743FA7">
      <w:pPr>
        <w:rPr>
          <w:sz w:val="20"/>
          <w:szCs w:val="22"/>
        </w:rPr>
      </w:pPr>
    </w:p>
    <w:p w14:paraId="22C9A9A7" w14:textId="33146793" w:rsidR="00C23C48" w:rsidRPr="00265EFA" w:rsidRDefault="00B745C8" w:rsidP="00743FA7">
      <w:pPr>
        <w:rPr>
          <w:sz w:val="20"/>
          <w:szCs w:val="22"/>
          <w:u w:val="single"/>
        </w:rPr>
      </w:pPr>
      <w:r w:rsidRPr="00265EFA">
        <w:rPr>
          <w:sz w:val="20"/>
          <w:szCs w:val="22"/>
          <w:u w:val="single"/>
        </w:rPr>
        <w:t xml:space="preserve">Factors that </w:t>
      </w:r>
      <w:r w:rsidR="00265EFA" w:rsidRPr="00265EFA">
        <w:rPr>
          <w:sz w:val="20"/>
          <w:szCs w:val="22"/>
          <w:u w:val="single"/>
        </w:rPr>
        <w:t>impacted on efficiency</w:t>
      </w:r>
      <w:r w:rsidR="00265EFA">
        <w:rPr>
          <w:sz w:val="20"/>
          <w:szCs w:val="22"/>
          <w:u w:val="single"/>
        </w:rPr>
        <w:t>:</w:t>
      </w:r>
    </w:p>
    <w:p w14:paraId="4D5FAE30" w14:textId="2DF025B3" w:rsidR="00E257A1" w:rsidRPr="00337385" w:rsidRDefault="00056858" w:rsidP="006331C0">
      <w:pPr>
        <w:pStyle w:val="ListParagraph"/>
        <w:numPr>
          <w:ilvl w:val="0"/>
          <w:numId w:val="18"/>
        </w:numPr>
        <w:rPr>
          <w:sz w:val="20"/>
          <w:szCs w:val="20"/>
        </w:rPr>
      </w:pPr>
      <w:r>
        <w:rPr>
          <w:sz w:val="20"/>
          <w:szCs w:val="20"/>
        </w:rPr>
        <w:t xml:space="preserve">After </w:t>
      </w:r>
      <w:r w:rsidR="00B745C8">
        <w:rPr>
          <w:sz w:val="20"/>
          <w:szCs w:val="20"/>
        </w:rPr>
        <w:t>the</w:t>
      </w:r>
      <w:r>
        <w:rPr>
          <w:sz w:val="20"/>
          <w:szCs w:val="20"/>
        </w:rPr>
        <w:t xml:space="preserve"> </w:t>
      </w:r>
      <w:r w:rsidR="00C23C48">
        <w:rPr>
          <w:sz w:val="20"/>
          <w:szCs w:val="20"/>
        </w:rPr>
        <w:t>deadlock</w:t>
      </w:r>
      <w:r>
        <w:rPr>
          <w:sz w:val="20"/>
          <w:szCs w:val="20"/>
        </w:rPr>
        <w:t xml:space="preserve"> in the value chain financing </w:t>
      </w:r>
      <w:r w:rsidR="00C23C48">
        <w:rPr>
          <w:sz w:val="20"/>
          <w:szCs w:val="20"/>
        </w:rPr>
        <w:t>component, Enabel</w:t>
      </w:r>
      <w:r w:rsidR="00743FA7" w:rsidRPr="00337385">
        <w:rPr>
          <w:sz w:val="20"/>
          <w:szCs w:val="20"/>
        </w:rPr>
        <w:t xml:space="preserve"> </w:t>
      </w:r>
      <w:r w:rsidR="005C0D29" w:rsidRPr="00337385">
        <w:rPr>
          <w:sz w:val="20"/>
          <w:szCs w:val="20"/>
        </w:rPr>
        <w:t xml:space="preserve">obtained the </w:t>
      </w:r>
      <w:r w:rsidR="006331C0" w:rsidRPr="00337385">
        <w:rPr>
          <w:sz w:val="20"/>
          <w:szCs w:val="20"/>
        </w:rPr>
        <w:t xml:space="preserve">legal </w:t>
      </w:r>
      <w:r w:rsidR="005C0D29" w:rsidRPr="00337385">
        <w:rPr>
          <w:sz w:val="20"/>
          <w:szCs w:val="20"/>
        </w:rPr>
        <w:t xml:space="preserve">mandate to engage in microfinance through </w:t>
      </w:r>
      <w:r w:rsidR="006331C0" w:rsidRPr="00337385">
        <w:rPr>
          <w:sz w:val="20"/>
          <w:szCs w:val="20"/>
        </w:rPr>
        <w:t xml:space="preserve">the </w:t>
      </w:r>
      <w:r w:rsidR="005C0D29" w:rsidRPr="00337385">
        <w:rPr>
          <w:sz w:val="20"/>
          <w:szCs w:val="20"/>
        </w:rPr>
        <w:t xml:space="preserve">co-funding </w:t>
      </w:r>
      <w:r w:rsidR="0CA05F9B" w:rsidRPr="00337385">
        <w:rPr>
          <w:sz w:val="20"/>
          <w:szCs w:val="20"/>
        </w:rPr>
        <w:t xml:space="preserve">of </w:t>
      </w:r>
      <w:r w:rsidR="005C0D29" w:rsidRPr="00337385">
        <w:rPr>
          <w:sz w:val="20"/>
          <w:szCs w:val="20"/>
        </w:rPr>
        <w:t>existing guarantee</w:t>
      </w:r>
      <w:r w:rsidR="13CDACF8" w:rsidRPr="00337385">
        <w:rPr>
          <w:sz w:val="20"/>
          <w:szCs w:val="20"/>
        </w:rPr>
        <w:t xml:space="preserve"> facilities</w:t>
      </w:r>
      <w:r w:rsidR="00B745C8">
        <w:rPr>
          <w:sz w:val="20"/>
          <w:szCs w:val="20"/>
        </w:rPr>
        <w:t xml:space="preserve"> in 2020</w:t>
      </w:r>
      <w:r w:rsidR="005C0D29" w:rsidRPr="00337385">
        <w:rPr>
          <w:sz w:val="20"/>
          <w:szCs w:val="20"/>
        </w:rPr>
        <w:t xml:space="preserve">. </w:t>
      </w:r>
      <w:r w:rsidR="006331C0" w:rsidRPr="00337385">
        <w:rPr>
          <w:sz w:val="20"/>
          <w:szCs w:val="20"/>
        </w:rPr>
        <w:t>SAKIRP seized that opportunity to establish a co-guarantee fund with PASS</w:t>
      </w:r>
      <w:r>
        <w:rPr>
          <w:sz w:val="20"/>
          <w:szCs w:val="20"/>
        </w:rPr>
        <w:t xml:space="preserve"> in 2020-Q3</w:t>
      </w:r>
      <w:r w:rsidR="006331C0" w:rsidRPr="00337385">
        <w:rPr>
          <w:sz w:val="20"/>
          <w:szCs w:val="20"/>
        </w:rPr>
        <w:t>.</w:t>
      </w:r>
      <w:r>
        <w:rPr>
          <w:sz w:val="20"/>
          <w:szCs w:val="20"/>
        </w:rPr>
        <w:t xml:space="preserve"> The co-guar</w:t>
      </w:r>
      <w:r w:rsidR="00C23C48">
        <w:rPr>
          <w:sz w:val="20"/>
          <w:szCs w:val="20"/>
        </w:rPr>
        <w:t>antee fund attracted the interest of TADP to work more in Kigoma.</w:t>
      </w:r>
      <w:r w:rsidR="006331C0" w:rsidRPr="00337385">
        <w:rPr>
          <w:sz w:val="20"/>
          <w:szCs w:val="20"/>
        </w:rPr>
        <w:t xml:space="preserve"> </w:t>
      </w:r>
      <w:r>
        <w:rPr>
          <w:sz w:val="20"/>
          <w:szCs w:val="20"/>
        </w:rPr>
        <w:t xml:space="preserve">It is </w:t>
      </w:r>
      <w:r w:rsidR="00C23C48">
        <w:rPr>
          <w:sz w:val="20"/>
          <w:szCs w:val="20"/>
        </w:rPr>
        <w:t>expected that the co-guarantee fund will leverage bank loans for SME and AMCOS in 2021</w:t>
      </w:r>
      <w:r w:rsidR="00B745C8">
        <w:rPr>
          <w:sz w:val="20"/>
          <w:szCs w:val="20"/>
        </w:rPr>
        <w:t>.</w:t>
      </w:r>
    </w:p>
    <w:p w14:paraId="6677351D" w14:textId="4321431E" w:rsidR="006331C0" w:rsidRPr="00C23C48" w:rsidRDefault="00743FA7" w:rsidP="00C23C48">
      <w:pPr>
        <w:pStyle w:val="ListParagraph"/>
        <w:numPr>
          <w:ilvl w:val="0"/>
          <w:numId w:val="18"/>
        </w:numPr>
        <w:rPr>
          <w:sz w:val="20"/>
          <w:szCs w:val="20"/>
        </w:rPr>
      </w:pPr>
      <w:r w:rsidRPr="00337385">
        <w:rPr>
          <w:sz w:val="20"/>
          <w:szCs w:val="20"/>
        </w:rPr>
        <w:t>The absence of producer organisations that can mobilise a large membership and the fragmented trade of cassava and beans mean</w:t>
      </w:r>
      <w:r w:rsidR="00580BAE" w:rsidRPr="00337385">
        <w:rPr>
          <w:sz w:val="20"/>
          <w:szCs w:val="20"/>
        </w:rPr>
        <w:t>s</w:t>
      </w:r>
      <w:r w:rsidRPr="00337385">
        <w:rPr>
          <w:sz w:val="20"/>
          <w:szCs w:val="20"/>
        </w:rPr>
        <w:t xml:space="preserve"> that there are </w:t>
      </w:r>
      <w:r w:rsidR="005C0D29" w:rsidRPr="00337385">
        <w:rPr>
          <w:sz w:val="20"/>
          <w:szCs w:val="20"/>
        </w:rPr>
        <w:t xml:space="preserve">hardly </w:t>
      </w:r>
      <w:r w:rsidR="00C23C48">
        <w:rPr>
          <w:sz w:val="20"/>
          <w:szCs w:val="20"/>
        </w:rPr>
        <w:t>few</w:t>
      </w:r>
      <w:r w:rsidRPr="00337385">
        <w:rPr>
          <w:sz w:val="20"/>
          <w:szCs w:val="20"/>
        </w:rPr>
        <w:t xml:space="preserve"> economies of scale for value chain development. The VC development work is therefore slow</w:t>
      </w:r>
      <w:r w:rsidR="65AFA2C4" w:rsidRPr="00337385">
        <w:rPr>
          <w:sz w:val="20"/>
          <w:szCs w:val="20"/>
        </w:rPr>
        <w:t>, iterative</w:t>
      </w:r>
      <w:r w:rsidRPr="00337385">
        <w:rPr>
          <w:sz w:val="20"/>
          <w:szCs w:val="20"/>
        </w:rPr>
        <w:t xml:space="preserve"> and transaction costs are high. </w:t>
      </w:r>
      <w:r w:rsidR="00C23C48">
        <w:rPr>
          <w:sz w:val="20"/>
          <w:szCs w:val="20"/>
        </w:rPr>
        <w:t xml:space="preserve">During the extension phase, SAKIRP is working on developing the capacity of a limited number of AMCOS to mitigate that situation and set positive examples. </w:t>
      </w:r>
    </w:p>
    <w:p w14:paraId="6E3876C6" w14:textId="51D73FCA" w:rsidR="006331C0" w:rsidRPr="00337385" w:rsidRDefault="00C23C48" w:rsidP="006331C0">
      <w:pPr>
        <w:pStyle w:val="ListParagraph"/>
        <w:numPr>
          <w:ilvl w:val="0"/>
          <w:numId w:val="18"/>
        </w:numPr>
        <w:rPr>
          <w:sz w:val="20"/>
          <w:szCs w:val="20"/>
        </w:rPr>
      </w:pPr>
      <w:r>
        <w:rPr>
          <w:sz w:val="20"/>
          <w:szCs w:val="20"/>
        </w:rPr>
        <w:t>The focus on smallholder farmers is socially just but requires also a lot of capacity building and patience.</w:t>
      </w:r>
      <w:r w:rsidRPr="69FA40ED">
        <w:rPr>
          <w:rFonts w:cs="Arial"/>
          <w:sz w:val="20"/>
          <w:szCs w:val="20"/>
        </w:rPr>
        <w:t xml:space="preserve"> </w:t>
      </w:r>
      <w:r w:rsidR="00D60587" w:rsidRPr="00337385">
        <w:rPr>
          <w:rFonts w:cs="Arial"/>
          <w:sz w:val="20"/>
          <w:szCs w:val="20"/>
        </w:rPr>
        <w:t xml:space="preserve">SAKIRP has not been in the position </w:t>
      </w:r>
      <w:r w:rsidR="006331C0" w:rsidRPr="00337385">
        <w:rPr>
          <w:sz w:val="20"/>
          <w:szCs w:val="20"/>
        </w:rPr>
        <w:t xml:space="preserve">to </w:t>
      </w:r>
      <w:r w:rsidR="033831E5" w:rsidRPr="00337385">
        <w:rPr>
          <w:sz w:val="20"/>
          <w:szCs w:val="20"/>
        </w:rPr>
        <w:t xml:space="preserve">directly </w:t>
      </w:r>
      <w:r w:rsidR="006331C0" w:rsidRPr="00337385">
        <w:rPr>
          <w:sz w:val="20"/>
          <w:szCs w:val="20"/>
        </w:rPr>
        <w:t xml:space="preserve">support the private sector. Medium-scale </w:t>
      </w:r>
      <w:bookmarkStart w:id="24" w:name="_Hlk10736783"/>
      <w:bookmarkStart w:id="25" w:name="_Toc13644907"/>
      <w:r w:rsidR="006331C0" w:rsidRPr="00337385">
        <w:rPr>
          <w:sz w:val="20"/>
          <w:szCs w:val="20"/>
        </w:rPr>
        <w:t xml:space="preserve">commercial farmers </w:t>
      </w:r>
      <w:r w:rsidR="37041900" w:rsidRPr="00337385">
        <w:rPr>
          <w:sz w:val="20"/>
          <w:szCs w:val="20"/>
        </w:rPr>
        <w:t xml:space="preserve">with the </w:t>
      </w:r>
      <w:r w:rsidR="10BECD6A" w:rsidRPr="00337385">
        <w:rPr>
          <w:sz w:val="20"/>
          <w:szCs w:val="20"/>
        </w:rPr>
        <w:t>capacity to</w:t>
      </w:r>
      <w:r w:rsidR="006331C0" w:rsidRPr="00337385">
        <w:rPr>
          <w:sz w:val="20"/>
          <w:szCs w:val="20"/>
        </w:rPr>
        <w:t xml:space="preserve"> co-fund investments and create economies of scale </w:t>
      </w:r>
      <w:r w:rsidR="05682EB3" w:rsidRPr="00337385">
        <w:rPr>
          <w:sz w:val="20"/>
          <w:szCs w:val="20"/>
        </w:rPr>
        <w:t>fall outside the project target group and cannot be directly supported</w:t>
      </w:r>
      <w:r w:rsidR="006331C0" w:rsidRPr="00337385">
        <w:rPr>
          <w:sz w:val="20"/>
          <w:szCs w:val="20"/>
        </w:rPr>
        <w:t xml:space="preserve">. SAKIRP can only support smallholder producer groups which </w:t>
      </w:r>
      <w:r w:rsidR="00265EFA">
        <w:rPr>
          <w:sz w:val="20"/>
          <w:szCs w:val="20"/>
        </w:rPr>
        <w:t>need a lot of support</w:t>
      </w:r>
      <w:r w:rsidR="006331C0" w:rsidRPr="00337385">
        <w:rPr>
          <w:sz w:val="20"/>
          <w:szCs w:val="20"/>
        </w:rPr>
        <w:t xml:space="preserve"> to meet market requirements. </w:t>
      </w:r>
    </w:p>
    <w:bookmarkEnd w:id="24"/>
    <w:bookmarkEnd w:id="25"/>
    <w:p w14:paraId="1AE94E96" w14:textId="02EBFB6E" w:rsidR="0086127B" w:rsidRPr="00337385" w:rsidRDefault="0086127B" w:rsidP="0086127B">
      <w:pPr>
        <w:pStyle w:val="ListParagraph"/>
        <w:numPr>
          <w:ilvl w:val="0"/>
          <w:numId w:val="18"/>
        </w:numPr>
        <w:rPr>
          <w:sz w:val="20"/>
          <w:szCs w:val="20"/>
        </w:rPr>
      </w:pPr>
      <w:r w:rsidRPr="00337385">
        <w:rPr>
          <w:sz w:val="20"/>
          <w:szCs w:val="20"/>
        </w:rPr>
        <w:t xml:space="preserve">While the principle of local contribution builds beneficiary ownership and sustainability, it has also affected the pace of implementation </w:t>
      </w:r>
      <w:r w:rsidR="248AE372" w:rsidRPr="00337385">
        <w:rPr>
          <w:sz w:val="20"/>
          <w:szCs w:val="20"/>
        </w:rPr>
        <w:t>leading to slow</w:t>
      </w:r>
      <w:r w:rsidRPr="00337385">
        <w:rPr>
          <w:sz w:val="20"/>
          <w:szCs w:val="20"/>
        </w:rPr>
        <w:t xml:space="preserve"> budget turn-over. </w:t>
      </w:r>
    </w:p>
    <w:p w14:paraId="3AF3A3B6" w14:textId="3ED1AEBF" w:rsidR="006331C0" w:rsidRDefault="006331C0" w:rsidP="006331C0">
      <w:pPr>
        <w:pStyle w:val="ListParagraph"/>
        <w:numPr>
          <w:ilvl w:val="0"/>
          <w:numId w:val="18"/>
        </w:numPr>
        <w:rPr>
          <w:sz w:val="20"/>
          <w:szCs w:val="20"/>
        </w:rPr>
      </w:pPr>
      <w:r w:rsidRPr="00337385">
        <w:rPr>
          <w:sz w:val="20"/>
          <w:szCs w:val="20"/>
        </w:rPr>
        <w:t>For equity reasons, some districts</w:t>
      </w:r>
      <w:r w:rsidR="002A1E84" w:rsidRPr="00337385">
        <w:rPr>
          <w:sz w:val="20"/>
          <w:szCs w:val="20"/>
        </w:rPr>
        <w:t xml:space="preserve"> insisted on</w:t>
      </w:r>
      <w:r w:rsidRPr="00337385">
        <w:rPr>
          <w:sz w:val="20"/>
          <w:szCs w:val="20"/>
        </w:rPr>
        <w:t xml:space="preserve"> the expansion to remote wards or wards without competent agricultural extension workers. While additional assistance is required in such wards, the efficiency is low w</w:t>
      </w:r>
      <w:r w:rsidR="00265EFA">
        <w:rPr>
          <w:sz w:val="20"/>
          <w:szCs w:val="20"/>
        </w:rPr>
        <w:t>ithout</w:t>
      </w:r>
      <w:r w:rsidRPr="00337385">
        <w:rPr>
          <w:sz w:val="20"/>
          <w:szCs w:val="20"/>
        </w:rPr>
        <w:t xml:space="preserve"> effective supervision </w:t>
      </w:r>
      <w:r w:rsidR="18B0B176" w:rsidRPr="00337385">
        <w:rPr>
          <w:sz w:val="20"/>
          <w:szCs w:val="20"/>
        </w:rPr>
        <w:t xml:space="preserve">due </w:t>
      </w:r>
      <w:r w:rsidR="27E0F9FE" w:rsidRPr="00337385">
        <w:rPr>
          <w:sz w:val="20"/>
          <w:szCs w:val="20"/>
        </w:rPr>
        <w:t>to long</w:t>
      </w:r>
      <w:r w:rsidRPr="00337385">
        <w:rPr>
          <w:sz w:val="20"/>
          <w:szCs w:val="20"/>
        </w:rPr>
        <w:t xml:space="preserve"> distances and inadequate staffing. </w:t>
      </w:r>
    </w:p>
    <w:p w14:paraId="6D82A228" w14:textId="77777777" w:rsidR="00B745C8" w:rsidRPr="00B745C8" w:rsidRDefault="00B745C8" w:rsidP="00B745C8">
      <w:pPr>
        <w:rPr>
          <w:sz w:val="20"/>
          <w:szCs w:val="20"/>
        </w:rPr>
      </w:pPr>
    </w:p>
    <w:p w14:paraId="285AB58D" w14:textId="77777777" w:rsidR="006331C0" w:rsidRPr="00337385" w:rsidRDefault="006331C0" w:rsidP="00D60587">
      <w:pPr>
        <w:pStyle w:val="ListParagraph"/>
        <w:ind w:left="360"/>
        <w:rPr>
          <w:sz w:val="20"/>
          <w:szCs w:val="20"/>
        </w:rPr>
      </w:pPr>
    </w:p>
    <w:p w14:paraId="3B81A942" w14:textId="77777777" w:rsidR="00743FA7" w:rsidRPr="00337385" w:rsidRDefault="00743FA7" w:rsidP="00743FA7">
      <w:pPr>
        <w:rPr>
          <w:sz w:val="20"/>
          <w:szCs w:val="22"/>
          <w:u w:val="single"/>
        </w:rPr>
      </w:pPr>
      <w:r w:rsidRPr="00337385">
        <w:rPr>
          <w:sz w:val="20"/>
          <w:szCs w:val="22"/>
          <w:u w:val="single"/>
        </w:rPr>
        <w:t>Factors that contributed to efficiency:</w:t>
      </w:r>
    </w:p>
    <w:p w14:paraId="2C237E7E" w14:textId="32A3FCF2" w:rsidR="00AF43DC" w:rsidRPr="00337385" w:rsidRDefault="00AF43DC" w:rsidP="00AF43DC">
      <w:pPr>
        <w:pStyle w:val="ListParagraph"/>
        <w:numPr>
          <w:ilvl w:val="0"/>
          <w:numId w:val="19"/>
        </w:numPr>
        <w:rPr>
          <w:sz w:val="20"/>
          <w:szCs w:val="20"/>
        </w:rPr>
      </w:pPr>
      <w:r w:rsidRPr="00337385">
        <w:rPr>
          <w:sz w:val="20"/>
          <w:szCs w:val="20"/>
          <w:lang w:eastAsia="zh-CN"/>
        </w:rPr>
        <w:t>The Enabel direct management has proven efficient. The cost efficiency of project activities is good and</w:t>
      </w:r>
      <w:r w:rsidRPr="00337385">
        <w:rPr>
          <w:sz w:val="20"/>
          <w:szCs w:val="20"/>
        </w:rPr>
        <w:t xml:space="preserve"> aligned with market prices. </w:t>
      </w:r>
      <w:r w:rsidR="00CA5C5F">
        <w:rPr>
          <w:sz w:val="20"/>
          <w:szCs w:val="20"/>
        </w:rPr>
        <w:t xml:space="preserve">Its focus is on grassroots investments and capacity building. </w:t>
      </w:r>
    </w:p>
    <w:p w14:paraId="4A8D0CAD" w14:textId="49F1B81A" w:rsidR="00AF43DC" w:rsidRPr="00337385" w:rsidRDefault="00AF43DC" w:rsidP="00AF43DC">
      <w:pPr>
        <w:pStyle w:val="ListParagraph"/>
        <w:numPr>
          <w:ilvl w:val="0"/>
          <w:numId w:val="19"/>
        </w:numPr>
        <w:rPr>
          <w:sz w:val="20"/>
          <w:szCs w:val="20"/>
        </w:rPr>
      </w:pPr>
      <w:r w:rsidRPr="00337385">
        <w:rPr>
          <w:sz w:val="20"/>
          <w:szCs w:val="20"/>
          <w:lang w:eastAsia="zh-CN"/>
        </w:rPr>
        <w:t>The SAKIRP team has proven flexible and undertaken many judicious adjustments such as reorienting the project towards production, collaborati</w:t>
      </w:r>
      <w:r w:rsidR="007374F5" w:rsidRPr="00337385">
        <w:rPr>
          <w:sz w:val="20"/>
          <w:szCs w:val="20"/>
          <w:lang w:eastAsia="zh-CN"/>
        </w:rPr>
        <w:t>on</w:t>
      </w:r>
      <w:r w:rsidRPr="00337385">
        <w:rPr>
          <w:sz w:val="20"/>
          <w:szCs w:val="20"/>
          <w:lang w:eastAsia="zh-CN"/>
        </w:rPr>
        <w:t xml:space="preserve"> with </w:t>
      </w:r>
      <w:r w:rsidR="40A26695" w:rsidRPr="00337385">
        <w:rPr>
          <w:sz w:val="20"/>
          <w:szCs w:val="20"/>
          <w:lang w:eastAsia="zh-CN"/>
        </w:rPr>
        <w:t xml:space="preserve">the </w:t>
      </w:r>
      <w:r w:rsidRPr="00337385">
        <w:rPr>
          <w:sz w:val="20"/>
          <w:szCs w:val="20"/>
          <w:lang w:eastAsia="zh-CN"/>
        </w:rPr>
        <w:t xml:space="preserve">LG extension </w:t>
      </w:r>
      <w:r w:rsidR="0538E3F7" w:rsidRPr="00337385">
        <w:rPr>
          <w:sz w:val="20"/>
          <w:szCs w:val="20"/>
          <w:lang w:eastAsia="zh-CN"/>
        </w:rPr>
        <w:t>system</w:t>
      </w:r>
      <w:r w:rsidRPr="00337385">
        <w:rPr>
          <w:sz w:val="20"/>
          <w:szCs w:val="20"/>
          <w:lang w:eastAsia="zh-CN"/>
        </w:rPr>
        <w:t xml:space="preserve">, reorienting the investment innovation fund towards public infrastructure and subsequently arch stone bridges, promoting district cluster offices, developing stronger collaboration with local governments, introducing a junior M&amp; E assistant within the team, or deciding to base part of its team outside Kigoma in Kibondo and Kakonko to strengthen ties with the field and facilitate </w:t>
      </w:r>
      <w:r w:rsidRPr="00337385">
        <w:rPr>
          <w:sz w:val="20"/>
          <w:szCs w:val="20"/>
          <w:lang w:eastAsia="nl-BE"/>
        </w:rPr>
        <w:t>monitoring of district</w:t>
      </w:r>
      <w:r w:rsidR="494230D2" w:rsidRPr="00337385">
        <w:rPr>
          <w:sz w:val="20"/>
          <w:szCs w:val="20"/>
          <w:lang w:eastAsia="nl-BE"/>
        </w:rPr>
        <w:t>-level</w:t>
      </w:r>
      <w:r w:rsidRPr="00337385">
        <w:rPr>
          <w:sz w:val="20"/>
          <w:szCs w:val="20"/>
          <w:lang w:eastAsia="nl-BE"/>
        </w:rPr>
        <w:t xml:space="preserve"> activities.</w:t>
      </w:r>
    </w:p>
    <w:p w14:paraId="1A44FBE1" w14:textId="77777777" w:rsidR="00C23C48" w:rsidRPr="00337385" w:rsidRDefault="00C23C48" w:rsidP="00C23C48">
      <w:pPr>
        <w:pStyle w:val="ListParagraph"/>
        <w:numPr>
          <w:ilvl w:val="0"/>
          <w:numId w:val="19"/>
        </w:numPr>
        <w:rPr>
          <w:sz w:val="20"/>
          <w:szCs w:val="20"/>
        </w:rPr>
      </w:pPr>
      <w:r w:rsidRPr="00337385">
        <w:rPr>
          <w:sz w:val="20"/>
          <w:szCs w:val="20"/>
        </w:rPr>
        <w:lastRenderedPageBreak/>
        <w:t xml:space="preserve">The TFF expected expensive grant agreements with NGOs for the implementation of agricultural extension activities and capacity building of producer groups. The project opted for better value for money collaboration with FAAB coaches and the LG extension officers in the field allowing for considerable savings. </w:t>
      </w:r>
    </w:p>
    <w:p w14:paraId="6FE8B6F4" w14:textId="6A0D0917" w:rsidR="005C0D29" w:rsidRPr="00337385" w:rsidRDefault="005C0D29" w:rsidP="005C0D29">
      <w:pPr>
        <w:pStyle w:val="ListParagraph"/>
        <w:numPr>
          <w:ilvl w:val="0"/>
          <w:numId w:val="19"/>
        </w:numPr>
        <w:rPr>
          <w:sz w:val="20"/>
          <w:szCs w:val="20"/>
        </w:rPr>
      </w:pPr>
      <w:r w:rsidRPr="00337385">
        <w:rPr>
          <w:sz w:val="20"/>
          <w:szCs w:val="20"/>
          <w:lang w:eastAsia="zh-CN"/>
        </w:rPr>
        <w:t xml:space="preserve">Collaboration </w:t>
      </w:r>
      <w:r w:rsidR="17ECF5CE" w:rsidRPr="00337385">
        <w:rPr>
          <w:sz w:val="20"/>
          <w:szCs w:val="20"/>
          <w:lang w:eastAsia="zh-CN"/>
        </w:rPr>
        <w:t xml:space="preserve">with </w:t>
      </w:r>
      <w:r w:rsidRPr="00337385">
        <w:rPr>
          <w:sz w:val="20"/>
          <w:szCs w:val="20"/>
          <w:lang w:eastAsia="zh-CN"/>
        </w:rPr>
        <w:t xml:space="preserve">local authorities, particularly the use of WAEOs to </w:t>
      </w:r>
      <w:r w:rsidRPr="00337385">
        <w:rPr>
          <w:sz w:val="20"/>
          <w:szCs w:val="20"/>
        </w:rPr>
        <w:t>provide extension support to farmer groups</w:t>
      </w:r>
      <w:r w:rsidRPr="00337385">
        <w:rPr>
          <w:sz w:val="20"/>
          <w:szCs w:val="20"/>
          <w:lang w:eastAsia="zh-CN"/>
        </w:rPr>
        <w:t xml:space="preserve">, has been commended by MTR as it minimises project </w:t>
      </w:r>
      <w:r w:rsidR="10035DB9" w:rsidRPr="00337385">
        <w:rPr>
          <w:sz w:val="20"/>
          <w:szCs w:val="20"/>
          <w:lang w:eastAsia="zh-CN"/>
        </w:rPr>
        <w:t xml:space="preserve">implementation </w:t>
      </w:r>
      <w:r w:rsidRPr="00337385">
        <w:rPr>
          <w:sz w:val="20"/>
          <w:szCs w:val="20"/>
          <w:lang w:eastAsia="zh-CN"/>
        </w:rPr>
        <w:t xml:space="preserve">costs. In this sense, equipping WAEOs with extension gear, motorcycles, smartphones for mobile monitoring and data collection should be </w:t>
      </w:r>
      <w:r w:rsidR="13C14800" w:rsidRPr="00337385">
        <w:rPr>
          <w:sz w:val="20"/>
          <w:szCs w:val="20"/>
          <w:lang w:eastAsia="zh-CN"/>
        </w:rPr>
        <w:t>credited</w:t>
      </w:r>
      <w:r w:rsidRPr="00337385">
        <w:rPr>
          <w:sz w:val="20"/>
          <w:szCs w:val="20"/>
          <w:lang w:eastAsia="zh-CN"/>
        </w:rPr>
        <w:t xml:space="preserve"> for improving SAKIRP’s outreach.</w:t>
      </w:r>
    </w:p>
    <w:p w14:paraId="48342B8C" w14:textId="0A37D9A5" w:rsidR="00743FA7" w:rsidRPr="00337385" w:rsidRDefault="00743FA7" w:rsidP="008B313A">
      <w:pPr>
        <w:pStyle w:val="ListParagraph"/>
        <w:numPr>
          <w:ilvl w:val="0"/>
          <w:numId w:val="19"/>
        </w:numPr>
        <w:rPr>
          <w:sz w:val="20"/>
          <w:szCs w:val="20"/>
        </w:rPr>
      </w:pPr>
      <w:r w:rsidRPr="00337385">
        <w:rPr>
          <w:sz w:val="20"/>
          <w:szCs w:val="20"/>
        </w:rPr>
        <w:t xml:space="preserve">The 2 cluster offices allow for a closer follow-up at grassroots level and improved communication with </w:t>
      </w:r>
      <w:r w:rsidR="4F37899B" w:rsidRPr="00337385">
        <w:rPr>
          <w:sz w:val="20"/>
          <w:szCs w:val="20"/>
        </w:rPr>
        <w:t xml:space="preserve">local </w:t>
      </w:r>
      <w:r w:rsidRPr="00337385">
        <w:rPr>
          <w:sz w:val="20"/>
          <w:szCs w:val="20"/>
        </w:rPr>
        <w:t xml:space="preserve">VC stakeholders. </w:t>
      </w:r>
      <w:r w:rsidRPr="00337385">
        <w:rPr>
          <w:sz w:val="20"/>
          <w:szCs w:val="20"/>
          <w:lang w:eastAsia="zh-CN"/>
        </w:rPr>
        <w:t xml:space="preserve">The fact that offices are provided by the Kigoma Regional Secretariat; as well as by the respective district councils in Kakonko and Kasulu; is a mechanism for limiting project costs. It </w:t>
      </w:r>
      <w:r w:rsidRPr="00337385">
        <w:rPr>
          <w:sz w:val="20"/>
          <w:szCs w:val="20"/>
          <w:lang w:eastAsia="nl-BE"/>
        </w:rPr>
        <w:t xml:space="preserve">offers opportunities for </w:t>
      </w:r>
      <w:r w:rsidR="3D0C2AB3" w:rsidRPr="00337385">
        <w:rPr>
          <w:sz w:val="20"/>
          <w:szCs w:val="20"/>
          <w:lang w:eastAsia="nl-BE"/>
        </w:rPr>
        <w:t xml:space="preserve">close coordination </w:t>
      </w:r>
      <w:r w:rsidRPr="00337385">
        <w:rPr>
          <w:sz w:val="20"/>
          <w:szCs w:val="20"/>
          <w:lang w:eastAsia="nl-BE"/>
        </w:rPr>
        <w:t>with local government authorities</w:t>
      </w:r>
      <w:r w:rsidRPr="00337385">
        <w:rPr>
          <w:rStyle w:val="FootnoteReference"/>
          <w:rFonts w:eastAsia="Arial Unicode MS"/>
          <w:lang w:eastAsia="nl-BE"/>
        </w:rPr>
        <w:footnoteReference w:id="3"/>
      </w:r>
      <w:r w:rsidRPr="00337385">
        <w:rPr>
          <w:sz w:val="20"/>
          <w:szCs w:val="20"/>
          <w:lang w:eastAsia="nl-BE"/>
        </w:rPr>
        <w:t xml:space="preserve"> and collaboration with other agricultural projects.</w:t>
      </w:r>
    </w:p>
    <w:p w14:paraId="4D7E07F9" w14:textId="5605E705" w:rsidR="005C0D29" w:rsidRPr="00337385" w:rsidRDefault="00E257A1" w:rsidP="008B313A">
      <w:pPr>
        <w:pStyle w:val="ListParagraph"/>
        <w:numPr>
          <w:ilvl w:val="0"/>
          <w:numId w:val="19"/>
        </w:numPr>
        <w:rPr>
          <w:sz w:val="20"/>
          <w:szCs w:val="22"/>
        </w:rPr>
      </w:pPr>
      <w:r w:rsidRPr="00337385">
        <w:rPr>
          <w:sz w:val="20"/>
          <w:szCs w:val="20"/>
          <w:lang w:eastAsia="nl-BE"/>
        </w:rPr>
        <w:t xml:space="preserve">The stone arch bridge technology has been extremely cost efficient. With a limited </w:t>
      </w:r>
      <w:r w:rsidR="000561F5" w:rsidRPr="00337385">
        <w:rPr>
          <w:sz w:val="20"/>
          <w:szCs w:val="20"/>
          <w:lang w:eastAsia="nl-BE"/>
        </w:rPr>
        <w:t xml:space="preserve">construction </w:t>
      </w:r>
      <w:r w:rsidRPr="00337385">
        <w:rPr>
          <w:sz w:val="20"/>
          <w:szCs w:val="20"/>
          <w:lang w:eastAsia="nl-BE"/>
        </w:rPr>
        <w:t xml:space="preserve">budget of &lt;1 million euro, SAKIRP will build more than 70 bridges </w:t>
      </w:r>
      <w:r w:rsidR="000561F5" w:rsidRPr="00337385">
        <w:rPr>
          <w:sz w:val="20"/>
          <w:szCs w:val="20"/>
          <w:lang w:eastAsia="nl-BE"/>
        </w:rPr>
        <w:t xml:space="preserve">and make a substantial contribution to the road network in Kigoma region. </w:t>
      </w:r>
    </w:p>
    <w:p w14:paraId="320B7471" w14:textId="79DDB0E2" w:rsidR="000561F5" w:rsidRPr="00337385" w:rsidRDefault="000561F5" w:rsidP="000561F5">
      <w:pPr>
        <w:pStyle w:val="ListParagraph"/>
        <w:numPr>
          <w:ilvl w:val="0"/>
          <w:numId w:val="19"/>
        </w:numPr>
        <w:rPr>
          <w:sz w:val="20"/>
          <w:szCs w:val="22"/>
        </w:rPr>
      </w:pPr>
      <w:r w:rsidRPr="00337385">
        <w:rPr>
          <w:sz w:val="20"/>
          <w:szCs w:val="20"/>
        </w:rPr>
        <w:t xml:space="preserve">The mobile data management allows for more efficient data collection, two-way communication </w:t>
      </w:r>
      <w:r w:rsidR="007954C3" w:rsidRPr="00337385">
        <w:rPr>
          <w:sz w:val="20"/>
          <w:szCs w:val="20"/>
        </w:rPr>
        <w:t xml:space="preserve">&amp; learning resulting in </w:t>
      </w:r>
      <w:r w:rsidRPr="00337385">
        <w:rPr>
          <w:sz w:val="20"/>
          <w:szCs w:val="20"/>
        </w:rPr>
        <w:t xml:space="preserve">better performance monitoring of extension staff. </w:t>
      </w:r>
    </w:p>
    <w:p w14:paraId="20A2BB5A" w14:textId="22C03934" w:rsidR="00743FA7" w:rsidRDefault="00743FA7" w:rsidP="00743FA7">
      <w:pPr>
        <w:widowControl/>
        <w:suppressAutoHyphens w:val="0"/>
        <w:rPr>
          <w:sz w:val="22"/>
          <w:szCs w:val="22"/>
        </w:rPr>
      </w:pPr>
    </w:p>
    <w:p w14:paraId="435F4E57" w14:textId="23708A6F" w:rsidR="0081475B" w:rsidRPr="0081475B" w:rsidRDefault="0081475B" w:rsidP="00743FA7">
      <w:pPr>
        <w:widowControl/>
        <w:suppressAutoHyphens w:val="0"/>
        <w:rPr>
          <w:sz w:val="20"/>
          <w:szCs w:val="20"/>
        </w:rPr>
      </w:pPr>
      <w:r w:rsidRPr="0081475B">
        <w:rPr>
          <w:sz w:val="20"/>
          <w:szCs w:val="20"/>
        </w:rPr>
        <w:t xml:space="preserve">The budget execution of 55% is a reflection of </w:t>
      </w:r>
      <w:r>
        <w:rPr>
          <w:sz w:val="20"/>
          <w:szCs w:val="20"/>
        </w:rPr>
        <w:t xml:space="preserve">the </w:t>
      </w:r>
      <w:r w:rsidR="00A25E0D">
        <w:rPr>
          <w:sz w:val="20"/>
          <w:szCs w:val="20"/>
        </w:rPr>
        <w:t>cost-efficient</w:t>
      </w:r>
      <w:r>
        <w:rPr>
          <w:sz w:val="20"/>
          <w:szCs w:val="20"/>
        </w:rPr>
        <w:t xml:space="preserve"> approach and a number of project modalities that needed mitigation</w:t>
      </w:r>
      <w:r w:rsidR="00A25E0D">
        <w:rPr>
          <w:sz w:val="20"/>
          <w:szCs w:val="20"/>
        </w:rPr>
        <w:t xml:space="preserve"> and could not been implemented immediately</w:t>
      </w:r>
      <w:r>
        <w:rPr>
          <w:sz w:val="20"/>
          <w:szCs w:val="20"/>
        </w:rPr>
        <w:t xml:space="preserve">. </w:t>
      </w:r>
    </w:p>
    <w:p w14:paraId="436E1CD9" w14:textId="77777777" w:rsidR="001979FD" w:rsidRPr="00337385" w:rsidRDefault="001979FD">
      <w:pPr>
        <w:widowControl/>
        <w:suppressAutoHyphens w:val="0"/>
        <w:rPr>
          <w:color w:val="FFC000"/>
          <w:sz w:val="22"/>
          <w:szCs w:val="22"/>
        </w:rPr>
      </w:pPr>
    </w:p>
    <w:p w14:paraId="53B1AF56" w14:textId="0947D9AE" w:rsidR="00D515A6" w:rsidRPr="00337385" w:rsidRDefault="00D515A6" w:rsidP="008B313A">
      <w:pPr>
        <w:pStyle w:val="Heading3"/>
        <w:numPr>
          <w:ilvl w:val="2"/>
          <w:numId w:val="9"/>
        </w:numPr>
      </w:pPr>
      <w:bookmarkStart w:id="26" w:name="_Toc370814189"/>
      <w:bookmarkStart w:id="27" w:name="_Toc474936601"/>
      <w:bookmarkStart w:id="28" w:name="_Toc33991988"/>
      <w:r w:rsidRPr="00337385">
        <w:t>Effectiveness</w:t>
      </w:r>
      <w:bookmarkEnd w:id="26"/>
      <w:bookmarkEnd w:id="27"/>
      <w:bookmarkEnd w:id="28"/>
      <w:r w:rsidRPr="00337385">
        <w:t xml:space="preserve"> </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127"/>
        <w:gridCol w:w="2835"/>
      </w:tblGrid>
      <w:tr w:rsidR="00826DC5" w:rsidRPr="00337385" w14:paraId="649D51A4" w14:textId="77777777" w:rsidTr="01CABD86">
        <w:trPr>
          <w:trHeight w:val="253"/>
        </w:trPr>
        <w:tc>
          <w:tcPr>
            <w:tcW w:w="3969" w:type="dxa"/>
            <w:tcBorders>
              <w:top w:val="nil"/>
              <w:left w:val="nil"/>
              <w:bottom w:val="single" w:sz="4" w:space="0" w:color="auto"/>
              <w:right w:val="single" w:sz="4" w:space="0" w:color="auto"/>
            </w:tcBorders>
            <w:shd w:val="clear" w:color="auto" w:fill="auto"/>
          </w:tcPr>
          <w:p w14:paraId="6360C8FB" w14:textId="77777777" w:rsidR="00826DC5" w:rsidRPr="00337385" w:rsidRDefault="00826DC5" w:rsidP="004E70EA">
            <w:pPr>
              <w:rPr>
                <w:b/>
                <w:sz w:val="20"/>
                <w:szCs w:val="20"/>
              </w:rPr>
            </w:pPr>
          </w:p>
        </w:tc>
        <w:tc>
          <w:tcPr>
            <w:tcW w:w="2127" w:type="dxa"/>
            <w:tcBorders>
              <w:left w:val="single" w:sz="4" w:space="0" w:color="auto"/>
              <w:bottom w:val="single" w:sz="4" w:space="0" w:color="auto"/>
            </w:tcBorders>
            <w:shd w:val="clear" w:color="auto" w:fill="auto"/>
          </w:tcPr>
          <w:p w14:paraId="130B1E6D" w14:textId="77777777" w:rsidR="00826DC5" w:rsidRPr="00337385" w:rsidRDefault="00826DC5" w:rsidP="00043437">
            <w:pPr>
              <w:jc w:val="center"/>
              <w:rPr>
                <w:b/>
                <w:sz w:val="20"/>
                <w:szCs w:val="20"/>
              </w:rPr>
            </w:pPr>
            <w:r w:rsidRPr="00337385">
              <w:rPr>
                <w:b/>
                <w:sz w:val="20"/>
                <w:szCs w:val="20"/>
              </w:rPr>
              <w:t>Performance</w:t>
            </w:r>
          </w:p>
          <w:p w14:paraId="2C9AFBE3" w14:textId="77777777" w:rsidR="00826DC5" w:rsidRPr="00337385" w:rsidRDefault="00826DC5" w:rsidP="00043437">
            <w:pPr>
              <w:jc w:val="center"/>
              <w:rPr>
                <w:b/>
                <w:sz w:val="20"/>
                <w:szCs w:val="20"/>
              </w:rPr>
            </w:pPr>
            <w:r w:rsidRPr="00337385">
              <w:rPr>
                <w:b/>
                <w:sz w:val="20"/>
                <w:szCs w:val="20"/>
              </w:rPr>
              <w:t>Self-assessment</w:t>
            </w:r>
          </w:p>
        </w:tc>
        <w:tc>
          <w:tcPr>
            <w:tcW w:w="2835" w:type="dxa"/>
            <w:tcBorders>
              <w:left w:val="single" w:sz="4" w:space="0" w:color="auto"/>
              <w:bottom w:val="single" w:sz="4" w:space="0" w:color="auto"/>
            </w:tcBorders>
            <w:shd w:val="clear" w:color="auto" w:fill="auto"/>
          </w:tcPr>
          <w:p w14:paraId="50BE0775" w14:textId="2458C0CD" w:rsidR="00826DC5" w:rsidRPr="00337385" w:rsidRDefault="00826DC5" w:rsidP="00043437">
            <w:pPr>
              <w:jc w:val="center"/>
              <w:rPr>
                <w:b/>
                <w:sz w:val="20"/>
                <w:szCs w:val="20"/>
              </w:rPr>
            </w:pPr>
            <w:r w:rsidRPr="00337385">
              <w:rPr>
                <w:b/>
                <w:sz w:val="20"/>
                <w:szCs w:val="20"/>
              </w:rPr>
              <w:t>Performance</w:t>
            </w:r>
            <w:r w:rsidR="00F06B38" w:rsidRPr="00337385">
              <w:rPr>
                <w:b/>
                <w:sz w:val="20"/>
                <w:szCs w:val="20"/>
              </w:rPr>
              <w:t xml:space="preserve"> assessment</w:t>
            </w:r>
          </w:p>
          <w:p w14:paraId="25310519" w14:textId="77777777" w:rsidR="00826DC5" w:rsidRPr="00337385" w:rsidRDefault="00826DC5" w:rsidP="00043437">
            <w:pPr>
              <w:jc w:val="center"/>
              <w:rPr>
                <w:b/>
                <w:sz w:val="20"/>
                <w:szCs w:val="20"/>
              </w:rPr>
            </w:pPr>
            <w:r w:rsidRPr="00337385">
              <w:rPr>
                <w:b/>
                <w:sz w:val="20"/>
                <w:szCs w:val="20"/>
              </w:rPr>
              <w:t>Midterm review</w:t>
            </w:r>
          </w:p>
        </w:tc>
      </w:tr>
      <w:tr w:rsidR="00826DC5" w:rsidRPr="00337385" w14:paraId="0A653FD2" w14:textId="77777777" w:rsidTr="01CABD86">
        <w:trPr>
          <w:trHeight w:val="272"/>
        </w:trPr>
        <w:tc>
          <w:tcPr>
            <w:tcW w:w="3969" w:type="dxa"/>
            <w:tcBorders>
              <w:top w:val="single" w:sz="4" w:space="0" w:color="auto"/>
            </w:tcBorders>
            <w:shd w:val="clear" w:color="auto" w:fill="auto"/>
          </w:tcPr>
          <w:p w14:paraId="0251FE50" w14:textId="115D921D" w:rsidR="00826DC5" w:rsidRPr="00337385" w:rsidRDefault="00826DC5" w:rsidP="004E70EA">
            <w:pPr>
              <w:rPr>
                <w:b/>
                <w:sz w:val="20"/>
                <w:szCs w:val="20"/>
              </w:rPr>
            </w:pPr>
            <w:r w:rsidRPr="00337385">
              <w:rPr>
                <w:b/>
                <w:sz w:val="20"/>
                <w:szCs w:val="20"/>
              </w:rPr>
              <w:t>Effectiveness</w:t>
            </w:r>
          </w:p>
        </w:tc>
        <w:tc>
          <w:tcPr>
            <w:tcW w:w="2127" w:type="dxa"/>
            <w:tcBorders>
              <w:top w:val="single" w:sz="4" w:space="0" w:color="auto"/>
            </w:tcBorders>
            <w:shd w:val="clear" w:color="auto" w:fill="auto"/>
          </w:tcPr>
          <w:p w14:paraId="1E95EE99" w14:textId="61FF51EF" w:rsidR="00826DC5" w:rsidRPr="00337385" w:rsidRDefault="00826DC5" w:rsidP="004E70EA">
            <w:pPr>
              <w:jc w:val="center"/>
              <w:rPr>
                <w:sz w:val="20"/>
                <w:szCs w:val="20"/>
              </w:rPr>
            </w:pPr>
            <w:r w:rsidRPr="00337385">
              <w:rPr>
                <w:sz w:val="20"/>
                <w:szCs w:val="20"/>
              </w:rPr>
              <w:t>B</w:t>
            </w:r>
          </w:p>
        </w:tc>
        <w:tc>
          <w:tcPr>
            <w:tcW w:w="2835" w:type="dxa"/>
            <w:tcBorders>
              <w:top w:val="single" w:sz="4" w:space="0" w:color="auto"/>
            </w:tcBorders>
            <w:shd w:val="clear" w:color="auto" w:fill="auto"/>
          </w:tcPr>
          <w:p w14:paraId="78EF2B83" w14:textId="4912B181" w:rsidR="00826DC5" w:rsidRPr="00337385" w:rsidRDefault="00F06B38" w:rsidP="004E70EA">
            <w:pPr>
              <w:jc w:val="center"/>
              <w:rPr>
                <w:sz w:val="20"/>
                <w:szCs w:val="20"/>
              </w:rPr>
            </w:pPr>
            <w:r w:rsidRPr="00337385">
              <w:rPr>
                <w:sz w:val="20"/>
                <w:szCs w:val="20"/>
              </w:rPr>
              <w:t>B</w:t>
            </w:r>
          </w:p>
        </w:tc>
      </w:tr>
    </w:tbl>
    <w:p w14:paraId="64363AFA" w14:textId="696FF2CB" w:rsidR="01CABD86" w:rsidRPr="00337385" w:rsidRDefault="01CABD86"/>
    <w:p w14:paraId="6955FECA" w14:textId="77777777" w:rsidR="00E14C81" w:rsidRPr="00337385" w:rsidRDefault="00E14C81" w:rsidP="00E42BFF">
      <w:pPr>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087"/>
      </w:tblGrid>
      <w:tr w:rsidR="00583587" w:rsidRPr="00337385" w14:paraId="76555A79" w14:textId="77777777" w:rsidTr="00265EFA">
        <w:tc>
          <w:tcPr>
            <w:tcW w:w="2122" w:type="dxa"/>
          </w:tcPr>
          <w:p w14:paraId="0371E5F5" w14:textId="77777777" w:rsidR="00583587" w:rsidRPr="00337385" w:rsidRDefault="00583587" w:rsidP="000B7E8B">
            <w:pPr>
              <w:rPr>
                <w:rFonts w:cs="Arial"/>
                <w:sz w:val="20"/>
                <w:szCs w:val="20"/>
              </w:rPr>
            </w:pPr>
            <w:bookmarkStart w:id="29" w:name="_Toc370814191"/>
            <w:bookmarkStart w:id="30" w:name="_Toc474936602"/>
            <w:r w:rsidRPr="00337385">
              <w:rPr>
                <w:rFonts w:cs="Arial"/>
                <w:sz w:val="20"/>
                <w:szCs w:val="20"/>
              </w:rPr>
              <w:t>Result</w:t>
            </w:r>
          </w:p>
        </w:tc>
        <w:tc>
          <w:tcPr>
            <w:tcW w:w="7087" w:type="dxa"/>
          </w:tcPr>
          <w:p w14:paraId="438F9509" w14:textId="2318A912" w:rsidR="00583587" w:rsidRPr="00337385" w:rsidRDefault="00583587" w:rsidP="000B7E8B">
            <w:pPr>
              <w:jc w:val="center"/>
              <w:rPr>
                <w:rFonts w:cs="Arial"/>
                <w:sz w:val="20"/>
                <w:szCs w:val="20"/>
              </w:rPr>
            </w:pPr>
            <w:r w:rsidRPr="00337385">
              <w:rPr>
                <w:rFonts w:cs="Arial"/>
                <w:sz w:val="20"/>
                <w:szCs w:val="20"/>
              </w:rPr>
              <w:t xml:space="preserve">Achievements </w:t>
            </w:r>
          </w:p>
        </w:tc>
      </w:tr>
      <w:tr w:rsidR="00583587" w:rsidRPr="00337385" w14:paraId="6867EA2D" w14:textId="77777777" w:rsidTr="00265EFA">
        <w:tc>
          <w:tcPr>
            <w:tcW w:w="2122" w:type="dxa"/>
          </w:tcPr>
          <w:p w14:paraId="437CDCDA" w14:textId="77777777" w:rsidR="00583587" w:rsidRPr="00337385" w:rsidRDefault="00583587" w:rsidP="001F5303">
            <w:pPr>
              <w:pStyle w:val="ListParagraph"/>
              <w:numPr>
                <w:ilvl w:val="0"/>
                <w:numId w:val="35"/>
              </w:numPr>
              <w:rPr>
                <w:rFonts w:cs="Arial"/>
                <w:sz w:val="20"/>
                <w:szCs w:val="20"/>
              </w:rPr>
            </w:pPr>
            <w:r w:rsidRPr="00337385">
              <w:rPr>
                <w:rFonts w:cs="Arial"/>
                <w:sz w:val="20"/>
                <w:szCs w:val="20"/>
              </w:rPr>
              <w:t>Value chain coordination</w:t>
            </w:r>
          </w:p>
        </w:tc>
        <w:tc>
          <w:tcPr>
            <w:tcW w:w="7087" w:type="dxa"/>
          </w:tcPr>
          <w:p w14:paraId="28316BA4" w14:textId="2476AF9F" w:rsidR="00583587" w:rsidRPr="00337385" w:rsidRDefault="00583587" w:rsidP="001F5303">
            <w:pPr>
              <w:pStyle w:val="ListParagraph"/>
              <w:numPr>
                <w:ilvl w:val="0"/>
                <w:numId w:val="38"/>
              </w:numPr>
              <w:rPr>
                <w:sz w:val="18"/>
                <w:szCs w:val="18"/>
              </w:rPr>
            </w:pPr>
            <w:r w:rsidRPr="00337385">
              <w:rPr>
                <w:sz w:val="18"/>
                <w:szCs w:val="18"/>
              </w:rPr>
              <w:t xml:space="preserve">SAKIRP has developed an efficient mobile data collection and analysis system integrated </w:t>
            </w:r>
            <w:r w:rsidR="35B9C9E1" w:rsidRPr="00337385">
              <w:rPr>
                <w:sz w:val="18"/>
                <w:szCs w:val="18"/>
              </w:rPr>
              <w:t>within</w:t>
            </w:r>
            <w:r w:rsidRPr="00337385">
              <w:rPr>
                <w:sz w:val="18"/>
                <w:szCs w:val="18"/>
              </w:rPr>
              <w:t xml:space="preserve"> the LG extension service. It provides, market information and WhatsApp platforms for WAEOs</w:t>
            </w:r>
            <w:r w:rsidR="6FF61A94" w:rsidRPr="00337385">
              <w:rPr>
                <w:sz w:val="18"/>
                <w:szCs w:val="18"/>
              </w:rPr>
              <w:t>, FAAB coaches</w:t>
            </w:r>
            <w:r w:rsidRPr="00337385">
              <w:rPr>
                <w:sz w:val="18"/>
                <w:szCs w:val="18"/>
              </w:rPr>
              <w:t xml:space="preserve"> and </w:t>
            </w:r>
            <w:r w:rsidR="67A6EBC2" w:rsidRPr="00337385">
              <w:rPr>
                <w:sz w:val="18"/>
                <w:szCs w:val="18"/>
              </w:rPr>
              <w:t xml:space="preserve">small and medium </w:t>
            </w:r>
            <w:r w:rsidRPr="00337385">
              <w:rPr>
                <w:sz w:val="18"/>
                <w:szCs w:val="18"/>
              </w:rPr>
              <w:t xml:space="preserve">traders. </w:t>
            </w:r>
          </w:p>
          <w:p w14:paraId="0AFB4142" w14:textId="02D71B33" w:rsidR="00583587" w:rsidRPr="00337385" w:rsidRDefault="00583587" w:rsidP="001F5303">
            <w:pPr>
              <w:pStyle w:val="ListParagraph"/>
              <w:numPr>
                <w:ilvl w:val="0"/>
                <w:numId w:val="38"/>
              </w:numPr>
              <w:rPr>
                <w:sz w:val="18"/>
                <w:szCs w:val="18"/>
              </w:rPr>
            </w:pPr>
            <w:r w:rsidRPr="00337385">
              <w:rPr>
                <w:sz w:val="18"/>
                <w:szCs w:val="18"/>
              </w:rPr>
              <w:t>High quality studies of the</w:t>
            </w:r>
            <w:r w:rsidR="510DD053" w:rsidRPr="00337385">
              <w:rPr>
                <w:sz w:val="18"/>
                <w:szCs w:val="18"/>
              </w:rPr>
              <w:t xml:space="preserve"> </w:t>
            </w:r>
            <w:r w:rsidRPr="00337385">
              <w:rPr>
                <w:sz w:val="18"/>
                <w:szCs w:val="18"/>
              </w:rPr>
              <w:t>value chains and the domestic and export market</w:t>
            </w:r>
            <w:r w:rsidR="4EA35BF1" w:rsidRPr="00337385">
              <w:rPr>
                <w:sz w:val="18"/>
                <w:szCs w:val="18"/>
              </w:rPr>
              <w:t>s</w:t>
            </w:r>
            <w:r w:rsidR="510DD053" w:rsidRPr="00337385">
              <w:rPr>
                <w:sz w:val="18"/>
                <w:szCs w:val="18"/>
              </w:rPr>
              <w:t xml:space="preserve"> help stakeholders to make correct decisions. </w:t>
            </w:r>
          </w:p>
          <w:p w14:paraId="640329D0" w14:textId="20A5531B" w:rsidR="00583587" w:rsidRPr="00337385" w:rsidRDefault="72257B39" w:rsidP="001F5303">
            <w:pPr>
              <w:pStyle w:val="ListParagraph"/>
              <w:numPr>
                <w:ilvl w:val="0"/>
                <w:numId w:val="38"/>
              </w:numPr>
              <w:rPr>
                <w:sz w:val="18"/>
                <w:szCs w:val="18"/>
              </w:rPr>
            </w:pPr>
            <w:r w:rsidRPr="00337385">
              <w:rPr>
                <w:sz w:val="18"/>
                <w:szCs w:val="18"/>
              </w:rPr>
              <w:t>SAKIRP has facilitated</w:t>
            </w:r>
            <w:r w:rsidR="007374F5" w:rsidRPr="00337385">
              <w:rPr>
                <w:sz w:val="18"/>
                <w:szCs w:val="18"/>
              </w:rPr>
              <w:t xml:space="preserve"> </w:t>
            </w:r>
            <w:r w:rsidR="0D43A7A9" w:rsidRPr="00337385">
              <w:rPr>
                <w:sz w:val="18"/>
                <w:szCs w:val="18"/>
              </w:rPr>
              <w:t>dialogue and negotiation platforms</w:t>
            </w:r>
            <w:r w:rsidRPr="00337385">
              <w:rPr>
                <w:sz w:val="18"/>
                <w:szCs w:val="18"/>
              </w:rPr>
              <w:t xml:space="preserve"> between AMCOS members, local government and buyers such as WFP and Pyxus for markets, price setting and targeting serious producers. </w:t>
            </w:r>
          </w:p>
        </w:tc>
      </w:tr>
      <w:tr w:rsidR="00583587" w:rsidRPr="00337385" w14:paraId="40FD576C" w14:textId="77777777" w:rsidTr="00265EFA">
        <w:tc>
          <w:tcPr>
            <w:tcW w:w="2122" w:type="dxa"/>
          </w:tcPr>
          <w:p w14:paraId="758FA37A" w14:textId="77777777" w:rsidR="00583587" w:rsidRPr="00337385" w:rsidRDefault="00583587" w:rsidP="001F5303">
            <w:pPr>
              <w:pStyle w:val="ListParagraph"/>
              <w:numPr>
                <w:ilvl w:val="0"/>
                <w:numId w:val="35"/>
              </w:numPr>
              <w:rPr>
                <w:rFonts w:cs="Arial"/>
                <w:sz w:val="20"/>
                <w:szCs w:val="20"/>
              </w:rPr>
            </w:pPr>
            <w:r w:rsidRPr="00337385">
              <w:rPr>
                <w:rFonts w:cs="Arial"/>
                <w:sz w:val="20"/>
                <w:szCs w:val="20"/>
              </w:rPr>
              <w:t>Value chain financing</w:t>
            </w:r>
          </w:p>
        </w:tc>
        <w:tc>
          <w:tcPr>
            <w:tcW w:w="7087" w:type="dxa"/>
          </w:tcPr>
          <w:p w14:paraId="40EEF85D" w14:textId="16B051CC" w:rsidR="008B40D3" w:rsidRPr="00337385" w:rsidRDefault="000E5A60" w:rsidP="001F5303">
            <w:pPr>
              <w:pStyle w:val="ListParagraph"/>
              <w:numPr>
                <w:ilvl w:val="0"/>
                <w:numId w:val="37"/>
              </w:numPr>
              <w:rPr>
                <w:sz w:val="18"/>
                <w:szCs w:val="18"/>
              </w:rPr>
            </w:pPr>
            <w:r w:rsidRPr="00337385">
              <w:rPr>
                <w:sz w:val="18"/>
                <w:szCs w:val="18"/>
              </w:rPr>
              <w:t>Progress in value chain financing have only recently gained track</w:t>
            </w:r>
            <w:r w:rsidR="008B40D3" w:rsidRPr="00337385">
              <w:rPr>
                <w:sz w:val="18"/>
                <w:szCs w:val="18"/>
              </w:rPr>
              <w:t xml:space="preserve"> and the results will only been seen in the 2 </w:t>
            </w:r>
            <w:r w:rsidR="00377E46" w:rsidRPr="00337385">
              <w:rPr>
                <w:sz w:val="18"/>
                <w:szCs w:val="18"/>
              </w:rPr>
              <w:t>coming</w:t>
            </w:r>
            <w:r w:rsidR="008B40D3" w:rsidRPr="00337385">
              <w:rPr>
                <w:sz w:val="18"/>
                <w:szCs w:val="18"/>
              </w:rPr>
              <w:t xml:space="preserve"> years. </w:t>
            </w:r>
          </w:p>
          <w:p w14:paraId="6B5AFA4E" w14:textId="2D0D271F" w:rsidR="008B40D3" w:rsidRPr="00337385" w:rsidRDefault="1BF70500" w:rsidP="001F5303">
            <w:pPr>
              <w:pStyle w:val="ListParagraph"/>
              <w:numPr>
                <w:ilvl w:val="0"/>
                <w:numId w:val="37"/>
              </w:numPr>
              <w:rPr>
                <w:sz w:val="18"/>
                <w:szCs w:val="18"/>
              </w:rPr>
            </w:pPr>
            <w:r w:rsidRPr="00337385">
              <w:rPr>
                <w:sz w:val="18"/>
                <w:szCs w:val="18"/>
              </w:rPr>
              <w:t>An in-kind input revolving fund of 290.000 euro was established to unlock the stalemate in VC financing, boost production and build the credit management capacity of AMCOS. It is anticipated that this experience will increase the eligibility of AMCOS to access bank loans</w:t>
            </w:r>
            <w:r w:rsidR="5DD6FAD0" w:rsidRPr="00337385">
              <w:rPr>
                <w:sz w:val="18"/>
                <w:szCs w:val="18"/>
              </w:rPr>
              <w:t xml:space="preserve"> in 2021</w:t>
            </w:r>
            <w:r w:rsidRPr="00337385">
              <w:rPr>
                <w:sz w:val="18"/>
                <w:szCs w:val="18"/>
              </w:rPr>
              <w:t xml:space="preserve">. The </w:t>
            </w:r>
            <w:r w:rsidR="1A04EDB5" w:rsidRPr="00337385">
              <w:rPr>
                <w:sz w:val="18"/>
                <w:szCs w:val="18"/>
              </w:rPr>
              <w:t>in</w:t>
            </w:r>
            <w:r w:rsidR="00462833" w:rsidRPr="00337385">
              <w:rPr>
                <w:sz w:val="18"/>
                <w:szCs w:val="18"/>
              </w:rPr>
              <w:t>-</w:t>
            </w:r>
            <w:r w:rsidR="1A04EDB5" w:rsidRPr="00337385">
              <w:rPr>
                <w:sz w:val="18"/>
                <w:szCs w:val="18"/>
              </w:rPr>
              <w:t xml:space="preserve">kind agricultural input </w:t>
            </w:r>
            <w:r w:rsidRPr="00337385">
              <w:rPr>
                <w:sz w:val="18"/>
                <w:szCs w:val="18"/>
              </w:rPr>
              <w:t xml:space="preserve">credit recovering rate improved from </w:t>
            </w:r>
            <w:r w:rsidR="5DD6FAD0" w:rsidRPr="00337385">
              <w:rPr>
                <w:sz w:val="18"/>
                <w:szCs w:val="18"/>
              </w:rPr>
              <w:t xml:space="preserve">51 </w:t>
            </w:r>
            <w:r w:rsidRPr="00337385">
              <w:rPr>
                <w:sz w:val="18"/>
                <w:szCs w:val="18"/>
              </w:rPr>
              <w:t>%</w:t>
            </w:r>
            <w:r w:rsidR="5DD6FAD0" w:rsidRPr="00337385">
              <w:rPr>
                <w:sz w:val="18"/>
                <w:szCs w:val="18"/>
              </w:rPr>
              <w:t xml:space="preserve"> in 2019</w:t>
            </w:r>
            <w:r w:rsidRPr="00337385">
              <w:rPr>
                <w:sz w:val="18"/>
                <w:szCs w:val="18"/>
              </w:rPr>
              <w:t xml:space="preserve"> to </w:t>
            </w:r>
            <w:r w:rsidR="733D27C9" w:rsidRPr="00337385">
              <w:rPr>
                <w:sz w:val="18"/>
                <w:szCs w:val="18"/>
              </w:rPr>
              <w:t>8</w:t>
            </w:r>
            <w:r w:rsidR="04F5BB51" w:rsidRPr="00337385">
              <w:rPr>
                <w:sz w:val="18"/>
                <w:szCs w:val="18"/>
              </w:rPr>
              <w:t>9</w:t>
            </w:r>
            <w:r w:rsidRPr="00337385">
              <w:rPr>
                <w:sz w:val="18"/>
                <w:szCs w:val="18"/>
              </w:rPr>
              <w:t xml:space="preserve">% in 2020. </w:t>
            </w:r>
            <w:r w:rsidR="5DD93193" w:rsidRPr="00337385">
              <w:rPr>
                <w:sz w:val="18"/>
                <w:szCs w:val="18"/>
              </w:rPr>
              <w:t xml:space="preserve">1500 farmers were able to access inputs on </w:t>
            </w:r>
            <w:r w:rsidR="184DD497" w:rsidRPr="00337385">
              <w:rPr>
                <w:sz w:val="18"/>
                <w:szCs w:val="18"/>
              </w:rPr>
              <w:t xml:space="preserve">concessional </w:t>
            </w:r>
            <w:r w:rsidR="5DD93193" w:rsidRPr="00337385">
              <w:rPr>
                <w:sz w:val="18"/>
                <w:szCs w:val="18"/>
              </w:rPr>
              <w:t>credit</w:t>
            </w:r>
            <w:r w:rsidR="1AF574F1" w:rsidRPr="00337385">
              <w:rPr>
                <w:sz w:val="18"/>
                <w:szCs w:val="18"/>
              </w:rPr>
              <w:t xml:space="preserve"> terms</w:t>
            </w:r>
            <w:r w:rsidR="5DD93193" w:rsidRPr="00337385">
              <w:rPr>
                <w:sz w:val="18"/>
                <w:szCs w:val="18"/>
              </w:rPr>
              <w:t xml:space="preserve">. </w:t>
            </w:r>
            <w:r w:rsidR="007954C3" w:rsidRPr="00337385">
              <w:rPr>
                <w:sz w:val="18"/>
                <w:szCs w:val="18"/>
              </w:rPr>
              <w:t>The regrouping of in</w:t>
            </w:r>
            <w:r w:rsidR="009A2FBC" w:rsidRPr="00337385">
              <w:rPr>
                <w:sz w:val="18"/>
                <w:szCs w:val="18"/>
              </w:rPr>
              <w:t>-</w:t>
            </w:r>
            <w:r w:rsidR="007954C3" w:rsidRPr="00337385">
              <w:rPr>
                <w:sz w:val="18"/>
                <w:szCs w:val="18"/>
              </w:rPr>
              <w:t>kind loans under the AMCOS umbrella and the twinning of AMCOS with FAAB coaches contributed to the better repayment rate.</w:t>
            </w:r>
          </w:p>
          <w:p w14:paraId="11F20CFB" w14:textId="0A603D0D" w:rsidR="008B40D3" w:rsidRPr="00337385" w:rsidRDefault="008B40D3" w:rsidP="001F5303">
            <w:pPr>
              <w:pStyle w:val="ListParagraph"/>
              <w:numPr>
                <w:ilvl w:val="0"/>
                <w:numId w:val="37"/>
              </w:numPr>
              <w:rPr>
                <w:sz w:val="18"/>
                <w:szCs w:val="18"/>
              </w:rPr>
            </w:pPr>
            <w:r w:rsidRPr="00337385">
              <w:rPr>
                <w:sz w:val="18"/>
                <w:szCs w:val="18"/>
              </w:rPr>
              <w:t xml:space="preserve">PASS and SAKIRP set up a 300.000-euro co-guarantee fund so that commercial banks are more willing to fund risky agricultural crop trading. </w:t>
            </w:r>
            <w:r w:rsidR="00AC7BBC" w:rsidRPr="00337385">
              <w:rPr>
                <w:sz w:val="18"/>
                <w:szCs w:val="18"/>
              </w:rPr>
              <w:t>This facility has enabled the collaboration with TADB and 750.000 euro of loans will be issued to 7 AMCOS and 10 SMEs in 2021-Q1.</w:t>
            </w:r>
          </w:p>
          <w:p w14:paraId="0C555728" w14:textId="46715785" w:rsidR="00583587" w:rsidRPr="00337385" w:rsidRDefault="00583587" w:rsidP="001F5303">
            <w:pPr>
              <w:pStyle w:val="ListParagraph"/>
              <w:numPr>
                <w:ilvl w:val="0"/>
                <w:numId w:val="37"/>
              </w:numPr>
              <w:rPr>
                <w:sz w:val="18"/>
                <w:szCs w:val="18"/>
              </w:rPr>
            </w:pPr>
            <w:r w:rsidRPr="00337385">
              <w:rPr>
                <w:sz w:val="18"/>
                <w:szCs w:val="18"/>
              </w:rPr>
              <w:t xml:space="preserve">The business innovation fund was transformed into a “access to markets” infrastructure fund. </w:t>
            </w:r>
            <w:r w:rsidR="00FE03F7" w:rsidRPr="00337385">
              <w:rPr>
                <w:sz w:val="18"/>
                <w:szCs w:val="18"/>
              </w:rPr>
              <w:t>21</w:t>
            </w:r>
            <w:r w:rsidRPr="00337385">
              <w:rPr>
                <w:sz w:val="18"/>
                <w:szCs w:val="18"/>
              </w:rPr>
              <w:t xml:space="preserve"> bridges have been built and </w:t>
            </w:r>
            <w:r w:rsidR="00FE03F7" w:rsidRPr="00337385">
              <w:rPr>
                <w:sz w:val="18"/>
                <w:szCs w:val="18"/>
              </w:rPr>
              <w:t>17</w:t>
            </w:r>
            <w:r w:rsidRPr="00337385">
              <w:rPr>
                <w:sz w:val="18"/>
                <w:szCs w:val="18"/>
              </w:rPr>
              <w:t xml:space="preserve"> are </w:t>
            </w:r>
            <w:r w:rsidR="00377E46" w:rsidRPr="00337385">
              <w:rPr>
                <w:sz w:val="18"/>
                <w:szCs w:val="18"/>
              </w:rPr>
              <w:t>in an</w:t>
            </w:r>
            <w:r w:rsidRPr="00337385">
              <w:rPr>
                <w:sz w:val="18"/>
                <w:szCs w:val="18"/>
              </w:rPr>
              <w:t xml:space="preserve"> advanced construction</w:t>
            </w:r>
            <w:r w:rsidR="00377E46" w:rsidRPr="00337385">
              <w:rPr>
                <w:sz w:val="18"/>
                <w:szCs w:val="18"/>
              </w:rPr>
              <w:t xml:space="preserve"> stage</w:t>
            </w:r>
            <w:r w:rsidRPr="00337385">
              <w:rPr>
                <w:sz w:val="18"/>
                <w:szCs w:val="18"/>
              </w:rPr>
              <w:t>.</w:t>
            </w:r>
            <w:r w:rsidR="00FE03F7" w:rsidRPr="00337385">
              <w:rPr>
                <w:sz w:val="18"/>
                <w:szCs w:val="18"/>
              </w:rPr>
              <w:t xml:space="preserve"> With the project extension, 70</w:t>
            </w:r>
            <w:r w:rsidRPr="00337385">
              <w:rPr>
                <w:sz w:val="18"/>
                <w:szCs w:val="18"/>
              </w:rPr>
              <w:t xml:space="preserve"> bridges will be </w:t>
            </w:r>
            <w:r w:rsidR="00FE03F7" w:rsidRPr="00337385">
              <w:rPr>
                <w:sz w:val="18"/>
                <w:szCs w:val="18"/>
              </w:rPr>
              <w:t>constructed</w:t>
            </w:r>
            <w:r w:rsidRPr="00337385">
              <w:rPr>
                <w:sz w:val="18"/>
                <w:szCs w:val="18"/>
              </w:rPr>
              <w:t xml:space="preserve"> as the fund is very popular with local governments. The strong stone arch bridge technology allows for the mobilisation of local resources and provides a cost saving of 80%</w:t>
            </w:r>
            <w:r w:rsidR="00260BE3" w:rsidRPr="00337385">
              <w:rPr>
                <w:sz w:val="18"/>
                <w:szCs w:val="18"/>
              </w:rPr>
              <w:t xml:space="preserve"> compared to reinforced concrete bridges. </w:t>
            </w:r>
            <w:r w:rsidR="00282EA7" w:rsidRPr="00337385">
              <w:rPr>
                <w:sz w:val="18"/>
                <w:szCs w:val="18"/>
              </w:rPr>
              <w:t xml:space="preserve">TARURA is in the </w:t>
            </w:r>
            <w:r w:rsidR="00282EA7" w:rsidRPr="00337385">
              <w:rPr>
                <w:sz w:val="18"/>
                <w:szCs w:val="18"/>
              </w:rPr>
              <w:lastRenderedPageBreak/>
              <w:t>process of mainstreaming this technology</w:t>
            </w:r>
            <w:r w:rsidR="006D3220" w:rsidRPr="00337385">
              <w:rPr>
                <w:sz w:val="18"/>
                <w:szCs w:val="18"/>
              </w:rPr>
              <w:t xml:space="preserve"> because of the strength and cost </w:t>
            </w:r>
            <w:r w:rsidR="00377E46" w:rsidRPr="00337385">
              <w:rPr>
                <w:sz w:val="18"/>
                <w:szCs w:val="18"/>
              </w:rPr>
              <w:t>efficiency</w:t>
            </w:r>
            <w:r w:rsidR="006D3220" w:rsidRPr="00337385">
              <w:rPr>
                <w:color w:val="0000CC"/>
                <w:sz w:val="18"/>
                <w:szCs w:val="18"/>
              </w:rPr>
              <w:t xml:space="preserve">. </w:t>
            </w:r>
            <w:r w:rsidR="00282EA7" w:rsidRPr="00337385">
              <w:rPr>
                <w:color w:val="0000CC"/>
                <w:sz w:val="18"/>
                <w:szCs w:val="18"/>
              </w:rPr>
              <w:t xml:space="preserve"> </w:t>
            </w:r>
          </w:p>
        </w:tc>
      </w:tr>
      <w:tr w:rsidR="00583587" w:rsidRPr="00337385" w14:paraId="03B0EBA0" w14:textId="77777777" w:rsidTr="00265EFA">
        <w:tc>
          <w:tcPr>
            <w:tcW w:w="2122" w:type="dxa"/>
          </w:tcPr>
          <w:p w14:paraId="520FA56C" w14:textId="77777777" w:rsidR="00583587" w:rsidRPr="00337385" w:rsidRDefault="00583587" w:rsidP="001F5303">
            <w:pPr>
              <w:pStyle w:val="ListParagraph"/>
              <w:numPr>
                <w:ilvl w:val="0"/>
                <w:numId w:val="35"/>
              </w:numPr>
              <w:rPr>
                <w:rFonts w:cs="Arial"/>
                <w:sz w:val="20"/>
                <w:szCs w:val="20"/>
              </w:rPr>
            </w:pPr>
            <w:r w:rsidRPr="00337385">
              <w:rPr>
                <w:rFonts w:cs="Arial"/>
                <w:sz w:val="20"/>
                <w:szCs w:val="20"/>
              </w:rPr>
              <w:lastRenderedPageBreak/>
              <w:t xml:space="preserve">Value chain support services </w:t>
            </w:r>
          </w:p>
        </w:tc>
        <w:tc>
          <w:tcPr>
            <w:tcW w:w="7087" w:type="dxa"/>
          </w:tcPr>
          <w:p w14:paraId="6C32DF3B" w14:textId="4EBD56EC" w:rsidR="00680E26" w:rsidRPr="00337385" w:rsidRDefault="00583587" w:rsidP="001F5303">
            <w:pPr>
              <w:pStyle w:val="ListParagraph"/>
              <w:numPr>
                <w:ilvl w:val="0"/>
                <w:numId w:val="39"/>
              </w:numPr>
              <w:rPr>
                <w:rFonts w:cs="Arial"/>
                <w:sz w:val="18"/>
                <w:szCs w:val="18"/>
              </w:rPr>
            </w:pPr>
            <w:r w:rsidRPr="00337385">
              <w:rPr>
                <w:rFonts w:cs="Arial"/>
                <w:sz w:val="18"/>
                <w:szCs w:val="18"/>
              </w:rPr>
              <w:t xml:space="preserve">SAKIRP </w:t>
            </w:r>
            <w:r w:rsidR="00B139C3" w:rsidRPr="00337385">
              <w:rPr>
                <w:rFonts w:cs="Arial"/>
                <w:sz w:val="18"/>
                <w:szCs w:val="18"/>
              </w:rPr>
              <w:t>has rendered LG extension more operational in Kigoma Region through facilitation, training and performance assessments. Farmers report 9</w:t>
            </w:r>
            <w:r w:rsidR="00D7498A" w:rsidRPr="00337385">
              <w:rPr>
                <w:rFonts w:cs="Arial"/>
                <w:sz w:val="18"/>
                <w:szCs w:val="18"/>
              </w:rPr>
              <w:t>6</w:t>
            </w:r>
            <w:r w:rsidR="00B139C3" w:rsidRPr="00337385">
              <w:rPr>
                <w:rFonts w:cs="Arial"/>
                <w:sz w:val="18"/>
                <w:szCs w:val="18"/>
              </w:rPr>
              <w:t>% satisfaction</w:t>
            </w:r>
            <w:r w:rsidR="00EB7912" w:rsidRPr="00337385">
              <w:rPr>
                <w:rFonts w:cs="Arial"/>
                <w:sz w:val="18"/>
                <w:szCs w:val="18"/>
              </w:rPr>
              <w:t xml:space="preserve"> </w:t>
            </w:r>
            <w:r w:rsidR="00B139C3" w:rsidRPr="00337385">
              <w:rPr>
                <w:rFonts w:cs="Arial"/>
                <w:sz w:val="18"/>
                <w:szCs w:val="18"/>
              </w:rPr>
              <w:t>rate of the local government extension services supported by SAKIRP</w:t>
            </w:r>
            <w:r w:rsidRPr="00337385">
              <w:rPr>
                <w:rFonts w:cs="Arial"/>
                <w:sz w:val="18"/>
                <w:szCs w:val="18"/>
              </w:rPr>
              <w:t>. 1</w:t>
            </w:r>
            <w:r w:rsidR="202FAD20" w:rsidRPr="00337385">
              <w:rPr>
                <w:rFonts w:cs="Arial"/>
                <w:sz w:val="18"/>
                <w:szCs w:val="18"/>
              </w:rPr>
              <w:t>1</w:t>
            </w:r>
            <w:r w:rsidRPr="00337385">
              <w:rPr>
                <w:rFonts w:cs="Arial"/>
                <w:sz w:val="18"/>
                <w:szCs w:val="18"/>
              </w:rPr>
              <w:t>.</w:t>
            </w:r>
            <w:r w:rsidR="67151EE1" w:rsidRPr="00337385">
              <w:rPr>
                <w:rFonts w:cs="Arial"/>
                <w:sz w:val="18"/>
                <w:szCs w:val="18"/>
              </w:rPr>
              <w:t>171</w:t>
            </w:r>
            <w:r w:rsidRPr="00337385">
              <w:rPr>
                <w:rFonts w:cs="Arial"/>
                <w:sz w:val="18"/>
                <w:szCs w:val="18"/>
              </w:rPr>
              <w:t xml:space="preserve"> farmers are covered</w:t>
            </w:r>
            <w:r w:rsidR="00B139C3" w:rsidRPr="00337385">
              <w:rPr>
                <w:rFonts w:cs="Arial"/>
                <w:sz w:val="18"/>
                <w:szCs w:val="18"/>
              </w:rPr>
              <w:t xml:space="preserve"> in </w:t>
            </w:r>
            <w:r w:rsidR="00680E26" w:rsidRPr="00337385">
              <w:rPr>
                <w:rFonts w:cs="Arial"/>
                <w:sz w:val="18"/>
                <w:szCs w:val="18"/>
              </w:rPr>
              <w:t xml:space="preserve">54 wards </w:t>
            </w:r>
            <w:r w:rsidR="00B139C3" w:rsidRPr="00337385">
              <w:rPr>
                <w:rFonts w:cs="Arial"/>
                <w:sz w:val="18"/>
                <w:szCs w:val="18"/>
              </w:rPr>
              <w:t>% of the region</w:t>
            </w:r>
            <w:r w:rsidRPr="00337385">
              <w:rPr>
                <w:rFonts w:cs="Arial"/>
                <w:sz w:val="18"/>
                <w:szCs w:val="18"/>
              </w:rPr>
              <w:t xml:space="preserve">. </w:t>
            </w:r>
            <w:r w:rsidRPr="00337385">
              <w:rPr>
                <w:rFonts w:eastAsia="Arial Unicode MS" w:cs="Arial"/>
                <w:sz w:val="20"/>
                <w:szCs w:val="20"/>
              </w:rPr>
              <w:t>6</w:t>
            </w:r>
            <w:r w:rsidR="316F419A" w:rsidRPr="00337385">
              <w:rPr>
                <w:rFonts w:eastAsia="Arial Unicode MS" w:cs="Arial"/>
                <w:sz w:val="20"/>
                <w:szCs w:val="20"/>
              </w:rPr>
              <w:t>5</w:t>
            </w:r>
            <w:r w:rsidRPr="00337385">
              <w:rPr>
                <w:rFonts w:eastAsia="Arial Unicode MS" w:cs="Arial"/>
                <w:sz w:val="20"/>
                <w:szCs w:val="20"/>
              </w:rPr>
              <w:t>% of project beneficiaries are women</w:t>
            </w:r>
            <w:r w:rsidR="00680E26" w:rsidRPr="00337385">
              <w:rPr>
                <w:rFonts w:eastAsia="Arial Unicode MS" w:cs="Arial"/>
                <w:sz w:val="20"/>
                <w:szCs w:val="20"/>
              </w:rPr>
              <w:t xml:space="preserve">. </w:t>
            </w:r>
          </w:p>
          <w:p w14:paraId="5A5ED8D3" w14:textId="052E7C87" w:rsidR="00583587" w:rsidRPr="00337385" w:rsidRDefault="00583587" w:rsidP="00D7498A">
            <w:pPr>
              <w:pStyle w:val="ListParagraph"/>
              <w:numPr>
                <w:ilvl w:val="0"/>
                <w:numId w:val="39"/>
              </w:numPr>
              <w:rPr>
                <w:rFonts w:cs="Arial"/>
                <w:sz w:val="18"/>
                <w:szCs w:val="18"/>
              </w:rPr>
            </w:pPr>
            <w:r w:rsidRPr="00337385">
              <w:rPr>
                <w:rFonts w:cs="Arial"/>
                <w:sz w:val="18"/>
                <w:szCs w:val="18"/>
              </w:rPr>
              <w:t xml:space="preserve">SAKIRP trained and facilitated a pool of </w:t>
            </w:r>
            <w:r w:rsidR="00F6694C" w:rsidRPr="00337385">
              <w:rPr>
                <w:rFonts w:cs="Arial"/>
                <w:sz w:val="18"/>
                <w:szCs w:val="18"/>
              </w:rPr>
              <w:t xml:space="preserve">9 </w:t>
            </w:r>
            <w:r w:rsidRPr="00337385">
              <w:rPr>
                <w:rFonts w:cs="Arial"/>
                <w:sz w:val="18"/>
                <w:szCs w:val="18"/>
              </w:rPr>
              <w:t>ward “farming as a business” coaches</w:t>
            </w:r>
            <w:r w:rsidR="00B139C3" w:rsidRPr="00337385">
              <w:rPr>
                <w:rFonts w:cs="Arial"/>
                <w:sz w:val="18"/>
                <w:szCs w:val="18"/>
              </w:rPr>
              <w:t>. They have upgraded producer groups and AMCOS in the field of aggregation</w:t>
            </w:r>
            <w:r w:rsidRPr="00337385">
              <w:rPr>
                <w:rFonts w:cs="Arial"/>
                <w:sz w:val="18"/>
                <w:szCs w:val="18"/>
              </w:rPr>
              <w:t>, quality and bean marketing.</w:t>
            </w:r>
            <w:r w:rsidR="00B139C3" w:rsidRPr="00337385">
              <w:rPr>
                <w:rFonts w:cs="Arial"/>
                <w:sz w:val="18"/>
                <w:szCs w:val="18"/>
              </w:rPr>
              <w:t xml:space="preserve"> </w:t>
            </w:r>
            <w:r w:rsidR="00D7498A" w:rsidRPr="00337385">
              <w:rPr>
                <w:rFonts w:cs="Arial"/>
                <w:sz w:val="18"/>
                <w:szCs w:val="18"/>
              </w:rPr>
              <w:t>Farmers rate the satisfaction with FAAB coaches as 83%.</w:t>
            </w:r>
          </w:p>
        </w:tc>
      </w:tr>
      <w:tr w:rsidR="00583587" w:rsidRPr="00337385" w14:paraId="400C9B37" w14:textId="77777777" w:rsidTr="00265EFA">
        <w:tc>
          <w:tcPr>
            <w:tcW w:w="2122" w:type="dxa"/>
          </w:tcPr>
          <w:p w14:paraId="354C0BDA" w14:textId="77777777" w:rsidR="00583587" w:rsidRPr="00337385" w:rsidRDefault="00583587" w:rsidP="001F5303">
            <w:pPr>
              <w:pStyle w:val="ListParagraph"/>
              <w:numPr>
                <w:ilvl w:val="0"/>
                <w:numId w:val="35"/>
              </w:numPr>
              <w:rPr>
                <w:rFonts w:cs="Arial"/>
                <w:sz w:val="20"/>
                <w:szCs w:val="20"/>
              </w:rPr>
            </w:pPr>
            <w:r w:rsidRPr="00337385">
              <w:rPr>
                <w:rFonts w:cs="Arial"/>
                <w:sz w:val="20"/>
                <w:szCs w:val="20"/>
              </w:rPr>
              <w:t xml:space="preserve">Strengthening production &amp; producer groups  </w:t>
            </w:r>
          </w:p>
        </w:tc>
        <w:tc>
          <w:tcPr>
            <w:tcW w:w="7087" w:type="dxa"/>
          </w:tcPr>
          <w:p w14:paraId="416F82E9" w14:textId="6A5B1A31" w:rsidR="00583587" w:rsidRPr="00337385" w:rsidRDefault="00E23EB4" w:rsidP="001F5303">
            <w:pPr>
              <w:pStyle w:val="ListParagraph"/>
              <w:numPr>
                <w:ilvl w:val="0"/>
                <w:numId w:val="36"/>
              </w:numPr>
              <w:rPr>
                <w:rFonts w:cs="Arial"/>
                <w:sz w:val="18"/>
                <w:szCs w:val="18"/>
              </w:rPr>
            </w:pPr>
            <w:r w:rsidRPr="00337385">
              <w:rPr>
                <w:rFonts w:cs="Arial"/>
                <w:sz w:val="18"/>
                <w:szCs w:val="18"/>
              </w:rPr>
              <w:t>Based on the Capacity Performance Index (CPI)</w:t>
            </w:r>
            <w:r w:rsidR="00E22B5C" w:rsidRPr="00337385">
              <w:rPr>
                <w:rFonts w:cs="Arial"/>
                <w:sz w:val="18"/>
                <w:szCs w:val="18"/>
              </w:rPr>
              <w:t>,</w:t>
            </w:r>
            <w:r w:rsidRPr="00337385">
              <w:rPr>
                <w:rFonts w:cs="Arial"/>
                <w:sz w:val="18"/>
                <w:szCs w:val="18"/>
              </w:rPr>
              <w:t xml:space="preserve"> the capacity of the groups has improved</w:t>
            </w:r>
            <w:r w:rsidR="00E22B5C" w:rsidRPr="00337385">
              <w:rPr>
                <w:rFonts w:cs="Arial"/>
                <w:sz w:val="18"/>
                <w:szCs w:val="18"/>
              </w:rPr>
              <w:t xml:space="preserve"> from 11%</w:t>
            </w:r>
            <w:r w:rsidR="51FD6A23" w:rsidRPr="00337385">
              <w:rPr>
                <w:rFonts w:cs="Arial"/>
                <w:sz w:val="18"/>
                <w:szCs w:val="18"/>
              </w:rPr>
              <w:t xml:space="preserve"> in 2019</w:t>
            </w:r>
            <w:r w:rsidR="00E22B5C" w:rsidRPr="00337385">
              <w:rPr>
                <w:rFonts w:cs="Arial"/>
                <w:sz w:val="18"/>
                <w:szCs w:val="18"/>
              </w:rPr>
              <w:t xml:space="preserve"> to 23% in 2020 being in the highest cat III category. The</w:t>
            </w:r>
            <w:r w:rsidR="00910891" w:rsidRPr="00337385">
              <w:rPr>
                <w:rFonts w:cs="Arial"/>
                <w:sz w:val="18"/>
                <w:szCs w:val="18"/>
              </w:rPr>
              <w:t>se cat III</w:t>
            </w:r>
            <w:r w:rsidR="00E22B5C" w:rsidRPr="00337385">
              <w:rPr>
                <w:rFonts w:cs="Arial"/>
                <w:sz w:val="18"/>
                <w:szCs w:val="18"/>
              </w:rPr>
              <w:t xml:space="preserve"> groups </w:t>
            </w:r>
            <w:r w:rsidRPr="00337385">
              <w:rPr>
                <w:rFonts w:cs="Arial"/>
                <w:sz w:val="18"/>
                <w:szCs w:val="18"/>
              </w:rPr>
              <w:t xml:space="preserve">have moved beyond the stage of being merely an association expecting government and donor subsidies. </w:t>
            </w:r>
          </w:p>
          <w:p w14:paraId="32A14D03" w14:textId="7EA0C7C1" w:rsidR="00E22B5C" w:rsidRPr="00337385" w:rsidRDefault="4FCBA019" w:rsidP="001F5303">
            <w:pPr>
              <w:pStyle w:val="ListParagraph"/>
              <w:numPr>
                <w:ilvl w:val="0"/>
                <w:numId w:val="36"/>
              </w:numPr>
              <w:rPr>
                <w:rFonts w:cs="Arial"/>
                <w:sz w:val="18"/>
                <w:szCs w:val="18"/>
              </w:rPr>
            </w:pPr>
            <w:r w:rsidRPr="00337385">
              <w:rPr>
                <w:rFonts w:cs="Arial"/>
                <w:sz w:val="18"/>
                <w:szCs w:val="18"/>
              </w:rPr>
              <w:t xml:space="preserve">Through hands-on aggregation and production, 9 AMCOS have grown in their management ability and </w:t>
            </w:r>
            <w:r w:rsidR="799D897C" w:rsidRPr="00337385">
              <w:rPr>
                <w:rFonts w:cs="Arial"/>
                <w:sz w:val="18"/>
                <w:szCs w:val="18"/>
              </w:rPr>
              <w:t>coordination of collective actions.</w:t>
            </w:r>
            <w:r w:rsidRPr="00337385">
              <w:rPr>
                <w:rFonts w:cs="Arial"/>
                <w:sz w:val="18"/>
                <w:szCs w:val="18"/>
              </w:rPr>
              <w:t xml:space="preserve"> </w:t>
            </w:r>
          </w:p>
          <w:p w14:paraId="6DFE00E1" w14:textId="791C373D" w:rsidR="00583587" w:rsidRPr="00337385" w:rsidRDefault="3387EE08" w:rsidP="001F5303">
            <w:pPr>
              <w:pStyle w:val="ListParagraph"/>
              <w:numPr>
                <w:ilvl w:val="0"/>
                <w:numId w:val="36"/>
              </w:numPr>
              <w:rPr>
                <w:rFonts w:cs="Arial"/>
                <w:sz w:val="18"/>
                <w:szCs w:val="18"/>
              </w:rPr>
            </w:pPr>
            <w:r w:rsidRPr="00337385">
              <w:rPr>
                <w:rFonts w:cs="Arial"/>
                <w:sz w:val="18"/>
                <w:szCs w:val="18"/>
              </w:rPr>
              <w:t>Adoption of good agricultural production</w:t>
            </w:r>
            <w:r w:rsidR="00583587" w:rsidRPr="00337385">
              <w:rPr>
                <w:rFonts w:cs="Arial"/>
                <w:sz w:val="18"/>
                <w:szCs w:val="18"/>
              </w:rPr>
              <w:t xml:space="preserve"> techniques make a direct impact on poverty reduction and provided the minimum bulk for structured trading. </w:t>
            </w:r>
            <w:r w:rsidR="00C14903" w:rsidRPr="00337385">
              <w:rPr>
                <w:rFonts w:cs="Arial"/>
                <w:sz w:val="18"/>
                <w:szCs w:val="18"/>
              </w:rPr>
              <w:t>Nevertheless,</w:t>
            </w:r>
            <w:r w:rsidR="00583587" w:rsidRPr="00337385">
              <w:rPr>
                <w:rFonts w:cs="Arial"/>
                <w:sz w:val="18"/>
                <w:szCs w:val="18"/>
              </w:rPr>
              <w:t xml:space="preserve"> there is still </w:t>
            </w:r>
            <w:r w:rsidR="1CFE16F1" w:rsidRPr="00337385">
              <w:rPr>
                <w:rFonts w:cs="Arial"/>
                <w:sz w:val="18"/>
                <w:szCs w:val="18"/>
              </w:rPr>
              <w:t xml:space="preserve">a lot of </w:t>
            </w:r>
            <w:r w:rsidR="00583587" w:rsidRPr="00337385">
              <w:rPr>
                <w:rFonts w:cs="Arial"/>
                <w:sz w:val="18"/>
                <w:szCs w:val="18"/>
              </w:rPr>
              <w:t>scope to improve the production of smallholder farmers</w:t>
            </w:r>
            <w:r w:rsidR="1CFE16F1" w:rsidRPr="00337385">
              <w:rPr>
                <w:rFonts w:cs="Arial"/>
                <w:sz w:val="18"/>
                <w:szCs w:val="18"/>
              </w:rPr>
              <w:t>.</w:t>
            </w:r>
          </w:p>
          <w:p w14:paraId="4A7424E2" w14:textId="4B83D835" w:rsidR="00583587" w:rsidRPr="00337385" w:rsidRDefault="00323E12" w:rsidP="001F5303">
            <w:pPr>
              <w:pStyle w:val="ListParagraph"/>
              <w:numPr>
                <w:ilvl w:val="0"/>
                <w:numId w:val="36"/>
              </w:numPr>
              <w:rPr>
                <w:rFonts w:cs="Arial"/>
                <w:sz w:val="18"/>
                <w:szCs w:val="18"/>
              </w:rPr>
            </w:pPr>
            <w:r w:rsidRPr="00337385">
              <w:rPr>
                <w:rFonts w:cs="Arial"/>
                <w:sz w:val="18"/>
                <w:szCs w:val="18"/>
              </w:rPr>
              <w:t xml:space="preserve">Community multiplication plots and micro propagation </w:t>
            </w:r>
            <w:r w:rsidR="00583587" w:rsidRPr="00337385">
              <w:rPr>
                <w:rFonts w:cs="Arial"/>
                <w:sz w:val="18"/>
                <w:szCs w:val="18"/>
              </w:rPr>
              <w:t xml:space="preserve">SAKIRP introduced double tolerant cassava varieties in Kigoma region to deal with the brown streak virus outbreak. However, to make an impact the scale of multiplication needs to be stepped up drastically. </w:t>
            </w:r>
          </w:p>
          <w:p w14:paraId="64B7DA40" w14:textId="50BC8D66" w:rsidR="00583587" w:rsidRPr="00337385" w:rsidRDefault="00583587" w:rsidP="001F5303">
            <w:pPr>
              <w:pStyle w:val="ListParagraph"/>
              <w:numPr>
                <w:ilvl w:val="0"/>
                <w:numId w:val="36"/>
              </w:numPr>
              <w:rPr>
                <w:rFonts w:cs="Arial"/>
                <w:sz w:val="18"/>
                <w:szCs w:val="18"/>
              </w:rPr>
            </w:pPr>
            <w:r w:rsidRPr="00337385">
              <w:rPr>
                <w:rFonts w:cs="Arial"/>
                <w:sz w:val="18"/>
                <w:szCs w:val="18"/>
              </w:rPr>
              <w:t xml:space="preserve">Beneficiary farmers report a satisfaction rate of </w:t>
            </w:r>
            <w:r w:rsidR="6103CAC4" w:rsidRPr="00337385">
              <w:rPr>
                <w:rFonts w:cs="Arial"/>
                <w:sz w:val="18"/>
                <w:szCs w:val="18"/>
              </w:rPr>
              <w:t>87</w:t>
            </w:r>
            <w:r w:rsidRPr="00337385">
              <w:rPr>
                <w:rFonts w:cs="Arial"/>
                <w:sz w:val="18"/>
                <w:szCs w:val="18"/>
              </w:rPr>
              <w:t xml:space="preserve">% </w:t>
            </w:r>
            <w:r w:rsidR="6DA6117C" w:rsidRPr="00337385">
              <w:rPr>
                <w:rFonts w:cs="Arial"/>
                <w:sz w:val="18"/>
                <w:szCs w:val="18"/>
              </w:rPr>
              <w:t>with the peer extension support provided by</w:t>
            </w:r>
            <w:r w:rsidR="007374F5" w:rsidRPr="00337385">
              <w:rPr>
                <w:rFonts w:cs="Arial"/>
                <w:sz w:val="18"/>
                <w:szCs w:val="18"/>
              </w:rPr>
              <w:t xml:space="preserve"> </w:t>
            </w:r>
            <w:r w:rsidRPr="00337385">
              <w:rPr>
                <w:rFonts w:cs="Arial"/>
                <w:sz w:val="18"/>
                <w:szCs w:val="18"/>
              </w:rPr>
              <w:t xml:space="preserve">the lead farmers supported by SAKIRP. </w:t>
            </w:r>
          </w:p>
          <w:p w14:paraId="7C3CB585" w14:textId="0E36DB2C" w:rsidR="00583587" w:rsidRPr="00337385" w:rsidRDefault="4FCBA019" w:rsidP="001F5303">
            <w:pPr>
              <w:pStyle w:val="ListParagraph"/>
              <w:numPr>
                <w:ilvl w:val="0"/>
                <w:numId w:val="36"/>
              </w:numPr>
              <w:rPr>
                <w:rFonts w:cs="Arial"/>
                <w:color w:val="0000CC"/>
                <w:sz w:val="18"/>
                <w:szCs w:val="18"/>
              </w:rPr>
            </w:pPr>
            <w:r w:rsidRPr="00337385">
              <w:rPr>
                <w:rFonts w:cs="Arial"/>
                <w:sz w:val="18"/>
                <w:szCs w:val="18"/>
              </w:rPr>
              <w:t xml:space="preserve">Demonstration that farmers can </w:t>
            </w:r>
            <w:r w:rsidR="1E69588A" w:rsidRPr="00337385">
              <w:rPr>
                <w:rFonts w:cs="Arial"/>
                <w:sz w:val="18"/>
                <w:szCs w:val="18"/>
              </w:rPr>
              <w:t xml:space="preserve">meet stringent quality standards if </w:t>
            </w:r>
            <w:r w:rsidRPr="00337385">
              <w:rPr>
                <w:rFonts w:cs="Arial"/>
                <w:sz w:val="18"/>
                <w:szCs w:val="18"/>
              </w:rPr>
              <w:t>provided strict post</w:t>
            </w:r>
            <w:r w:rsidR="72F5907A" w:rsidRPr="00337385">
              <w:rPr>
                <w:rFonts w:cs="Arial"/>
                <w:sz w:val="18"/>
                <w:szCs w:val="18"/>
              </w:rPr>
              <w:t>-</w:t>
            </w:r>
            <w:r w:rsidRPr="00337385">
              <w:rPr>
                <w:rFonts w:cs="Arial"/>
                <w:sz w:val="18"/>
                <w:szCs w:val="18"/>
              </w:rPr>
              <w:t>harvest management and price incentives.</w:t>
            </w:r>
          </w:p>
        </w:tc>
      </w:tr>
      <w:tr w:rsidR="00583587" w:rsidRPr="00337385" w14:paraId="40031BDC" w14:textId="77777777" w:rsidTr="00265EFA">
        <w:tc>
          <w:tcPr>
            <w:tcW w:w="2122" w:type="dxa"/>
          </w:tcPr>
          <w:p w14:paraId="3EAB5609" w14:textId="77777777" w:rsidR="00583587" w:rsidRPr="00337385" w:rsidRDefault="00583587" w:rsidP="001F5303">
            <w:pPr>
              <w:pStyle w:val="ListParagraph"/>
              <w:numPr>
                <w:ilvl w:val="0"/>
                <w:numId w:val="35"/>
              </w:numPr>
              <w:rPr>
                <w:rFonts w:cs="Arial"/>
                <w:sz w:val="20"/>
                <w:szCs w:val="20"/>
              </w:rPr>
            </w:pPr>
            <w:r w:rsidRPr="00337385">
              <w:rPr>
                <w:rFonts w:cs="Arial"/>
                <w:sz w:val="20"/>
                <w:szCs w:val="20"/>
              </w:rPr>
              <w:t xml:space="preserve">Markets and trade </w:t>
            </w:r>
          </w:p>
        </w:tc>
        <w:tc>
          <w:tcPr>
            <w:tcW w:w="7087" w:type="dxa"/>
          </w:tcPr>
          <w:p w14:paraId="51832D98" w14:textId="2750631B" w:rsidR="001A2B27" w:rsidRPr="00337385" w:rsidRDefault="13175E02" w:rsidP="001F5303">
            <w:pPr>
              <w:pStyle w:val="ListParagraph"/>
              <w:widowControl/>
              <w:numPr>
                <w:ilvl w:val="0"/>
                <w:numId w:val="71"/>
              </w:numPr>
              <w:suppressAutoHyphens w:val="0"/>
              <w:rPr>
                <w:rFonts w:cs="Arial"/>
                <w:sz w:val="18"/>
                <w:szCs w:val="18"/>
              </w:rPr>
            </w:pPr>
            <w:r w:rsidRPr="00337385">
              <w:rPr>
                <w:rFonts w:cs="Arial"/>
                <w:sz w:val="18"/>
                <w:szCs w:val="18"/>
              </w:rPr>
              <w:t xml:space="preserve">For first time in </w:t>
            </w:r>
            <w:r w:rsidR="6784ED60" w:rsidRPr="00337385">
              <w:rPr>
                <w:rFonts w:cs="Arial"/>
                <w:sz w:val="18"/>
                <w:szCs w:val="18"/>
              </w:rPr>
              <w:t>Kigoma region</w:t>
            </w:r>
            <w:r w:rsidR="4752CA60" w:rsidRPr="00337385">
              <w:rPr>
                <w:rFonts w:cs="Arial"/>
                <w:sz w:val="18"/>
                <w:szCs w:val="18"/>
              </w:rPr>
              <w:t>,</w:t>
            </w:r>
            <w:r w:rsidRPr="00337385">
              <w:rPr>
                <w:rFonts w:cs="Arial"/>
                <w:sz w:val="18"/>
                <w:szCs w:val="18"/>
              </w:rPr>
              <w:t xml:space="preserve"> smallholder farmers were able to deal with WFP procurement requirements and deliver beans to the refugee camps. Out of order of 500 tons, Kigoma farmers supplied 370 tons. The price was 30% above market price. </w:t>
            </w:r>
          </w:p>
          <w:p w14:paraId="3078F531" w14:textId="03333CD1" w:rsidR="001A2B27" w:rsidRPr="00337385" w:rsidRDefault="13175E02" w:rsidP="001F5303">
            <w:pPr>
              <w:pStyle w:val="ListParagraph"/>
              <w:widowControl/>
              <w:numPr>
                <w:ilvl w:val="0"/>
                <w:numId w:val="71"/>
              </w:numPr>
              <w:suppressAutoHyphens w:val="0"/>
              <w:rPr>
                <w:rFonts w:cs="Arial"/>
                <w:sz w:val="18"/>
                <w:szCs w:val="18"/>
              </w:rPr>
            </w:pPr>
            <w:r w:rsidRPr="00337385">
              <w:rPr>
                <w:rFonts w:cs="Arial"/>
                <w:sz w:val="18"/>
                <w:szCs w:val="18"/>
              </w:rPr>
              <w:t>WFP appraised the quality of the beans as very high due to strict post-harvest management</w:t>
            </w:r>
            <w:r w:rsidR="0C637F71" w:rsidRPr="00337385">
              <w:rPr>
                <w:rFonts w:cs="Arial"/>
                <w:sz w:val="18"/>
                <w:szCs w:val="18"/>
              </w:rPr>
              <w:t xml:space="preserve"> supported provided to meet standards</w:t>
            </w:r>
            <w:r w:rsidRPr="00337385">
              <w:rPr>
                <w:rFonts w:cs="Arial"/>
                <w:sz w:val="18"/>
                <w:szCs w:val="18"/>
              </w:rPr>
              <w:t xml:space="preserve">.  </w:t>
            </w:r>
          </w:p>
          <w:p w14:paraId="2B6319EA" w14:textId="5E09951F" w:rsidR="001A2B27" w:rsidRPr="00337385" w:rsidRDefault="001A2B27" w:rsidP="001F5303">
            <w:pPr>
              <w:pStyle w:val="ListParagraph"/>
              <w:widowControl/>
              <w:numPr>
                <w:ilvl w:val="0"/>
                <w:numId w:val="71"/>
              </w:numPr>
              <w:suppressAutoHyphens w:val="0"/>
              <w:rPr>
                <w:rFonts w:cs="Arial"/>
                <w:sz w:val="18"/>
                <w:szCs w:val="18"/>
              </w:rPr>
            </w:pPr>
            <w:r w:rsidRPr="00337385">
              <w:rPr>
                <w:rFonts w:cs="Arial"/>
                <w:sz w:val="18"/>
                <w:szCs w:val="18"/>
              </w:rPr>
              <w:t xml:space="preserve">The consolidation of smallholder producer groups into cooperative </w:t>
            </w:r>
            <w:r w:rsidR="0085503C" w:rsidRPr="00337385">
              <w:rPr>
                <w:rFonts w:cs="Arial"/>
                <w:sz w:val="18"/>
                <w:szCs w:val="18"/>
              </w:rPr>
              <w:t xml:space="preserve">marketing </w:t>
            </w:r>
            <w:r w:rsidRPr="00337385">
              <w:rPr>
                <w:rFonts w:cs="Arial"/>
                <w:sz w:val="18"/>
                <w:szCs w:val="18"/>
              </w:rPr>
              <w:t xml:space="preserve">societies has helped to increase efficiency, mitigate risks and pave way for farmer integration to more structured and formal markets. </w:t>
            </w:r>
          </w:p>
          <w:p w14:paraId="13E5F9EE" w14:textId="019C161C" w:rsidR="001A2B27" w:rsidRPr="00337385" w:rsidRDefault="13175E02" w:rsidP="4F6AB0E6">
            <w:pPr>
              <w:pStyle w:val="ListParagraph"/>
              <w:widowControl/>
              <w:numPr>
                <w:ilvl w:val="0"/>
                <w:numId w:val="71"/>
              </w:numPr>
              <w:suppressAutoHyphens w:val="0"/>
              <w:rPr>
                <w:rFonts w:eastAsia="Arial" w:cs="Arial"/>
                <w:sz w:val="18"/>
                <w:szCs w:val="18"/>
              </w:rPr>
            </w:pPr>
            <w:r w:rsidRPr="00337385">
              <w:rPr>
                <w:rFonts w:cs="Arial"/>
                <w:sz w:val="18"/>
                <w:szCs w:val="18"/>
              </w:rPr>
              <w:t xml:space="preserve">To make a regional economic impact, the quantities need to be scaled up </w:t>
            </w:r>
            <w:r w:rsidR="7A382088" w:rsidRPr="00337385">
              <w:rPr>
                <w:rFonts w:cs="Arial"/>
                <w:sz w:val="18"/>
                <w:szCs w:val="18"/>
              </w:rPr>
              <w:t>significantly</w:t>
            </w:r>
            <w:r w:rsidRPr="00337385">
              <w:rPr>
                <w:rFonts w:cs="Arial"/>
                <w:sz w:val="18"/>
                <w:szCs w:val="18"/>
              </w:rPr>
              <w:t>. Improvement of production and AMCOS management are key factors to achiev</w:t>
            </w:r>
            <w:r w:rsidR="4B0864A2" w:rsidRPr="00337385">
              <w:rPr>
                <w:rFonts w:cs="Arial"/>
                <w:sz w:val="18"/>
                <w:szCs w:val="18"/>
              </w:rPr>
              <w:t>ing</w:t>
            </w:r>
            <w:r w:rsidRPr="00337385">
              <w:rPr>
                <w:rFonts w:cs="Arial"/>
                <w:sz w:val="18"/>
                <w:szCs w:val="18"/>
              </w:rPr>
              <w:t xml:space="preserve"> this goal. </w:t>
            </w:r>
          </w:p>
          <w:p w14:paraId="1CCDD261" w14:textId="5523FE5C" w:rsidR="00583587" w:rsidRPr="00337385" w:rsidRDefault="00583587" w:rsidP="001F5303">
            <w:pPr>
              <w:pStyle w:val="ListParagraph"/>
              <w:widowControl/>
              <w:numPr>
                <w:ilvl w:val="0"/>
                <w:numId w:val="72"/>
              </w:numPr>
              <w:suppressAutoHyphens w:val="0"/>
              <w:rPr>
                <w:sz w:val="18"/>
                <w:szCs w:val="18"/>
              </w:rPr>
            </w:pPr>
            <w:r w:rsidRPr="00337385">
              <w:rPr>
                <w:sz w:val="18"/>
                <w:szCs w:val="18"/>
                <w:lang w:eastAsia="zh-CN"/>
              </w:rPr>
              <w:t xml:space="preserve">14 aggregation and buying centres </w:t>
            </w:r>
            <w:r w:rsidR="3B0AB424" w:rsidRPr="00337385">
              <w:rPr>
                <w:sz w:val="18"/>
                <w:szCs w:val="18"/>
                <w:lang w:eastAsia="zh-CN"/>
              </w:rPr>
              <w:t>were</w:t>
            </w:r>
            <w:r w:rsidRPr="00337385">
              <w:rPr>
                <w:sz w:val="18"/>
                <w:szCs w:val="18"/>
                <w:lang w:eastAsia="zh-CN"/>
              </w:rPr>
              <w:t xml:space="preserve"> set up and supplied with post-harvest management equipment to improve bean quality</w:t>
            </w:r>
            <w:r w:rsidR="30AC0427" w:rsidRPr="00337385">
              <w:rPr>
                <w:sz w:val="18"/>
                <w:szCs w:val="18"/>
                <w:lang w:eastAsia="zh-CN"/>
              </w:rPr>
              <w:t xml:space="preserve"> management</w:t>
            </w:r>
            <w:r w:rsidR="007954C3" w:rsidRPr="00337385">
              <w:rPr>
                <w:sz w:val="18"/>
                <w:szCs w:val="18"/>
                <w:lang w:eastAsia="zh-CN"/>
              </w:rPr>
              <w:t xml:space="preserve">. They have been managed by AMCOS supported by FAAB coaches. </w:t>
            </w:r>
          </w:p>
          <w:p w14:paraId="2BDADECC" w14:textId="18B8298B" w:rsidR="00583587" w:rsidRPr="00337385" w:rsidRDefault="00583587" w:rsidP="001F5303">
            <w:pPr>
              <w:pStyle w:val="ListParagraph"/>
              <w:widowControl/>
              <w:numPr>
                <w:ilvl w:val="0"/>
                <w:numId w:val="72"/>
              </w:numPr>
              <w:suppressAutoHyphens w:val="0"/>
              <w:rPr>
                <w:rFonts w:cs="Arial"/>
                <w:sz w:val="18"/>
                <w:szCs w:val="18"/>
              </w:rPr>
            </w:pPr>
            <w:r w:rsidRPr="00337385">
              <w:rPr>
                <w:sz w:val="18"/>
                <w:szCs w:val="18"/>
                <w:lang w:eastAsia="zh-CN"/>
              </w:rPr>
              <w:t xml:space="preserve">17 SME entrepreneurs (crop traders and processors, mostly in both beans and cassava) have formed a business membership network to foster collaboration and coordination within the value chains. Plans to formalise this network are underway with support from </w:t>
            </w:r>
            <w:r w:rsidR="74B23751" w:rsidRPr="00337385">
              <w:rPr>
                <w:sz w:val="18"/>
                <w:szCs w:val="18"/>
                <w:lang w:eastAsia="zh-CN"/>
              </w:rPr>
              <w:t>the Tanzania Chamber of Commerce, Industry and Agriculture (</w:t>
            </w:r>
            <w:r w:rsidRPr="00337385">
              <w:rPr>
                <w:sz w:val="18"/>
                <w:szCs w:val="18"/>
                <w:lang w:eastAsia="zh-CN"/>
              </w:rPr>
              <w:t>TCCIA</w:t>
            </w:r>
            <w:r w:rsidR="15F6447A" w:rsidRPr="00337385">
              <w:rPr>
                <w:sz w:val="18"/>
                <w:szCs w:val="18"/>
                <w:lang w:eastAsia="zh-CN"/>
              </w:rPr>
              <w:t>)</w:t>
            </w:r>
            <w:r w:rsidR="00F6694C" w:rsidRPr="00337385">
              <w:rPr>
                <w:sz w:val="18"/>
                <w:szCs w:val="18"/>
                <w:lang w:eastAsia="zh-CN"/>
              </w:rPr>
              <w:t>.</w:t>
            </w:r>
          </w:p>
          <w:p w14:paraId="11D2A065" w14:textId="02CF4B69" w:rsidR="00F6694C" w:rsidRPr="00337385" w:rsidRDefault="00F6694C" w:rsidP="001F5303">
            <w:pPr>
              <w:pStyle w:val="ListParagraph"/>
              <w:widowControl/>
              <w:numPr>
                <w:ilvl w:val="0"/>
                <w:numId w:val="35"/>
              </w:numPr>
              <w:suppressAutoHyphens w:val="0"/>
              <w:rPr>
                <w:rFonts w:cs="Arial"/>
                <w:sz w:val="18"/>
                <w:szCs w:val="18"/>
              </w:rPr>
            </w:pPr>
            <w:r w:rsidRPr="00337385">
              <w:rPr>
                <w:rFonts w:cs="Arial"/>
                <w:sz w:val="18"/>
                <w:szCs w:val="18"/>
                <w:lang w:eastAsia="zh-CN"/>
              </w:rPr>
              <w:t>B</w:t>
            </w:r>
            <w:r w:rsidR="13175E02" w:rsidRPr="00337385">
              <w:rPr>
                <w:rFonts w:cs="Arial"/>
                <w:sz w:val="18"/>
                <w:szCs w:val="18"/>
                <w:lang w:eastAsia="zh-CN"/>
              </w:rPr>
              <w:t xml:space="preserve">ased on case study analysis, stone arch </w:t>
            </w:r>
            <w:r w:rsidR="15A60DD0" w:rsidRPr="00337385">
              <w:rPr>
                <w:rFonts w:cs="Arial"/>
                <w:sz w:val="18"/>
                <w:szCs w:val="18"/>
                <w:lang w:eastAsia="zh-CN"/>
              </w:rPr>
              <w:t>bridges</w:t>
            </w:r>
            <w:r w:rsidRPr="00337385">
              <w:rPr>
                <w:rFonts w:cs="Arial"/>
                <w:sz w:val="18"/>
                <w:szCs w:val="18"/>
                <w:lang w:eastAsia="zh-CN"/>
              </w:rPr>
              <w:t xml:space="preserve"> </w:t>
            </w:r>
            <w:r w:rsidR="13175E02" w:rsidRPr="00337385">
              <w:rPr>
                <w:rFonts w:cs="Arial"/>
                <w:sz w:val="18"/>
                <w:szCs w:val="18"/>
                <w:lang w:eastAsia="zh-CN"/>
              </w:rPr>
              <w:t>reduced transport cost by 5</w:t>
            </w:r>
            <w:r w:rsidR="15A60DD0" w:rsidRPr="00337385">
              <w:rPr>
                <w:rFonts w:cs="Arial"/>
                <w:sz w:val="18"/>
                <w:szCs w:val="18"/>
                <w:lang w:eastAsia="zh-CN"/>
              </w:rPr>
              <w:t>0</w:t>
            </w:r>
            <w:r w:rsidR="13175E02" w:rsidRPr="00337385">
              <w:rPr>
                <w:rFonts w:cs="Arial"/>
                <w:sz w:val="18"/>
                <w:szCs w:val="18"/>
                <w:lang w:eastAsia="zh-CN"/>
              </w:rPr>
              <w:t>% and increase</w:t>
            </w:r>
            <w:r w:rsidR="593690C2" w:rsidRPr="00337385">
              <w:rPr>
                <w:rFonts w:cs="Arial"/>
                <w:sz w:val="18"/>
                <w:szCs w:val="18"/>
                <w:lang w:eastAsia="zh-CN"/>
              </w:rPr>
              <w:t>d</w:t>
            </w:r>
            <w:r w:rsidR="13175E02" w:rsidRPr="00337385">
              <w:rPr>
                <w:rFonts w:cs="Arial"/>
                <w:sz w:val="18"/>
                <w:szCs w:val="18"/>
                <w:lang w:eastAsia="zh-CN"/>
              </w:rPr>
              <w:t xml:space="preserve"> traffic density </w:t>
            </w:r>
            <w:r w:rsidR="007003BD">
              <w:rPr>
                <w:rFonts w:cs="Arial"/>
                <w:sz w:val="18"/>
                <w:szCs w:val="18"/>
                <w:lang w:eastAsia="zh-CN"/>
              </w:rPr>
              <w:t xml:space="preserve">of motorcycles and cars </w:t>
            </w:r>
            <w:r w:rsidR="13175E02" w:rsidRPr="00337385">
              <w:rPr>
                <w:rFonts w:cs="Arial"/>
                <w:sz w:val="18"/>
                <w:szCs w:val="18"/>
                <w:lang w:eastAsia="zh-CN"/>
              </w:rPr>
              <w:t xml:space="preserve">by </w:t>
            </w:r>
            <w:r w:rsidR="007003BD">
              <w:rPr>
                <w:rFonts w:cs="Arial"/>
                <w:sz w:val="18"/>
                <w:szCs w:val="18"/>
                <w:lang w:eastAsia="zh-CN"/>
              </w:rPr>
              <w:t>1</w:t>
            </w:r>
            <w:r w:rsidR="15A60DD0" w:rsidRPr="00337385">
              <w:rPr>
                <w:rFonts w:cs="Arial"/>
                <w:sz w:val="18"/>
                <w:szCs w:val="18"/>
                <w:lang w:eastAsia="zh-CN"/>
              </w:rPr>
              <w:t xml:space="preserve">70%. </w:t>
            </w:r>
          </w:p>
          <w:p w14:paraId="1F0C9028" w14:textId="6154EB45" w:rsidR="00F6694C" w:rsidRPr="00337385" w:rsidRDefault="00F6694C" w:rsidP="001A2B27">
            <w:pPr>
              <w:widowControl/>
              <w:suppressAutoHyphens w:val="0"/>
              <w:rPr>
                <w:rFonts w:cs="Arial"/>
                <w:sz w:val="18"/>
                <w:szCs w:val="18"/>
              </w:rPr>
            </w:pPr>
          </w:p>
        </w:tc>
      </w:tr>
      <w:tr w:rsidR="007374F5" w:rsidRPr="00337385" w14:paraId="6388C145" w14:textId="77777777" w:rsidTr="00265EFA">
        <w:tc>
          <w:tcPr>
            <w:tcW w:w="2122" w:type="dxa"/>
            <w:tcBorders>
              <w:top w:val="single" w:sz="4" w:space="0" w:color="auto"/>
              <w:left w:val="single" w:sz="4" w:space="0" w:color="auto"/>
              <w:bottom w:val="single" w:sz="4" w:space="0" w:color="auto"/>
              <w:right w:val="single" w:sz="4" w:space="0" w:color="auto"/>
            </w:tcBorders>
          </w:tcPr>
          <w:p w14:paraId="0680C53A" w14:textId="06A1CCCA" w:rsidR="005C53A6" w:rsidRPr="00337385" w:rsidRDefault="00745CEC" w:rsidP="001F5303">
            <w:pPr>
              <w:pStyle w:val="ListParagraph"/>
              <w:numPr>
                <w:ilvl w:val="0"/>
                <w:numId w:val="35"/>
              </w:numPr>
              <w:rPr>
                <w:rFonts w:cs="Arial"/>
                <w:sz w:val="20"/>
                <w:szCs w:val="20"/>
              </w:rPr>
            </w:pPr>
            <w:r w:rsidRPr="00337385">
              <w:rPr>
                <w:rFonts w:cs="Arial"/>
                <w:sz w:val="20"/>
                <w:szCs w:val="20"/>
              </w:rPr>
              <w:t>Improvement</w:t>
            </w:r>
            <w:r w:rsidR="005C53A6" w:rsidRPr="00337385">
              <w:rPr>
                <w:rFonts w:cs="Arial"/>
                <w:sz w:val="20"/>
                <w:szCs w:val="20"/>
              </w:rPr>
              <w:t xml:space="preserve"> on farmers</w:t>
            </w:r>
            <w:r w:rsidR="00C9126A" w:rsidRPr="00337385">
              <w:rPr>
                <w:rFonts w:cs="Arial"/>
                <w:sz w:val="20"/>
                <w:szCs w:val="20"/>
              </w:rPr>
              <w:t>’</w:t>
            </w:r>
            <w:r w:rsidR="005C53A6" w:rsidRPr="00337385">
              <w:rPr>
                <w:rFonts w:cs="Arial"/>
                <w:sz w:val="20"/>
                <w:szCs w:val="20"/>
              </w:rPr>
              <w:t xml:space="preserve"> income </w:t>
            </w:r>
          </w:p>
        </w:tc>
        <w:tc>
          <w:tcPr>
            <w:tcW w:w="7087" w:type="dxa"/>
            <w:tcBorders>
              <w:top w:val="single" w:sz="4" w:space="0" w:color="auto"/>
              <w:left w:val="single" w:sz="4" w:space="0" w:color="auto"/>
              <w:bottom w:val="single" w:sz="4" w:space="0" w:color="auto"/>
              <w:right w:val="single" w:sz="4" w:space="0" w:color="auto"/>
            </w:tcBorders>
          </w:tcPr>
          <w:p w14:paraId="151AF938" w14:textId="05C5C17A" w:rsidR="005C53A6" w:rsidRPr="00337385" w:rsidRDefault="7548B712" w:rsidP="4F6AB0E6">
            <w:pPr>
              <w:pStyle w:val="ListParagraph"/>
              <w:numPr>
                <w:ilvl w:val="0"/>
                <w:numId w:val="38"/>
              </w:numPr>
              <w:rPr>
                <w:rFonts w:eastAsia="Arial" w:cs="Arial"/>
                <w:sz w:val="18"/>
                <w:szCs w:val="18"/>
              </w:rPr>
            </w:pPr>
            <w:r w:rsidRPr="00337385">
              <w:rPr>
                <w:sz w:val="18"/>
                <w:szCs w:val="18"/>
              </w:rPr>
              <w:t>In 2020, the i</w:t>
            </w:r>
            <w:r w:rsidR="5828EEC7" w:rsidRPr="00337385">
              <w:rPr>
                <w:sz w:val="18"/>
                <w:szCs w:val="18"/>
              </w:rPr>
              <w:t xml:space="preserve">ncome of </w:t>
            </w:r>
            <w:r w:rsidRPr="00337385">
              <w:rPr>
                <w:sz w:val="18"/>
                <w:szCs w:val="18"/>
              </w:rPr>
              <w:t xml:space="preserve">the </w:t>
            </w:r>
            <w:r w:rsidR="35048ADC" w:rsidRPr="00337385">
              <w:rPr>
                <w:sz w:val="18"/>
                <w:szCs w:val="18"/>
              </w:rPr>
              <w:t>overall</w:t>
            </w:r>
            <w:r w:rsidRPr="00337385">
              <w:rPr>
                <w:sz w:val="18"/>
                <w:szCs w:val="18"/>
              </w:rPr>
              <w:t xml:space="preserve"> beneficiaries increased modestly by 3%. However, the income of AMCOS members that participated in structured </w:t>
            </w:r>
            <w:r w:rsidR="01E0FCDF" w:rsidRPr="00337385">
              <w:rPr>
                <w:sz w:val="18"/>
                <w:szCs w:val="18"/>
              </w:rPr>
              <w:t xml:space="preserve">bean </w:t>
            </w:r>
            <w:r w:rsidRPr="00337385">
              <w:rPr>
                <w:sz w:val="18"/>
                <w:szCs w:val="18"/>
              </w:rPr>
              <w:t xml:space="preserve">production &amp; marketing increased </w:t>
            </w:r>
            <w:r w:rsidR="35048ADC" w:rsidRPr="00337385">
              <w:rPr>
                <w:sz w:val="18"/>
                <w:szCs w:val="18"/>
              </w:rPr>
              <w:t xml:space="preserve">by </w:t>
            </w:r>
            <w:r w:rsidRPr="00337385">
              <w:rPr>
                <w:sz w:val="18"/>
                <w:szCs w:val="18"/>
              </w:rPr>
              <w:t xml:space="preserve">10% </w:t>
            </w:r>
            <w:r w:rsidR="35048ADC" w:rsidRPr="00337385">
              <w:rPr>
                <w:sz w:val="18"/>
                <w:szCs w:val="18"/>
              </w:rPr>
              <w:t xml:space="preserve">per annum </w:t>
            </w:r>
            <w:r w:rsidRPr="00337385">
              <w:rPr>
                <w:sz w:val="18"/>
                <w:szCs w:val="18"/>
              </w:rPr>
              <w:t>and is 69% above non-beneficiaries</w:t>
            </w:r>
            <w:r w:rsidR="01E0FCDF" w:rsidRPr="00337385">
              <w:rPr>
                <w:sz w:val="18"/>
                <w:szCs w:val="18"/>
              </w:rPr>
              <w:t xml:space="preserve">. </w:t>
            </w:r>
          </w:p>
          <w:p w14:paraId="46D7A732" w14:textId="6970FB97" w:rsidR="005C53A6" w:rsidRPr="00337385" w:rsidRDefault="7548B712" w:rsidP="001F5303">
            <w:pPr>
              <w:pStyle w:val="ListParagraph"/>
              <w:numPr>
                <w:ilvl w:val="0"/>
                <w:numId w:val="38"/>
              </w:numPr>
              <w:rPr>
                <w:sz w:val="18"/>
                <w:szCs w:val="18"/>
              </w:rPr>
            </w:pPr>
            <w:r w:rsidRPr="00337385">
              <w:rPr>
                <w:sz w:val="18"/>
                <w:szCs w:val="18"/>
              </w:rPr>
              <w:t>A pilot of s</w:t>
            </w:r>
            <w:r w:rsidR="5828EEC7" w:rsidRPr="00337385">
              <w:rPr>
                <w:sz w:val="18"/>
                <w:szCs w:val="18"/>
              </w:rPr>
              <w:t xml:space="preserve">unflower </w:t>
            </w:r>
            <w:r w:rsidRPr="00337385">
              <w:rPr>
                <w:sz w:val="18"/>
                <w:szCs w:val="18"/>
              </w:rPr>
              <w:t xml:space="preserve">production/ marketing was added to diversify </w:t>
            </w:r>
            <w:r w:rsidRPr="00337385">
              <w:rPr>
                <w:sz w:val="20"/>
                <w:szCs w:val="20"/>
              </w:rPr>
              <w:t xml:space="preserve">income </w:t>
            </w:r>
            <w:r w:rsidRPr="00337385">
              <w:rPr>
                <w:sz w:val="18"/>
                <w:szCs w:val="18"/>
              </w:rPr>
              <w:t>and offer better r</w:t>
            </w:r>
            <w:r w:rsidR="5828EEC7" w:rsidRPr="00337385">
              <w:rPr>
                <w:sz w:val="18"/>
                <w:szCs w:val="18"/>
              </w:rPr>
              <w:t xml:space="preserve">esilience </w:t>
            </w:r>
            <w:r w:rsidRPr="00337385">
              <w:rPr>
                <w:sz w:val="18"/>
                <w:szCs w:val="18"/>
              </w:rPr>
              <w:t>to climate ch</w:t>
            </w:r>
            <w:r w:rsidR="35048ADC" w:rsidRPr="00337385">
              <w:rPr>
                <w:sz w:val="18"/>
                <w:szCs w:val="18"/>
              </w:rPr>
              <w:t xml:space="preserve">ange </w:t>
            </w:r>
            <w:r w:rsidR="3C3ADA38" w:rsidRPr="00337385">
              <w:rPr>
                <w:sz w:val="18"/>
                <w:szCs w:val="18"/>
              </w:rPr>
              <w:t>an</w:t>
            </w:r>
            <w:r w:rsidR="01E0FCDF" w:rsidRPr="00337385">
              <w:rPr>
                <w:sz w:val="18"/>
                <w:szCs w:val="18"/>
              </w:rPr>
              <w:t xml:space="preserve">d </w:t>
            </w:r>
            <w:r w:rsidR="3C3ADA38" w:rsidRPr="00337385">
              <w:rPr>
                <w:sz w:val="18"/>
                <w:szCs w:val="18"/>
              </w:rPr>
              <w:t xml:space="preserve">poverty </w:t>
            </w:r>
            <w:r w:rsidRPr="00337385">
              <w:rPr>
                <w:sz w:val="18"/>
                <w:szCs w:val="18"/>
              </w:rPr>
              <w:t xml:space="preserve">threats. The </w:t>
            </w:r>
            <w:r w:rsidR="01E0FCDF" w:rsidRPr="00337385">
              <w:rPr>
                <w:sz w:val="18"/>
                <w:szCs w:val="18"/>
              </w:rPr>
              <w:t xml:space="preserve">sunflower </w:t>
            </w:r>
            <w:r w:rsidRPr="00337385">
              <w:rPr>
                <w:sz w:val="18"/>
                <w:szCs w:val="18"/>
              </w:rPr>
              <w:t xml:space="preserve">rollout in 2021 is expected to make an important contribution to HH income. </w:t>
            </w:r>
          </w:p>
          <w:p w14:paraId="5BB341A9" w14:textId="6C8970F2" w:rsidR="005C53A6" w:rsidRPr="00337385" w:rsidRDefault="252F8999" w:rsidP="00B308BB">
            <w:pPr>
              <w:pStyle w:val="ListParagraph"/>
              <w:numPr>
                <w:ilvl w:val="0"/>
                <w:numId w:val="38"/>
              </w:numPr>
              <w:spacing w:line="259" w:lineRule="auto"/>
              <w:rPr>
                <w:sz w:val="20"/>
                <w:szCs w:val="20"/>
              </w:rPr>
            </w:pPr>
            <w:r w:rsidRPr="00337385">
              <w:rPr>
                <w:sz w:val="18"/>
                <w:szCs w:val="18"/>
              </w:rPr>
              <w:t xml:space="preserve">The income </w:t>
            </w:r>
            <w:proofErr w:type="gramStart"/>
            <w:r w:rsidRPr="00337385">
              <w:rPr>
                <w:sz w:val="18"/>
                <w:szCs w:val="18"/>
              </w:rPr>
              <w:t>increase</w:t>
            </w:r>
            <w:proofErr w:type="gramEnd"/>
            <w:r w:rsidRPr="00337385">
              <w:rPr>
                <w:sz w:val="18"/>
                <w:szCs w:val="18"/>
              </w:rPr>
              <w:t xml:space="preserve"> for women farmers lags behind their male counterparts.</w:t>
            </w:r>
            <w:r w:rsidR="7EF53DC1" w:rsidRPr="00337385">
              <w:rPr>
                <w:sz w:val="18"/>
                <w:szCs w:val="18"/>
              </w:rPr>
              <w:t xml:space="preserve"> The average income generated by women from structured bean marketing arrangements was </w:t>
            </w:r>
            <w:r w:rsidR="286BE128" w:rsidRPr="00337385">
              <w:rPr>
                <w:sz w:val="18"/>
                <w:szCs w:val="18"/>
              </w:rPr>
              <w:t>28</w:t>
            </w:r>
            <w:r w:rsidR="7EF53DC1" w:rsidRPr="00337385">
              <w:rPr>
                <w:sz w:val="18"/>
                <w:szCs w:val="18"/>
              </w:rPr>
              <w:t>% below the income of male farmers.</w:t>
            </w:r>
          </w:p>
          <w:p w14:paraId="5A35F870" w14:textId="6982D85C" w:rsidR="007374F5" w:rsidRPr="00337385" w:rsidRDefault="007374F5" w:rsidP="007374F5">
            <w:pPr>
              <w:spacing w:line="259" w:lineRule="auto"/>
              <w:rPr>
                <w:sz w:val="20"/>
                <w:szCs w:val="20"/>
              </w:rPr>
            </w:pPr>
          </w:p>
        </w:tc>
      </w:tr>
    </w:tbl>
    <w:p w14:paraId="1036C81B" w14:textId="384850C5" w:rsidR="35E82A9A" w:rsidRDefault="35E82A9A"/>
    <w:p w14:paraId="6A7F780E" w14:textId="4CCB0A1C" w:rsidR="0D436014" w:rsidRPr="00337385" w:rsidRDefault="0D436014"/>
    <w:p w14:paraId="138122A9" w14:textId="6A9B72E7" w:rsidR="01CABD86" w:rsidRPr="00337385" w:rsidRDefault="01CABD86"/>
    <w:p w14:paraId="52508BC8" w14:textId="77777777" w:rsidR="00583587" w:rsidRPr="00337385" w:rsidRDefault="00583587" w:rsidP="00583587">
      <w:pPr>
        <w:rPr>
          <w:rFonts w:cs="Arial"/>
          <w:sz w:val="20"/>
          <w:szCs w:val="20"/>
        </w:rPr>
      </w:pPr>
    </w:p>
    <w:p w14:paraId="214BEB99" w14:textId="77777777" w:rsidR="00583587" w:rsidRPr="00337385" w:rsidRDefault="00583587" w:rsidP="00583587">
      <w:pPr>
        <w:rPr>
          <w:sz w:val="20"/>
          <w:szCs w:val="20"/>
        </w:rPr>
      </w:pPr>
    </w:p>
    <w:p w14:paraId="7EFD3366" w14:textId="69628907" w:rsidR="00D515A6" w:rsidRPr="00337385" w:rsidRDefault="00D515A6" w:rsidP="00BF7B30">
      <w:pPr>
        <w:pStyle w:val="Heading3"/>
      </w:pPr>
      <w:bookmarkStart w:id="31" w:name="_Toc33991989"/>
      <w:r w:rsidRPr="00337385">
        <w:t>Potential sustainability</w:t>
      </w:r>
      <w:bookmarkEnd w:id="29"/>
      <w:bookmarkEnd w:id="30"/>
      <w:bookmarkEnd w:id="31"/>
      <w:r w:rsidR="00A72862" w:rsidRPr="00337385">
        <w:t xml:space="preserve"> </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2127"/>
        <w:gridCol w:w="2834"/>
      </w:tblGrid>
      <w:tr w:rsidR="00826DC5" w:rsidRPr="00337385" w14:paraId="466CFAF4" w14:textId="77777777" w:rsidTr="01CABD86">
        <w:trPr>
          <w:trHeight w:val="253"/>
        </w:trPr>
        <w:tc>
          <w:tcPr>
            <w:tcW w:w="4253" w:type="dxa"/>
            <w:tcBorders>
              <w:top w:val="nil"/>
              <w:left w:val="nil"/>
              <w:bottom w:val="single" w:sz="4" w:space="0" w:color="auto"/>
              <w:right w:val="single" w:sz="4" w:space="0" w:color="auto"/>
            </w:tcBorders>
            <w:shd w:val="clear" w:color="auto" w:fill="auto"/>
          </w:tcPr>
          <w:p w14:paraId="5D247AF0" w14:textId="77777777" w:rsidR="00826DC5" w:rsidRPr="00337385" w:rsidRDefault="00826DC5" w:rsidP="004E70EA">
            <w:pPr>
              <w:rPr>
                <w:b/>
                <w:sz w:val="20"/>
                <w:szCs w:val="20"/>
              </w:rPr>
            </w:pPr>
          </w:p>
        </w:tc>
        <w:tc>
          <w:tcPr>
            <w:tcW w:w="2127" w:type="dxa"/>
            <w:tcBorders>
              <w:left w:val="single" w:sz="4" w:space="0" w:color="auto"/>
              <w:bottom w:val="single" w:sz="4" w:space="0" w:color="auto"/>
            </w:tcBorders>
            <w:shd w:val="clear" w:color="auto" w:fill="auto"/>
          </w:tcPr>
          <w:p w14:paraId="5B8D402C" w14:textId="77777777" w:rsidR="00826DC5" w:rsidRPr="00337385" w:rsidRDefault="00826DC5" w:rsidP="00043437">
            <w:pPr>
              <w:jc w:val="center"/>
              <w:rPr>
                <w:b/>
                <w:sz w:val="20"/>
                <w:szCs w:val="20"/>
              </w:rPr>
            </w:pPr>
            <w:r w:rsidRPr="00337385">
              <w:rPr>
                <w:b/>
                <w:sz w:val="20"/>
                <w:szCs w:val="20"/>
              </w:rPr>
              <w:t>Performance</w:t>
            </w:r>
          </w:p>
          <w:p w14:paraId="54E3C2E8" w14:textId="77777777" w:rsidR="00826DC5" w:rsidRPr="00337385" w:rsidRDefault="00826DC5" w:rsidP="00043437">
            <w:pPr>
              <w:jc w:val="center"/>
              <w:rPr>
                <w:b/>
                <w:sz w:val="20"/>
                <w:szCs w:val="20"/>
              </w:rPr>
            </w:pPr>
            <w:r w:rsidRPr="00337385">
              <w:rPr>
                <w:b/>
                <w:sz w:val="20"/>
                <w:szCs w:val="20"/>
              </w:rPr>
              <w:t>Self-assessment</w:t>
            </w:r>
          </w:p>
        </w:tc>
        <w:tc>
          <w:tcPr>
            <w:tcW w:w="2834" w:type="dxa"/>
            <w:tcBorders>
              <w:left w:val="single" w:sz="4" w:space="0" w:color="auto"/>
              <w:bottom w:val="single" w:sz="4" w:space="0" w:color="auto"/>
            </w:tcBorders>
            <w:shd w:val="clear" w:color="auto" w:fill="auto"/>
          </w:tcPr>
          <w:p w14:paraId="40B91FD7" w14:textId="259A8487" w:rsidR="00826DC5" w:rsidRPr="00337385" w:rsidRDefault="00826DC5" w:rsidP="00043437">
            <w:pPr>
              <w:jc w:val="center"/>
              <w:rPr>
                <w:b/>
                <w:sz w:val="20"/>
                <w:szCs w:val="20"/>
              </w:rPr>
            </w:pPr>
            <w:r w:rsidRPr="00337385">
              <w:rPr>
                <w:b/>
                <w:sz w:val="20"/>
                <w:szCs w:val="20"/>
              </w:rPr>
              <w:t>Performance</w:t>
            </w:r>
            <w:r w:rsidR="00F06B38" w:rsidRPr="00337385">
              <w:rPr>
                <w:b/>
                <w:sz w:val="20"/>
                <w:szCs w:val="20"/>
              </w:rPr>
              <w:t xml:space="preserve"> assessment</w:t>
            </w:r>
          </w:p>
          <w:p w14:paraId="1907419E" w14:textId="77777777" w:rsidR="00826DC5" w:rsidRPr="00337385" w:rsidRDefault="00826DC5" w:rsidP="00043437">
            <w:pPr>
              <w:jc w:val="center"/>
              <w:rPr>
                <w:b/>
                <w:sz w:val="20"/>
                <w:szCs w:val="20"/>
              </w:rPr>
            </w:pPr>
            <w:r w:rsidRPr="00337385">
              <w:rPr>
                <w:b/>
                <w:sz w:val="20"/>
                <w:szCs w:val="20"/>
              </w:rPr>
              <w:t>Midterm review</w:t>
            </w:r>
          </w:p>
        </w:tc>
      </w:tr>
      <w:tr w:rsidR="00826DC5" w:rsidRPr="00337385" w14:paraId="22F3E32F" w14:textId="77777777" w:rsidTr="01CABD86">
        <w:trPr>
          <w:trHeight w:val="272"/>
        </w:trPr>
        <w:tc>
          <w:tcPr>
            <w:tcW w:w="4253" w:type="dxa"/>
            <w:tcBorders>
              <w:top w:val="single" w:sz="4" w:space="0" w:color="auto"/>
            </w:tcBorders>
            <w:shd w:val="clear" w:color="auto" w:fill="auto"/>
          </w:tcPr>
          <w:p w14:paraId="5DE43117" w14:textId="23D5C8C8" w:rsidR="00826DC5" w:rsidRPr="00337385" w:rsidRDefault="00826DC5" w:rsidP="004E70EA">
            <w:pPr>
              <w:rPr>
                <w:b/>
                <w:sz w:val="20"/>
                <w:szCs w:val="20"/>
              </w:rPr>
            </w:pPr>
            <w:r w:rsidRPr="00337385">
              <w:rPr>
                <w:b/>
                <w:sz w:val="20"/>
                <w:szCs w:val="20"/>
              </w:rPr>
              <w:t>Potential sustainability</w:t>
            </w:r>
          </w:p>
        </w:tc>
        <w:tc>
          <w:tcPr>
            <w:tcW w:w="2127" w:type="dxa"/>
            <w:tcBorders>
              <w:top w:val="single" w:sz="4" w:space="0" w:color="auto"/>
            </w:tcBorders>
            <w:shd w:val="clear" w:color="auto" w:fill="auto"/>
          </w:tcPr>
          <w:p w14:paraId="163C2004" w14:textId="77777777" w:rsidR="00826DC5" w:rsidRPr="00337385" w:rsidRDefault="00826DC5" w:rsidP="004E70EA">
            <w:pPr>
              <w:jc w:val="center"/>
              <w:rPr>
                <w:sz w:val="20"/>
                <w:szCs w:val="20"/>
              </w:rPr>
            </w:pPr>
            <w:r w:rsidRPr="00337385">
              <w:rPr>
                <w:sz w:val="20"/>
                <w:szCs w:val="20"/>
              </w:rPr>
              <w:t>B</w:t>
            </w:r>
          </w:p>
        </w:tc>
        <w:tc>
          <w:tcPr>
            <w:tcW w:w="2834" w:type="dxa"/>
            <w:tcBorders>
              <w:top w:val="single" w:sz="4" w:space="0" w:color="auto"/>
            </w:tcBorders>
            <w:shd w:val="clear" w:color="auto" w:fill="auto"/>
          </w:tcPr>
          <w:p w14:paraId="1BA4F912" w14:textId="5E479D89" w:rsidR="00826DC5" w:rsidRPr="00337385" w:rsidRDefault="00F06B38" w:rsidP="004E70EA">
            <w:pPr>
              <w:jc w:val="center"/>
              <w:rPr>
                <w:sz w:val="20"/>
                <w:szCs w:val="20"/>
              </w:rPr>
            </w:pPr>
            <w:r w:rsidRPr="00337385">
              <w:rPr>
                <w:sz w:val="20"/>
                <w:szCs w:val="20"/>
              </w:rPr>
              <w:t>B</w:t>
            </w:r>
          </w:p>
        </w:tc>
      </w:tr>
    </w:tbl>
    <w:p w14:paraId="2361F4D4" w14:textId="0E9C198C" w:rsidR="01CABD86" w:rsidRPr="00337385" w:rsidRDefault="01CABD86"/>
    <w:p w14:paraId="158CDA7E" w14:textId="6C631586" w:rsidR="007954C3" w:rsidRPr="00337385" w:rsidRDefault="007954C3">
      <w:pPr>
        <w:rPr>
          <w:sz w:val="20"/>
          <w:szCs w:val="20"/>
        </w:rPr>
      </w:pPr>
      <w:r w:rsidRPr="00337385">
        <w:rPr>
          <w:sz w:val="20"/>
          <w:szCs w:val="20"/>
        </w:rPr>
        <w:t xml:space="preserve">SAKIRP will enter its consolidation and exit phase in 2021-22. Sustainability is the major concern. </w:t>
      </w:r>
    </w:p>
    <w:p w14:paraId="05C34FD0" w14:textId="77777777" w:rsidR="00BF24D9" w:rsidRPr="00337385" w:rsidRDefault="00BF24D9" w:rsidP="00BF7B30">
      <w:pPr>
        <w:rPr>
          <w:rFonts w:cs="Arial"/>
          <w:sz w:val="20"/>
          <w:szCs w:val="20"/>
        </w:rPr>
      </w:pPr>
    </w:p>
    <w:p w14:paraId="74AA7B2A" w14:textId="77777777" w:rsidR="006B49F0" w:rsidRPr="00337385" w:rsidRDefault="006B49F0" w:rsidP="006B49F0">
      <w:pPr>
        <w:rPr>
          <w:rFonts w:cs="Arial"/>
          <w:sz w:val="20"/>
          <w:szCs w:val="20"/>
          <w:u w:val="single"/>
        </w:rPr>
      </w:pPr>
      <w:r w:rsidRPr="00337385">
        <w:rPr>
          <w:rFonts w:cs="Arial"/>
          <w:sz w:val="20"/>
          <w:szCs w:val="20"/>
          <w:u w:val="single"/>
        </w:rPr>
        <w:t>Economic sustainability</w:t>
      </w:r>
    </w:p>
    <w:p w14:paraId="4B43E0AF" w14:textId="60B657DC" w:rsidR="006B49F0" w:rsidRPr="00337385" w:rsidRDefault="001A1F19" w:rsidP="006B49F0">
      <w:pPr>
        <w:rPr>
          <w:rFonts w:cs="Arial"/>
          <w:sz w:val="20"/>
          <w:szCs w:val="20"/>
        </w:rPr>
      </w:pPr>
      <w:r w:rsidRPr="00337385">
        <w:rPr>
          <w:rFonts w:cs="Arial"/>
          <w:sz w:val="20"/>
          <w:szCs w:val="20"/>
        </w:rPr>
        <w:t>The adoption of some i</w:t>
      </w:r>
      <w:r w:rsidR="006B49F0" w:rsidRPr="00337385">
        <w:rPr>
          <w:rFonts w:cs="Arial"/>
          <w:sz w:val="20"/>
          <w:szCs w:val="20"/>
        </w:rPr>
        <w:t xml:space="preserve">mproved agricultural practices </w:t>
      </w:r>
      <w:r w:rsidRPr="00337385">
        <w:rPr>
          <w:rFonts w:cs="Arial"/>
          <w:sz w:val="20"/>
          <w:szCs w:val="20"/>
        </w:rPr>
        <w:t>is</w:t>
      </w:r>
      <w:r w:rsidR="006B49F0" w:rsidRPr="00337385">
        <w:rPr>
          <w:rFonts w:cs="Arial"/>
          <w:sz w:val="20"/>
          <w:szCs w:val="20"/>
        </w:rPr>
        <w:t xml:space="preserve"> well</w:t>
      </w:r>
      <w:r w:rsidR="25082DA7" w:rsidRPr="00337385">
        <w:rPr>
          <w:rFonts w:cs="Arial"/>
          <w:sz w:val="20"/>
          <w:szCs w:val="20"/>
        </w:rPr>
        <w:t>-</w:t>
      </w:r>
      <w:r w:rsidR="006B49F0" w:rsidRPr="00337385">
        <w:rPr>
          <w:rFonts w:cs="Arial"/>
          <w:sz w:val="20"/>
          <w:szCs w:val="20"/>
        </w:rPr>
        <w:t>received by producers and</w:t>
      </w:r>
      <w:r w:rsidRPr="00337385">
        <w:rPr>
          <w:rFonts w:cs="Arial"/>
          <w:sz w:val="20"/>
          <w:szCs w:val="20"/>
        </w:rPr>
        <w:t xml:space="preserve"> increases</w:t>
      </w:r>
      <w:r w:rsidR="006B49F0" w:rsidRPr="00337385">
        <w:rPr>
          <w:rFonts w:cs="Arial"/>
          <w:sz w:val="20"/>
          <w:szCs w:val="20"/>
        </w:rPr>
        <w:t xml:space="preserve"> in agricultural production</w:t>
      </w:r>
      <w:r w:rsidR="63E3C46B" w:rsidRPr="00337385">
        <w:rPr>
          <w:rFonts w:cs="Arial"/>
          <w:sz w:val="20"/>
          <w:szCs w:val="20"/>
        </w:rPr>
        <w:t xml:space="preserve"> and productivity</w:t>
      </w:r>
      <w:r w:rsidR="006B49F0" w:rsidRPr="00337385">
        <w:rPr>
          <w:rFonts w:cs="Arial"/>
          <w:sz w:val="20"/>
          <w:szCs w:val="20"/>
        </w:rPr>
        <w:t xml:space="preserve"> </w:t>
      </w:r>
      <w:r w:rsidR="323E3A99" w:rsidRPr="00337385">
        <w:rPr>
          <w:rFonts w:cs="Arial"/>
          <w:sz w:val="20"/>
          <w:szCs w:val="20"/>
        </w:rPr>
        <w:t xml:space="preserve">will be increased in the short, medium and </w:t>
      </w:r>
      <w:r w:rsidR="006B49F0" w:rsidRPr="00337385">
        <w:rPr>
          <w:rFonts w:cs="Arial"/>
          <w:sz w:val="20"/>
          <w:szCs w:val="20"/>
        </w:rPr>
        <w:t xml:space="preserve">long run. </w:t>
      </w:r>
      <w:r w:rsidR="00A25E0D">
        <w:rPr>
          <w:rFonts w:cs="Arial"/>
          <w:sz w:val="20"/>
          <w:szCs w:val="20"/>
        </w:rPr>
        <w:t>L</w:t>
      </w:r>
      <w:r w:rsidR="006B49F0" w:rsidRPr="00337385">
        <w:rPr>
          <w:rFonts w:cs="Arial"/>
          <w:sz w:val="20"/>
          <w:szCs w:val="20"/>
        </w:rPr>
        <w:t xml:space="preserve">imited access to capital </w:t>
      </w:r>
      <w:r w:rsidR="3CE50A18" w:rsidRPr="00337385">
        <w:rPr>
          <w:rFonts w:cs="Arial"/>
          <w:sz w:val="20"/>
          <w:szCs w:val="20"/>
        </w:rPr>
        <w:t xml:space="preserve">and growing challenge of climate variability </w:t>
      </w:r>
      <w:r w:rsidR="006B49F0" w:rsidRPr="00337385">
        <w:rPr>
          <w:rFonts w:cs="Arial"/>
          <w:sz w:val="20"/>
          <w:szCs w:val="20"/>
        </w:rPr>
        <w:t xml:space="preserve">will most likely </w:t>
      </w:r>
      <w:r w:rsidR="00A25E0D">
        <w:rPr>
          <w:rFonts w:cs="Arial"/>
          <w:sz w:val="20"/>
          <w:szCs w:val="20"/>
        </w:rPr>
        <w:t xml:space="preserve">hamper </w:t>
      </w:r>
      <w:r w:rsidR="034B18C6" w:rsidRPr="00337385">
        <w:rPr>
          <w:rFonts w:cs="Arial"/>
          <w:sz w:val="20"/>
          <w:szCs w:val="20"/>
        </w:rPr>
        <w:t>the</w:t>
      </w:r>
      <w:r w:rsidR="006B49F0" w:rsidRPr="00337385">
        <w:rPr>
          <w:rFonts w:cs="Arial"/>
          <w:sz w:val="20"/>
          <w:szCs w:val="20"/>
        </w:rPr>
        <w:t xml:space="preserve"> </w:t>
      </w:r>
      <w:r w:rsidR="54F02E78" w:rsidRPr="00337385">
        <w:rPr>
          <w:rFonts w:cs="Arial"/>
          <w:sz w:val="20"/>
          <w:szCs w:val="20"/>
        </w:rPr>
        <w:t>realization of such change</w:t>
      </w:r>
      <w:r w:rsidR="007954C3" w:rsidRPr="00337385">
        <w:rPr>
          <w:rFonts w:cs="Arial"/>
          <w:sz w:val="20"/>
          <w:szCs w:val="20"/>
        </w:rPr>
        <w:t>.</w:t>
      </w:r>
    </w:p>
    <w:p w14:paraId="61D64CAD" w14:textId="77777777" w:rsidR="00610824" w:rsidRPr="00337385" w:rsidRDefault="00610824" w:rsidP="006B49F0">
      <w:pPr>
        <w:rPr>
          <w:rFonts w:cs="Arial"/>
          <w:sz w:val="20"/>
          <w:szCs w:val="20"/>
        </w:rPr>
      </w:pPr>
    </w:p>
    <w:p w14:paraId="38583F2A" w14:textId="4A4B1254" w:rsidR="008F1F7A" w:rsidRPr="00337385" w:rsidRDefault="008F1F7A" w:rsidP="006B49F0">
      <w:pPr>
        <w:rPr>
          <w:rFonts w:cs="Arial"/>
          <w:sz w:val="20"/>
          <w:szCs w:val="20"/>
        </w:rPr>
      </w:pPr>
      <w:r w:rsidRPr="00337385">
        <w:rPr>
          <w:rFonts w:cs="Arial"/>
          <w:sz w:val="20"/>
          <w:szCs w:val="20"/>
        </w:rPr>
        <w:t xml:space="preserve">AMCOS Agricultural Marketing Societies </w:t>
      </w:r>
    </w:p>
    <w:p w14:paraId="0C4C1CB3" w14:textId="3D161F1A" w:rsidR="007954C3" w:rsidRPr="00337385" w:rsidRDefault="006A6318" w:rsidP="006B49F0">
      <w:pPr>
        <w:rPr>
          <w:rFonts w:cs="Arial"/>
          <w:sz w:val="20"/>
          <w:szCs w:val="20"/>
        </w:rPr>
      </w:pPr>
      <w:r w:rsidRPr="00337385">
        <w:rPr>
          <w:rFonts w:cs="Arial"/>
          <w:sz w:val="20"/>
          <w:szCs w:val="20"/>
        </w:rPr>
        <w:t xml:space="preserve">The sustainability of AMCOS hinges on the integrity of the management, functional checks and balances and on the willingness of the members to invest their own resources and </w:t>
      </w:r>
      <w:r w:rsidR="0085503C" w:rsidRPr="00337385">
        <w:rPr>
          <w:rFonts w:cs="Arial"/>
          <w:sz w:val="20"/>
          <w:szCs w:val="20"/>
        </w:rPr>
        <w:t xml:space="preserve">to </w:t>
      </w:r>
      <w:r w:rsidRPr="00337385">
        <w:rPr>
          <w:rFonts w:cs="Arial"/>
          <w:sz w:val="20"/>
          <w:szCs w:val="20"/>
        </w:rPr>
        <w:t xml:space="preserve">grow </w:t>
      </w:r>
      <w:r w:rsidR="0085503C" w:rsidRPr="00337385">
        <w:rPr>
          <w:rFonts w:cs="Arial"/>
          <w:sz w:val="20"/>
          <w:szCs w:val="20"/>
        </w:rPr>
        <w:t xml:space="preserve">the </w:t>
      </w:r>
      <w:r w:rsidR="004721FD" w:rsidRPr="00337385">
        <w:rPr>
          <w:rFonts w:cs="Arial"/>
          <w:sz w:val="20"/>
          <w:szCs w:val="20"/>
        </w:rPr>
        <w:t>AMCOS</w:t>
      </w:r>
      <w:r w:rsidRPr="00337385">
        <w:rPr>
          <w:rFonts w:cs="Arial"/>
          <w:sz w:val="20"/>
          <w:szCs w:val="20"/>
        </w:rPr>
        <w:t xml:space="preserve"> </w:t>
      </w:r>
      <w:r w:rsidR="28EF4001" w:rsidRPr="00337385">
        <w:rPr>
          <w:rFonts w:cs="Arial"/>
          <w:sz w:val="20"/>
          <w:szCs w:val="20"/>
        </w:rPr>
        <w:t>agri</w:t>
      </w:r>
      <w:r w:rsidRPr="00337385">
        <w:rPr>
          <w:rFonts w:cs="Arial"/>
          <w:sz w:val="20"/>
          <w:szCs w:val="20"/>
        </w:rPr>
        <w:t xml:space="preserve">business. </w:t>
      </w:r>
      <w:r w:rsidR="00A25E0D">
        <w:rPr>
          <w:rFonts w:cs="Arial"/>
          <w:sz w:val="20"/>
          <w:szCs w:val="20"/>
        </w:rPr>
        <w:t>T</w:t>
      </w:r>
      <w:r w:rsidRPr="00337385">
        <w:rPr>
          <w:rFonts w:cs="Arial"/>
          <w:sz w:val="20"/>
          <w:szCs w:val="20"/>
        </w:rPr>
        <w:t>he historic track record of primary societies</w:t>
      </w:r>
      <w:r w:rsidR="004721FD" w:rsidRPr="00337385">
        <w:rPr>
          <w:rFonts w:cs="Arial"/>
          <w:sz w:val="20"/>
          <w:szCs w:val="20"/>
        </w:rPr>
        <w:t xml:space="preserve"> and cooperatives</w:t>
      </w:r>
      <w:r w:rsidRPr="00337385">
        <w:rPr>
          <w:rFonts w:cs="Arial"/>
          <w:sz w:val="20"/>
          <w:szCs w:val="20"/>
        </w:rPr>
        <w:t xml:space="preserve"> </w:t>
      </w:r>
      <w:r w:rsidR="00A25E0D">
        <w:rPr>
          <w:rFonts w:cs="Arial"/>
          <w:sz w:val="20"/>
          <w:szCs w:val="20"/>
        </w:rPr>
        <w:t>provides important pointers</w:t>
      </w:r>
      <w:r w:rsidR="00466BC6" w:rsidRPr="00337385">
        <w:rPr>
          <w:rFonts w:cs="Arial"/>
          <w:sz w:val="20"/>
          <w:szCs w:val="20"/>
        </w:rPr>
        <w:t>. Without external support, the informal trade has persevered in coping with the many challenges of agricultural commodity trade in rural areas</w:t>
      </w:r>
      <w:r w:rsidRPr="00337385">
        <w:rPr>
          <w:rFonts w:cs="Arial"/>
          <w:sz w:val="20"/>
          <w:szCs w:val="20"/>
        </w:rPr>
        <w:t xml:space="preserve">. </w:t>
      </w:r>
      <w:r w:rsidR="007954C3" w:rsidRPr="00337385">
        <w:rPr>
          <w:rFonts w:cs="Arial"/>
          <w:sz w:val="20"/>
          <w:szCs w:val="20"/>
        </w:rPr>
        <w:t xml:space="preserve">During the exit phase SAKIRP will work in the following ways to </w:t>
      </w:r>
      <w:r w:rsidR="006A1DFB" w:rsidRPr="00337385">
        <w:rPr>
          <w:rFonts w:cs="Arial"/>
          <w:sz w:val="20"/>
          <w:szCs w:val="20"/>
        </w:rPr>
        <w:t>strengthen AMCOS and contribute to their sustainability:</w:t>
      </w:r>
    </w:p>
    <w:p w14:paraId="00C6C0C8" w14:textId="712B3FBB" w:rsidR="007954C3" w:rsidRPr="00337385" w:rsidRDefault="007954C3" w:rsidP="006A1DFB">
      <w:pPr>
        <w:pStyle w:val="ListParagraph"/>
        <w:numPr>
          <w:ilvl w:val="0"/>
          <w:numId w:val="76"/>
        </w:numPr>
        <w:rPr>
          <w:rFonts w:cs="Arial"/>
          <w:sz w:val="20"/>
          <w:szCs w:val="20"/>
        </w:rPr>
      </w:pPr>
      <w:r w:rsidRPr="00337385">
        <w:rPr>
          <w:rFonts w:cs="Arial"/>
          <w:sz w:val="20"/>
          <w:szCs w:val="20"/>
        </w:rPr>
        <w:t xml:space="preserve">Engage </w:t>
      </w:r>
      <w:r w:rsidR="00994760" w:rsidRPr="00337385">
        <w:rPr>
          <w:rFonts w:cs="Arial"/>
          <w:sz w:val="20"/>
          <w:szCs w:val="20"/>
        </w:rPr>
        <w:t xml:space="preserve">the </w:t>
      </w:r>
      <w:r w:rsidRPr="00337385">
        <w:rPr>
          <w:rFonts w:cs="Arial"/>
          <w:sz w:val="20"/>
          <w:szCs w:val="20"/>
        </w:rPr>
        <w:t xml:space="preserve">district cooperative officer as an additional level of oversight </w:t>
      </w:r>
    </w:p>
    <w:p w14:paraId="5601DBBE" w14:textId="64493EAC" w:rsidR="00994760" w:rsidRPr="00337385" w:rsidRDefault="006A1DFB" w:rsidP="006A1DFB">
      <w:pPr>
        <w:pStyle w:val="ListParagraph"/>
        <w:numPr>
          <w:ilvl w:val="0"/>
          <w:numId w:val="76"/>
        </w:numPr>
        <w:rPr>
          <w:rFonts w:cs="Arial"/>
          <w:sz w:val="20"/>
          <w:szCs w:val="20"/>
        </w:rPr>
      </w:pPr>
      <w:r w:rsidRPr="00337385">
        <w:rPr>
          <w:rFonts w:cs="Arial"/>
          <w:sz w:val="20"/>
          <w:szCs w:val="20"/>
        </w:rPr>
        <w:t xml:space="preserve">Emphasise </w:t>
      </w:r>
      <w:r w:rsidR="00994760" w:rsidRPr="00337385">
        <w:rPr>
          <w:rFonts w:cs="Arial"/>
          <w:sz w:val="20"/>
          <w:szCs w:val="20"/>
        </w:rPr>
        <w:t>member</w:t>
      </w:r>
      <w:r w:rsidRPr="00337385">
        <w:rPr>
          <w:rFonts w:cs="Arial"/>
          <w:sz w:val="20"/>
          <w:szCs w:val="20"/>
        </w:rPr>
        <w:t xml:space="preserve"> resource mobilisation of AMCOS to foster internal </w:t>
      </w:r>
      <w:r w:rsidR="00994760" w:rsidRPr="00337385">
        <w:rPr>
          <w:rFonts w:cs="Arial"/>
          <w:sz w:val="20"/>
          <w:szCs w:val="20"/>
        </w:rPr>
        <w:t xml:space="preserve">controls. </w:t>
      </w:r>
    </w:p>
    <w:p w14:paraId="6024721B" w14:textId="2338D2F6" w:rsidR="006A1DFB" w:rsidRPr="00337385" w:rsidRDefault="006A1DFB" w:rsidP="006A1DFB">
      <w:pPr>
        <w:pStyle w:val="ListParagraph"/>
        <w:numPr>
          <w:ilvl w:val="0"/>
          <w:numId w:val="76"/>
        </w:numPr>
        <w:rPr>
          <w:rFonts w:cs="Arial"/>
          <w:sz w:val="20"/>
          <w:szCs w:val="20"/>
        </w:rPr>
      </w:pPr>
      <w:r w:rsidRPr="00337385">
        <w:rPr>
          <w:rFonts w:cs="Arial"/>
          <w:sz w:val="20"/>
          <w:szCs w:val="20"/>
        </w:rPr>
        <w:t xml:space="preserve">Engage </w:t>
      </w:r>
      <w:r w:rsidR="006A6318" w:rsidRPr="00337385">
        <w:rPr>
          <w:rFonts w:cs="Arial"/>
          <w:sz w:val="20"/>
          <w:szCs w:val="20"/>
        </w:rPr>
        <w:t xml:space="preserve">formal private sector </w:t>
      </w:r>
      <w:r w:rsidR="458021AF" w:rsidRPr="00337385">
        <w:rPr>
          <w:rFonts w:cs="Arial"/>
          <w:sz w:val="20"/>
          <w:szCs w:val="20"/>
        </w:rPr>
        <w:t>firms</w:t>
      </w:r>
      <w:r w:rsidR="08D4F1A6" w:rsidRPr="00337385">
        <w:rPr>
          <w:rFonts w:cs="Arial"/>
          <w:sz w:val="20"/>
          <w:szCs w:val="20"/>
        </w:rPr>
        <w:t xml:space="preserve">, </w:t>
      </w:r>
      <w:r w:rsidR="006A6318" w:rsidRPr="00337385">
        <w:rPr>
          <w:rFonts w:cs="Arial"/>
          <w:sz w:val="20"/>
          <w:szCs w:val="20"/>
        </w:rPr>
        <w:t xml:space="preserve">such as </w:t>
      </w:r>
      <w:r w:rsidR="6D1A38D2" w:rsidRPr="00337385">
        <w:rPr>
          <w:rFonts w:cs="Arial"/>
          <w:sz w:val="20"/>
          <w:szCs w:val="20"/>
        </w:rPr>
        <w:t>Pyxus,</w:t>
      </w:r>
      <w:r w:rsidR="012EB06A" w:rsidRPr="00337385">
        <w:rPr>
          <w:rFonts w:cs="Arial"/>
          <w:sz w:val="20"/>
          <w:szCs w:val="20"/>
        </w:rPr>
        <w:t xml:space="preserve"> to </w:t>
      </w:r>
      <w:r w:rsidR="00FB1B2C" w:rsidRPr="00337385">
        <w:rPr>
          <w:rFonts w:cs="Arial"/>
          <w:sz w:val="20"/>
          <w:szCs w:val="20"/>
        </w:rPr>
        <w:t>create a context in which AMCOS can be competitive with informal crop buying agents</w:t>
      </w:r>
      <w:r w:rsidR="34215557" w:rsidRPr="00337385">
        <w:rPr>
          <w:rFonts w:cs="Arial"/>
          <w:sz w:val="20"/>
          <w:szCs w:val="20"/>
        </w:rPr>
        <w:t>.</w:t>
      </w:r>
      <w:r w:rsidR="006A6318" w:rsidRPr="00337385">
        <w:rPr>
          <w:rFonts w:cs="Arial"/>
          <w:sz w:val="20"/>
          <w:szCs w:val="20"/>
        </w:rPr>
        <w:t xml:space="preserve"> </w:t>
      </w:r>
    </w:p>
    <w:p w14:paraId="2B894D30" w14:textId="3A44A6B0" w:rsidR="008F1F7A" w:rsidRPr="00337385" w:rsidRDefault="006A1DFB" w:rsidP="006A1DFB">
      <w:pPr>
        <w:pStyle w:val="ListParagraph"/>
        <w:numPr>
          <w:ilvl w:val="0"/>
          <w:numId w:val="76"/>
        </w:numPr>
        <w:rPr>
          <w:rFonts w:cs="Arial"/>
          <w:sz w:val="20"/>
          <w:szCs w:val="20"/>
        </w:rPr>
      </w:pPr>
      <w:r w:rsidRPr="00337385">
        <w:rPr>
          <w:rFonts w:cs="Arial"/>
          <w:sz w:val="20"/>
          <w:szCs w:val="20"/>
        </w:rPr>
        <w:t>Leverage the</w:t>
      </w:r>
      <w:r w:rsidR="470B0E2D" w:rsidRPr="00337385">
        <w:rPr>
          <w:rFonts w:cs="Arial"/>
          <w:sz w:val="20"/>
          <w:szCs w:val="20"/>
        </w:rPr>
        <w:t xml:space="preserve"> </w:t>
      </w:r>
      <w:r w:rsidR="006A6318" w:rsidRPr="00337385">
        <w:rPr>
          <w:rFonts w:cs="Arial"/>
          <w:sz w:val="20"/>
          <w:szCs w:val="20"/>
        </w:rPr>
        <w:t xml:space="preserve">credit guarantees </w:t>
      </w:r>
      <w:r w:rsidR="36BE747F" w:rsidRPr="00337385">
        <w:rPr>
          <w:rFonts w:cs="Arial"/>
          <w:sz w:val="20"/>
          <w:szCs w:val="20"/>
        </w:rPr>
        <w:t>for</w:t>
      </w:r>
      <w:r w:rsidR="006A6318" w:rsidRPr="00337385">
        <w:rPr>
          <w:rFonts w:cs="Arial"/>
          <w:sz w:val="20"/>
          <w:szCs w:val="20"/>
        </w:rPr>
        <w:t xml:space="preserve"> scaling up the operations of AMCOS. </w:t>
      </w:r>
      <w:r w:rsidRPr="00337385">
        <w:rPr>
          <w:rFonts w:cs="Arial"/>
          <w:sz w:val="20"/>
          <w:szCs w:val="20"/>
        </w:rPr>
        <w:t xml:space="preserve">Making sure that the initial loans are properly managed by AMCOS to build a track record amongst banks for future lending in the post SAKIRP phase. </w:t>
      </w:r>
    </w:p>
    <w:p w14:paraId="43ED085F" w14:textId="77777777" w:rsidR="008F1F7A" w:rsidRPr="00337385" w:rsidRDefault="008F1F7A" w:rsidP="006B49F0">
      <w:pPr>
        <w:rPr>
          <w:rFonts w:cs="Arial"/>
          <w:sz w:val="20"/>
          <w:szCs w:val="20"/>
        </w:rPr>
      </w:pPr>
    </w:p>
    <w:p w14:paraId="03DE1B5A" w14:textId="2C7BFC42" w:rsidR="001C6F84" w:rsidRPr="00337385" w:rsidRDefault="001C6F84" w:rsidP="006B49F0">
      <w:pPr>
        <w:rPr>
          <w:rFonts w:cs="Arial"/>
          <w:sz w:val="20"/>
          <w:szCs w:val="20"/>
        </w:rPr>
      </w:pPr>
      <w:r w:rsidRPr="00337385">
        <w:rPr>
          <w:rFonts w:cs="Arial"/>
          <w:sz w:val="20"/>
          <w:szCs w:val="20"/>
        </w:rPr>
        <w:t>Cassava</w:t>
      </w:r>
    </w:p>
    <w:p w14:paraId="2DE2E980" w14:textId="5838C2A8" w:rsidR="00235C0B" w:rsidRPr="00337385" w:rsidRDefault="006B49F0" w:rsidP="006B49F0">
      <w:pPr>
        <w:rPr>
          <w:rFonts w:cs="Arial"/>
          <w:sz w:val="20"/>
          <w:szCs w:val="20"/>
        </w:rPr>
      </w:pPr>
      <w:r w:rsidRPr="00337385">
        <w:rPr>
          <w:rFonts w:cs="Arial"/>
          <w:sz w:val="20"/>
          <w:szCs w:val="20"/>
        </w:rPr>
        <w:t xml:space="preserve">The </w:t>
      </w:r>
      <w:r w:rsidR="001C6F84" w:rsidRPr="00337385">
        <w:rPr>
          <w:rFonts w:cs="Arial"/>
          <w:sz w:val="20"/>
          <w:szCs w:val="20"/>
        </w:rPr>
        <w:t>bo</w:t>
      </w:r>
      <w:r w:rsidR="14A0EA88" w:rsidRPr="00337385">
        <w:rPr>
          <w:rFonts w:cs="Arial"/>
          <w:sz w:val="20"/>
          <w:szCs w:val="20"/>
        </w:rPr>
        <w:t>o</w:t>
      </w:r>
      <w:r w:rsidR="00A25E0D">
        <w:rPr>
          <w:rFonts w:cs="Arial"/>
          <w:sz w:val="20"/>
          <w:szCs w:val="20"/>
        </w:rPr>
        <w:t>m</w:t>
      </w:r>
      <w:r w:rsidR="14A0EA88" w:rsidRPr="00337385">
        <w:rPr>
          <w:rFonts w:cs="Arial"/>
          <w:sz w:val="20"/>
          <w:szCs w:val="20"/>
        </w:rPr>
        <w:t xml:space="preserve"> in cassava</w:t>
      </w:r>
      <w:r w:rsidRPr="00337385">
        <w:rPr>
          <w:rFonts w:cs="Arial"/>
          <w:sz w:val="20"/>
          <w:szCs w:val="20"/>
        </w:rPr>
        <w:t xml:space="preserve"> export opportunities </w:t>
      </w:r>
      <w:r w:rsidR="007D55A0" w:rsidRPr="00337385">
        <w:rPr>
          <w:rFonts w:cs="Arial"/>
          <w:sz w:val="20"/>
          <w:szCs w:val="20"/>
        </w:rPr>
        <w:t>to</w:t>
      </w:r>
      <w:r w:rsidRPr="00337385">
        <w:rPr>
          <w:rFonts w:cs="Arial"/>
          <w:sz w:val="20"/>
          <w:szCs w:val="20"/>
        </w:rPr>
        <w:t xml:space="preserve"> Burundi and Rwanda </w:t>
      </w:r>
      <w:r w:rsidR="7E0323ED" w:rsidRPr="00337385">
        <w:rPr>
          <w:rFonts w:cs="Arial"/>
          <w:sz w:val="20"/>
          <w:szCs w:val="20"/>
        </w:rPr>
        <w:t>in the</w:t>
      </w:r>
      <w:r w:rsidR="008F1F7A" w:rsidRPr="00337385">
        <w:rPr>
          <w:rFonts w:cs="Arial"/>
          <w:sz w:val="20"/>
          <w:szCs w:val="20"/>
        </w:rPr>
        <w:t xml:space="preserve"> 2015-17 </w:t>
      </w:r>
      <w:r w:rsidR="64D3CD15" w:rsidRPr="00337385">
        <w:rPr>
          <w:rFonts w:cs="Arial"/>
          <w:sz w:val="20"/>
          <w:szCs w:val="20"/>
        </w:rPr>
        <w:t xml:space="preserve">period </w:t>
      </w:r>
      <w:r w:rsidR="6A16A591" w:rsidRPr="00337385">
        <w:rPr>
          <w:rFonts w:cs="Arial"/>
          <w:sz w:val="20"/>
          <w:szCs w:val="20"/>
        </w:rPr>
        <w:t>w</w:t>
      </w:r>
      <w:r w:rsidR="460F1CE6" w:rsidRPr="00337385">
        <w:rPr>
          <w:rFonts w:cs="Arial"/>
          <w:sz w:val="20"/>
          <w:szCs w:val="20"/>
        </w:rPr>
        <w:t>as</w:t>
      </w:r>
      <w:r w:rsidRPr="00337385">
        <w:rPr>
          <w:rFonts w:cs="Arial"/>
          <w:sz w:val="20"/>
          <w:szCs w:val="20"/>
        </w:rPr>
        <w:t xml:space="preserve"> </w:t>
      </w:r>
      <w:r w:rsidR="6BD7C505" w:rsidRPr="00337385">
        <w:rPr>
          <w:rFonts w:cs="Arial"/>
          <w:sz w:val="20"/>
          <w:szCs w:val="20"/>
        </w:rPr>
        <w:t>a transitory phenomenon which rode on the back of production challenges in the importing countries</w:t>
      </w:r>
      <w:r w:rsidR="00235C0B" w:rsidRPr="00337385">
        <w:rPr>
          <w:rFonts w:cs="Arial"/>
          <w:sz w:val="20"/>
          <w:szCs w:val="20"/>
        </w:rPr>
        <w:t xml:space="preserve">. </w:t>
      </w:r>
      <w:r w:rsidR="008F1F7A" w:rsidRPr="00337385">
        <w:rPr>
          <w:rFonts w:cs="Arial"/>
          <w:sz w:val="20"/>
          <w:szCs w:val="20"/>
        </w:rPr>
        <w:t>Nevertheless,</w:t>
      </w:r>
      <w:r w:rsidR="00235C0B" w:rsidRPr="00337385">
        <w:rPr>
          <w:rFonts w:cs="Arial"/>
          <w:sz w:val="20"/>
          <w:szCs w:val="20"/>
        </w:rPr>
        <w:t xml:space="preserve"> cassava will remain an important </w:t>
      </w:r>
      <w:r w:rsidR="008F1F7A" w:rsidRPr="00337385">
        <w:rPr>
          <w:rFonts w:cs="Arial"/>
          <w:sz w:val="20"/>
          <w:szCs w:val="20"/>
        </w:rPr>
        <w:t>component</w:t>
      </w:r>
      <w:r w:rsidR="00235C0B" w:rsidRPr="00337385">
        <w:rPr>
          <w:rFonts w:cs="Arial"/>
          <w:sz w:val="20"/>
          <w:szCs w:val="20"/>
        </w:rPr>
        <w:t xml:space="preserve"> of the farming system in Kigoma because of</w:t>
      </w:r>
      <w:r w:rsidR="001328FD" w:rsidRPr="00337385">
        <w:rPr>
          <w:rFonts w:cs="Arial"/>
          <w:sz w:val="20"/>
          <w:szCs w:val="20"/>
        </w:rPr>
        <w:t xml:space="preserve"> its</w:t>
      </w:r>
      <w:r w:rsidR="00235C0B" w:rsidRPr="00337385">
        <w:rPr>
          <w:rFonts w:cs="Arial"/>
          <w:sz w:val="20"/>
          <w:szCs w:val="20"/>
        </w:rPr>
        <w:t xml:space="preserve"> low production costs</w:t>
      </w:r>
      <w:r w:rsidR="006A1DFB" w:rsidRPr="00337385">
        <w:rPr>
          <w:rFonts w:cs="Arial"/>
          <w:sz w:val="20"/>
          <w:szCs w:val="20"/>
        </w:rPr>
        <w:t>,</w:t>
      </w:r>
      <w:r w:rsidR="00235C0B" w:rsidRPr="00337385">
        <w:rPr>
          <w:rFonts w:cs="Arial"/>
          <w:sz w:val="20"/>
          <w:szCs w:val="20"/>
        </w:rPr>
        <w:t xml:space="preserve"> the resilience to climate change and poor soil fertility. </w:t>
      </w:r>
      <w:r w:rsidR="008F1F7A" w:rsidRPr="00337385">
        <w:rPr>
          <w:rFonts w:cs="Arial"/>
          <w:sz w:val="20"/>
          <w:szCs w:val="20"/>
        </w:rPr>
        <w:t xml:space="preserve">SAKIRP activities </w:t>
      </w:r>
      <w:r w:rsidR="001328FD" w:rsidRPr="00337385">
        <w:rPr>
          <w:rFonts w:cs="Arial"/>
          <w:sz w:val="20"/>
          <w:szCs w:val="20"/>
        </w:rPr>
        <w:t xml:space="preserve">help to </w:t>
      </w:r>
      <w:r w:rsidR="008F1F7A" w:rsidRPr="00337385">
        <w:rPr>
          <w:rFonts w:cs="Arial"/>
          <w:sz w:val="20"/>
          <w:szCs w:val="20"/>
        </w:rPr>
        <w:t>build the sustainability of the cassava value chain</w:t>
      </w:r>
      <w:r w:rsidR="005F65D1" w:rsidRPr="00337385">
        <w:rPr>
          <w:rFonts w:cs="Arial"/>
          <w:sz w:val="20"/>
          <w:szCs w:val="20"/>
        </w:rPr>
        <w:t xml:space="preserve"> while addressing the main bottlenecks</w:t>
      </w:r>
      <w:r w:rsidR="008F1F7A" w:rsidRPr="00337385">
        <w:rPr>
          <w:rFonts w:cs="Arial"/>
          <w:sz w:val="20"/>
          <w:szCs w:val="20"/>
        </w:rPr>
        <w:t xml:space="preserve">: disease tolerant varieties and phytosanitary measures to reduce the CMD/ CBSV disease threat and increased yield for better smallholder profitability. </w:t>
      </w:r>
    </w:p>
    <w:p w14:paraId="169A0765" w14:textId="14908EA9" w:rsidR="006A1DFB" w:rsidRPr="00337385" w:rsidRDefault="006A1DFB">
      <w:pPr>
        <w:widowControl/>
        <w:suppressAutoHyphens w:val="0"/>
        <w:rPr>
          <w:rFonts w:cs="Arial"/>
          <w:sz w:val="20"/>
          <w:szCs w:val="20"/>
        </w:rPr>
      </w:pPr>
    </w:p>
    <w:p w14:paraId="6129F40B" w14:textId="74986CFC" w:rsidR="006B49F0" w:rsidRPr="00337385" w:rsidRDefault="001C6F84" w:rsidP="006B49F0">
      <w:pPr>
        <w:rPr>
          <w:rFonts w:cs="Arial"/>
          <w:sz w:val="20"/>
          <w:szCs w:val="20"/>
        </w:rPr>
      </w:pPr>
      <w:r w:rsidRPr="00337385">
        <w:rPr>
          <w:rFonts w:cs="Arial"/>
          <w:sz w:val="20"/>
          <w:szCs w:val="20"/>
        </w:rPr>
        <w:t xml:space="preserve">Beans </w:t>
      </w:r>
    </w:p>
    <w:p w14:paraId="7683437F" w14:textId="0CE256E5" w:rsidR="001C6F84" w:rsidRPr="00337385" w:rsidRDefault="001C6F84" w:rsidP="006B49F0">
      <w:pPr>
        <w:rPr>
          <w:rFonts w:cs="Arial"/>
          <w:sz w:val="20"/>
          <w:szCs w:val="20"/>
        </w:rPr>
      </w:pPr>
      <w:r w:rsidRPr="00337385">
        <w:rPr>
          <w:rFonts w:cs="Arial"/>
          <w:sz w:val="20"/>
          <w:szCs w:val="20"/>
        </w:rPr>
        <w:t xml:space="preserve">Profit margins for beans sold under structured marketing arrangements are narrow </w:t>
      </w:r>
      <w:r w:rsidR="0D145347" w:rsidRPr="00337385">
        <w:rPr>
          <w:rFonts w:cs="Arial"/>
          <w:sz w:val="20"/>
          <w:szCs w:val="20"/>
        </w:rPr>
        <w:t>and highly</w:t>
      </w:r>
      <w:r w:rsidRPr="00337385">
        <w:rPr>
          <w:rFonts w:cs="Arial"/>
          <w:sz w:val="20"/>
          <w:szCs w:val="20"/>
        </w:rPr>
        <w:t xml:space="preserve"> sensitive to </w:t>
      </w:r>
      <w:r w:rsidR="001657DF" w:rsidRPr="00337385">
        <w:rPr>
          <w:rFonts w:cs="Arial"/>
          <w:sz w:val="20"/>
          <w:szCs w:val="20"/>
        </w:rPr>
        <w:t>farmers’</w:t>
      </w:r>
      <w:r w:rsidRPr="00337385">
        <w:rPr>
          <w:rFonts w:cs="Arial"/>
          <w:sz w:val="20"/>
          <w:szCs w:val="20"/>
        </w:rPr>
        <w:t xml:space="preserve"> yields. Increasing yields is central to economic </w:t>
      </w:r>
      <w:r w:rsidR="1706A619" w:rsidRPr="00337385">
        <w:rPr>
          <w:rFonts w:cs="Arial"/>
          <w:sz w:val="20"/>
          <w:szCs w:val="20"/>
        </w:rPr>
        <w:t>vi</w:t>
      </w:r>
      <w:r w:rsidRPr="00337385">
        <w:rPr>
          <w:rFonts w:cs="Arial"/>
          <w:sz w:val="20"/>
          <w:szCs w:val="20"/>
        </w:rPr>
        <w:t>ability of structured marketing arrangements. Meanwhile, climate change is taking a heavy toll on the profitability of bean production. For bean production and trading to be sustainable, reasonable margins must be ensured for all actors to sustain and scale up structured marketing arrangements</w:t>
      </w:r>
      <w:r w:rsidR="001A2996" w:rsidRPr="00337385">
        <w:rPr>
          <w:rFonts w:cs="Arial"/>
          <w:sz w:val="20"/>
          <w:szCs w:val="20"/>
        </w:rPr>
        <w:t xml:space="preserve">. The </w:t>
      </w:r>
      <w:r w:rsidR="00A25E0D">
        <w:rPr>
          <w:rFonts w:cs="Arial"/>
          <w:sz w:val="20"/>
          <w:szCs w:val="20"/>
        </w:rPr>
        <w:t xml:space="preserve">sustainability </w:t>
      </w:r>
      <w:r w:rsidR="494003D4" w:rsidRPr="00337385">
        <w:rPr>
          <w:rFonts w:cs="Arial"/>
          <w:sz w:val="20"/>
          <w:szCs w:val="20"/>
        </w:rPr>
        <w:t xml:space="preserve">of directly selling </w:t>
      </w:r>
      <w:r w:rsidR="289D927B" w:rsidRPr="00337385">
        <w:rPr>
          <w:rFonts w:cs="Arial"/>
          <w:sz w:val="20"/>
          <w:szCs w:val="20"/>
        </w:rPr>
        <w:t>beans</w:t>
      </w:r>
      <w:r w:rsidR="08F34044" w:rsidRPr="00337385">
        <w:rPr>
          <w:rFonts w:cs="Arial"/>
          <w:sz w:val="20"/>
          <w:szCs w:val="20"/>
        </w:rPr>
        <w:t xml:space="preserve"> to </w:t>
      </w:r>
      <w:r w:rsidR="30C37800" w:rsidRPr="00337385">
        <w:rPr>
          <w:rFonts w:cs="Arial"/>
          <w:sz w:val="20"/>
          <w:szCs w:val="20"/>
        </w:rPr>
        <w:t xml:space="preserve">WFP </w:t>
      </w:r>
      <w:r w:rsidR="00A25E0D">
        <w:rPr>
          <w:rFonts w:cs="Arial"/>
          <w:sz w:val="20"/>
          <w:szCs w:val="20"/>
        </w:rPr>
        <w:t>will depend on strategic partnerships with the private sector to meet the requirements</w:t>
      </w:r>
      <w:r w:rsidR="001A2996" w:rsidRPr="00337385">
        <w:rPr>
          <w:rFonts w:cs="Arial"/>
          <w:sz w:val="20"/>
          <w:szCs w:val="20"/>
        </w:rPr>
        <w:t xml:space="preserve"> of </w:t>
      </w:r>
      <w:r w:rsidR="53E1201B" w:rsidRPr="00337385">
        <w:rPr>
          <w:rFonts w:cs="Arial"/>
          <w:sz w:val="20"/>
          <w:szCs w:val="20"/>
        </w:rPr>
        <w:t>h</w:t>
      </w:r>
      <w:r w:rsidR="0C0C777F" w:rsidRPr="00337385">
        <w:rPr>
          <w:rFonts w:cs="Arial"/>
          <w:sz w:val="20"/>
          <w:szCs w:val="20"/>
        </w:rPr>
        <w:t xml:space="preserve">ighly </w:t>
      </w:r>
      <w:r w:rsidR="6DBCE6D9" w:rsidRPr="00337385">
        <w:rPr>
          <w:rFonts w:cs="Arial"/>
          <w:sz w:val="20"/>
          <w:szCs w:val="20"/>
        </w:rPr>
        <w:t>formalised</w:t>
      </w:r>
      <w:r w:rsidR="001A2996" w:rsidRPr="00337385">
        <w:rPr>
          <w:rFonts w:cs="Arial"/>
          <w:sz w:val="20"/>
          <w:szCs w:val="20"/>
        </w:rPr>
        <w:t xml:space="preserve"> procurement</w:t>
      </w:r>
      <w:r w:rsidR="4B8464CB" w:rsidRPr="00337385">
        <w:rPr>
          <w:rFonts w:cs="Arial"/>
          <w:sz w:val="20"/>
          <w:szCs w:val="20"/>
        </w:rPr>
        <w:t xml:space="preserve"> processes</w:t>
      </w:r>
      <w:r w:rsidR="001A2996" w:rsidRPr="00337385">
        <w:rPr>
          <w:rFonts w:cs="Arial"/>
          <w:sz w:val="20"/>
          <w:szCs w:val="20"/>
        </w:rPr>
        <w:t xml:space="preserve"> and</w:t>
      </w:r>
      <w:r w:rsidR="3B649447" w:rsidRPr="00337385">
        <w:rPr>
          <w:rFonts w:cs="Arial"/>
          <w:sz w:val="20"/>
          <w:szCs w:val="20"/>
        </w:rPr>
        <w:t xml:space="preserve"> minimum commodity volumes</w:t>
      </w:r>
      <w:r w:rsidR="001A2996" w:rsidRPr="00337385">
        <w:rPr>
          <w:rFonts w:cs="Arial"/>
          <w:sz w:val="20"/>
          <w:szCs w:val="20"/>
        </w:rPr>
        <w:t xml:space="preserve">. </w:t>
      </w:r>
      <w:r w:rsidR="009A2FBC" w:rsidRPr="00337385">
        <w:rPr>
          <w:rFonts w:cs="Arial"/>
          <w:sz w:val="20"/>
          <w:szCs w:val="20"/>
        </w:rPr>
        <w:t xml:space="preserve">SAKIRP has been </w:t>
      </w:r>
      <w:r w:rsidR="001657DF" w:rsidRPr="00337385">
        <w:rPr>
          <w:rFonts w:cs="Arial"/>
          <w:sz w:val="20"/>
          <w:szCs w:val="20"/>
        </w:rPr>
        <w:t>connecting AMCOS</w:t>
      </w:r>
      <w:r w:rsidR="009A2FBC" w:rsidRPr="00337385">
        <w:rPr>
          <w:rFonts w:cs="Arial"/>
          <w:sz w:val="20"/>
          <w:szCs w:val="20"/>
        </w:rPr>
        <w:t xml:space="preserve"> to diverse buyers that have less stringent procurement requirements to increase sustainability</w:t>
      </w:r>
      <w:r w:rsidR="005112CA" w:rsidRPr="00337385">
        <w:rPr>
          <w:rFonts w:cs="Arial"/>
          <w:sz w:val="20"/>
          <w:szCs w:val="20"/>
        </w:rPr>
        <w:t xml:space="preserve"> of the bean market linkages. </w:t>
      </w:r>
    </w:p>
    <w:p w14:paraId="26C17D64" w14:textId="77777777" w:rsidR="001C6F84" w:rsidRPr="00337385" w:rsidRDefault="001C6F84" w:rsidP="006B49F0">
      <w:pPr>
        <w:rPr>
          <w:rFonts w:cs="Arial"/>
          <w:sz w:val="20"/>
          <w:szCs w:val="20"/>
        </w:rPr>
      </w:pPr>
    </w:p>
    <w:p w14:paraId="6E6B7AD8" w14:textId="77777777" w:rsidR="00A25E0D" w:rsidRDefault="00A25E0D">
      <w:pPr>
        <w:widowControl/>
        <w:suppressAutoHyphens w:val="0"/>
        <w:rPr>
          <w:rFonts w:cs="Arial"/>
          <w:sz w:val="20"/>
          <w:szCs w:val="20"/>
        </w:rPr>
      </w:pPr>
      <w:r>
        <w:rPr>
          <w:rFonts w:cs="Arial"/>
          <w:sz w:val="20"/>
          <w:szCs w:val="20"/>
        </w:rPr>
        <w:br w:type="page"/>
      </w:r>
    </w:p>
    <w:p w14:paraId="4665D97F" w14:textId="08BDA4E4" w:rsidR="001C6F84" w:rsidRPr="00337385" w:rsidRDefault="001C6F84" w:rsidP="006B49F0">
      <w:pPr>
        <w:rPr>
          <w:rFonts w:cs="Arial"/>
          <w:sz w:val="20"/>
          <w:szCs w:val="20"/>
        </w:rPr>
      </w:pPr>
      <w:r w:rsidRPr="00337385">
        <w:rPr>
          <w:rFonts w:cs="Arial"/>
          <w:sz w:val="20"/>
          <w:szCs w:val="20"/>
        </w:rPr>
        <w:lastRenderedPageBreak/>
        <w:t xml:space="preserve">Sunflower </w:t>
      </w:r>
    </w:p>
    <w:p w14:paraId="21842C4E" w14:textId="7552A5D8" w:rsidR="006B49F0" w:rsidRPr="00337385" w:rsidRDefault="006B49F0" w:rsidP="006B49F0">
      <w:pPr>
        <w:rPr>
          <w:rFonts w:cs="Arial"/>
          <w:sz w:val="20"/>
          <w:szCs w:val="20"/>
        </w:rPr>
      </w:pPr>
      <w:r w:rsidRPr="00337385">
        <w:rPr>
          <w:rFonts w:cs="Arial"/>
          <w:sz w:val="20"/>
          <w:szCs w:val="20"/>
        </w:rPr>
        <w:t xml:space="preserve">The </w:t>
      </w:r>
      <w:r w:rsidR="001A2996" w:rsidRPr="00337385">
        <w:rPr>
          <w:rFonts w:cs="Arial"/>
          <w:sz w:val="20"/>
          <w:szCs w:val="20"/>
        </w:rPr>
        <w:t>outlook of the economic sustainability</w:t>
      </w:r>
      <w:r w:rsidRPr="00337385">
        <w:rPr>
          <w:rFonts w:cs="Arial"/>
          <w:sz w:val="20"/>
          <w:szCs w:val="20"/>
        </w:rPr>
        <w:t xml:space="preserve"> of sunflower </w:t>
      </w:r>
      <w:r w:rsidR="006A6318" w:rsidRPr="00337385">
        <w:rPr>
          <w:rFonts w:cs="Arial"/>
          <w:sz w:val="20"/>
          <w:szCs w:val="20"/>
        </w:rPr>
        <w:t>is</w:t>
      </w:r>
      <w:r w:rsidR="001A2996" w:rsidRPr="00337385">
        <w:rPr>
          <w:rFonts w:cs="Arial"/>
          <w:sz w:val="20"/>
          <w:szCs w:val="20"/>
        </w:rPr>
        <w:t xml:space="preserve"> good because the crop diversifies </w:t>
      </w:r>
      <w:r w:rsidR="62E780BC" w:rsidRPr="00337385">
        <w:rPr>
          <w:rFonts w:cs="Arial"/>
          <w:sz w:val="20"/>
          <w:szCs w:val="20"/>
        </w:rPr>
        <w:t xml:space="preserve">smallholder </w:t>
      </w:r>
      <w:r w:rsidR="001A2996" w:rsidRPr="00337385">
        <w:rPr>
          <w:rFonts w:cs="Arial"/>
          <w:sz w:val="20"/>
          <w:szCs w:val="20"/>
        </w:rPr>
        <w:t>income</w:t>
      </w:r>
      <w:r w:rsidR="49BC665E" w:rsidRPr="00337385">
        <w:rPr>
          <w:rFonts w:cs="Arial"/>
          <w:sz w:val="20"/>
          <w:szCs w:val="20"/>
        </w:rPr>
        <w:t>;</w:t>
      </w:r>
      <w:r w:rsidR="001A2996" w:rsidRPr="00337385">
        <w:rPr>
          <w:rFonts w:cs="Arial"/>
          <w:sz w:val="20"/>
          <w:szCs w:val="20"/>
        </w:rPr>
        <w:t xml:space="preserve"> its production costs are low and </w:t>
      </w:r>
      <w:r w:rsidR="19210B78" w:rsidRPr="00337385">
        <w:rPr>
          <w:rFonts w:cs="Arial"/>
          <w:sz w:val="20"/>
          <w:szCs w:val="20"/>
        </w:rPr>
        <w:t>it is more resilient to climatic changes that undermine traditional cropping patterns</w:t>
      </w:r>
      <w:r w:rsidR="008F059E" w:rsidRPr="00337385">
        <w:rPr>
          <w:rFonts w:cs="Arial"/>
          <w:sz w:val="20"/>
          <w:szCs w:val="20"/>
        </w:rPr>
        <w:t>.</w:t>
      </w:r>
      <w:r w:rsidR="001A2996" w:rsidRPr="00337385">
        <w:rPr>
          <w:rFonts w:cs="Arial"/>
          <w:sz w:val="20"/>
          <w:szCs w:val="20"/>
        </w:rPr>
        <w:t xml:space="preserve"> There is a readily available market for locally processed oil</w:t>
      </w:r>
      <w:r w:rsidR="008F059E" w:rsidRPr="00337385">
        <w:rPr>
          <w:rFonts w:cs="Arial"/>
          <w:sz w:val="20"/>
          <w:szCs w:val="20"/>
        </w:rPr>
        <w:t xml:space="preserve"> and all non-processed seed </w:t>
      </w:r>
      <w:r w:rsidR="5B3AB14B" w:rsidRPr="00337385">
        <w:rPr>
          <w:rFonts w:cs="Arial"/>
          <w:sz w:val="20"/>
          <w:szCs w:val="20"/>
        </w:rPr>
        <w:t xml:space="preserve">that meets minimum quality requirements </w:t>
      </w:r>
      <w:r w:rsidR="008F059E" w:rsidRPr="00337385">
        <w:rPr>
          <w:rFonts w:cs="Arial"/>
          <w:sz w:val="20"/>
          <w:szCs w:val="20"/>
        </w:rPr>
        <w:t xml:space="preserve">will be </w:t>
      </w:r>
      <w:r w:rsidR="3A8D23E4" w:rsidRPr="00337385">
        <w:rPr>
          <w:rFonts w:cs="Arial"/>
          <w:sz w:val="20"/>
          <w:szCs w:val="20"/>
        </w:rPr>
        <w:t>purchased</w:t>
      </w:r>
      <w:r w:rsidR="008F059E" w:rsidRPr="00337385">
        <w:rPr>
          <w:rFonts w:cs="Arial"/>
          <w:sz w:val="20"/>
          <w:szCs w:val="20"/>
        </w:rPr>
        <w:t xml:space="preserve"> by </w:t>
      </w:r>
      <w:r w:rsidR="001A2996" w:rsidRPr="00337385">
        <w:rPr>
          <w:rFonts w:cs="Arial"/>
          <w:sz w:val="20"/>
          <w:szCs w:val="20"/>
        </w:rPr>
        <w:t>Pyxus</w:t>
      </w:r>
      <w:r w:rsidR="008F059E" w:rsidRPr="00337385">
        <w:rPr>
          <w:rFonts w:cs="Arial"/>
          <w:sz w:val="20"/>
          <w:szCs w:val="20"/>
        </w:rPr>
        <w:t xml:space="preserve">. </w:t>
      </w:r>
      <w:r w:rsidR="009A2FBC" w:rsidRPr="00337385">
        <w:rPr>
          <w:rFonts w:cs="Arial"/>
          <w:sz w:val="20"/>
          <w:szCs w:val="20"/>
        </w:rPr>
        <w:t xml:space="preserve">SAKIRP will scale-up </w:t>
      </w:r>
      <w:r w:rsidR="008F1F7A" w:rsidRPr="00337385">
        <w:rPr>
          <w:rFonts w:cs="Arial"/>
          <w:sz w:val="20"/>
          <w:szCs w:val="20"/>
        </w:rPr>
        <w:t xml:space="preserve">sunflower </w:t>
      </w:r>
      <w:r w:rsidR="006A6318" w:rsidRPr="00337385">
        <w:rPr>
          <w:rFonts w:cs="Arial"/>
          <w:sz w:val="20"/>
          <w:szCs w:val="20"/>
        </w:rPr>
        <w:t xml:space="preserve">production to &gt; </w:t>
      </w:r>
      <w:r w:rsidR="00466BC6" w:rsidRPr="00337385">
        <w:rPr>
          <w:rFonts w:cs="Arial"/>
          <w:sz w:val="20"/>
          <w:szCs w:val="20"/>
        </w:rPr>
        <w:t>1200 Tons</w:t>
      </w:r>
      <w:r w:rsidR="009A2FBC" w:rsidRPr="00337385">
        <w:rPr>
          <w:rFonts w:cs="Arial"/>
          <w:sz w:val="20"/>
          <w:szCs w:val="20"/>
        </w:rPr>
        <w:t xml:space="preserve"> in 2021-22. </w:t>
      </w:r>
      <w:r w:rsidR="005112CA" w:rsidRPr="00337385">
        <w:rPr>
          <w:rFonts w:cs="Arial"/>
          <w:sz w:val="20"/>
          <w:szCs w:val="20"/>
        </w:rPr>
        <w:t xml:space="preserve">SAKIRP will facilitate loans for installing more SME sunflower expellers. </w:t>
      </w:r>
      <w:r w:rsidR="009A2FBC" w:rsidRPr="00337385">
        <w:rPr>
          <w:rFonts w:cs="Arial"/>
          <w:sz w:val="20"/>
          <w:szCs w:val="20"/>
        </w:rPr>
        <w:t>With 2 successful sunflower seasons</w:t>
      </w:r>
      <w:r w:rsidR="005112CA" w:rsidRPr="00337385">
        <w:rPr>
          <w:rFonts w:cs="Arial"/>
          <w:sz w:val="20"/>
          <w:szCs w:val="20"/>
        </w:rPr>
        <w:t>, additional sunflower presses at</w:t>
      </w:r>
      <w:r w:rsidR="009A2FBC" w:rsidRPr="00337385">
        <w:rPr>
          <w:rFonts w:cs="Arial"/>
          <w:sz w:val="20"/>
          <w:szCs w:val="20"/>
        </w:rPr>
        <w:t xml:space="preserve"> </w:t>
      </w:r>
      <w:r w:rsidR="005112CA" w:rsidRPr="00337385">
        <w:rPr>
          <w:rFonts w:cs="Arial"/>
          <w:sz w:val="20"/>
          <w:szCs w:val="20"/>
        </w:rPr>
        <w:t xml:space="preserve">strategic wards </w:t>
      </w:r>
      <w:r w:rsidR="009A2FBC" w:rsidRPr="00337385">
        <w:rPr>
          <w:rFonts w:cs="Arial"/>
          <w:sz w:val="20"/>
          <w:szCs w:val="20"/>
        </w:rPr>
        <w:t>and anchoring Pyxus in Kigoma, the</w:t>
      </w:r>
      <w:r w:rsidR="008F1F7A" w:rsidRPr="00337385">
        <w:rPr>
          <w:rFonts w:cs="Arial"/>
          <w:sz w:val="20"/>
          <w:szCs w:val="20"/>
        </w:rPr>
        <w:t xml:space="preserve"> perspectives for </w:t>
      </w:r>
      <w:r w:rsidR="00466BC6" w:rsidRPr="00337385">
        <w:rPr>
          <w:rFonts w:cs="Arial"/>
          <w:sz w:val="20"/>
          <w:szCs w:val="20"/>
        </w:rPr>
        <w:t>sustainability</w:t>
      </w:r>
      <w:r w:rsidR="008F1F7A" w:rsidRPr="00337385">
        <w:rPr>
          <w:rFonts w:cs="Arial"/>
          <w:sz w:val="20"/>
          <w:szCs w:val="20"/>
        </w:rPr>
        <w:t xml:space="preserve"> are </w:t>
      </w:r>
      <w:r w:rsidR="005112CA" w:rsidRPr="00337385">
        <w:rPr>
          <w:rFonts w:cs="Arial"/>
          <w:sz w:val="20"/>
          <w:szCs w:val="20"/>
        </w:rPr>
        <w:t>good</w:t>
      </w:r>
      <w:r w:rsidR="008F1F7A" w:rsidRPr="00337385">
        <w:rPr>
          <w:rFonts w:cs="Arial"/>
          <w:sz w:val="20"/>
          <w:szCs w:val="20"/>
        </w:rPr>
        <w:t xml:space="preserve">. </w:t>
      </w:r>
      <w:r w:rsidR="00466BC6" w:rsidRPr="00337385">
        <w:rPr>
          <w:rFonts w:cs="Arial"/>
          <w:sz w:val="20"/>
          <w:szCs w:val="20"/>
        </w:rPr>
        <w:t xml:space="preserve">It is anticipated that sunflower will </w:t>
      </w:r>
      <w:r w:rsidR="00402D16">
        <w:rPr>
          <w:rFonts w:cs="Arial"/>
          <w:sz w:val="20"/>
          <w:szCs w:val="20"/>
        </w:rPr>
        <w:t>be fully integrated</w:t>
      </w:r>
      <w:r w:rsidR="00466BC6" w:rsidRPr="00337385">
        <w:rPr>
          <w:rFonts w:cs="Arial"/>
          <w:sz w:val="20"/>
          <w:szCs w:val="20"/>
        </w:rPr>
        <w:t xml:space="preserve"> in the Kigoma farming system. </w:t>
      </w:r>
    </w:p>
    <w:p w14:paraId="2E36DC1D" w14:textId="4728CAD8" w:rsidR="001A2996" w:rsidRPr="00337385" w:rsidRDefault="001A2996" w:rsidP="006B49F0">
      <w:pPr>
        <w:rPr>
          <w:rFonts w:cs="Arial"/>
          <w:sz w:val="20"/>
          <w:szCs w:val="20"/>
        </w:rPr>
      </w:pPr>
    </w:p>
    <w:p w14:paraId="02FAA327" w14:textId="135256F6" w:rsidR="008F1F7A" w:rsidRPr="00337385" w:rsidRDefault="008F1F7A" w:rsidP="006B49F0">
      <w:pPr>
        <w:rPr>
          <w:rFonts w:cs="Arial"/>
          <w:sz w:val="20"/>
          <w:szCs w:val="20"/>
        </w:rPr>
      </w:pPr>
      <w:r w:rsidRPr="00337385">
        <w:rPr>
          <w:rFonts w:cs="Arial"/>
          <w:sz w:val="20"/>
          <w:szCs w:val="20"/>
        </w:rPr>
        <w:t>Brid</w:t>
      </w:r>
      <w:r w:rsidR="00EE0925" w:rsidRPr="00337385">
        <w:rPr>
          <w:rFonts w:cs="Arial"/>
          <w:sz w:val="20"/>
          <w:szCs w:val="20"/>
        </w:rPr>
        <w:t>g</w:t>
      </w:r>
      <w:r w:rsidRPr="00337385">
        <w:rPr>
          <w:rFonts w:cs="Arial"/>
          <w:sz w:val="20"/>
          <w:szCs w:val="20"/>
        </w:rPr>
        <w:t xml:space="preserve">es for access to markets </w:t>
      </w:r>
    </w:p>
    <w:p w14:paraId="46233005" w14:textId="537BD625" w:rsidR="007A6B03" w:rsidRPr="00337385" w:rsidRDefault="006B49F0" w:rsidP="006B49F0">
      <w:pPr>
        <w:rPr>
          <w:rFonts w:cs="Arial"/>
          <w:sz w:val="20"/>
          <w:szCs w:val="20"/>
        </w:rPr>
      </w:pPr>
      <w:r w:rsidRPr="00337385">
        <w:rPr>
          <w:rFonts w:cs="Arial"/>
          <w:sz w:val="20"/>
          <w:szCs w:val="20"/>
        </w:rPr>
        <w:t xml:space="preserve">The construction of stone arch bridges offers strong perspectives of sustainability. The simple technology has proven to be sustainable over the ages. In addition, the strong involvement of local communities and the Tanzania Rural </w:t>
      </w:r>
      <w:r w:rsidR="003F149F" w:rsidRPr="00337385">
        <w:rPr>
          <w:rFonts w:cs="Arial"/>
          <w:sz w:val="20"/>
          <w:szCs w:val="20"/>
        </w:rPr>
        <w:t xml:space="preserve">and Urban </w:t>
      </w:r>
      <w:r w:rsidRPr="00337385">
        <w:rPr>
          <w:rFonts w:cs="Arial"/>
          <w:sz w:val="20"/>
          <w:szCs w:val="20"/>
        </w:rPr>
        <w:t xml:space="preserve">Road Authority (TARURA) means that bridge maintenance is likely to be </w:t>
      </w:r>
      <w:r w:rsidR="33BC8043" w:rsidRPr="00337385">
        <w:rPr>
          <w:rFonts w:cs="Arial"/>
          <w:sz w:val="20"/>
          <w:szCs w:val="20"/>
        </w:rPr>
        <w:t>integrated in the local development agenda</w:t>
      </w:r>
      <w:r w:rsidRPr="00337385">
        <w:rPr>
          <w:rFonts w:cs="Arial"/>
          <w:sz w:val="20"/>
          <w:szCs w:val="20"/>
        </w:rPr>
        <w:t xml:space="preserve"> over the long run. Finally, the creation of a pool of local masons with expertise in stone arch b</w:t>
      </w:r>
      <w:r w:rsidR="40A1E31D" w:rsidRPr="00337385">
        <w:rPr>
          <w:rFonts w:cs="Arial"/>
          <w:sz w:val="20"/>
          <w:szCs w:val="20"/>
        </w:rPr>
        <w:t xml:space="preserve">ridge </w:t>
      </w:r>
      <w:r w:rsidR="0EF6F9C9" w:rsidRPr="00337385">
        <w:rPr>
          <w:rFonts w:cs="Arial"/>
          <w:sz w:val="20"/>
          <w:szCs w:val="20"/>
        </w:rPr>
        <w:t>construction</w:t>
      </w:r>
      <w:r w:rsidRPr="00337385">
        <w:rPr>
          <w:rFonts w:cs="Arial"/>
          <w:sz w:val="20"/>
          <w:szCs w:val="20"/>
        </w:rPr>
        <w:t xml:space="preserve">, along with the low cost of the technology and the strong level of contribution of beneficiaries towards building material implies that bridge building is likely to continue beyond the SAKiRP </w:t>
      </w:r>
      <w:r w:rsidR="57F0AAEE" w:rsidRPr="00337385">
        <w:rPr>
          <w:rFonts w:cs="Arial"/>
          <w:sz w:val="20"/>
          <w:szCs w:val="20"/>
        </w:rPr>
        <w:t xml:space="preserve">project </w:t>
      </w:r>
      <w:r w:rsidRPr="00337385">
        <w:rPr>
          <w:rFonts w:cs="Arial"/>
          <w:sz w:val="20"/>
          <w:szCs w:val="20"/>
        </w:rPr>
        <w:t xml:space="preserve">timeframe. Several districts have visited Kigoma </w:t>
      </w:r>
      <w:r w:rsidR="72C83D36" w:rsidRPr="00337385">
        <w:rPr>
          <w:rFonts w:cs="Arial"/>
          <w:sz w:val="20"/>
          <w:szCs w:val="20"/>
        </w:rPr>
        <w:t>region</w:t>
      </w:r>
      <w:r w:rsidRPr="00337385">
        <w:rPr>
          <w:rFonts w:cs="Arial"/>
          <w:sz w:val="20"/>
          <w:szCs w:val="20"/>
        </w:rPr>
        <w:t xml:space="preserve"> to understudy the technology</w:t>
      </w:r>
      <w:r w:rsidR="007A6B03" w:rsidRPr="00337385">
        <w:rPr>
          <w:rFonts w:cs="Arial"/>
          <w:sz w:val="20"/>
          <w:szCs w:val="20"/>
        </w:rPr>
        <w:t xml:space="preserve"> and have already started the bridge construction. TARURA is mainstreaming the stone arch bridge technology</w:t>
      </w:r>
      <w:r w:rsidR="006231D9" w:rsidRPr="00337385">
        <w:rPr>
          <w:rFonts w:cs="Arial"/>
          <w:sz w:val="20"/>
          <w:szCs w:val="20"/>
        </w:rPr>
        <w:t xml:space="preserve"> in its annual plan</w:t>
      </w:r>
      <w:r w:rsidR="007A6B03" w:rsidRPr="00337385">
        <w:rPr>
          <w:rFonts w:cs="Arial"/>
          <w:sz w:val="20"/>
          <w:szCs w:val="20"/>
        </w:rPr>
        <w:t>.</w:t>
      </w:r>
      <w:r w:rsidR="002A1E84" w:rsidRPr="00337385">
        <w:rPr>
          <w:rFonts w:cs="Arial"/>
          <w:sz w:val="20"/>
          <w:szCs w:val="20"/>
        </w:rPr>
        <w:t xml:space="preserve"> On the other hand</w:t>
      </w:r>
      <w:r w:rsidR="0056196B" w:rsidRPr="00337385">
        <w:rPr>
          <w:rFonts w:cs="Arial"/>
          <w:sz w:val="20"/>
          <w:szCs w:val="20"/>
        </w:rPr>
        <w:t>,</w:t>
      </w:r>
      <w:r w:rsidR="002A1E84" w:rsidRPr="00337385">
        <w:rPr>
          <w:rFonts w:cs="Arial"/>
          <w:sz w:val="20"/>
          <w:szCs w:val="20"/>
        </w:rPr>
        <w:t xml:space="preserve"> only 2 TARURA managers in Kigoma have constructed stone arch bridges through their own funding. </w:t>
      </w:r>
    </w:p>
    <w:p w14:paraId="492F3999" w14:textId="77777777" w:rsidR="006B49F0" w:rsidRPr="00337385" w:rsidRDefault="006B49F0" w:rsidP="006B49F0">
      <w:pPr>
        <w:rPr>
          <w:rFonts w:cs="Arial"/>
          <w:sz w:val="20"/>
          <w:szCs w:val="20"/>
        </w:rPr>
      </w:pPr>
    </w:p>
    <w:p w14:paraId="17EFB700" w14:textId="0955713C" w:rsidR="004721FD" w:rsidRPr="00337385" w:rsidRDefault="004721FD" w:rsidP="006B49F0">
      <w:pPr>
        <w:rPr>
          <w:rFonts w:cs="Arial"/>
          <w:sz w:val="20"/>
          <w:szCs w:val="20"/>
        </w:rPr>
      </w:pPr>
      <w:r w:rsidRPr="00337385">
        <w:rPr>
          <w:rFonts w:cs="Arial"/>
          <w:sz w:val="20"/>
          <w:szCs w:val="20"/>
        </w:rPr>
        <w:t>Seed &amp; cutting supply</w:t>
      </w:r>
    </w:p>
    <w:p w14:paraId="2DE5CAA3" w14:textId="39A4A5D3" w:rsidR="004721FD" w:rsidRPr="00337385" w:rsidRDefault="00610824" w:rsidP="006B49F0">
      <w:pPr>
        <w:rPr>
          <w:rFonts w:cs="Arial"/>
          <w:sz w:val="20"/>
          <w:szCs w:val="20"/>
        </w:rPr>
      </w:pPr>
      <w:r w:rsidRPr="00337385">
        <w:rPr>
          <w:rFonts w:cs="Arial"/>
          <w:sz w:val="20"/>
          <w:szCs w:val="20"/>
        </w:rPr>
        <w:t xml:space="preserve">The sustainability of the sunflower hybrid seed supply is guaranteed by the strong involvement of the private sector. Without donor support, commercial cassava cuttings units have been struggling with profitability everywhere in Tanzania. The sustainability of the bean seed sector should not focus on commercialisation but on on-farm seed selection, increased phytosanitary measures and seed dressing. </w:t>
      </w:r>
    </w:p>
    <w:p w14:paraId="644CDFCB" w14:textId="7432546C" w:rsidR="004721FD" w:rsidRPr="00337385" w:rsidRDefault="004721FD" w:rsidP="006B49F0">
      <w:pPr>
        <w:rPr>
          <w:rFonts w:cs="Arial"/>
          <w:sz w:val="20"/>
          <w:szCs w:val="20"/>
        </w:rPr>
      </w:pPr>
    </w:p>
    <w:p w14:paraId="49DD9FBB" w14:textId="623D1F46" w:rsidR="004721FD" w:rsidRPr="00337385" w:rsidRDefault="004721FD" w:rsidP="006B49F0">
      <w:pPr>
        <w:rPr>
          <w:rFonts w:cs="Arial"/>
          <w:sz w:val="20"/>
          <w:szCs w:val="20"/>
        </w:rPr>
      </w:pPr>
      <w:r w:rsidRPr="00337385">
        <w:rPr>
          <w:rFonts w:cs="Arial"/>
          <w:sz w:val="20"/>
          <w:szCs w:val="20"/>
        </w:rPr>
        <w:t xml:space="preserve">Value chain financing </w:t>
      </w:r>
    </w:p>
    <w:p w14:paraId="3492790C" w14:textId="4EBD4DE4" w:rsidR="008A61B1" w:rsidRPr="00337385" w:rsidRDefault="008A61B1" w:rsidP="006B49F0">
      <w:pPr>
        <w:rPr>
          <w:rFonts w:cs="Arial"/>
          <w:sz w:val="20"/>
          <w:szCs w:val="20"/>
        </w:rPr>
      </w:pPr>
      <w:r w:rsidRPr="00337385">
        <w:rPr>
          <w:rFonts w:cs="Arial"/>
          <w:sz w:val="20"/>
          <w:szCs w:val="20"/>
        </w:rPr>
        <w:t xml:space="preserve">The co- guarantee </w:t>
      </w:r>
      <w:r w:rsidR="6B9336C4" w:rsidRPr="00337385">
        <w:rPr>
          <w:rFonts w:cs="Arial"/>
          <w:sz w:val="20"/>
          <w:szCs w:val="20"/>
        </w:rPr>
        <w:t>facility</w:t>
      </w:r>
      <w:r w:rsidRPr="00337385">
        <w:rPr>
          <w:rFonts w:cs="Arial"/>
          <w:sz w:val="20"/>
          <w:szCs w:val="20"/>
        </w:rPr>
        <w:t xml:space="preserve"> identified viable and </w:t>
      </w:r>
      <w:r w:rsidR="4046BB9B" w:rsidRPr="00337385">
        <w:rPr>
          <w:rFonts w:cs="Arial"/>
          <w:sz w:val="20"/>
          <w:szCs w:val="20"/>
        </w:rPr>
        <w:t>linked high-potential</w:t>
      </w:r>
      <w:r w:rsidRPr="00337385">
        <w:rPr>
          <w:rFonts w:cs="Arial"/>
          <w:sz w:val="20"/>
          <w:szCs w:val="20"/>
        </w:rPr>
        <w:t xml:space="preserve"> AMCOS </w:t>
      </w:r>
      <w:r w:rsidR="5E537CB1" w:rsidRPr="00337385">
        <w:rPr>
          <w:rFonts w:cs="Arial"/>
          <w:sz w:val="20"/>
          <w:szCs w:val="20"/>
        </w:rPr>
        <w:t>to</w:t>
      </w:r>
      <w:r w:rsidRPr="00337385">
        <w:rPr>
          <w:rFonts w:cs="Arial"/>
          <w:sz w:val="20"/>
          <w:szCs w:val="20"/>
        </w:rPr>
        <w:t xml:space="preserve"> banks</w:t>
      </w:r>
      <w:r w:rsidR="5967D7DC" w:rsidRPr="00337385">
        <w:rPr>
          <w:rFonts w:cs="Arial"/>
          <w:sz w:val="20"/>
          <w:szCs w:val="20"/>
        </w:rPr>
        <w:t xml:space="preserve"> for the provision of working capital loans</w:t>
      </w:r>
      <w:r w:rsidRPr="00337385">
        <w:rPr>
          <w:rFonts w:cs="Arial"/>
          <w:sz w:val="20"/>
          <w:szCs w:val="20"/>
        </w:rPr>
        <w:t xml:space="preserve">. </w:t>
      </w:r>
      <w:r w:rsidR="40176930" w:rsidRPr="00337385">
        <w:rPr>
          <w:rFonts w:cs="Arial"/>
          <w:sz w:val="20"/>
          <w:szCs w:val="20"/>
        </w:rPr>
        <w:t>Prospects for</w:t>
      </w:r>
      <w:r w:rsidRPr="00337385">
        <w:rPr>
          <w:rFonts w:cs="Arial"/>
          <w:sz w:val="20"/>
          <w:szCs w:val="20"/>
        </w:rPr>
        <w:t xml:space="preserve"> sustainability </w:t>
      </w:r>
      <w:r w:rsidR="7089D098" w:rsidRPr="00337385">
        <w:rPr>
          <w:rFonts w:cs="Arial"/>
          <w:sz w:val="20"/>
          <w:szCs w:val="20"/>
        </w:rPr>
        <w:t>are</w:t>
      </w:r>
      <w:r w:rsidRPr="00337385">
        <w:rPr>
          <w:rFonts w:cs="Arial"/>
          <w:sz w:val="20"/>
          <w:szCs w:val="20"/>
        </w:rPr>
        <w:t xml:space="preserve"> good given </w:t>
      </w:r>
      <w:r w:rsidR="101947A5" w:rsidRPr="00337385">
        <w:rPr>
          <w:rFonts w:cs="Arial"/>
          <w:sz w:val="20"/>
          <w:szCs w:val="20"/>
        </w:rPr>
        <w:t>the</w:t>
      </w:r>
      <w:r w:rsidRPr="00337385">
        <w:rPr>
          <w:rFonts w:cs="Arial"/>
          <w:sz w:val="20"/>
          <w:szCs w:val="20"/>
        </w:rPr>
        <w:t xml:space="preserve"> </w:t>
      </w:r>
      <w:r w:rsidR="18D1EACE" w:rsidRPr="00337385">
        <w:rPr>
          <w:rFonts w:cs="Arial"/>
          <w:sz w:val="20"/>
          <w:szCs w:val="20"/>
        </w:rPr>
        <w:t xml:space="preserve">intermediation of </w:t>
      </w:r>
      <w:r w:rsidRPr="00337385">
        <w:rPr>
          <w:rFonts w:cs="Arial"/>
          <w:sz w:val="20"/>
          <w:szCs w:val="20"/>
        </w:rPr>
        <w:t xml:space="preserve">PASS </w:t>
      </w:r>
      <w:r w:rsidR="47BEF7BE" w:rsidRPr="00337385">
        <w:rPr>
          <w:rFonts w:cs="Arial"/>
          <w:sz w:val="20"/>
          <w:szCs w:val="20"/>
        </w:rPr>
        <w:t>Trust</w:t>
      </w:r>
      <w:r w:rsidRPr="00337385">
        <w:rPr>
          <w:rFonts w:cs="Arial"/>
          <w:sz w:val="20"/>
          <w:szCs w:val="20"/>
        </w:rPr>
        <w:t xml:space="preserve"> </w:t>
      </w:r>
      <w:r w:rsidR="333254D2" w:rsidRPr="00337385">
        <w:rPr>
          <w:rFonts w:cs="Arial"/>
          <w:sz w:val="20"/>
          <w:szCs w:val="20"/>
        </w:rPr>
        <w:t>which will be available on an ongoing basis</w:t>
      </w:r>
      <w:r w:rsidRPr="00337385">
        <w:rPr>
          <w:rFonts w:cs="Arial"/>
          <w:sz w:val="20"/>
          <w:szCs w:val="20"/>
        </w:rPr>
        <w:t xml:space="preserve">. </w:t>
      </w:r>
      <w:r w:rsidR="00846033" w:rsidRPr="00337385">
        <w:rPr>
          <w:rFonts w:cs="Arial"/>
          <w:sz w:val="20"/>
          <w:szCs w:val="20"/>
        </w:rPr>
        <w:t>T</w:t>
      </w:r>
      <w:r w:rsidR="4650AE86" w:rsidRPr="00337385">
        <w:rPr>
          <w:rFonts w:cs="Arial"/>
          <w:sz w:val="20"/>
          <w:szCs w:val="20"/>
        </w:rPr>
        <w:t>he</w:t>
      </w:r>
      <w:r w:rsidRPr="00337385">
        <w:rPr>
          <w:rFonts w:cs="Arial"/>
          <w:sz w:val="20"/>
          <w:szCs w:val="20"/>
        </w:rPr>
        <w:t xml:space="preserve"> commercial scalability depends on successful buy-in and roll-over of roles to financial service providers and agribusiness firms. The sustainability of the in-kind input revolving funds </w:t>
      </w:r>
      <w:r w:rsidR="089EC421" w:rsidRPr="00337385">
        <w:rPr>
          <w:rFonts w:cs="Arial"/>
          <w:sz w:val="20"/>
          <w:szCs w:val="20"/>
        </w:rPr>
        <w:t>is a moderate</w:t>
      </w:r>
      <w:r w:rsidRPr="00337385">
        <w:rPr>
          <w:rFonts w:cs="Arial"/>
          <w:sz w:val="20"/>
          <w:szCs w:val="20"/>
        </w:rPr>
        <w:t xml:space="preserve"> risk. Without effective oversight, the default rate will increase drastically. </w:t>
      </w:r>
      <w:r w:rsidR="707B977E" w:rsidRPr="00337385">
        <w:rPr>
          <w:rFonts w:cs="Arial"/>
          <w:sz w:val="20"/>
          <w:szCs w:val="20"/>
        </w:rPr>
        <w:t xml:space="preserve">Sustainability </w:t>
      </w:r>
      <w:r w:rsidR="00846033" w:rsidRPr="00337385">
        <w:rPr>
          <w:rFonts w:cs="Arial"/>
          <w:sz w:val="20"/>
          <w:szCs w:val="20"/>
        </w:rPr>
        <w:t>will</w:t>
      </w:r>
      <w:r w:rsidR="707B977E" w:rsidRPr="00337385">
        <w:rPr>
          <w:rFonts w:cs="Arial"/>
          <w:sz w:val="20"/>
          <w:szCs w:val="20"/>
        </w:rPr>
        <w:t xml:space="preserve"> be</w:t>
      </w:r>
      <w:r w:rsidRPr="00337385">
        <w:rPr>
          <w:rFonts w:cs="Arial"/>
          <w:sz w:val="20"/>
          <w:szCs w:val="20"/>
        </w:rPr>
        <w:t xml:space="preserve"> increase</w:t>
      </w:r>
      <w:r w:rsidR="4E67E7D9" w:rsidRPr="00337385">
        <w:rPr>
          <w:rFonts w:cs="Arial"/>
          <w:sz w:val="20"/>
          <w:szCs w:val="20"/>
        </w:rPr>
        <w:t>d</w:t>
      </w:r>
      <w:r w:rsidRPr="00337385">
        <w:rPr>
          <w:rFonts w:cs="Arial"/>
          <w:sz w:val="20"/>
          <w:szCs w:val="20"/>
        </w:rPr>
        <w:t xml:space="preserve"> </w:t>
      </w:r>
      <w:r w:rsidR="211E9390" w:rsidRPr="00337385">
        <w:rPr>
          <w:rFonts w:cs="Arial"/>
          <w:sz w:val="20"/>
          <w:szCs w:val="20"/>
        </w:rPr>
        <w:t xml:space="preserve">by mandating </w:t>
      </w:r>
      <w:r w:rsidRPr="00337385">
        <w:rPr>
          <w:rFonts w:cs="Arial"/>
          <w:sz w:val="20"/>
          <w:szCs w:val="20"/>
        </w:rPr>
        <w:t>th</w:t>
      </w:r>
      <w:r w:rsidR="6C7907E3" w:rsidRPr="00337385">
        <w:rPr>
          <w:rFonts w:cs="Arial"/>
          <w:sz w:val="20"/>
          <w:szCs w:val="20"/>
        </w:rPr>
        <w:t>at</w:t>
      </w:r>
      <w:r w:rsidRPr="00337385">
        <w:rPr>
          <w:rFonts w:cs="Arial"/>
          <w:sz w:val="20"/>
          <w:szCs w:val="20"/>
        </w:rPr>
        <w:t xml:space="preserve"> membership </w:t>
      </w:r>
      <w:r w:rsidR="72D2B556" w:rsidRPr="00337385">
        <w:rPr>
          <w:rFonts w:cs="Arial"/>
          <w:sz w:val="20"/>
          <w:szCs w:val="20"/>
        </w:rPr>
        <w:t>capital</w:t>
      </w:r>
      <w:r w:rsidRPr="00337385">
        <w:rPr>
          <w:rFonts w:cs="Arial"/>
          <w:sz w:val="20"/>
          <w:szCs w:val="20"/>
        </w:rPr>
        <w:t xml:space="preserve"> contributions </w:t>
      </w:r>
      <w:r w:rsidR="5F3A335A" w:rsidRPr="00337385">
        <w:rPr>
          <w:rFonts w:cs="Arial"/>
          <w:sz w:val="20"/>
          <w:szCs w:val="20"/>
        </w:rPr>
        <w:t>be increased</w:t>
      </w:r>
      <w:r w:rsidRPr="00337385">
        <w:rPr>
          <w:rFonts w:cs="Arial"/>
          <w:sz w:val="20"/>
          <w:szCs w:val="20"/>
        </w:rPr>
        <w:t xml:space="preserve"> to a minimum of 20% to grow the fund and create local checks and balances</w:t>
      </w:r>
      <w:r w:rsidR="2F9A69F3" w:rsidRPr="00337385">
        <w:rPr>
          <w:rFonts w:cs="Arial"/>
          <w:sz w:val="20"/>
          <w:szCs w:val="20"/>
        </w:rPr>
        <w:t>.</w:t>
      </w:r>
      <w:r w:rsidR="00ED44C7" w:rsidRPr="00337385">
        <w:rPr>
          <w:rFonts w:cs="Arial"/>
          <w:sz w:val="20"/>
          <w:szCs w:val="20"/>
        </w:rPr>
        <w:t xml:space="preserve"> Through FAAB coaches and DCOs, SAKIRP will make sure that the initial loans under the co-guarantee fund are properly managed and inspire more trust from the banks. </w:t>
      </w:r>
    </w:p>
    <w:p w14:paraId="22F1EAB5" w14:textId="77777777" w:rsidR="008A61B1" w:rsidRPr="00337385" w:rsidRDefault="008A61B1" w:rsidP="006B49F0">
      <w:pPr>
        <w:rPr>
          <w:rFonts w:cs="Arial"/>
          <w:sz w:val="20"/>
          <w:szCs w:val="20"/>
        </w:rPr>
      </w:pPr>
    </w:p>
    <w:p w14:paraId="4B76EF2D" w14:textId="0D5079E4" w:rsidR="006B49F0" w:rsidRPr="00337385" w:rsidRDefault="006B49F0" w:rsidP="006B49F0">
      <w:pPr>
        <w:rPr>
          <w:rFonts w:cs="Arial"/>
          <w:sz w:val="20"/>
          <w:szCs w:val="20"/>
          <w:u w:val="single"/>
        </w:rPr>
      </w:pPr>
      <w:r w:rsidRPr="00337385">
        <w:rPr>
          <w:rFonts w:cs="Arial"/>
          <w:sz w:val="20"/>
          <w:szCs w:val="20"/>
          <w:u w:val="single"/>
        </w:rPr>
        <w:t xml:space="preserve">Ownership </w:t>
      </w:r>
    </w:p>
    <w:p w14:paraId="2CC26E7C" w14:textId="53BD2E59" w:rsidR="006B49F0" w:rsidRPr="00337385" w:rsidRDefault="006B49F0" w:rsidP="006B49F0">
      <w:pPr>
        <w:rPr>
          <w:rFonts w:cs="Arial"/>
          <w:sz w:val="20"/>
          <w:szCs w:val="20"/>
        </w:rPr>
      </w:pPr>
      <w:r w:rsidRPr="00337385">
        <w:rPr>
          <w:rFonts w:cs="Arial"/>
          <w:sz w:val="20"/>
          <w:szCs w:val="20"/>
        </w:rPr>
        <w:t>SAK</w:t>
      </w:r>
      <w:r w:rsidR="00492E47">
        <w:rPr>
          <w:rFonts w:cs="Arial"/>
          <w:sz w:val="20"/>
          <w:szCs w:val="20"/>
        </w:rPr>
        <w:t>I</w:t>
      </w:r>
      <w:r w:rsidRPr="00337385">
        <w:rPr>
          <w:rFonts w:cs="Arial"/>
          <w:sz w:val="20"/>
          <w:szCs w:val="20"/>
        </w:rPr>
        <w:t>RP has closely involved regional and local government authorities as well as technical service</w:t>
      </w:r>
      <w:r w:rsidR="056DF767" w:rsidRPr="00337385">
        <w:rPr>
          <w:rFonts w:cs="Arial"/>
          <w:sz w:val="20"/>
          <w:szCs w:val="20"/>
        </w:rPr>
        <w:t>s</w:t>
      </w:r>
      <w:r w:rsidRPr="00337385">
        <w:rPr>
          <w:rFonts w:cs="Arial"/>
          <w:sz w:val="20"/>
          <w:szCs w:val="20"/>
        </w:rPr>
        <w:t xml:space="preserve"> and other VC stakeholders within its activities, actively working towards building their capacity. As a result, regional and district authorities, extension services, </w:t>
      </w:r>
      <w:r w:rsidR="00BD0AA6" w:rsidRPr="00337385">
        <w:rPr>
          <w:rFonts w:cs="Arial"/>
          <w:sz w:val="20"/>
          <w:szCs w:val="20"/>
        </w:rPr>
        <w:t xml:space="preserve">TARURA, </w:t>
      </w:r>
      <w:r w:rsidRPr="00337385">
        <w:rPr>
          <w:rFonts w:cs="Arial"/>
          <w:sz w:val="20"/>
          <w:szCs w:val="20"/>
        </w:rPr>
        <w:t>TCCIA and SIDO should be in a better position to continue supporting cassava</w:t>
      </w:r>
      <w:r w:rsidR="00FA2919" w:rsidRPr="00337385">
        <w:rPr>
          <w:rFonts w:cs="Arial"/>
          <w:sz w:val="20"/>
          <w:szCs w:val="20"/>
        </w:rPr>
        <w:t>, sunflower</w:t>
      </w:r>
      <w:r w:rsidRPr="00337385">
        <w:rPr>
          <w:rFonts w:cs="Arial"/>
          <w:sz w:val="20"/>
          <w:szCs w:val="20"/>
        </w:rPr>
        <w:t xml:space="preserve"> and bean value chain development beyond the project timeframe. </w:t>
      </w:r>
    </w:p>
    <w:p w14:paraId="3A155C6B" w14:textId="0C8D669D" w:rsidR="006B49F0" w:rsidRPr="00337385" w:rsidRDefault="006B49F0" w:rsidP="006B49F0">
      <w:pPr>
        <w:rPr>
          <w:rFonts w:cs="Arial"/>
          <w:sz w:val="20"/>
          <w:szCs w:val="20"/>
        </w:rPr>
      </w:pPr>
    </w:p>
    <w:p w14:paraId="608758C0" w14:textId="7848E951" w:rsidR="006B49F0" w:rsidRPr="00337385" w:rsidRDefault="006B49F0" w:rsidP="006B49F0">
      <w:pPr>
        <w:rPr>
          <w:rFonts w:cs="Arial"/>
          <w:sz w:val="20"/>
          <w:szCs w:val="20"/>
        </w:rPr>
      </w:pPr>
      <w:r w:rsidRPr="00337385">
        <w:rPr>
          <w:rFonts w:cs="Arial"/>
          <w:sz w:val="20"/>
          <w:szCs w:val="20"/>
        </w:rPr>
        <w:t xml:space="preserve">To avoid donor dependency, the starting point was to work with existing producer groups that have a </w:t>
      </w:r>
      <w:r w:rsidR="00FA2919" w:rsidRPr="00337385">
        <w:rPr>
          <w:rFonts w:cs="Arial"/>
          <w:sz w:val="20"/>
          <w:szCs w:val="20"/>
        </w:rPr>
        <w:t xml:space="preserve">minimum </w:t>
      </w:r>
      <w:r w:rsidRPr="00337385">
        <w:rPr>
          <w:rFonts w:cs="Arial"/>
          <w:sz w:val="20"/>
          <w:szCs w:val="20"/>
        </w:rPr>
        <w:t xml:space="preserve">track record on the ground and not to create specific project related groups. A lot of efforts are invested in the capacity building of </w:t>
      </w:r>
      <w:r w:rsidR="00FA2919" w:rsidRPr="00337385">
        <w:rPr>
          <w:rFonts w:cs="Arial"/>
          <w:sz w:val="20"/>
          <w:szCs w:val="20"/>
        </w:rPr>
        <w:t>AMCOS</w:t>
      </w:r>
      <w:r w:rsidRPr="00337385">
        <w:rPr>
          <w:rFonts w:cs="Arial"/>
          <w:sz w:val="20"/>
          <w:szCs w:val="20"/>
        </w:rPr>
        <w:t xml:space="preserve">, extension workers and lead farmers. These efforts foster local ownership and post-project sustainability. </w:t>
      </w:r>
    </w:p>
    <w:p w14:paraId="37845BE1" w14:textId="77777777" w:rsidR="00FA2919" w:rsidRPr="00337385" w:rsidRDefault="00FA2919" w:rsidP="006B49F0">
      <w:pPr>
        <w:rPr>
          <w:rFonts w:cs="Arial"/>
          <w:sz w:val="20"/>
          <w:szCs w:val="20"/>
        </w:rPr>
      </w:pPr>
    </w:p>
    <w:p w14:paraId="05D32520" w14:textId="7F9D9B52" w:rsidR="006B49F0" w:rsidRPr="00337385" w:rsidRDefault="006B49F0" w:rsidP="006B49F0">
      <w:pPr>
        <w:rPr>
          <w:rFonts w:cs="Arial"/>
          <w:sz w:val="20"/>
          <w:szCs w:val="20"/>
        </w:rPr>
      </w:pPr>
      <w:r w:rsidRPr="00337385">
        <w:rPr>
          <w:rFonts w:cs="Arial"/>
          <w:sz w:val="20"/>
          <w:szCs w:val="20"/>
        </w:rPr>
        <w:t xml:space="preserve">Ownership by the private sector (farmers, aggregators, processors and international firms) in structured bean market linkages is a sustainability factor which is still being developed. </w:t>
      </w:r>
      <w:r w:rsidR="00FA2919" w:rsidRPr="00337385">
        <w:rPr>
          <w:rFonts w:cs="Arial"/>
          <w:sz w:val="20"/>
          <w:szCs w:val="20"/>
        </w:rPr>
        <w:t xml:space="preserve">The ownership by Pyxus is excellent with both partners co-funding the activities in the sunflower value chain. </w:t>
      </w:r>
      <w:r w:rsidRPr="00337385">
        <w:rPr>
          <w:rFonts w:cs="Arial"/>
          <w:sz w:val="20"/>
          <w:szCs w:val="20"/>
        </w:rPr>
        <w:t xml:space="preserve">The formalisation of the business membership organisation of crop traders and processors will contribute to the sustainability of trading activities across all value chains. The continued involvement of traders depends a lot on the profitability of the value chain. </w:t>
      </w:r>
    </w:p>
    <w:p w14:paraId="1043F054" w14:textId="77777777" w:rsidR="006B49F0" w:rsidRPr="00337385" w:rsidRDefault="006B49F0" w:rsidP="006B49F0">
      <w:pPr>
        <w:rPr>
          <w:rFonts w:cs="Arial"/>
          <w:sz w:val="20"/>
          <w:szCs w:val="20"/>
        </w:rPr>
      </w:pPr>
    </w:p>
    <w:p w14:paraId="7D77E131" w14:textId="77777777" w:rsidR="00475AF9" w:rsidRDefault="00475AF9">
      <w:pPr>
        <w:widowControl/>
        <w:suppressAutoHyphens w:val="0"/>
        <w:rPr>
          <w:rFonts w:cs="Arial"/>
          <w:sz w:val="20"/>
          <w:szCs w:val="20"/>
        </w:rPr>
      </w:pPr>
      <w:r>
        <w:rPr>
          <w:rFonts w:cs="Arial"/>
          <w:sz w:val="20"/>
          <w:szCs w:val="20"/>
        </w:rPr>
        <w:br w:type="page"/>
      </w:r>
    </w:p>
    <w:p w14:paraId="196786BB" w14:textId="5DC22E52" w:rsidR="006B49F0" w:rsidRPr="00337385" w:rsidRDefault="006B49F0" w:rsidP="006B49F0">
      <w:pPr>
        <w:rPr>
          <w:rFonts w:cs="Arial"/>
          <w:sz w:val="20"/>
          <w:szCs w:val="20"/>
        </w:rPr>
      </w:pPr>
      <w:r w:rsidRPr="00337385">
        <w:rPr>
          <w:rFonts w:cs="Arial"/>
          <w:sz w:val="20"/>
          <w:szCs w:val="20"/>
        </w:rPr>
        <w:lastRenderedPageBreak/>
        <w:t xml:space="preserve">The SAKIRP principles of alignment with market dynamics and local contribution are important tools to enhance ownership, improve communication and identify core priorities. Examples are the on-farm demo &amp; seed multiplication plots, aggregation of bean produce, grater technology, storage facilities and bridges that require the mobilisation of locally available resources. Community contribution has, however, slowed down the implementation and increased the need for </w:t>
      </w:r>
      <w:r w:rsidR="00DA1B99" w:rsidRPr="00337385">
        <w:rPr>
          <w:rFonts w:cs="Arial"/>
          <w:sz w:val="20"/>
          <w:szCs w:val="20"/>
        </w:rPr>
        <w:t xml:space="preserve">closer </w:t>
      </w:r>
      <w:r w:rsidRPr="00337385">
        <w:rPr>
          <w:rFonts w:cs="Arial"/>
          <w:sz w:val="20"/>
          <w:szCs w:val="20"/>
        </w:rPr>
        <w:t xml:space="preserve">monitoring. </w:t>
      </w:r>
    </w:p>
    <w:p w14:paraId="62682CB7" w14:textId="77777777" w:rsidR="006B49F0" w:rsidRPr="00337385" w:rsidRDefault="006B49F0" w:rsidP="006B49F0">
      <w:pPr>
        <w:rPr>
          <w:rFonts w:cs="Arial"/>
          <w:sz w:val="20"/>
          <w:szCs w:val="20"/>
        </w:rPr>
      </w:pPr>
    </w:p>
    <w:p w14:paraId="100B66CD" w14:textId="77777777" w:rsidR="006B49F0" w:rsidRPr="00337385" w:rsidRDefault="006B49F0" w:rsidP="006B49F0">
      <w:pPr>
        <w:rPr>
          <w:sz w:val="20"/>
          <w:szCs w:val="20"/>
          <w:u w:val="single"/>
        </w:rPr>
      </w:pPr>
      <w:r w:rsidRPr="00337385">
        <w:rPr>
          <w:sz w:val="20"/>
          <w:szCs w:val="20"/>
          <w:u w:val="single"/>
        </w:rPr>
        <w:t>Contribution to institutional and management capacity</w:t>
      </w:r>
    </w:p>
    <w:p w14:paraId="3BEEEAF3" w14:textId="77777777" w:rsidR="00ED44C7" w:rsidRPr="00337385" w:rsidRDefault="006B49F0" w:rsidP="01CABD86">
      <w:pPr>
        <w:rPr>
          <w:rFonts w:cs="Arial"/>
          <w:sz w:val="20"/>
          <w:szCs w:val="20"/>
        </w:rPr>
      </w:pPr>
      <w:r w:rsidRPr="00337385">
        <w:rPr>
          <w:sz w:val="20"/>
          <w:szCs w:val="20"/>
        </w:rPr>
        <w:t>SAKIRP has been a key player in improving the performance of local government extension services. The</w:t>
      </w:r>
      <w:r w:rsidR="351E92FD" w:rsidRPr="00337385">
        <w:rPr>
          <w:sz w:val="20"/>
          <w:szCs w:val="20"/>
        </w:rPr>
        <w:t xml:space="preserve"> experience shows that</w:t>
      </w:r>
      <w:r w:rsidRPr="00337385">
        <w:rPr>
          <w:sz w:val="20"/>
          <w:szCs w:val="20"/>
        </w:rPr>
        <w:t xml:space="preserve"> capacity improvement of extension workers </w:t>
      </w:r>
      <w:r w:rsidR="1F4E80BD" w:rsidRPr="00337385">
        <w:rPr>
          <w:sz w:val="20"/>
          <w:szCs w:val="20"/>
        </w:rPr>
        <w:t xml:space="preserve">is possible </w:t>
      </w:r>
      <w:r w:rsidR="00046B1E" w:rsidRPr="00337385">
        <w:rPr>
          <w:sz w:val="20"/>
          <w:szCs w:val="20"/>
        </w:rPr>
        <w:t>if a dedicated human resource management</w:t>
      </w:r>
      <w:r w:rsidR="70825F12" w:rsidRPr="00337385">
        <w:rPr>
          <w:sz w:val="20"/>
          <w:szCs w:val="20"/>
        </w:rPr>
        <w:t xml:space="preserve"> system</w:t>
      </w:r>
      <w:r w:rsidR="00046B1E" w:rsidRPr="00337385">
        <w:rPr>
          <w:sz w:val="20"/>
          <w:szCs w:val="20"/>
        </w:rPr>
        <w:t xml:space="preserve"> is </w:t>
      </w:r>
      <w:r w:rsidR="513E06CC" w:rsidRPr="00337385">
        <w:rPr>
          <w:sz w:val="20"/>
          <w:szCs w:val="20"/>
        </w:rPr>
        <w:t xml:space="preserve">put </w:t>
      </w:r>
      <w:r w:rsidR="00046B1E" w:rsidRPr="00337385">
        <w:rPr>
          <w:sz w:val="20"/>
          <w:szCs w:val="20"/>
        </w:rPr>
        <w:t xml:space="preserve">in place. </w:t>
      </w:r>
      <w:r w:rsidRPr="00337385">
        <w:rPr>
          <w:sz w:val="20"/>
          <w:szCs w:val="20"/>
        </w:rPr>
        <w:t>The government recommends that 20% of the crop cess is used to fund the operational cost (that are now su</w:t>
      </w:r>
      <w:r w:rsidR="00C3499E" w:rsidRPr="00337385">
        <w:rPr>
          <w:sz w:val="20"/>
          <w:szCs w:val="20"/>
        </w:rPr>
        <w:t>pported</w:t>
      </w:r>
      <w:r w:rsidRPr="00337385">
        <w:rPr>
          <w:sz w:val="20"/>
          <w:szCs w:val="20"/>
        </w:rPr>
        <w:t xml:space="preserve"> by SAKIRP). </w:t>
      </w:r>
      <w:r w:rsidRPr="00337385">
        <w:rPr>
          <w:rFonts w:cs="Arial"/>
          <w:sz w:val="20"/>
          <w:szCs w:val="20"/>
        </w:rPr>
        <w:t>The mobile phone information system (and Kobo toolbox) appears quite manageable by local authorities</w:t>
      </w:r>
      <w:r w:rsidR="00046B1E" w:rsidRPr="00337385">
        <w:rPr>
          <w:rFonts w:cs="Arial"/>
          <w:sz w:val="20"/>
          <w:szCs w:val="20"/>
        </w:rPr>
        <w:t>.</w:t>
      </w:r>
      <w:r w:rsidRPr="00337385">
        <w:rPr>
          <w:rFonts w:cs="Arial"/>
          <w:sz w:val="20"/>
          <w:szCs w:val="20"/>
        </w:rPr>
        <w:t xml:space="preserve"> In order to sustain the mobile data collection a stronger alignment with LG data requirements is </w:t>
      </w:r>
      <w:r w:rsidR="00C3499E" w:rsidRPr="00337385">
        <w:rPr>
          <w:rFonts w:cs="Arial"/>
          <w:sz w:val="20"/>
          <w:szCs w:val="20"/>
        </w:rPr>
        <w:t>required</w:t>
      </w:r>
      <w:r w:rsidRPr="00337385">
        <w:rPr>
          <w:rFonts w:cs="Arial"/>
          <w:sz w:val="20"/>
          <w:szCs w:val="20"/>
        </w:rPr>
        <w:t xml:space="preserve">. </w:t>
      </w:r>
    </w:p>
    <w:p w14:paraId="504A8265" w14:textId="61017DD8" w:rsidR="00ED44C7" w:rsidRPr="00337385" w:rsidRDefault="00ED44C7" w:rsidP="01CABD86">
      <w:pPr>
        <w:rPr>
          <w:rFonts w:cs="Arial"/>
          <w:sz w:val="20"/>
          <w:szCs w:val="20"/>
        </w:rPr>
      </w:pPr>
      <w:r w:rsidRPr="00337385">
        <w:rPr>
          <w:rFonts w:cs="Arial"/>
          <w:sz w:val="20"/>
          <w:szCs w:val="20"/>
        </w:rPr>
        <w:t xml:space="preserve">SAKIRP supports the policies of the Ministry of Agriculture directly through hands-on </w:t>
      </w:r>
      <w:r w:rsidR="00A228A7" w:rsidRPr="00337385">
        <w:rPr>
          <w:rFonts w:cs="Arial"/>
          <w:sz w:val="20"/>
          <w:szCs w:val="20"/>
        </w:rPr>
        <w:t xml:space="preserve">implementation, </w:t>
      </w:r>
      <w:r w:rsidRPr="00337385">
        <w:rPr>
          <w:rFonts w:cs="Arial"/>
          <w:sz w:val="20"/>
          <w:szCs w:val="20"/>
        </w:rPr>
        <w:t>investments and experimenting with modalities to adjust to the context on the ground. The examples and lessons learnt (</w:t>
      </w:r>
      <w:r w:rsidR="00E9606D" w:rsidRPr="00337385">
        <w:rPr>
          <w:rFonts w:cs="Arial"/>
          <w:sz w:val="20"/>
          <w:szCs w:val="20"/>
        </w:rPr>
        <w:t xml:space="preserve">dealing with constraints AMCOS, commercialisation smallholder farms, </w:t>
      </w:r>
      <w:r w:rsidRPr="00337385">
        <w:rPr>
          <w:rFonts w:cs="Arial"/>
          <w:sz w:val="20"/>
          <w:szCs w:val="20"/>
        </w:rPr>
        <w:t xml:space="preserve">edible oil </w:t>
      </w:r>
      <w:r w:rsidR="00745D75" w:rsidRPr="00337385">
        <w:rPr>
          <w:rFonts w:cs="Arial"/>
          <w:sz w:val="20"/>
          <w:szCs w:val="20"/>
        </w:rPr>
        <w:t>sector,</w:t>
      </w:r>
      <w:r w:rsidR="00E9606D" w:rsidRPr="00337385">
        <w:rPr>
          <w:rFonts w:cs="Arial"/>
          <w:sz w:val="20"/>
          <w:szCs w:val="20"/>
        </w:rPr>
        <w:t xml:space="preserve">) </w:t>
      </w:r>
      <w:r w:rsidRPr="00337385">
        <w:rPr>
          <w:rFonts w:cs="Arial"/>
          <w:sz w:val="20"/>
          <w:szCs w:val="20"/>
        </w:rPr>
        <w:t xml:space="preserve">in Kigoma will </w:t>
      </w:r>
      <w:r w:rsidR="00A228A7" w:rsidRPr="00337385">
        <w:rPr>
          <w:rFonts w:cs="Arial"/>
          <w:sz w:val="20"/>
          <w:szCs w:val="20"/>
        </w:rPr>
        <w:t xml:space="preserve">contribute to robust guidelines in the future. </w:t>
      </w:r>
    </w:p>
    <w:p w14:paraId="6398D619" w14:textId="57B8315C" w:rsidR="00610824" w:rsidRPr="00337385" w:rsidRDefault="006B49F0" w:rsidP="01CABD86">
      <w:pPr>
        <w:rPr>
          <w:rFonts w:cstheme="minorBidi"/>
          <w:spacing w:val="5"/>
          <w:sz w:val="20"/>
          <w:szCs w:val="20"/>
        </w:rPr>
      </w:pPr>
      <w:r w:rsidRPr="00337385">
        <w:rPr>
          <w:sz w:val="20"/>
          <w:szCs w:val="20"/>
        </w:rPr>
        <w:t xml:space="preserve">TARURA is </w:t>
      </w:r>
      <w:r w:rsidR="006D6664" w:rsidRPr="00337385">
        <w:rPr>
          <w:sz w:val="20"/>
          <w:szCs w:val="20"/>
        </w:rPr>
        <w:t xml:space="preserve">in the process of mainstreaming </w:t>
      </w:r>
      <w:r w:rsidRPr="00337385">
        <w:rPr>
          <w:sz w:val="20"/>
          <w:szCs w:val="20"/>
        </w:rPr>
        <w:t xml:space="preserve">the appropriate technology of stone arch bridges. The agency has been keen to promote the technology at international workshops and in the </w:t>
      </w:r>
      <w:r w:rsidR="00C3499E" w:rsidRPr="00337385">
        <w:rPr>
          <w:sz w:val="20"/>
          <w:szCs w:val="20"/>
        </w:rPr>
        <w:t>R</w:t>
      </w:r>
      <w:r w:rsidRPr="00337385">
        <w:rPr>
          <w:sz w:val="20"/>
          <w:szCs w:val="20"/>
        </w:rPr>
        <w:t xml:space="preserve">oad </w:t>
      </w:r>
      <w:r w:rsidR="00C3499E" w:rsidRPr="00337385">
        <w:rPr>
          <w:sz w:val="20"/>
          <w:szCs w:val="20"/>
        </w:rPr>
        <w:t>B</w:t>
      </w:r>
      <w:r w:rsidRPr="00337385">
        <w:rPr>
          <w:sz w:val="20"/>
          <w:szCs w:val="20"/>
        </w:rPr>
        <w:t xml:space="preserve">oards. </w:t>
      </w:r>
      <w:r w:rsidR="00610824" w:rsidRPr="00337385">
        <w:rPr>
          <w:rFonts w:cstheme="minorBidi"/>
          <w:spacing w:val="5"/>
          <w:sz w:val="20"/>
          <w:szCs w:val="20"/>
        </w:rPr>
        <w:t>This will have a considerable impact on the service provision and outreach of TARURA.</w:t>
      </w:r>
    </w:p>
    <w:p w14:paraId="5EB9B4B2" w14:textId="77777777" w:rsidR="001B5655" w:rsidRPr="00337385" w:rsidRDefault="001B5655" w:rsidP="00BF7B30">
      <w:pPr>
        <w:rPr>
          <w:sz w:val="20"/>
          <w:szCs w:val="20"/>
        </w:rPr>
      </w:pPr>
    </w:p>
    <w:p w14:paraId="713E597E" w14:textId="5463B2B2" w:rsidR="00223F40" w:rsidRPr="00337385" w:rsidRDefault="00EA158C" w:rsidP="00BF7B30">
      <w:pPr>
        <w:pStyle w:val="Heading2"/>
        <w:rPr>
          <w:rFonts w:ascii="Arial" w:hAnsi="Arial" w:cs="Arial"/>
          <w:color w:val="92D050"/>
        </w:rPr>
      </w:pPr>
      <w:bookmarkStart w:id="32" w:name="_Toc370814192"/>
      <w:bookmarkStart w:id="33" w:name="_Toc474936603"/>
      <w:bookmarkStart w:id="34" w:name="_Toc33991990"/>
      <w:r w:rsidRPr="00337385">
        <w:rPr>
          <w:rFonts w:ascii="Arial" w:hAnsi="Arial" w:cs="Arial"/>
          <w:color w:val="92D050"/>
        </w:rPr>
        <w:t>Conclusion</w:t>
      </w:r>
      <w:bookmarkEnd w:id="32"/>
      <w:bookmarkEnd w:id="33"/>
      <w:r w:rsidR="00B80FC1" w:rsidRPr="00337385">
        <w:rPr>
          <w:rFonts w:ascii="Arial" w:hAnsi="Arial" w:cs="Arial"/>
          <w:color w:val="92D050"/>
        </w:rPr>
        <w:t>s</w:t>
      </w:r>
      <w:r w:rsidR="004E70EA" w:rsidRPr="00337385">
        <w:rPr>
          <w:rFonts w:ascii="Arial" w:hAnsi="Arial" w:cs="Arial"/>
          <w:color w:val="92D050"/>
        </w:rPr>
        <w:t>.</w:t>
      </w:r>
      <w:bookmarkEnd w:id="34"/>
      <w:r w:rsidR="00466BC6" w:rsidRPr="00337385">
        <w:rPr>
          <w:rFonts w:ascii="Arial" w:hAnsi="Arial" w:cs="Arial"/>
          <w:color w:val="92D050"/>
        </w:rPr>
        <w:t xml:space="preserve"> </w:t>
      </w:r>
    </w:p>
    <w:p w14:paraId="2F2B3349" w14:textId="1234624D" w:rsidR="00A5146D" w:rsidRPr="00337385" w:rsidRDefault="1C91AF2C" w:rsidP="0D436014">
      <w:pPr>
        <w:pStyle w:val="ListParagraph"/>
        <w:numPr>
          <w:ilvl w:val="0"/>
          <w:numId w:val="34"/>
        </w:numPr>
        <w:rPr>
          <w:rFonts w:cstheme="minorBidi"/>
          <w:spacing w:val="5"/>
          <w:sz w:val="20"/>
          <w:szCs w:val="20"/>
        </w:rPr>
      </w:pPr>
      <w:r w:rsidRPr="00337385">
        <w:rPr>
          <w:rFonts w:cstheme="minorBidi"/>
          <w:sz w:val="20"/>
          <w:szCs w:val="20"/>
        </w:rPr>
        <w:t xml:space="preserve">The project SAKIRP is on track to achieve result 1 (value chain coordination – monitoring &amp; evaluation), result 3 (provision of effective value chain services). It is moderately on track to achieve result 4 </w:t>
      </w:r>
      <w:r w:rsidR="128E5FB4" w:rsidRPr="00337385">
        <w:rPr>
          <w:rFonts w:cstheme="minorBidi"/>
          <w:sz w:val="20"/>
          <w:szCs w:val="20"/>
        </w:rPr>
        <w:t xml:space="preserve">(empowerment smallholder farmers) </w:t>
      </w:r>
      <w:r w:rsidRPr="00337385">
        <w:rPr>
          <w:rFonts w:cstheme="minorBidi"/>
          <w:sz w:val="20"/>
          <w:szCs w:val="20"/>
        </w:rPr>
        <w:t>and 5</w:t>
      </w:r>
      <w:r w:rsidR="128E5FB4" w:rsidRPr="00337385">
        <w:rPr>
          <w:rFonts w:cstheme="minorBidi"/>
          <w:sz w:val="20"/>
          <w:szCs w:val="20"/>
        </w:rPr>
        <w:t xml:space="preserve"> (marketing and trade)</w:t>
      </w:r>
      <w:r w:rsidR="69554CC1" w:rsidRPr="00337385">
        <w:rPr>
          <w:rFonts w:cstheme="minorBidi"/>
          <w:sz w:val="20"/>
          <w:szCs w:val="20"/>
        </w:rPr>
        <w:t xml:space="preserve"> for the larger </w:t>
      </w:r>
      <w:r w:rsidR="08D0362F" w:rsidRPr="00337385">
        <w:rPr>
          <w:rFonts w:cstheme="minorBidi"/>
          <w:sz w:val="20"/>
          <w:szCs w:val="20"/>
        </w:rPr>
        <w:t xml:space="preserve">target population </w:t>
      </w:r>
      <w:r w:rsidR="69554CC1" w:rsidRPr="00337385">
        <w:rPr>
          <w:rFonts w:cstheme="minorBidi"/>
          <w:sz w:val="20"/>
          <w:szCs w:val="20"/>
        </w:rPr>
        <w:t xml:space="preserve">of all 11.000 </w:t>
      </w:r>
      <w:r w:rsidR="08D0362F" w:rsidRPr="00337385">
        <w:rPr>
          <w:rFonts w:cstheme="minorBidi"/>
          <w:sz w:val="20"/>
          <w:szCs w:val="20"/>
        </w:rPr>
        <w:t>beneficiaries</w:t>
      </w:r>
      <w:r w:rsidR="038432FC" w:rsidRPr="00337385">
        <w:rPr>
          <w:rFonts w:cstheme="minorBidi"/>
          <w:sz w:val="20"/>
          <w:szCs w:val="20"/>
        </w:rPr>
        <w:t xml:space="preserve">. SAKIRP </w:t>
      </w:r>
      <w:r w:rsidR="48A9AE3E" w:rsidRPr="00337385">
        <w:rPr>
          <w:rFonts w:cstheme="minorBidi"/>
          <w:sz w:val="20"/>
          <w:szCs w:val="20"/>
        </w:rPr>
        <w:t xml:space="preserve">has made recent significant gains with structured production and marketing </w:t>
      </w:r>
      <w:r w:rsidR="75760867" w:rsidRPr="00337385">
        <w:rPr>
          <w:rFonts w:cstheme="minorBidi"/>
          <w:sz w:val="20"/>
          <w:szCs w:val="20"/>
        </w:rPr>
        <w:t>for a</w:t>
      </w:r>
      <w:r w:rsidR="48A9AE3E" w:rsidRPr="00337385">
        <w:rPr>
          <w:rFonts w:cstheme="minorBidi"/>
          <w:sz w:val="20"/>
          <w:szCs w:val="20"/>
        </w:rPr>
        <w:t xml:space="preserve"> selected group of AMCOS</w:t>
      </w:r>
      <w:r w:rsidR="69554CC1" w:rsidRPr="00337385">
        <w:rPr>
          <w:rFonts w:cstheme="minorBidi"/>
          <w:sz w:val="20"/>
          <w:szCs w:val="20"/>
        </w:rPr>
        <w:t xml:space="preserve"> (1</w:t>
      </w:r>
      <w:r w:rsidR="08D0362F" w:rsidRPr="00337385">
        <w:rPr>
          <w:rFonts w:cstheme="minorBidi"/>
          <w:sz w:val="20"/>
          <w:szCs w:val="20"/>
        </w:rPr>
        <w:t>.</w:t>
      </w:r>
      <w:r w:rsidR="00013D01" w:rsidRPr="00337385">
        <w:rPr>
          <w:rFonts w:cstheme="minorBidi"/>
          <w:sz w:val="20"/>
          <w:szCs w:val="20"/>
        </w:rPr>
        <w:t>0</w:t>
      </w:r>
      <w:r w:rsidR="69554CC1" w:rsidRPr="00337385">
        <w:rPr>
          <w:rFonts w:cstheme="minorBidi"/>
          <w:sz w:val="20"/>
          <w:szCs w:val="20"/>
        </w:rPr>
        <w:t>00 farmers)</w:t>
      </w:r>
      <w:r w:rsidR="48A9AE3E" w:rsidRPr="00337385">
        <w:rPr>
          <w:rFonts w:cstheme="minorBidi"/>
          <w:sz w:val="20"/>
          <w:szCs w:val="20"/>
        </w:rPr>
        <w:t xml:space="preserve">. </w:t>
      </w:r>
    </w:p>
    <w:p w14:paraId="6D296521" w14:textId="1364552A" w:rsidR="006B49F0" w:rsidRPr="00337385" w:rsidRDefault="48A9AE3E" w:rsidP="0D436014">
      <w:pPr>
        <w:pStyle w:val="ListParagraph"/>
        <w:numPr>
          <w:ilvl w:val="0"/>
          <w:numId w:val="34"/>
        </w:numPr>
        <w:rPr>
          <w:rFonts w:cstheme="minorBidi"/>
          <w:spacing w:val="5"/>
          <w:sz w:val="20"/>
          <w:szCs w:val="20"/>
        </w:rPr>
      </w:pPr>
      <w:r w:rsidRPr="00337385">
        <w:rPr>
          <w:sz w:val="20"/>
          <w:szCs w:val="20"/>
        </w:rPr>
        <w:t xml:space="preserve">In line with the MTR recommendation to prioritize quality over quantity, SAKIRP </w:t>
      </w:r>
      <w:r w:rsidR="139B2250" w:rsidRPr="00337385">
        <w:rPr>
          <w:sz w:val="20"/>
          <w:szCs w:val="20"/>
        </w:rPr>
        <w:t xml:space="preserve">has </w:t>
      </w:r>
      <w:r w:rsidRPr="00337385">
        <w:rPr>
          <w:sz w:val="20"/>
          <w:szCs w:val="20"/>
        </w:rPr>
        <w:t xml:space="preserve">focused </w:t>
      </w:r>
      <w:r w:rsidR="139B2250" w:rsidRPr="00337385">
        <w:rPr>
          <w:sz w:val="20"/>
          <w:szCs w:val="20"/>
        </w:rPr>
        <w:t xml:space="preserve">in 2020 </w:t>
      </w:r>
      <w:r w:rsidR="00402D16">
        <w:rPr>
          <w:sz w:val="20"/>
          <w:szCs w:val="20"/>
        </w:rPr>
        <w:t xml:space="preserve">on a limited number </w:t>
      </w:r>
      <w:r w:rsidRPr="00337385">
        <w:rPr>
          <w:sz w:val="20"/>
          <w:szCs w:val="20"/>
        </w:rPr>
        <w:t>o</w:t>
      </w:r>
      <w:r w:rsidR="00402D16">
        <w:rPr>
          <w:sz w:val="20"/>
          <w:szCs w:val="20"/>
        </w:rPr>
        <w:t xml:space="preserve">f </w:t>
      </w:r>
      <w:r w:rsidRPr="00337385">
        <w:rPr>
          <w:sz w:val="20"/>
          <w:szCs w:val="20"/>
        </w:rPr>
        <w:t xml:space="preserve">AMCOS </w:t>
      </w:r>
      <w:r w:rsidR="75760867" w:rsidRPr="00337385">
        <w:rPr>
          <w:sz w:val="20"/>
          <w:szCs w:val="20"/>
        </w:rPr>
        <w:t xml:space="preserve">as vehicles </w:t>
      </w:r>
      <w:r w:rsidRPr="00337385">
        <w:rPr>
          <w:sz w:val="20"/>
          <w:szCs w:val="20"/>
        </w:rPr>
        <w:t xml:space="preserve">for increased </w:t>
      </w:r>
      <w:r w:rsidR="000B36C3">
        <w:rPr>
          <w:sz w:val="20"/>
          <w:szCs w:val="20"/>
        </w:rPr>
        <w:t xml:space="preserve">smallholder </w:t>
      </w:r>
      <w:r w:rsidRPr="00337385">
        <w:rPr>
          <w:sz w:val="20"/>
          <w:szCs w:val="20"/>
        </w:rPr>
        <w:t>capacity building and market / financial linkages</w:t>
      </w:r>
      <w:r w:rsidR="63708076" w:rsidRPr="00337385">
        <w:rPr>
          <w:sz w:val="20"/>
          <w:szCs w:val="20"/>
        </w:rPr>
        <w:t xml:space="preserve">. </w:t>
      </w:r>
      <w:r w:rsidR="75760867" w:rsidRPr="00337385">
        <w:rPr>
          <w:sz w:val="20"/>
          <w:szCs w:val="20"/>
        </w:rPr>
        <w:t>For AMCOS</w:t>
      </w:r>
      <w:r w:rsidR="69554CC1" w:rsidRPr="00337385">
        <w:rPr>
          <w:sz w:val="20"/>
          <w:szCs w:val="20"/>
        </w:rPr>
        <w:t xml:space="preserve"> members</w:t>
      </w:r>
      <w:r w:rsidR="5DA3F5B7" w:rsidRPr="00337385">
        <w:rPr>
          <w:sz w:val="20"/>
          <w:szCs w:val="20"/>
        </w:rPr>
        <w:t>,</w:t>
      </w:r>
      <w:r w:rsidR="4B79EC57" w:rsidRPr="00337385">
        <w:rPr>
          <w:sz w:val="20"/>
          <w:szCs w:val="20"/>
        </w:rPr>
        <w:t xml:space="preserve"> the </w:t>
      </w:r>
      <w:r w:rsidR="3131A895" w:rsidRPr="00337385">
        <w:rPr>
          <w:sz w:val="20"/>
          <w:szCs w:val="20"/>
        </w:rPr>
        <w:t>benefits have been significant</w:t>
      </w:r>
      <w:r w:rsidR="4B79EC57" w:rsidRPr="00337385">
        <w:rPr>
          <w:sz w:val="20"/>
          <w:szCs w:val="20"/>
        </w:rPr>
        <w:t>:</w:t>
      </w:r>
      <w:r w:rsidR="75760867" w:rsidRPr="00337385">
        <w:rPr>
          <w:sz w:val="20"/>
          <w:szCs w:val="20"/>
        </w:rPr>
        <w:t xml:space="preserve"> annual income increased by 10% and absolute household income was 69% </w:t>
      </w:r>
      <w:r w:rsidR="52AE22B5" w:rsidRPr="00337385">
        <w:rPr>
          <w:sz w:val="20"/>
          <w:szCs w:val="20"/>
        </w:rPr>
        <w:t xml:space="preserve">above that </w:t>
      </w:r>
      <w:r w:rsidR="75760867" w:rsidRPr="00337385">
        <w:rPr>
          <w:sz w:val="20"/>
          <w:szCs w:val="20"/>
        </w:rPr>
        <w:t xml:space="preserve">of non-beneficiaries. </w:t>
      </w:r>
      <w:r w:rsidR="63708076" w:rsidRPr="00337385">
        <w:rPr>
          <w:sz w:val="20"/>
          <w:szCs w:val="20"/>
        </w:rPr>
        <w:t>A</w:t>
      </w:r>
      <w:r w:rsidR="003E1231" w:rsidRPr="00337385">
        <w:rPr>
          <w:sz w:val="20"/>
          <w:szCs w:val="20"/>
        </w:rPr>
        <w:t>vailability of</w:t>
      </w:r>
      <w:r w:rsidR="63708076" w:rsidRPr="00337385">
        <w:rPr>
          <w:sz w:val="20"/>
          <w:szCs w:val="20"/>
        </w:rPr>
        <w:t xml:space="preserve"> input loans increased to 77%. </w:t>
      </w:r>
      <w:r w:rsidR="1C91AF2C" w:rsidRPr="00337385">
        <w:rPr>
          <w:sz w:val="20"/>
          <w:szCs w:val="20"/>
        </w:rPr>
        <w:t xml:space="preserve">The absence of producer organisations that can mobilise a large membership and the fragmented trade of cassava and beans </w:t>
      </w:r>
      <w:r w:rsidRPr="00337385">
        <w:rPr>
          <w:sz w:val="20"/>
          <w:szCs w:val="20"/>
        </w:rPr>
        <w:t>are the main challenges</w:t>
      </w:r>
      <w:r w:rsidR="1C91AF2C" w:rsidRPr="00337385">
        <w:rPr>
          <w:sz w:val="20"/>
          <w:szCs w:val="20"/>
        </w:rPr>
        <w:t xml:space="preserve"> to</w:t>
      </w:r>
      <w:r w:rsidR="75760867" w:rsidRPr="00337385">
        <w:rPr>
          <w:sz w:val="20"/>
          <w:szCs w:val="20"/>
        </w:rPr>
        <w:t xml:space="preserve"> scal</w:t>
      </w:r>
      <w:r w:rsidR="73CDFF60" w:rsidRPr="00337385">
        <w:rPr>
          <w:sz w:val="20"/>
          <w:szCs w:val="20"/>
        </w:rPr>
        <w:t>ing</w:t>
      </w:r>
      <w:r w:rsidR="75760867" w:rsidRPr="00337385">
        <w:rPr>
          <w:sz w:val="20"/>
          <w:szCs w:val="20"/>
        </w:rPr>
        <w:t xml:space="preserve"> up th</w:t>
      </w:r>
      <w:r w:rsidR="53B6CB36" w:rsidRPr="00337385">
        <w:rPr>
          <w:sz w:val="20"/>
          <w:szCs w:val="20"/>
        </w:rPr>
        <w:t>e</w:t>
      </w:r>
      <w:r w:rsidR="75760867" w:rsidRPr="00337385">
        <w:rPr>
          <w:sz w:val="20"/>
          <w:szCs w:val="20"/>
        </w:rPr>
        <w:t>s</w:t>
      </w:r>
      <w:r w:rsidR="72C8C434" w:rsidRPr="00337385">
        <w:rPr>
          <w:sz w:val="20"/>
          <w:szCs w:val="20"/>
        </w:rPr>
        <w:t>e</w:t>
      </w:r>
      <w:r w:rsidR="75760867" w:rsidRPr="00337385">
        <w:rPr>
          <w:sz w:val="20"/>
          <w:szCs w:val="20"/>
        </w:rPr>
        <w:t xml:space="preserve"> income gain</w:t>
      </w:r>
      <w:r w:rsidR="286F1F42" w:rsidRPr="00337385">
        <w:rPr>
          <w:sz w:val="20"/>
          <w:szCs w:val="20"/>
        </w:rPr>
        <w:t>s</w:t>
      </w:r>
      <w:r w:rsidR="75760867" w:rsidRPr="00337385">
        <w:rPr>
          <w:sz w:val="20"/>
          <w:szCs w:val="20"/>
        </w:rPr>
        <w:t xml:space="preserve"> </w:t>
      </w:r>
      <w:r w:rsidR="00013D01" w:rsidRPr="00337385">
        <w:rPr>
          <w:sz w:val="20"/>
          <w:szCs w:val="20"/>
        </w:rPr>
        <w:t xml:space="preserve">made with AMCOS </w:t>
      </w:r>
      <w:r w:rsidR="75760867" w:rsidRPr="00337385">
        <w:rPr>
          <w:sz w:val="20"/>
          <w:szCs w:val="20"/>
        </w:rPr>
        <w:t xml:space="preserve">and </w:t>
      </w:r>
      <w:r w:rsidR="1C91AF2C" w:rsidRPr="00337385">
        <w:rPr>
          <w:sz w:val="20"/>
          <w:szCs w:val="20"/>
        </w:rPr>
        <w:t>ma</w:t>
      </w:r>
      <w:r w:rsidRPr="00337385">
        <w:rPr>
          <w:sz w:val="20"/>
          <w:szCs w:val="20"/>
        </w:rPr>
        <w:t>k</w:t>
      </w:r>
      <w:r w:rsidR="75760867" w:rsidRPr="00337385">
        <w:rPr>
          <w:sz w:val="20"/>
          <w:szCs w:val="20"/>
        </w:rPr>
        <w:t>e</w:t>
      </w:r>
      <w:r w:rsidR="1C91AF2C" w:rsidRPr="00337385">
        <w:rPr>
          <w:sz w:val="20"/>
          <w:szCs w:val="20"/>
        </w:rPr>
        <w:t xml:space="preserve"> a regional wide impact on poverty alleviation. </w:t>
      </w:r>
      <w:r w:rsidRPr="00337385">
        <w:rPr>
          <w:sz w:val="20"/>
          <w:szCs w:val="20"/>
        </w:rPr>
        <w:t xml:space="preserve">Whether SAKIRP can turn this situation around will depend on the good governance structures </w:t>
      </w:r>
      <w:r w:rsidR="75760867" w:rsidRPr="00337385">
        <w:rPr>
          <w:sz w:val="20"/>
          <w:szCs w:val="20"/>
        </w:rPr>
        <w:t xml:space="preserve">and </w:t>
      </w:r>
      <w:r w:rsidR="00F6694C" w:rsidRPr="00337385">
        <w:rPr>
          <w:sz w:val="20"/>
          <w:szCs w:val="20"/>
        </w:rPr>
        <w:t>long-term</w:t>
      </w:r>
      <w:r w:rsidR="038432FC" w:rsidRPr="00337385">
        <w:rPr>
          <w:sz w:val="20"/>
          <w:szCs w:val="20"/>
        </w:rPr>
        <w:t xml:space="preserve"> </w:t>
      </w:r>
      <w:r w:rsidR="75760867" w:rsidRPr="00337385">
        <w:rPr>
          <w:sz w:val="20"/>
          <w:szCs w:val="20"/>
        </w:rPr>
        <w:t xml:space="preserve">business orientation </w:t>
      </w:r>
      <w:r w:rsidRPr="00337385">
        <w:rPr>
          <w:sz w:val="20"/>
          <w:szCs w:val="20"/>
        </w:rPr>
        <w:t>of AMCOS and the willingness of banks to take more risks under the PASS / SAKIRP agricultural commodity loan guarantee f</w:t>
      </w:r>
      <w:r w:rsidR="69554CC1" w:rsidRPr="00337385">
        <w:rPr>
          <w:sz w:val="20"/>
          <w:szCs w:val="20"/>
        </w:rPr>
        <w:t>acility</w:t>
      </w:r>
      <w:r w:rsidRPr="00337385">
        <w:rPr>
          <w:sz w:val="20"/>
          <w:szCs w:val="20"/>
        </w:rPr>
        <w:t xml:space="preserve">. </w:t>
      </w:r>
    </w:p>
    <w:p w14:paraId="5B71C07E" w14:textId="10038BFE" w:rsidR="006D3220" w:rsidRPr="009235D9" w:rsidRDefault="39E51D05" w:rsidP="009235D9">
      <w:pPr>
        <w:pStyle w:val="ListParagraph"/>
        <w:numPr>
          <w:ilvl w:val="0"/>
          <w:numId w:val="34"/>
        </w:numPr>
        <w:rPr>
          <w:rFonts w:cs="Arial"/>
          <w:sz w:val="20"/>
          <w:szCs w:val="20"/>
        </w:rPr>
      </w:pPr>
      <w:r w:rsidRPr="00337385">
        <w:rPr>
          <w:sz w:val="20"/>
          <w:szCs w:val="20"/>
        </w:rPr>
        <w:t>V</w:t>
      </w:r>
      <w:r w:rsidR="5FA4735F" w:rsidRPr="00337385">
        <w:rPr>
          <w:sz w:val="20"/>
          <w:szCs w:val="20"/>
        </w:rPr>
        <w:t xml:space="preserve">alue chain financing </w:t>
      </w:r>
      <w:r w:rsidR="5A312BFE" w:rsidRPr="00337385">
        <w:rPr>
          <w:sz w:val="20"/>
          <w:szCs w:val="20"/>
        </w:rPr>
        <w:t xml:space="preserve">(result 2) </w:t>
      </w:r>
      <w:r w:rsidR="5DB5D684" w:rsidRPr="00337385">
        <w:rPr>
          <w:sz w:val="20"/>
          <w:szCs w:val="20"/>
        </w:rPr>
        <w:t xml:space="preserve">has only recently gained some </w:t>
      </w:r>
      <w:r w:rsidR="08D1406C" w:rsidRPr="00337385">
        <w:rPr>
          <w:sz w:val="20"/>
          <w:szCs w:val="20"/>
        </w:rPr>
        <w:t>traction</w:t>
      </w:r>
      <w:r w:rsidRPr="00337385">
        <w:rPr>
          <w:sz w:val="20"/>
          <w:szCs w:val="20"/>
        </w:rPr>
        <w:t xml:space="preserve">. </w:t>
      </w:r>
      <w:r w:rsidR="005F3EA0" w:rsidRPr="00337385">
        <w:rPr>
          <w:rFonts w:cs="Arial"/>
          <w:sz w:val="20"/>
          <w:szCs w:val="20"/>
        </w:rPr>
        <w:t xml:space="preserve">Transitioning smallholder producer groups to legally recognised institutional forms, such as </w:t>
      </w:r>
      <w:r w:rsidR="005F3EA0">
        <w:rPr>
          <w:rFonts w:cs="Arial"/>
          <w:sz w:val="20"/>
          <w:szCs w:val="20"/>
        </w:rPr>
        <w:t>AMCOS</w:t>
      </w:r>
      <w:r w:rsidR="005F3EA0" w:rsidRPr="00337385">
        <w:rPr>
          <w:rFonts w:cs="Arial"/>
          <w:sz w:val="20"/>
          <w:szCs w:val="20"/>
        </w:rPr>
        <w:t xml:space="preserve">, </w:t>
      </w:r>
      <w:r w:rsidR="005F3EA0">
        <w:rPr>
          <w:rFonts w:cs="Arial"/>
          <w:sz w:val="20"/>
          <w:szCs w:val="20"/>
        </w:rPr>
        <w:t>has been</w:t>
      </w:r>
      <w:r w:rsidR="005F3EA0" w:rsidRPr="00337385">
        <w:rPr>
          <w:rFonts w:cs="Arial"/>
          <w:sz w:val="20"/>
          <w:szCs w:val="20"/>
        </w:rPr>
        <w:t xml:space="preserve"> critical for unlocking access to finance and fostering accountability and sustainability</w:t>
      </w:r>
      <w:r w:rsidR="005F3EA0">
        <w:rPr>
          <w:rFonts w:cs="Arial"/>
          <w:sz w:val="20"/>
          <w:szCs w:val="20"/>
        </w:rPr>
        <w:t xml:space="preserve">. </w:t>
      </w:r>
      <w:r w:rsidRPr="00337385">
        <w:rPr>
          <w:sz w:val="20"/>
          <w:szCs w:val="20"/>
        </w:rPr>
        <w:t xml:space="preserve">The establishment of a </w:t>
      </w:r>
      <w:r w:rsidR="2BDA2720" w:rsidRPr="00337385">
        <w:rPr>
          <w:sz w:val="20"/>
          <w:szCs w:val="20"/>
        </w:rPr>
        <w:t>300.000-euro</w:t>
      </w:r>
      <w:r w:rsidRPr="00337385">
        <w:rPr>
          <w:sz w:val="20"/>
          <w:szCs w:val="20"/>
        </w:rPr>
        <w:t xml:space="preserve"> co-guarantee f</w:t>
      </w:r>
      <w:r w:rsidR="5A312BFE" w:rsidRPr="00337385">
        <w:rPr>
          <w:sz w:val="20"/>
          <w:szCs w:val="20"/>
        </w:rPr>
        <w:t>acility</w:t>
      </w:r>
      <w:r w:rsidRPr="00337385">
        <w:rPr>
          <w:sz w:val="20"/>
          <w:szCs w:val="20"/>
        </w:rPr>
        <w:t xml:space="preserve"> by PASS and SAKIRP has</w:t>
      </w:r>
      <w:r w:rsidR="00CA570B">
        <w:rPr>
          <w:sz w:val="20"/>
          <w:szCs w:val="20"/>
        </w:rPr>
        <w:t xml:space="preserve"> started</w:t>
      </w:r>
      <w:r w:rsidRPr="00337385">
        <w:rPr>
          <w:sz w:val="20"/>
          <w:szCs w:val="20"/>
        </w:rPr>
        <w:t xml:space="preserve"> lever</w:t>
      </w:r>
      <w:r w:rsidR="00CA570B">
        <w:rPr>
          <w:sz w:val="20"/>
          <w:szCs w:val="20"/>
        </w:rPr>
        <w:t>aging</w:t>
      </w:r>
      <w:r w:rsidRPr="00337385">
        <w:rPr>
          <w:sz w:val="20"/>
          <w:szCs w:val="20"/>
        </w:rPr>
        <w:t xml:space="preserve"> the participation of TADB. </w:t>
      </w:r>
      <w:r w:rsidRPr="009235D9">
        <w:rPr>
          <w:sz w:val="20"/>
          <w:szCs w:val="20"/>
        </w:rPr>
        <w:t xml:space="preserve">How AMCOS and SMEs manage the first </w:t>
      </w:r>
      <w:r w:rsidR="00475AF9" w:rsidRPr="009235D9">
        <w:rPr>
          <w:sz w:val="20"/>
          <w:szCs w:val="20"/>
        </w:rPr>
        <w:t xml:space="preserve">batch of </w:t>
      </w:r>
      <w:r w:rsidRPr="009235D9">
        <w:rPr>
          <w:sz w:val="20"/>
          <w:szCs w:val="20"/>
        </w:rPr>
        <w:t xml:space="preserve">TADB loans in 2021 will be decisive for the </w:t>
      </w:r>
      <w:r w:rsidR="005F3EA0">
        <w:rPr>
          <w:sz w:val="20"/>
          <w:szCs w:val="20"/>
        </w:rPr>
        <w:t xml:space="preserve">credit </w:t>
      </w:r>
      <w:r w:rsidRPr="009235D9">
        <w:rPr>
          <w:sz w:val="20"/>
          <w:szCs w:val="20"/>
        </w:rPr>
        <w:t xml:space="preserve">roll-out in the remaining SAKIRP period. </w:t>
      </w:r>
      <w:r w:rsidR="21F04DBB" w:rsidRPr="009235D9">
        <w:rPr>
          <w:sz w:val="20"/>
          <w:szCs w:val="20"/>
        </w:rPr>
        <w:t xml:space="preserve">The in-kind input credits for beans and sunflower </w:t>
      </w:r>
      <w:r w:rsidR="5FA4735F" w:rsidRPr="009235D9">
        <w:rPr>
          <w:sz w:val="20"/>
          <w:szCs w:val="20"/>
        </w:rPr>
        <w:t xml:space="preserve">made a big difference locally but are difficult to </w:t>
      </w:r>
      <w:r w:rsidR="39FE5C31" w:rsidRPr="009235D9">
        <w:rPr>
          <w:sz w:val="20"/>
          <w:szCs w:val="20"/>
        </w:rPr>
        <w:t>scale-up</w:t>
      </w:r>
      <w:r w:rsidR="5FA4735F" w:rsidRPr="009235D9">
        <w:rPr>
          <w:sz w:val="20"/>
          <w:szCs w:val="20"/>
        </w:rPr>
        <w:t xml:space="preserve">. Nevertheless, the in-kind loans </w:t>
      </w:r>
      <w:r w:rsidR="21F04DBB" w:rsidRPr="009235D9">
        <w:rPr>
          <w:sz w:val="20"/>
          <w:szCs w:val="20"/>
        </w:rPr>
        <w:t xml:space="preserve">are </w:t>
      </w:r>
      <w:r w:rsidR="5FA4735F" w:rsidRPr="009235D9">
        <w:rPr>
          <w:sz w:val="20"/>
          <w:szCs w:val="20"/>
        </w:rPr>
        <w:t>improving the management capacity of AMCOS, making them more eligible for bank loans in the future</w:t>
      </w:r>
      <w:r w:rsidR="3F5625B9" w:rsidRPr="009235D9">
        <w:rPr>
          <w:sz w:val="20"/>
          <w:szCs w:val="20"/>
        </w:rPr>
        <w:t xml:space="preserve">. </w:t>
      </w:r>
    </w:p>
    <w:p w14:paraId="38AB89A6" w14:textId="2AD46015" w:rsidR="00B172EB" w:rsidRDefault="68C7A027" w:rsidP="0D436014">
      <w:pPr>
        <w:pStyle w:val="ListParagraph"/>
        <w:numPr>
          <w:ilvl w:val="0"/>
          <w:numId w:val="34"/>
        </w:numPr>
        <w:rPr>
          <w:rFonts w:cstheme="minorBidi"/>
          <w:spacing w:val="5"/>
          <w:sz w:val="20"/>
          <w:szCs w:val="20"/>
        </w:rPr>
      </w:pPr>
      <w:r w:rsidRPr="00337385">
        <w:rPr>
          <w:rFonts w:cstheme="minorBidi"/>
          <w:spacing w:val="5"/>
          <w:sz w:val="20"/>
          <w:szCs w:val="20"/>
        </w:rPr>
        <w:t xml:space="preserve">Cassava </w:t>
      </w:r>
      <w:r w:rsidR="00013D01" w:rsidRPr="00337385">
        <w:rPr>
          <w:rFonts w:cstheme="minorBidi"/>
          <w:spacing w:val="5"/>
          <w:sz w:val="20"/>
          <w:szCs w:val="20"/>
        </w:rPr>
        <w:t>prices are only slowly recovering but the production is resilient. T</w:t>
      </w:r>
      <w:r w:rsidRPr="00337385">
        <w:rPr>
          <w:rFonts w:cstheme="minorBidi"/>
          <w:spacing w:val="5"/>
          <w:sz w:val="20"/>
          <w:szCs w:val="20"/>
        </w:rPr>
        <w:t>he crop is threatened by cassava brown streak virus and only offer</w:t>
      </w:r>
      <w:r w:rsidRPr="00337385">
        <w:rPr>
          <w:rFonts w:cstheme="minorBidi"/>
          <w:sz w:val="20"/>
          <w:szCs w:val="20"/>
        </w:rPr>
        <w:t>s</w:t>
      </w:r>
      <w:r w:rsidRPr="00337385">
        <w:rPr>
          <w:rFonts w:cstheme="minorBidi"/>
          <w:spacing w:val="5"/>
          <w:sz w:val="20"/>
          <w:szCs w:val="20"/>
        </w:rPr>
        <w:t xml:space="preserve"> limited income and processing opportunities.</w:t>
      </w:r>
      <w:r w:rsidR="00E624FE">
        <w:rPr>
          <w:rFonts w:cstheme="minorBidi"/>
          <w:spacing w:val="5"/>
          <w:sz w:val="20"/>
          <w:szCs w:val="20"/>
        </w:rPr>
        <w:t xml:space="preserve"> In 2020, t</w:t>
      </w:r>
      <w:r w:rsidRPr="00337385">
        <w:rPr>
          <w:rFonts w:cstheme="minorBidi"/>
          <w:spacing w:val="5"/>
          <w:sz w:val="20"/>
          <w:szCs w:val="20"/>
        </w:rPr>
        <w:t>he income of smallholder farmers has improved because of the bean production and marketing. Unfortunately, bean production is highly vulnerable to adverse weather patterns</w:t>
      </w:r>
      <w:r w:rsidRPr="00337385">
        <w:rPr>
          <w:rFonts w:cstheme="minorBidi"/>
          <w:sz w:val="20"/>
          <w:szCs w:val="20"/>
        </w:rPr>
        <w:t xml:space="preserve"> which are characteristic of changing climatic conditions</w:t>
      </w:r>
      <w:r w:rsidRPr="00337385">
        <w:rPr>
          <w:rFonts w:cstheme="minorBidi"/>
          <w:spacing w:val="5"/>
          <w:sz w:val="20"/>
          <w:szCs w:val="20"/>
        </w:rPr>
        <w:t xml:space="preserve">. The adoption of sunflower as a third value chain has offered new perspectives for better crop rotation, improved &amp; diversified income, local value addition, collaboration with the private sector and climate risk mitigation. </w:t>
      </w:r>
      <w:r w:rsidR="00475AF9">
        <w:rPr>
          <w:rFonts w:cstheme="minorBidi"/>
          <w:spacing w:val="5"/>
          <w:sz w:val="20"/>
          <w:szCs w:val="20"/>
        </w:rPr>
        <w:t>For the rollout of sunflower VC support</w:t>
      </w:r>
      <w:r w:rsidR="00E624FE">
        <w:rPr>
          <w:rFonts w:cstheme="minorBidi"/>
          <w:spacing w:val="5"/>
          <w:sz w:val="20"/>
          <w:szCs w:val="20"/>
        </w:rPr>
        <w:t xml:space="preserve"> the following factors are important: 1-</w:t>
      </w:r>
      <w:r w:rsidR="00475AF9">
        <w:rPr>
          <w:rFonts w:cstheme="minorBidi"/>
          <w:spacing w:val="5"/>
          <w:sz w:val="20"/>
          <w:szCs w:val="20"/>
        </w:rPr>
        <w:t xml:space="preserve"> the AMCOS credit discipline &amp; contract management</w:t>
      </w:r>
      <w:r w:rsidR="00E434B6">
        <w:rPr>
          <w:rFonts w:cstheme="minorBidi"/>
          <w:spacing w:val="5"/>
          <w:sz w:val="20"/>
          <w:szCs w:val="20"/>
        </w:rPr>
        <w:t xml:space="preserve">, </w:t>
      </w:r>
      <w:r w:rsidR="00E624FE">
        <w:rPr>
          <w:rFonts w:cstheme="minorBidi"/>
          <w:spacing w:val="5"/>
          <w:sz w:val="20"/>
          <w:szCs w:val="20"/>
        </w:rPr>
        <w:t xml:space="preserve">2- </w:t>
      </w:r>
      <w:r w:rsidR="00E434B6">
        <w:rPr>
          <w:rFonts w:cstheme="minorBidi"/>
          <w:spacing w:val="5"/>
          <w:sz w:val="20"/>
          <w:szCs w:val="20"/>
        </w:rPr>
        <w:t>a balanced approach between local processing/grain sales</w:t>
      </w:r>
      <w:r w:rsidR="00475AF9">
        <w:rPr>
          <w:rFonts w:cstheme="minorBidi"/>
          <w:spacing w:val="5"/>
          <w:sz w:val="20"/>
          <w:szCs w:val="20"/>
        </w:rPr>
        <w:t xml:space="preserve"> and </w:t>
      </w:r>
      <w:r w:rsidR="00E624FE">
        <w:rPr>
          <w:rFonts w:cstheme="minorBidi"/>
          <w:spacing w:val="5"/>
          <w:sz w:val="20"/>
          <w:szCs w:val="20"/>
        </w:rPr>
        <w:t xml:space="preserve">3- </w:t>
      </w:r>
      <w:r w:rsidR="00475AF9">
        <w:rPr>
          <w:rFonts w:cstheme="minorBidi"/>
          <w:spacing w:val="5"/>
          <w:sz w:val="20"/>
          <w:szCs w:val="20"/>
        </w:rPr>
        <w:t xml:space="preserve">reasonable weather conditions will be crucial. </w:t>
      </w:r>
      <w:r w:rsidR="00E434B6">
        <w:rPr>
          <w:rFonts w:cstheme="minorBidi"/>
          <w:spacing w:val="5"/>
          <w:sz w:val="20"/>
          <w:szCs w:val="20"/>
        </w:rPr>
        <w:t xml:space="preserve">A successful sunflower season in 2021 will galvanise the </w:t>
      </w:r>
      <w:r w:rsidR="0008159B">
        <w:rPr>
          <w:rFonts w:cstheme="minorBidi"/>
          <w:spacing w:val="5"/>
          <w:sz w:val="20"/>
          <w:szCs w:val="20"/>
        </w:rPr>
        <w:t xml:space="preserve">collaboration with Pyxus and growth opportunities for </w:t>
      </w:r>
      <w:r w:rsidR="00E624FE">
        <w:rPr>
          <w:rFonts w:cstheme="minorBidi"/>
          <w:spacing w:val="5"/>
          <w:sz w:val="20"/>
          <w:szCs w:val="20"/>
        </w:rPr>
        <w:t xml:space="preserve">committed </w:t>
      </w:r>
      <w:r w:rsidR="0008159B">
        <w:rPr>
          <w:rFonts w:cstheme="minorBidi"/>
          <w:spacing w:val="5"/>
          <w:sz w:val="20"/>
          <w:szCs w:val="20"/>
        </w:rPr>
        <w:t xml:space="preserve">AMCOS. </w:t>
      </w:r>
    </w:p>
    <w:p w14:paraId="1DEA0E4E" w14:textId="69313B20" w:rsidR="00E434B6" w:rsidRDefault="00E434B6">
      <w:pPr>
        <w:widowControl/>
        <w:suppressAutoHyphens w:val="0"/>
        <w:rPr>
          <w:rFonts w:cstheme="minorBidi"/>
          <w:spacing w:val="5"/>
          <w:sz w:val="20"/>
          <w:szCs w:val="20"/>
        </w:rPr>
      </w:pPr>
    </w:p>
    <w:p w14:paraId="77C1AAF0" w14:textId="77777777" w:rsidR="00E624FE" w:rsidRPr="00E624FE" w:rsidRDefault="00E624FE" w:rsidP="00E624FE">
      <w:pPr>
        <w:pStyle w:val="ListParagraph"/>
        <w:numPr>
          <w:ilvl w:val="0"/>
          <w:numId w:val="34"/>
        </w:numPr>
        <w:rPr>
          <w:rFonts w:cs="Arial"/>
          <w:sz w:val="20"/>
          <w:szCs w:val="20"/>
        </w:rPr>
      </w:pPr>
      <w:r w:rsidRPr="00E624FE">
        <w:rPr>
          <w:sz w:val="20"/>
          <w:szCs w:val="20"/>
        </w:rPr>
        <w:t>The biggest bottleneck to value chain development and market integration for smallholder farmers is low productivity</w:t>
      </w:r>
      <w:r w:rsidRPr="00E624FE">
        <w:rPr>
          <w:rFonts w:cstheme="minorBidi"/>
          <w:spacing w:val="5"/>
          <w:sz w:val="20"/>
          <w:szCs w:val="20"/>
        </w:rPr>
        <w:t>. While production is widespread, it is not adequately concentrated to make the resultant</w:t>
      </w:r>
      <w:r w:rsidRPr="00E624FE">
        <w:rPr>
          <w:rFonts w:cstheme="minorBidi"/>
          <w:sz w:val="20"/>
          <w:szCs w:val="20"/>
        </w:rPr>
        <w:t xml:space="preserve"> </w:t>
      </w:r>
      <w:r w:rsidRPr="00E624FE">
        <w:rPr>
          <w:rFonts w:cstheme="minorBidi"/>
          <w:spacing w:val="5"/>
          <w:sz w:val="20"/>
          <w:szCs w:val="20"/>
        </w:rPr>
        <w:t>volumes commercially viable for large-scale buyers. Thus, the project’s structured</w:t>
      </w:r>
      <w:r w:rsidRPr="00E624FE">
        <w:rPr>
          <w:rFonts w:cstheme="minorBidi"/>
          <w:sz w:val="20"/>
          <w:szCs w:val="20"/>
        </w:rPr>
        <w:t xml:space="preserve"> production and</w:t>
      </w:r>
      <w:r w:rsidRPr="00E624FE">
        <w:rPr>
          <w:rFonts w:cstheme="minorBidi"/>
          <w:spacing w:val="5"/>
          <w:sz w:val="20"/>
          <w:szCs w:val="20"/>
        </w:rPr>
        <w:t xml:space="preserve"> marketing linkages must aim at generating </w:t>
      </w:r>
      <w:r w:rsidRPr="00E624FE">
        <w:rPr>
          <w:rFonts w:cstheme="minorBidi"/>
          <w:sz w:val="20"/>
          <w:szCs w:val="20"/>
        </w:rPr>
        <w:t xml:space="preserve">economic </w:t>
      </w:r>
      <w:r w:rsidRPr="00E624FE">
        <w:rPr>
          <w:rFonts w:cstheme="minorBidi"/>
          <w:spacing w:val="5"/>
          <w:sz w:val="20"/>
          <w:szCs w:val="20"/>
        </w:rPr>
        <w:t>volume and not geographical outreach.</w:t>
      </w:r>
      <w:r w:rsidRPr="00E624FE">
        <w:rPr>
          <w:rFonts w:cs="Arial"/>
          <w:sz w:val="20"/>
          <w:szCs w:val="20"/>
        </w:rPr>
        <w:t xml:space="preserve"> De</w:t>
      </w:r>
      <w:r w:rsidRPr="00337385">
        <w:rPr>
          <w:rFonts w:cs="Arial"/>
          <w:sz w:val="20"/>
          <w:szCs w:val="20"/>
        </w:rPr>
        <w:t>-risking the production node of all value chains is an imperative for attracting private sector investment in smallholder production. A properly functioning production system reduces funding risks for downstream activities like aggregation, trading and processing.</w:t>
      </w:r>
    </w:p>
    <w:p w14:paraId="2D1084B3" w14:textId="632502D2" w:rsidR="000B36C3" w:rsidRPr="00892393" w:rsidRDefault="00892393" w:rsidP="0D436014">
      <w:pPr>
        <w:pStyle w:val="ListParagraph"/>
        <w:numPr>
          <w:ilvl w:val="0"/>
          <w:numId w:val="34"/>
        </w:numPr>
        <w:rPr>
          <w:rFonts w:cstheme="minorBidi"/>
          <w:spacing w:val="5"/>
          <w:sz w:val="20"/>
          <w:szCs w:val="20"/>
        </w:rPr>
      </w:pPr>
      <w:r w:rsidRPr="00892393">
        <w:rPr>
          <w:rFonts w:cstheme="minorBidi"/>
          <w:spacing w:val="5"/>
          <w:sz w:val="20"/>
          <w:szCs w:val="20"/>
        </w:rPr>
        <w:t xml:space="preserve">The beneficiaries appreciate the improved services of the local government agricultural extension through the collaboration with SAKIRP. The very high appreciation scores of 96% reflect the difference with the status prior to SAKIRP involvement. More can be done to make </w:t>
      </w:r>
      <w:r>
        <w:rPr>
          <w:rFonts w:cstheme="minorBidi"/>
          <w:spacing w:val="5"/>
          <w:sz w:val="20"/>
          <w:szCs w:val="20"/>
        </w:rPr>
        <w:t>WAEO</w:t>
      </w:r>
      <w:r w:rsidRPr="00892393">
        <w:rPr>
          <w:rFonts w:cstheme="minorBidi"/>
          <w:spacing w:val="5"/>
          <w:sz w:val="20"/>
          <w:szCs w:val="20"/>
        </w:rPr>
        <w:t xml:space="preserve"> services </w:t>
      </w:r>
      <w:r>
        <w:rPr>
          <w:rFonts w:cstheme="minorBidi"/>
          <w:spacing w:val="5"/>
          <w:sz w:val="20"/>
          <w:szCs w:val="20"/>
        </w:rPr>
        <w:t>better</w:t>
      </w:r>
      <w:r w:rsidRPr="00892393">
        <w:rPr>
          <w:rFonts w:cstheme="minorBidi"/>
          <w:spacing w:val="5"/>
          <w:sz w:val="20"/>
          <w:szCs w:val="20"/>
        </w:rPr>
        <w:t xml:space="preserve"> result and farmer oriented. The FAAB coaches have an appreciation score of 83%</w:t>
      </w:r>
      <w:r w:rsidR="00402D16">
        <w:rPr>
          <w:rFonts w:cstheme="minorBidi"/>
          <w:spacing w:val="5"/>
          <w:sz w:val="20"/>
          <w:szCs w:val="20"/>
        </w:rPr>
        <w:t>. FAAB coaches</w:t>
      </w:r>
      <w:r w:rsidRPr="00892393">
        <w:rPr>
          <w:rFonts w:cstheme="minorBidi"/>
          <w:spacing w:val="5"/>
          <w:sz w:val="20"/>
          <w:szCs w:val="20"/>
        </w:rPr>
        <w:t xml:space="preserve"> play an important role as AMCOS shadow managers. </w:t>
      </w:r>
    </w:p>
    <w:p w14:paraId="366C7EDB" w14:textId="0B23F072" w:rsidR="00F04571" w:rsidRPr="00337385" w:rsidRDefault="47AB6187" w:rsidP="0D436014">
      <w:pPr>
        <w:pStyle w:val="ListParagraph"/>
        <w:numPr>
          <w:ilvl w:val="0"/>
          <w:numId w:val="34"/>
        </w:numPr>
        <w:rPr>
          <w:rFonts w:cstheme="minorBidi"/>
          <w:spacing w:val="5"/>
          <w:sz w:val="20"/>
          <w:szCs w:val="20"/>
        </w:rPr>
      </w:pPr>
      <w:r w:rsidRPr="00337385">
        <w:rPr>
          <w:rFonts w:cstheme="minorBidi"/>
          <w:spacing w:val="5"/>
          <w:sz w:val="20"/>
          <w:szCs w:val="20"/>
        </w:rPr>
        <w:t xml:space="preserve">The </w:t>
      </w:r>
      <w:r w:rsidR="3A1CB35A" w:rsidRPr="00337385">
        <w:rPr>
          <w:rFonts w:cstheme="minorBidi"/>
          <w:spacing w:val="5"/>
          <w:sz w:val="20"/>
          <w:szCs w:val="20"/>
        </w:rPr>
        <w:t xml:space="preserve">region-wide </w:t>
      </w:r>
      <w:r w:rsidRPr="00337385">
        <w:rPr>
          <w:rFonts w:cstheme="minorBidi"/>
          <w:spacing w:val="5"/>
          <w:sz w:val="20"/>
          <w:szCs w:val="20"/>
        </w:rPr>
        <w:t xml:space="preserve">construction of stone arch bridges demonstrated the technology and budgetary advantages. The national agency TARURA has understudied the technology and </w:t>
      </w:r>
      <w:r w:rsidR="00F6694C" w:rsidRPr="00337385">
        <w:rPr>
          <w:rFonts w:cstheme="minorBidi"/>
          <w:spacing w:val="5"/>
          <w:sz w:val="20"/>
          <w:szCs w:val="20"/>
        </w:rPr>
        <w:t xml:space="preserve">is in the process of </w:t>
      </w:r>
      <w:r w:rsidRPr="00337385">
        <w:rPr>
          <w:rFonts w:cstheme="minorBidi"/>
          <w:spacing w:val="5"/>
          <w:sz w:val="20"/>
          <w:szCs w:val="20"/>
        </w:rPr>
        <w:t>mainstream</w:t>
      </w:r>
      <w:r w:rsidR="00F6694C" w:rsidRPr="00337385">
        <w:rPr>
          <w:rFonts w:cstheme="minorBidi"/>
          <w:spacing w:val="5"/>
          <w:sz w:val="20"/>
          <w:szCs w:val="20"/>
        </w:rPr>
        <w:t>ing</w:t>
      </w:r>
      <w:r w:rsidRPr="00337385">
        <w:rPr>
          <w:rFonts w:cstheme="minorBidi"/>
          <w:spacing w:val="5"/>
          <w:sz w:val="20"/>
          <w:szCs w:val="20"/>
        </w:rPr>
        <w:t xml:space="preserve"> it. The community contribution for bridges built local ownership but also reduced the speed of construction. The community contribution principle might need to be reviewed to allow for full budget absorption</w:t>
      </w:r>
      <w:r w:rsidR="3F5625B9" w:rsidRPr="00337385">
        <w:rPr>
          <w:rFonts w:cstheme="minorBidi"/>
          <w:spacing w:val="5"/>
          <w:sz w:val="20"/>
          <w:szCs w:val="20"/>
        </w:rPr>
        <w:t xml:space="preserve"> in remaining limited time frame</w:t>
      </w:r>
      <w:r w:rsidRPr="00337385">
        <w:rPr>
          <w:rFonts w:cstheme="minorBidi"/>
          <w:spacing w:val="5"/>
          <w:sz w:val="20"/>
          <w:szCs w:val="20"/>
        </w:rPr>
        <w:t xml:space="preserve">. </w:t>
      </w:r>
    </w:p>
    <w:p w14:paraId="7012A3D3" w14:textId="084F1E6A" w:rsidR="006B49F0" w:rsidRPr="00337385" w:rsidRDefault="56326001" w:rsidP="0D436014">
      <w:pPr>
        <w:pStyle w:val="ListParagraph"/>
        <w:numPr>
          <w:ilvl w:val="0"/>
          <w:numId w:val="34"/>
        </w:numPr>
        <w:rPr>
          <w:rFonts w:cstheme="minorBidi"/>
          <w:spacing w:val="5"/>
          <w:sz w:val="20"/>
          <w:szCs w:val="20"/>
        </w:rPr>
      </w:pPr>
      <w:r w:rsidRPr="00337385">
        <w:rPr>
          <w:sz w:val="20"/>
          <w:szCs w:val="20"/>
        </w:rPr>
        <w:t xml:space="preserve">The </w:t>
      </w:r>
      <w:r w:rsidR="47AB6187" w:rsidRPr="00337385">
        <w:rPr>
          <w:sz w:val="20"/>
          <w:szCs w:val="20"/>
        </w:rPr>
        <w:t xml:space="preserve">no-cost </w:t>
      </w:r>
      <w:r w:rsidRPr="00337385">
        <w:rPr>
          <w:sz w:val="20"/>
          <w:szCs w:val="20"/>
        </w:rPr>
        <w:t>p</w:t>
      </w:r>
      <w:r w:rsidR="4EAD9DF2" w:rsidRPr="00337385">
        <w:rPr>
          <w:sz w:val="20"/>
          <w:szCs w:val="20"/>
        </w:rPr>
        <w:t>r</w:t>
      </w:r>
      <w:r w:rsidRPr="00337385">
        <w:rPr>
          <w:sz w:val="20"/>
          <w:szCs w:val="20"/>
        </w:rPr>
        <w:t>o</w:t>
      </w:r>
      <w:r w:rsidR="4EAD9DF2" w:rsidRPr="00337385">
        <w:rPr>
          <w:sz w:val="20"/>
          <w:szCs w:val="20"/>
        </w:rPr>
        <w:t xml:space="preserve">ject extension </w:t>
      </w:r>
      <w:r w:rsidR="3F5625B9" w:rsidRPr="00337385">
        <w:rPr>
          <w:sz w:val="20"/>
          <w:szCs w:val="20"/>
        </w:rPr>
        <w:t>allows for the consolidation of</w:t>
      </w:r>
      <w:r w:rsidR="3F5625B9" w:rsidRPr="00337385">
        <w:rPr>
          <w:rFonts w:cstheme="minorBidi"/>
          <w:spacing w:val="5"/>
          <w:sz w:val="20"/>
          <w:szCs w:val="20"/>
        </w:rPr>
        <w:t xml:space="preserve"> value chain development </w:t>
      </w:r>
      <w:r w:rsidR="7B26AC0C" w:rsidRPr="00337385">
        <w:rPr>
          <w:rFonts w:cstheme="minorBidi"/>
          <w:sz w:val="20"/>
          <w:szCs w:val="20"/>
        </w:rPr>
        <w:t xml:space="preserve">initiatives </w:t>
      </w:r>
      <w:r w:rsidR="554EC2D7" w:rsidRPr="00337385">
        <w:rPr>
          <w:rFonts w:cstheme="minorBidi"/>
          <w:sz w:val="20"/>
          <w:szCs w:val="20"/>
        </w:rPr>
        <w:t>for</w:t>
      </w:r>
      <w:r w:rsidR="3F5625B9" w:rsidRPr="00337385">
        <w:rPr>
          <w:rFonts w:cstheme="minorBidi"/>
          <w:spacing w:val="5"/>
          <w:sz w:val="20"/>
          <w:szCs w:val="20"/>
        </w:rPr>
        <w:t xml:space="preserve"> cassava and beans, fully exploit the value addition and income generating opportunities of sunflower</w:t>
      </w:r>
      <w:r w:rsidR="3A1CB35A" w:rsidRPr="00337385">
        <w:rPr>
          <w:rFonts w:cstheme="minorBidi"/>
          <w:spacing w:val="5"/>
          <w:sz w:val="20"/>
          <w:szCs w:val="20"/>
        </w:rPr>
        <w:t xml:space="preserve"> </w:t>
      </w:r>
      <w:r w:rsidR="3F5625B9" w:rsidRPr="00337385">
        <w:rPr>
          <w:rFonts w:cstheme="minorBidi"/>
          <w:spacing w:val="5"/>
          <w:sz w:val="20"/>
          <w:szCs w:val="20"/>
        </w:rPr>
        <w:t xml:space="preserve">and expand the access to markets / bridge </w:t>
      </w:r>
      <w:r w:rsidR="1AF09C00" w:rsidRPr="00337385">
        <w:rPr>
          <w:rFonts w:cstheme="minorBidi"/>
          <w:spacing w:val="5"/>
          <w:sz w:val="20"/>
          <w:szCs w:val="20"/>
        </w:rPr>
        <w:t>component.</w:t>
      </w:r>
      <w:r w:rsidR="3F5625B9" w:rsidRPr="00337385">
        <w:rPr>
          <w:sz w:val="20"/>
          <w:szCs w:val="20"/>
        </w:rPr>
        <w:t xml:space="preserve"> There will still be 2 sunflower seasons and one bean season to build the capacity of the most dynamic AMCOS to aggregate produce, manage membership and access bank loans. </w:t>
      </w:r>
    </w:p>
    <w:p w14:paraId="0C18AF61" w14:textId="5D5D5809" w:rsidR="00FC62DE" w:rsidRPr="00337385" w:rsidRDefault="137297F2" w:rsidP="0D436014">
      <w:pPr>
        <w:pStyle w:val="ListParagraph"/>
        <w:numPr>
          <w:ilvl w:val="0"/>
          <w:numId w:val="34"/>
        </w:numPr>
        <w:rPr>
          <w:rFonts w:eastAsia="Arial" w:cs="Arial"/>
          <w:sz w:val="20"/>
          <w:szCs w:val="20"/>
        </w:rPr>
      </w:pPr>
      <w:r w:rsidRPr="00337385">
        <w:rPr>
          <w:sz w:val="20"/>
          <w:szCs w:val="20"/>
        </w:rPr>
        <w:t xml:space="preserve">The budget turn-over is </w:t>
      </w:r>
      <w:r w:rsidR="002623FD" w:rsidRPr="00337385">
        <w:rPr>
          <w:sz w:val="20"/>
          <w:szCs w:val="20"/>
        </w:rPr>
        <w:t>55%</w:t>
      </w:r>
      <w:r w:rsidRPr="00337385">
        <w:rPr>
          <w:sz w:val="20"/>
          <w:szCs w:val="20"/>
        </w:rPr>
        <w:t xml:space="preserve"> at the end of 2020. In order to achieve full budget absorption during the 2 remaining years, the local contribution for bridges will be re</w:t>
      </w:r>
      <w:r w:rsidR="009A2FBC" w:rsidRPr="00337385">
        <w:rPr>
          <w:sz w:val="20"/>
          <w:szCs w:val="20"/>
        </w:rPr>
        <w:t>viewed</w:t>
      </w:r>
      <w:r w:rsidRPr="00337385">
        <w:rPr>
          <w:sz w:val="20"/>
          <w:szCs w:val="20"/>
        </w:rPr>
        <w:t xml:space="preserve"> to speed up construction, AMCOS warehouses will be built by full contracts</w:t>
      </w:r>
      <w:r w:rsidR="009A2FBC" w:rsidRPr="00337385">
        <w:rPr>
          <w:sz w:val="20"/>
          <w:szCs w:val="20"/>
        </w:rPr>
        <w:t xml:space="preserve">. The investment in phytosanitary pilot zones for cassava </w:t>
      </w:r>
      <w:r w:rsidR="001657DF" w:rsidRPr="00337385">
        <w:rPr>
          <w:sz w:val="20"/>
          <w:szCs w:val="20"/>
        </w:rPr>
        <w:t xml:space="preserve">and additional sunflower processing at strategic wards </w:t>
      </w:r>
      <w:r w:rsidR="009A2FBC" w:rsidRPr="00337385">
        <w:rPr>
          <w:sz w:val="20"/>
          <w:szCs w:val="20"/>
        </w:rPr>
        <w:t xml:space="preserve">will contribute to the budget turn-over in the consolidation phase. </w:t>
      </w:r>
    </w:p>
    <w:p w14:paraId="277F42F7" w14:textId="4EB16610" w:rsidR="001657DF" w:rsidRPr="00337385" w:rsidRDefault="001657DF" w:rsidP="001657DF">
      <w:pPr>
        <w:rPr>
          <w:rFonts w:eastAsia="Arial" w:cs="Arial"/>
          <w:sz w:val="20"/>
          <w:szCs w:val="20"/>
        </w:rPr>
      </w:pPr>
    </w:p>
    <w:p w14:paraId="06A55DFD" w14:textId="77777777" w:rsidR="001657DF" w:rsidRPr="00337385" w:rsidRDefault="001657DF" w:rsidP="001657DF">
      <w:pPr>
        <w:rPr>
          <w:rFonts w:eastAsia="Arial" w:cs="Arial"/>
          <w:sz w:val="20"/>
          <w:szCs w:val="20"/>
        </w:rPr>
      </w:pPr>
    </w:p>
    <w:p w14:paraId="2F4417ED" w14:textId="30A571A3" w:rsidR="007212C4" w:rsidRPr="00337385" w:rsidRDefault="00F574B9" w:rsidP="006B49F0">
      <w:pPr>
        <w:rPr>
          <w:rFonts w:cstheme="minorHAnsi"/>
          <w:spacing w:val="5"/>
          <w:sz w:val="20"/>
          <w:szCs w:val="20"/>
        </w:rPr>
      </w:pPr>
      <w:r>
        <w:rPr>
          <w:rFonts w:cstheme="minorHAnsi"/>
          <w:noProof/>
          <w:snapToGrid/>
          <w:spacing w:val="5"/>
          <w:sz w:val="20"/>
          <w:szCs w:val="20"/>
        </w:rPr>
        <w:drawing>
          <wp:inline distT="0" distB="0" distL="0" distR="0" wp14:anchorId="56053EC6" wp14:editId="40D66601">
            <wp:extent cx="5578475" cy="137986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612354" cy="1388240"/>
                    </a:xfrm>
                    <a:prstGeom prst="rect">
                      <a:avLst/>
                    </a:prstGeom>
                  </pic:spPr>
                </pic:pic>
              </a:graphicData>
            </a:graphic>
          </wp:inline>
        </w:drawing>
      </w:r>
    </w:p>
    <w:p w14:paraId="45FBB4F8" w14:textId="77777777" w:rsidR="00D316A2" w:rsidRPr="00337385" w:rsidRDefault="007E7DE3" w:rsidP="00BF7B30">
      <w:pPr>
        <w:pStyle w:val="Heading1"/>
        <w:spacing w:after="360"/>
        <w:ind w:left="431" w:hanging="431"/>
        <w:rPr>
          <w:rFonts w:cs="Arial"/>
        </w:rPr>
      </w:pPr>
      <w:bookmarkStart w:id="35" w:name="_Toc370814193"/>
      <w:bookmarkStart w:id="36" w:name="_Toc474936604"/>
      <w:bookmarkStart w:id="37" w:name="_Toc33991991"/>
      <w:bookmarkEnd w:id="16"/>
      <w:r w:rsidRPr="00337385">
        <w:rPr>
          <w:rFonts w:cs="Arial"/>
        </w:rPr>
        <w:lastRenderedPageBreak/>
        <w:t>Results Monitoring</w:t>
      </w:r>
      <w:r w:rsidR="00F513CC" w:rsidRPr="00337385">
        <w:rPr>
          <w:rStyle w:val="FootnoteReference"/>
          <w:rFonts w:cs="Arial"/>
        </w:rPr>
        <w:footnoteReference w:id="4"/>
      </w:r>
      <w:bookmarkEnd w:id="35"/>
      <w:bookmarkEnd w:id="36"/>
      <w:bookmarkEnd w:id="37"/>
    </w:p>
    <w:p w14:paraId="645A563F" w14:textId="5492E5D9" w:rsidR="00D316A2" w:rsidRPr="00337385" w:rsidRDefault="00AE58D2" w:rsidP="00BF7B30">
      <w:pPr>
        <w:pStyle w:val="Heading2"/>
        <w:rPr>
          <w:rFonts w:ascii="Arial" w:hAnsi="Arial" w:cs="Arial"/>
        </w:rPr>
      </w:pPr>
      <w:bookmarkStart w:id="38" w:name="_Toc305765849"/>
      <w:bookmarkStart w:id="39" w:name="_Toc370814194"/>
      <w:bookmarkStart w:id="40" w:name="_Toc474936605"/>
      <w:bookmarkStart w:id="41" w:name="_Toc33991992"/>
      <w:r w:rsidRPr="00337385">
        <w:rPr>
          <w:rFonts w:ascii="Arial" w:hAnsi="Arial" w:cs="Arial"/>
        </w:rPr>
        <w:t>Evolution of the c</w:t>
      </w:r>
      <w:r w:rsidR="00D316A2" w:rsidRPr="00337385">
        <w:rPr>
          <w:rFonts w:ascii="Arial" w:hAnsi="Arial" w:cs="Arial"/>
        </w:rPr>
        <w:t>ontext</w:t>
      </w:r>
      <w:bookmarkEnd w:id="38"/>
      <w:bookmarkEnd w:id="39"/>
      <w:bookmarkEnd w:id="40"/>
      <w:bookmarkEnd w:id="41"/>
      <w:r w:rsidR="00CE183D" w:rsidRPr="00337385">
        <w:rPr>
          <w:rFonts w:ascii="Arial" w:hAnsi="Arial" w:cs="Arial"/>
        </w:rPr>
        <w:t xml:space="preserve"> </w:t>
      </w:r>
    </w:p>
    <w:p w14:paraId="78ABAC04" w14:textId="4670D27E" w:rsidR="00D316A2" w:rsidRPr="00337385" w:rsidRDefault="005547A4" w:rsidP="00BF7B30">
      <w:pPr>
        <w:pStyle w:val="Heading3"/>
        <w:rPr>
          <w:rFonts w:cs="Arial"/>
        </w:rPr>
      </w:pPr>
      <w:bookmarkStart w:id="42" w:name="_Toc305765850"/>
      <w:bookmarkStart w:id="43" w:name="_Toc370814195"/>
      <w:bookmarkStart w:id="44" w:name="_Toc474936606"/>
      <w:bookmarkStart w:id="45" w:name="_Toc33991993"/>
      <w:r w:rsidRPr="00337385">
        <w:rPr>
          <w:rFonts w:cs="Arial"/>
        </w:rPr>
        <w:t>General</w:t>
      </w:r>
      <w:r w:rsidR="00D316A2" w:rsidRPr="00337385">
        <w:rPr>
          <w:rFonts w:cs="Arial"/>
        </w:rPr>
        <w:t xml:space="preserve"> </w:t>
      </w:r>
      <w:r w:rsidR="00EF3105" w:rsidRPr="00337385">
        <w:rPr>
          <w:rFonts w:cs="Arial"/>
        </w:rPr>
        <w:t xml:space="preserve">and institutional </w:t>
      </w:r>
      <w:r w:rsidR="00D316A2" w:rsidRPr="00337385">
        <w:rPr>
          <w:rFonts w:cs="Arial"/>
        </w:rPr>
        <w:t>context</w:t>
      </w:r>
      <w:bookmarkEnd w:id="42"/>
      <w:bookmarkEnd w:id="43"/>
      <w:bookmarkEnd w:id="44"/>
      <w:bookmarkEnd w:id="45"/>
    </w:p>
    <w:p w14:paraId="7C832EE8" w14:textId="45CACFC5" w:rsidR="00D47E01" w:rsidRPr="00337385" w:rsidRDefault="00D47E01" w:rsidP="00941078">
      <w:pPr>
        <w:rPr>
          <w:sz w:val="20"/>
          <w:szCs w:val="20"/>
        </w:rPr>
      </w:pPr>
      <w:r w:rsidRPr="00337385">
        <w:rPr>
          <w:rFonts w:cs="Arial"/>
          <w:sz w:val="20"/>
          <w:szCs w:val="20"/>
        </w:rPr>
        <w:t xml:space="preserve">The </w:t>
      </w:r>
      <w:r w:rsidR="005128ED" w:rsidRPr="00337385">
        <w:rPr>
          <w:rFonts w:cs="Arial"/>
          <w:sz w:val="20"/>
          <w:szCs w:val="20"/>
        </w:rPr>
        <w:t xml:space="preserve">Tanzanian </w:t>
      </w:r>
      <w:r w:rsidRPr="00337385">
        <w:rPr>
          <w:rFonts w:cs="Arial"/>
          <w:sz w:val="20"/>
          <w:szCs w:val="20"/>
        </w:rPr>
        <w:t>government agricultural policy aim</w:t>
      </w:r>
      <w:r w:rsidR="005128ED" w:rsidRPr="00337385">
        <w:rPr>
          <w:rFonts w:cs="Arial"/>
          <w:sz w:val="20"/>
          <w:szCs w:val="20"/>
        </w:rPr>
        <w:t>s</w:t>
      </w:r>
      <w:r w:rsidRPr="00337385">
        <w:rPr>
          <w:rFonts w:cs="Arial"/>
          <w:sz w:val="20"/>
          <w:szCs w:val="20"/>
        </w:rPr>
        <w:t xml:space="preserve"> at job creation, intensification of agriculture, commercialisation of smallholder farms, value addition</w:t>
      </w:r>
      <w:r w:rsidR="005128ED" w:rsidRPr="00337385">
        <w:rPr>
          <w:rFonts w:cs="Arial"/>
          <w:sz w:val="20"/>
          <w:szCs w:val="20"/>
        </w:rPr>
        <w:t>, the creation of mixed crops AMCOS to obtain economies of scale</w:t>
      </w:r>
      <w:r w:rsidRPr="00337385">
        <w:rPr>
          <w:rFonts w:cs="Arial"/>
          <w:sz w:val="20"/>
          <w:szCs w:val="20"/>
        </w:rPr>
        <w:t xml:space="preserve"> and the promotion of agricultural commodities as raw materials for the industrialisation drive. Nevertheless, </w:t>
      </w:r>
      <w:r w:rsidRPr="00337385">
        <w:rPr>
          <w:sz w:val="20"/>
          <w:szCs w:val="20"/>
        </w:rPr>
        <w:t xml:space="preserve">sudden changes in policy with more emphasis on price controls of fertilizer &amp; produce, food export regulation, </w:t>
      </w:r>
      <w:r w:rsidR="003D2711" w:rsidRPr="00337385">
        <w:rPr>
          <w:sz w:val="20"/>
          <w:szCs w:val="20"/>
        </w:rPr>
        <w:t xml:space="preserve">compulsory </w:t>
      </w:r>
      <w:r w:rsidRPr="00337385">
        <w:rPr>
          <w:sz w:val="20"/>
          <w:szCs w:val="20"/>
        </w:rPr>
        <w:t xml:space="preserve">marketing through cooperative unions and general protectionist tendencies have made an impact </w:t>
      </w:r>
      <w:r w:rsidRPr="00337385">
        <w:rPr>
          <w:rFonts w:cs="Arial"/>
          <w:sz w:val="20"/>
          <w:szCs w:val="20"/>
        </w:rPr>
        <w:t xml:space="preserve">on </w:t>
      </w:r>
      <w:r w:rsidRPr="00337385">
        <w:rPr>
          <w:rFonts w:cs="Arial"/>
          <w:snapToGrid/>
          <w:kern w:val="0"/>
          <w:sz w:val="20"/>
          <w:szCs w:val="20"/>
          <w:lang w:eastAsia="en-GB"/>
        </w:rPr>
        <w:t xml:space="preserve">the private investment that is needed to achieve the set agricultural development objectives. </w:t>
      </w:r>
      <w:r w:rsidRPr="00337385">
        <w:rPr>
          <w:sz w:val="20"/>
          <w:szCs w:val="20"/>
        </w:rPr>
        <w:t xml:space="preserve">Given its distant geographical position from the main markets in Tanzania, economic growth opportunities of Kigoma rely strongly on the export business with East African countries. </w:t>
      </w:r>
      <w:r w:rsidR="00A55B19" w:rsidRPr="00337385">
        <w:rPr>
          <w:sz w:val="20"/>
          <w:szCs w:val="20"/>
        </w:rPr>
        <w:t xml:space="preserve">The </w:t>
      </w:r>
      <w:r w:rsidR="00A458EA" w:rsidRPr="00337385">
        <w:rPr>
          <w:sz w:val="20"/>
          <w:szCs w:val="20"/>
        </w:rPr>
        <w:t xml:space="preserve">planned </w:t>
      </w:r>
      <w:r w:rsidR="00A55B19" w:rsidRPr="00337385">
        <w:rPr>
          <w:sz w:val="20"/>
          <w:szCs w:val="20"/>
        </w:rPr>
        <w:t xml:space="preserve">construction of tarmac roads and the </w:t>
      </w:r>
      <w:r w:rsidR="00E35EFD" w:rsidRPr="00337385">
        <w:rPr>
          <w:sz w:val="20"/>
          <w:szCs w:val="20"/>
        </w:rPr>
        <w:t>connection</w:t>
      </w:r>
      <w:r w:rsidR="00A55B19" w:rsidRPr="00337385">
        <w:rPr>
          <w:sz w:val="20"/>
          <w:szCs w:val="20"/>
        </w:rPr>
        <w:t xml:space="preserve"> to the national electricity grid will improve the competitiveness of Kigoma region. </w:t>
      </w:r>
    </w:p>
    <w:p w14:paraId="01139263" w14:textId="77777777" w:rsidR="00D47E01" w:rsidRPr="00337385" w:rsidRDefault="00D47E01" w:rsidP="00941078">
      <w:pPr>
        <w:rPr>
          <w:sz w:val="20"/>
          <w:szCs w:val="20"/>
        </w:rPr>
      </w:pPr>
    </w:p>
    <w:p w14:paraId="6D389727" w14:textId="4C7CED20" w:rsidR="005043CD" w:rsidRPr="00337385" w:rsidRDefault="00941078" w:rsidP="003D2711">
      <w:pPr>
        <w:rPr>
          <w:rFonts w:cs="Calibri"/>
          <w:sz w:val="20"/>
          <w:szCs w:val="21"/>
        </w:rPr>
      </w:pPr>
      <w:r w:rsidRPr="00337385">
        <w:rPr>
          <w:sz w:val="20"/>
          <w:szCs w:val="20"/>
        </w:rPr>
        <w:t xml:space="preserve">The governments of Tanzania and Burundi agreed to enhanced voluntary repatriation and a general backing for the refugee camp closure. </w:t>
      </w:r>
      <w:r w:rsidR="00D47E01" w:rsidRPr="00337385">
        <w:rPr>
          <w:sz w:val="20"/>
          <w:szCs w:val="20"/>
        </w:rPr>
        <w:t xml:space="preserve">With the closure of the markets in the camps, neighbouring farmers lost an important outlet especially for cassava and maize. </w:t>
      </w:r>
      <w:r w:rsidRPr="00337385">
        <w:rPr>
          <w:rFonts w:cs="Calibri"/>
          <w:sz w:val="20"/>
          <w:szCs w:val="21"/>
        </w:rPr>
        <w:t xml:space="preserve">The </w:t>
      </w:r>
      <w:r w:rsidR="00A55B19" w:rsidRPr="00337385">
        <w:rPr>
          <w:rFonts w:cs="Calibri"/>
          <w:sz w:val="20"/>
          <w:szCs w:val="21"/>
        </w:rPr>
        <w:t xml:space="preserve">ongoing </w:t>
      </w:r>
      <w:r w:rsidRPr="00337385">
        <w:rPr>
          <w:rFonts w:cs="Calibri"/>
          <w:sz w:val="20"/>
          <w:szCs w:val="21"/>
        </w:rPr>
        <w:t xml:space="preserve">border closure between Rwanda and Uganda, led to more Rwandese traders coming to Kigoma for the purchase of maize and cassava. </w:t>
      </w:r>
    </w:p>
    <w:p w14:paraId="6B04C243" w14:textId="7603FD11" w:rsidR="005043CD" w:rsidRPr="00337385" w:rsidRDefault="005043CD" w:rsidP="00037DCC">
      <w:pPr>
        <w:rPr>
          <w:sz w:val="20"/>
          <w:szCs w:val="20"/>
        </w:rPr>
      </w:pPr>
    </w:p>
    <w:p w14:paraId="12105996" w14:textId="02C039BE" w:rsidR="00A458EA" w:rsidRPr="00337385" w:rsidRDefault="7BA4D99B" w:rsidP="00037DCC">
      <w:pPr>
        <w:rPr>
          <w:sz w:val="20"/>
          <w:szCs w:val="20"/>
        </w:rPr>
      </w:pPr>
      <w:r w:rsidRPr="585ADC57">
        <w:rPr>
          <w:sz w:val="20"/>
          <w:szCs w:val="20"/>
        </w:rPr>
        <w:t xml:space="preserve">The 2020 agricultural production season set on with precipitation levels as high as 691.8 mm of rain in the month of December 2019 alone, which by far exceeded the long-term (1998-2018) average precipitation levels of about 175 mm in December months (according to the Tanzania Meteorological Agency, TMA). This </w:t>
      </w:r>
      <w:r w:rsidR="0450E6E6" w:rsidRPr="585ADC57">
        <w:rPr>
          <w:sz w:val="20"/>
          <w:szCs w:val="20"/>
        </w:rPr>
        <w:t>h</w:t>
      </w:r>
      <w:r w:rsidR="57571416" w:rsidRPr="585ADC57">
        <w:rPr>
          <w:sz w:val="20"/>
          <w:szCs w:val="20"/>
        </w:rPr>
        <w:t xml:space="preserve">eavy </w:t>
      </w:r>
      <w:r w:rsidR="080FD49C" w:rsidRPr="585ADC57">
        <w:rPr>
          <w:sz w:val="20"/>
          <w:szCs w:val="20"/>
        </w:rPr>
        <w:t>rainfall</w:t>
      </w:r>
      <w:r w:rsidR="57571416" w:rsidRPr="585ADC57">
        <w:rPr>
          <w:sz w:val="20"/>
          <w:szCs w:val="20"/>
        </w:rPr>
        <w:t xml:space="preserve"> in 2020 caused havoc for bean yields but a bumper harvest of rice. </w:t>
      </w:r>
      <w:r w:rsidR="00A458EA" w:rsidRPr="00337385">
        <w:rPr>
          <w:sz w:val="20"/>
          <w:szCs w:val="20"/>
        </w:rPr>
        <w:t xml:space="preserve">Lake Tanganyika water levels reached </w:t>
      </w:r>
      <w:r w:rsidR="001867D2" w:rsidRPr="00337385">
        <w:rPr>
          <w:sz w:val="20"/>
          <w:szCs w:val="20"/>
        </w:rPr>
        <w:t xml:space="preserve">a historical </w:t>
      </w:r>
      <w:r w:rsidR="00A458EA" w:rsidRPr="00337385">
        <w:rPr>
          <w:sz w:val="20"/>
          <w:szCs w:val="20"/>
        </w:rPr>
        <w:t>record height</w:t>
      </w:r>
      <w:r w:rsidR="001867D2" w:rsidRPr="00337385">
        <w:rPr>
          <w:sz w:val="20"/>
          <w:szCs w:val="20"/>
        </w:rPr>
        <w:t xml:space="preserve"> as with other lakes in East Africa</w:t>
      </w:r>
      <w:r w:rsidR="00A458EA" w:rsidRPr="00337385">
        <w:rPr>
          <w:sz w:val="20"/>
          <w:szCs w:val="20"/>
        </w:rPr>
        <w:t>.</w:t>
      </w:r>
    </w:p>
    <w:p w14:paraId="5A655129" w14:textId="43A3E894" w:rsidR="585ADC57" w:rsidRDefault="585ADC57" w:rsidP="585ADC57">
      <w:pPr>
        <w:rPr>
          <w:sz w:val="20"/>
          <w:szCs w:val="20"/>
        </w:rPr>
      </w:pPr>
    </w:p>
    <w:p w14:paraId="6D411B66" w14:textId="26044974" w:rsidR="11DF0B2C" w:rsidRDefault="11DF0B2C" w:rsidP="585ADC57">
      <w:pPr>
        <w:jc w:val="center"/>
      </w:pPr>
      <w:r>
        <w:rPr>
          <w:noProof/>
        </w:rPr>
        <w:drawing>
          <wp:inline distT="0" distB="0" distL="0" distR="0" wp14:anchorId="0FE3233F" wp14:editId="3D065AF6">
            <wp:extent cx="4572000" cy="2076467"/>
            <wp:effectExtent l="0" t="0" r="0" b="0"/>
            <wp:docPr id="1158478555" name="Picture 115847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478555"/>
                    <pic:cNvPicPr/>
                  </pic:nvPicPr>
                  <pic:blipFill>
                    <a:blip r:embed="rId20">
                      <a:extLst>
                        <a:ext uri="{28A0092B-C50C-407E-A947-70E740481C1C}">
                          <a14:useLocalDpi xmlns:a14="http://schemas.microsoft.com/office/drawing/2010/main" val="0"/>
                        </a:ext>
                      </a:extLst>
                    </a:blip>
                    <a:srcRect b="6437"/>
                    <a:stretch>
                      <a:fillRect/>
                    </a:stretch>
                  </pic:blipFill>
                  <pic:spPr>
                    <a:xfrm>
                      <a:off x="0" y="0"/>
                      <a:ext cx="4572000" cy="2076467"/>
                    </a:xfrm>
                    <a:prstGeom prst="rect">
                      <a:avLst/>
                    </a:prstGeom>
                  </pic:spPr>
                </pic:pic>
              </a:graphicData>
            </a:graphic>
          </wp:inline>
        </w:drawing>
      </w:r>
    </w:p>
    <w:p w14:paraId="08DEE97C" w14:textId="53366EF6" w:rsidR="11DF0B2C" w:rsidRDefault="11DF0B2C" w:rsidP="585ADC57">
      <w:pPr>
        <w:jc w:val="right"/>
        <w:rPr>
          <w:i/>
          <w:iCs/>
          <w:sz w:val="14"/>
          <w:szCs w:val="14"/>
        </w:rPr>
      </w:pPr>
      <w:r w:rsidRPr="585ADC57">
        <w:rPr>
          <w:i/>
          <w:iCs/>
          <w:sz w:val="14"/>
          <w:szCs w:val="14"/>
        </w:rPr>
        <w:t>Source: WorldWeatherOnline.com</w:t>
      </w:r>
    </w:p>
    <w:p w14:paraId="573235C4" w14:textId="77777777" w:rsidR="00A458EA" w:rsidRPr="00337385" w:rsidRDefault="00A458EA" w:rsidP="00037DCC">
      <w:pPr>
        <w:rPr>
          <w:sz w:val="20"/>
          <w:szCs w:val="20"/>
        </w:rPr>
      </w:pPr>
    </w:p>
    <w:p w14:paraId="60D701BA" w14:textId="20AF60F4" w:rsidR="00941078" w:rsidRPr="00337385" w:rsidRDefault="00941078" w:rsidP="00941078">
      <w:pPr>
        <w:rPr>
          <w:sz w:val="20"/>
          <w:szCs w:val="20"/>
        </w:rPr>
      </w:pPr>
      <w:r w:rsidRPr="00337385">
        <w:rPr>
          <w:rFonts w:cs="Calibri"/>
          <w:sz w:val="20"/>
          <w:szCs w:val="21"/>
        </w:rPr>
        <w:t xml:space="preserve">The recovery of cassava production in Rwanda and Burundi triggered a decline in prices of both fresh and dried cassava in Kigoma. This has led to a marked drop in cassava export volumes from Kigoma to Burundi. </w:t>
      </w:r>
      <w:r w:rsidRPr="00337385">
        <w:rPr>
          <w:sz w:val="20"/>
          <w:szCs w:val="20"/>
        </w:rPr>
        <w:t xml:space="preserve">The danger </w:t>
      </w:r>
      <w:r w:rsidR="0098660C" w:rsidRPr="00337385">
        <w:rPr>
          <w:sz w:val="20"/>
          <w:szCs w:val="20"/>
        </w:rPr>
        <w:t>of</w:t>
      </w:r>
      <w:r w:rsidRPr="00337385">
        <w:rPr>
          <w:sz w:val="20"/>
          <w:szCs w:val="20"/>
        </w:rPr>
        <w:t xml:space="preserve"> cassava brown streak virus lingers on as the virus is established in some wards of Uvinza, Kasulu and Kakonko. </w:t>
      </w:r>
    </w:p>
    <w:p w14:paraId="551C41BD" w14:textId="44595E31" w:rsidR="00012EC7" w:rsidRPr="00337385" w:rsidRDefault="00012EC7" w:rsidP="00037DCC">
      <w:pPr>
        <w:pStyle w:val="BlockText"/>
        <w:rPr>
          <w:rFonts w:ascii="Arial" w:hAnsi="Arial" w:cs="Arial"/>
          <w:iCs/>
          <w:noProof/>
          <w:sz w:val="20"/>
          <w:szCs w:val="20"/>
          <w:lang w:val="en-GB"/>
        </w:rPr>
      </w:pPr>
    </w:p>
    <w:p w14:paraId="337F492E" w14:textId="5896C229" w:rsidR="00941078" w:rsidRPr="00337385" w:rsidRDefault="00E71E4A" w:rsidP="00037DCC">
      <w:pPr>
        <w:pStyle w:val="BlockText"/>
        <w:rPr>
          <w:rFonts w:ascii="Arial" w:hAnsi="Arial" w:cs="Arial"/>
          <w:iCs/>
          <w:noProof/>
          <w:sz w:val="20"/>
          <w:szCs w:val="20"/>
          <w:lang w:val="en-GB"/>
        </w:rPr>
      </w:pPr>
      <w:r w:rsidRPr="00337385">
        <w:rPr>
          <w:rFonts w:ascii="Arial" w:hAnsi="Arial" w:cs="Arial"/>
          <w:iCs/>
          <w:noProof/>
          <w:sz w:val="20"/>
          <w:szCs w:val="20"/>
          <w:lang w:val="en-GB"/>
        </w:rPr>
        <w:t xml:space="preserve">For Kigoma Region, the central government has a strong drive to promote the palm oil value chain with the aim of import subsititution and supply raw materials for the industrialisation policy. </w:t>
      </w:r>
      <w:r w:rsidR="00941078" w:rsidRPr="00337385">
        <w:rPr>
          <w:rFonts w:ascii="Arial" w:hAnsi="Arial" w:cs="Arial"/>
          <w:iCs/>
          <w:noProof/>
          <w:sz w:val="20"/>
          <w:szCs w:val="20"/>
          <w:lang w:val="en-GB"/>
        </w:rPr>
        <w:t xml:space="preserve">The </w:t>
      </w:r>
      <w:r w:rsidR="009E11AC" w:rsidRPr="00337385">
        <w:rPr>
          <w:rFonts w:ascii="Arial" w:hAnsi="Arial" w:cs="Arial"/>
          <w:iCs/>
          <w:noProof/>
          <w:sz w:val="20"/>
          <w:szCs w:val="20"/>
          <w:lang w:val="en-GB"/>
        </w:rPr>
        <w:t>M</w:t>
      </w:r>
      <w:r w:rsidR="00941078" w:rsidRPr="00337385">
        <w:rPr>
          <w:rFonts w:ascii="Arial" w:hAnsi="Arial" w:cs="Arial"/>
          <w:iCs/>
          <w:noProof/>
          <w:sz w:val="20"/>
          <w:szCs w:val="20"/>
          <w:lang w:val="en-GB"/>
        </w:rPr>
        <w:t>inist</w:t>
      </w:r>
      <w:r w:rsidR="009E11AC" w:rsidRPr="00337385">
        <w:rPr>
          <w:rFonts w:ascii="Arial" w:hAnsi="Arial" w:cs="Arial"/>
          <w:iCs/>
          <w:noProof/>
          <w:sz w:val="20"/>
          <w:szCs w:val="20"/>
          <w:lang w:val="en-GB"/>
        </w:rPr>
        <w:t>ry of</w:t>
      </w:r>
      <w:r w:rsidR="00EF3105" w:rsidRPr="00337385">
        <w:rPr>
          <w:rFonts w:ascii="Arial" w:hAnsi="Arial" w:cs="Arial"/>
          <w:iCs/>
          <w:noProof/>
          <w:sz w:val="20"/>
          <w:szCs w:val="20"/>
          <w:lang w:val="en-GB"/>
        </w:rPr>
        <w:t xml:space="preserve"> Agriculture emphasised the</w:t>
      </w:r>
      <w:r w:rsidR="0098660C" w:rsidRPr="00337385">
        <w:rPr>
          <w:rFonts w:ascii="Arial" w:hAnsi="Arial" w:cs="Arial"/>
          <w:iCs/>
          <w:noProof/>
          <w:sz w:val="20"/>
          <w:szCs w:val="20"/>
          <w:lang w:val="en-GB"/>
        </w:rPr>
        <w:t xml:space="preserve"> </w:t>
      </w:r>
      <w:r w:rsidR="00EF3105" w:rsidRPr="00337385">
        <w:rPr>
          <w:rFonts w:ascii="Arial" w:hAnsi="Arial" w:cs="Arial"/>
          <w:iCs/>
          <w:noProof/>
          <w:sz w:val="20"/>
          <w:szCs w:val="20"/>
          <w:lang w:val="en-GB"/>
        </w:rPr>
        <w:t>creati</w:t>
      </w:r>
      <w:r w:rsidR="0098660C" w:rsidRPr="00337385">
        <w:rPr>
          <w:rFonts w:ascii="Arial" w:hAnsi="Arial" w:cs="Arial"/>
          <w:iCs/>
          <w:noProof/>
          <w:sz w:val="20"/>
          <w:szCs w:val="20"/>
          <w:lang w:val="en-GB"/>
        </w:rPr>
        <w:t>on of</w:t>
      </w:r>
      <w:r w:rsidR="00EF3105" w:rsidRPr="00337385">
        <w:rPr>
          <w:rFonts w:ascii="Arial" w:hAnsi="Arial" w:cs="Arial"/>
          <w:iCs/>
          <w:noProof/>
          <w:sz w:val="20"/>
          <w:szCs w:val="20"/>
          <w:lang w:val="en-GB"/>
        </w:rPr>
        <w:t xml:space="preserve"> AMCOS for mixed crops. </w:t>
      </w:r>
      <w:r w:rsidR="0098660C" w:rsidRPr="00337385">
        <w:rPr>
          <w:rFonts w:ascii="Arial" w:hAnsi="Arial" w:cs="Arial"/>
          <w:iCs/>
          <w:noProof/>
          <w:sz w:val="20"/>
          <w:szCs w:val="20"/>
          <w:lang w:val="en-GB"/>
        </w:rPr>
        <w:t>With the help of these AMCOS</w:t>
      </w:r>
      <w:r w:rsidR="00E306DF" w:rsidRPr="00337385">
        <w:rPr>
          <w:rFonts w:ascii="Arial" w:hAnsi="Arial" w:cs="Arial"/>
          <w:iCs/>
          <w:noProof/>
          <w:sz w:val="20"/>
          <w:szCs w:val="20"/>
          <w:lang w:val="en-GB"/>
        </w:rPr>
        <w:t>,</w:t>
      </w:r>
      <w:r w:rsidR="0098660C" w:rsidRPr="00337385">
        <w:rPr>
          <w:rFonts w:ascii="Arial" w:hAnsi="Arial" w:cs="Arial"/>
          <w:iCs/>
          <w:noProof/>
          <w:sz w:val="20"/>
          <w:szCs w:val="20"/>
          <w:lang w:val="en-GB"/>
        </w:rPr>
        <w:t xml:space="preserve"> </w:t>
      </w:r>
      <w:r w:rsidR="00EF3105" w:rsidRPr="00337385">
        <w:rPr>
          <w:rFonts w:ascii="Arial" w:hAnsi="Arial" w:cs="Arial"/>
          <w:iCs/>
          <w:noProof/>
          <w:sz w:val="20"/>
          <w:szCs w:val="20"/>
          <w:lang w:val="en-GB"/>
        </w:rPr>
        <w:t xml:space="preserve">farmers should </w:t>
      </w:r>
      <w:r w:rsidR="0098660C" w:rsidRPr="00337385">
        <w:rPr>
          <w:rFonts w:ascii="Arial" w:hAnsi="Arial" w:cs="Arial"/>
          <w:iCs/>
          <w:noProof/>
          <w:sz w:val="20"/>
          <w:szCs w:val="20"/>
          <w:lang w:val="en-GB"/>
        </w:rPr>
        <w:t xml:space="preserve">be able to </w:t>
      </w:r>
      <w:r w:rsidR="00EF3105" w:rsidRPr="00337385">
        <w:rPr>
          <w:rFonts w:ascii="Arial" w:hAnsi="Arial" w:cs="Arial"/>
          <w:iCs/>
          <w:noProof/>
          <w:sz w:val="20"/>
          <w:szCs w:val="20"/>
          <w:lang w:val="en-GB"/>
        </w:rPr>
        <w:t xml:space="preserve">move from subsitence farming to economic production. The government bulk procurement of fertilizer continued and helped to offer DAP and urea at reasonable prices. </w:t>
      </w:r>
    </w:p>
    <w:p w14:paraId="5ED6CC66" w14:textId="588306F3" w:rsidR="009E11AC" w:rsidRPr="00337385" w:rsidRDefault="009E11AC" w:rsidP="00037DCC">
      <w:pPr>
        <w:pStyle w:val="BlockText"/>
        <w:rPr>
          <w:rFonts w:ascii="Arial" w:hAnsi="Arial" w:cs="Arial"/>
          <w:iCs/>
          <w:noProof/>
          <w:sz w:val="20"/>
          <w:szCs w:val="20"/>
          <w:lang w:val="en-GB"/>
        </w:rPr>
      </w:pPr>
    </w:p>
    <w:p w14:paraId="2D3D5898" w14:textId="77777777" w:rsidR="009B568A" w:rsidRDefault="009B568A">
      <w:pPr>
        <w:widowControl/>
        <w:suppressAutoHyphens w:val="0"/>
        <w:rPr>
          <w:rFonts w:cs="Arial"/>
          <w:sz w:val="20"/>
          <w:szCs w:val="20"/>
        </w:rPr>
      </w:pPr>
      <w:r>
        <w:rPr>
          <w:rFonts w:cs="Arial"/>
          <w:sz w:val="20"/>
          <w:szCs w:val="20"/>
        </w:rPr>
        <w:br w:type="page"/>
      </w:r>
    </w:p>
    <w:p w14:paraId="206B05CD" w14:textId="02DD11E4" w:rsidR="003D2711" w:rsidRPr="00337385" w:rsidRDefault="003D2711" w:rsidP="003D2711">
      <w:pPr>
        <w:rPr>
          <w:rFonts w:cs="Arial"/>
          <w:sz w:val="20"/>
          <w:szCs w:val="20"/>
        </w:rPr>
      </w:pPr>
      <w:r w:rsidRPr="00337385">
        <w:rPr>
          <w:rFonts w:cs="Arial"/>
          <w:sz w:val="20"/>
          <w:szCs w:val="20"/>
        </w:rPr>
        <w:lastRenderedPageBreak/>
        <w:t xml:space="preserve">The covid-19 pandemic had limited impact on the execution of the project. After a partial lockdown of 2 months, the government removed barriers and </w:t>
      </w:r>
      <w:r w:rsidR="00E306DF" w:rsidRPr="00337385">
        <w:rPr>
          <w:rFonts w:cs="Arial"/>
          <w:sz w:val="20"/>
          <w:szCs w:val="20"/>
        </w:rPr>
        <w:t>activities</w:t>
      </w:r>
      <w:r w:rsidRPr="00337385">
        <w:rPr>
          <w:rFonts w:cs="Arial"/>
          <w:sz w:val="20"/>
          <w:szCs w:val="20"/>
        </w:rPr>
        <w:t xml:space="preserve"> continued by</w:t>
      </w:r>
      <w:r w:rsidR="00A458EA" w:rsidRPr="00337385">
        <w:rPr>
          <w:rFonts w:cs="Arial"/>
          <w:sz w:val="20"/>
          <w:szCs w:val="20"/>
        </w:rPr>
        <w:t xml:space="preserve"> </w:t>
      </w:r>
      <w:r w:rsidRPr="00337385">
        <w:rPr>
          <w:rFonts w:cs="Arial"/>
          <w:sz w:val="20"/>
          <w:szCs w:val="20"/>
        </w:rPr>
        <w:t>an</w:t>
      </w:r>
      <w:r w:rsidR="00A458EA" w:rsidRPr="00337385">
        <w:rPr>
          <w:rFonts w:cs="Arial"/>
          <w:sz w:val="20"/>
          <w:szCs w:val="20"/>
        </w:rPr>
        <w:t xml:space="preserve">d </w:t>
      </w:r>
      <w:r w:rsidRPr="00337385">
        <w:rPr>
          <w:rFonts w:cs="Arial"/>
          <w:sz w:val="20"/>
          <w:szCs w:val="20"/>
        </w:rPr>
        <w:t xml:space="preserve">large, </w:t>
      </w:r>
    </w:p>
    <w:p w14:paraId="44CA5E1B" w14:textId="77777777" w:rsidR="003D2711" w:rsidRPr="00337385" w:rsidRDefault="003D2711" w:rsidP="003D2711">
      <w:pPr>
        <w:rPr>
          <w:rFonts w:cs="Arial"/>
          <w:sz w:val="20"/>
          <w:szCs w:val="20"/>
        </w:rPr>
      </w:pPr>
    </w:p>
    <w:p w14:paraId="6056CD21" w14:textId="487AE72F" w:rsidR="009E11AC" w:rsidRPr="00337385" w:rsidRDefault="003D2711" w:rsidP="00037DCC">
      <w:pPr>
        <w:pStyle w:val="BlockText"/>
        <w:rPr>
          <w:rFonts w:ascii="Arial" w:hAnsi="Arial" w:cs="Arial"/>
          <w:iCs/>
          <w:noProof/>
          <w:sz w:val="20"/>
          <w:szCs w:val="20"/>
          <w:lang w:val="en-GB"/>
        </w:rPr>
      </w:pPr>
      <w:r w:rsidRPr="00337385">
        <w:rPr>
          <w:rFonts w:ascii="Arial" w:hAnsi="Arial" w:cs="Arial"/>
          <w:iCs/>
          <w:noProof/>
          <w:sz w:val="20"/>
          <w:szCs w:val="20"/>
          <w:lang w:val="en-GB"/>
        </w:rPr>
        <w:t>The year 2020 was an election period. T</w:t>
      </w:r>
      <w:r w:rsidR="009E11AC" w:rsidRPr="00337385">
        <w:rPr>
          <w:rFonts w:ascii="Arial" w:hAnsi="Arial" w:cs="Arial"/>
          <w:iCs/>
          <w:noProof/>
          <w:sz w:val="20"/>
          <w:szCs w:val="20"/>
          <w:lang w:val="en-GB"/>
        </w:rPr>
        <w:t xml:space="preserve">he executive was fully </w:t>
      </w:r>
      <w:r w:rsidR="00EF3105" w:rsidRPr="00337385">
        <w:rPr>
          <w:rFonts w:ascii="Arial" w:hAnsi="Arial" w:cs="Arial"/>
          <w:iCs/>
          <w:noProof/>
          <w:sz w:val="20"/>
          <w:szCs w:val="20"/>
          <w:lang w:val="en-GB"/>
        </w:rPr>
        <w:t xml:space="preserve">occupied </w:t>
      </w:r>
      <w:r w:rsidR="009E11AC" w:rsidRPr="00337385">
        <w:rPr>
          <w:rFonts w:ascii="Arial" w:hAnsi="Arial" w:cs="Arial"/>
          <w:iCs/>
          <w:noProof/>
          <w:sz w:val="20"/>
          <w:szCs w:val="20"/>
          <w:lang w:val="en-GB"/>
        </w:rPr>
        <w:t xml:space="preserve">by </w:t>
      </w:r>
      <w:r w:rsidR="00EF3105" w:rsidRPr="00337385">
        <w:rPr>
          <w:rFonts w:ascii="Arial" w:hAnsi="Arial" w:cs="Arial"/>
          <w:iCs/>
          <w:noProof/>
          <w:sz w:val="20"/>
          <w:szCs w:val="20"/>
          <w:lang w:val="en-GB"/>
        </w:rPr>
        <w:t>the organisation of the</w:t>
      </w:r>
      <w:r w:rsidR="009E11AC" w:rsidRPr="00337385">
        <w:rPr>
          <w:rFonts w:ascii="Arial" w:hAnsi="Arial" w:cs="Arial"/>
          <w:iCs/>
          <w:noProof/>
          <w:sz w:val="20"/>
          <w:szCs w:val="20"/>
          <w:lang w:val="en-GB"/>
        </w:rPr>
        <w:t xml:space="preserve"> elections</w:t>
      </w:r>
      <w:r w:rsidRPr="00337385">
        <w:rPr>
          <w:rFonts w:ascii="Arial" w:hAnsi="Arial" w:cs="Arial"/>
          <w:iCs/>
          <w:noProof/>
          <w:sz w:val="20"/>
          <w:szCs w:val="20"/>
          <w:lang w:val="en-GB"/>
        </w:rPr>
        <w:t xml:space="preserve">.  </w:t>
      </w:r>
      <w:r w:rsidR="00E306DF" w:rsidRPr="00337385">
        <w:rPr>
          <w:rFonts w:ascii="Arial" w:hAnsi="Arial" w:cs="Arial"/>
          <w:iCs/>
          <w:noProof/>
          <w:sz w:val="20"/>
          <w:szCs w:val="20"/>
          <w:lang w:val="en-GB"/>
        </w:rPr>
        <w:t>In some wards,</w:t>
      </w:r>
      <w:r w:rsidR="009E11AC" w:rsidRPr="00337385">
        <w:rPr>
          <w:rFonts w:ascii="Arial" w:hAnsi="Arial" w:cs="Arial"/>
          <w:iCs/>
          <w:noProof/>
          <w:sz w:val="20"/>
          <w:szCs w:val="20"/>
          <w:lang w:val="en-GB"/>
        </w:rPr>
        <w:t xml:space="preserve"> the</w:t>
      </w:r>
      <w:r w:rsidR="00E35EFD" w:rsidRPr="00337385">
        <w:rPr>
          <w:rFonts w:ascii="Arial" w:hAnsi="Arial" w:cs="Arial"/>
          <w:iCs/>
          <w:noProof/>
          <w:sz w:val="20"/>
          <w:szCs w:val="20"/>
          <w:lang w:val="en-GB"/>
        </w:rPr>
        <w:t xml:space="preserve"> local contribution for the </w:t>
      </w:r>
      <w:r w:rsidR="009E11AC" w:rsidRPr="00337385">
        <w:rPr>
          <w:rFonts w:ascii="Arial" w:hAnsi="Arial" w:cs="Arial"/>
          <w:iCs/>
          <w:noProof/>
          <w:sz w:val="20"/>
          <w:szCs w:val="20"/>
          <w:lang w:val="en-GB"/>
        </w:rPr>
        <w:t>bridges became a contentious issue because of electioneering</w:t>
      </w:r>
      <w:r w:rsidRPr="00337385">
        <w:rPr>
          <w:rFonts w:ascii="Arial" w:hAnsi="Arial" w:cs="Arial"/>
          <w:iCs/>
          <w:noProof/>
          <w:sz w:val="20"/>
          <w:szCs w:val="20"/>
          <w:lang w:val="en-GB"/>
        </w:rPr>
        <w:t xml:space="preserve"> by councillors</w:t>
      </w:r>
      <w:r w:rsidR="009E11AC" w:rsidRPr="00337385">
        <w:rPr>
          <w:rFonts w:ascii="Arial" w:hAnsi="Arial" w:cs="Arial"/>
          <w:iCs/>
          <w:noProof/>
          <w:sz w:val="20"/>
          <w:szCs w:val="20"/>
          <w:lang w:val="en-GB"/>
        </w:rPr>
        <w:t xml:space="preserve">. </w:t>
      </w:r>
      <w:r w:rsidR="00A55B19" w:rsidRPr="00337385">
        <w:rPr>
          <w:rFonts w:ascii="Arial" w:hAnsi="Arial" w:cs="Arial"/>
          <w:iCs/>
          <w:noProof/>
          <w:sz w:val="20"/>
          <w:szCs w:val="20"/>
          <w:lang w:val="en-GB"/>
        </w:rPr>
        <w:t>As a consequence</w:t>
      </w:r>
      <w:r w:rsidR="009B568A">
        <w:rPr>
          <w:rFonts w:ascii="Arial" w:hAnsi="Arial" w:cs="Arial"/>
          <w:iCs/>
          <w:noProof/>
          <w:sz w:val="20"/>
          <w:szCs w:val="20"/>
          <w:lang w:val="en-GB"/>
        </w:rPr>
        <w:t>,</w:t>
      </w:r>
      <w:r w:rsidR="00A55B19" w:rsidRPr="00337385">
        <w:rPr>
          <w:rFonts w:ascii="Arial" w:hAnsi="Arial" w:cs="Arial"/>
          <w:iCs/>
          <w:noProof/>
          <w:sz w:val="20"/>
          <w:szCs w:val="20"/>
          <w:lang w:val="en-GB"/>
        </w:rPr>
        <w:t xml:space="preserve"> the community contribution stopped and bridges were not finalised. </w:t>
      </w:r>
    </w:p>
    <w:p w14:paraId="5D791E1A" w14:textId="4939F383" w:rsidR="00EF3105" w:rsidRPr="00337385" w:rsidRDefault="00EF3105">
      <w:pPr>
        <w:widowControl/>
        <w:suppressAutoHyphens w:val="0"/>
        <w:rPr>
          <w:rFonts w:eastAsia="Arial Unicode MS" w:cs="Arial"/>
          <w:b/>
          <w:bCs/>
          <w:kern w:val="18"/>
        </w:rPr>
      </w:pPr>
      <w:bookmarkStart w:id="46" w:name="_Toc305765851"/>
      <w:bookmarkStart w:id="47" w:name="_Toc370814196"/>
      <w:bookmarkStart w:id="48" w:name="_Toc474936607"/>
    </w:p>
    <w:p w14:paraId="58806099" w14:textId="0D60D7CE" w:rsidR="00D316A2" w:rsidRPr="00337385" w:rsidRDefault="00EF3105" w:rsidP="00BF7B30">
      <w:pPr>
        <w:pStyle w:val="Heading3"/>
        <w:rPr>
          <w:rFonts w:cs="Arial"/>
          <w:color w:val="339933"/>
        </w:rPr>
      </w:pPr>
      <w:bookmarkStart w:id="49" w:name="_Toc33991994"/>
      <w:r w:rsidRPr="00337385">
        <w:rPr>
          <w:rFonts w:cs="Arial"/>
          <w:color w:val="339933"/>
        </w:rPr>
        <w:t>Management</w:t>
      </w:r>
      <w:r w:rsidR="00D316A2" w:rsidRPr="00337385">
        <w:rPr>
          <w:rFonts w:cs="Arial"/>
          <w:color w:val="339933"/>
        </w:rPr>
        <w:t xml:space="preserve"> </w:t>
      </w:r>
      <w:bookmarkEnd w:id="46"/>
      <w:r w:rsidR="005547A4" w:rsidRPr="00337385">
        <w:rPr>
          <w:rFonts w:cs="Arial"/>
          <w:color w:val="339933"/>
        </w:rPr>
        <w:t>context</w:t>
      </w:r>
      <w:bookmarkEnd w:id="47"/>
      <w:bookmarkEnd w:id="48"/>
      <w:bookmarkEnd w:id="49"/>
      <w:r w:rsidR="00BB1995" w:rsidRPr="00337385">
        <w:rPr>
          <w:rFonts w:cs="Arial"/>
          <w:color w:val="339933"/>
        </w:rPr>
        <w:t xml:space="preserve"> </w:t>
      </w:r>
      <w:r w:rsidR="00D316A2" w:rsidRPr="00337385">
        <w:rPr>
          <w:rFonts w:cs="Arial"/>
          <w:color w:val="339933"/>
        </w:rPr>
        <w:tab/>
      </w:r>
      <w:r w:rsidR="00D316A2" w:rsidRPr="00337385">
        <w:rPr>
          <w:rFonts w:cs="Arial"/>
          <w:color w:val="339933"/>
        </w:rPr>
        <w:tab/>
      </w:r>
      <w:r w:rsidR="00D316A2" w:rsidRPr="00337385">
        <w:rPr>
          <w:rFonts w:cs="Arial"/>
          <w:color w:val="339933"/>
        </w:rPr>
        <w:tab/>
      </w:r>
      <w:r w:rsidR="00D316A2" w:rsidRPr="00337385">
        <w:rPr>
          <w:rFonts w:cs="Arial"/>
          <w:color w:val="339933"/>
        </w:rPr>
        <w:tab/>
      </w:r>
      <w:r w:rsidR="00D316A2" w:rsidRPr="00337385">
        <w:rPr>
          <w:rFonts w:cs="Arial"/>
          <w:color w:val="339933"/>
        </w:rPr>
        <w:tab/>
      </w:r>
    </w:p>
    <w:p w14:paraId="199993CC" w14:textId="77777777" w:rsidR="00E474B7" w:rsidRPr="00337385" w:rsidRDefault="00E474B7" w:rsidP="00E474B7">
      <w:pPr>
        <w:pStyle w:val="Heading4"/>
        <w:keepLines/>
        <w:widowControl/>
        <w:tabs>
          <w:tab w:val="clear" w:pos="864"/>
        </w:tabs>
        <w:suppressAutoHyphens w:val="0"/>
        <w:spacing w:before="60" w:after="60" w:line="276" w:lineRule="auto"/>
        <w:rPr>
          <w:color w:val="008000"/>
        </w:rPr>
      </w:pPr>
      <w:r w:rsidRPr="00337385">
        <w:rPr>
          <w:color w:val="008000"/>
        </w:rPr>
        <w:t>Partnership modalities</w:t>
      </w:r>
    </w:p>
    <w:p w14:paraId="56A0CADC" w14:textId="1D72D6EE" w:rsidR="009D65D1" w:rsidRPr="00337385" w:rsidRDefault="00323E9C" w:rsidP="00323E9C">
      <w:pPr>
        <w:rPr>
          <w:rFonts w:cs="Arial"/>
          <w:sz w:val="20"/>
          <w:szCs w:val="20"/>
        </w:rPr>
      </w:pPr>
      <w:r w:rsidRPr="00337385">
        <w:rPr>
          <w:rFonts w:cs="Arial"/>
          <w:sz w:val="20"/>
          <w:szCs w:val="20"/>
        </w:rPr>
        <w:t xml:space="preserve">There have been no </w:t>
      </w:r>
      <w:r w:rsidR="008C3971" w:rsidRPr="00337385">
        <w:rPr>
          <w:rFonts w:cs="Arial"/>
          <w:sz w:val="20"/>
          <w:szCs w:val="20"/>
        </w:rPr>
        <w:t xml:space="preserve">major </w:t>
      </w:r>
      <w:r w:rsidRPr="00337385">
        <w:rPr>
          <w:rFonts w:cs="Arial"/>
          <w:sz w:val="20"/>
          <w:szCs w:val="20"/>
        </w:rPr>
        <w:t xml:space="preserve">changes in the partnership modalities. </w:t>
      </w:r>
      <w:r w:rsidR="000D5989" w:rsidRPr="00337385">
        <w:rPr>
          <w:rFonts w:cs="Arial"/>
          <w:sz w:val="20"/>
          <w:szCs w:val="20"/>
        </w:rPr>
        <w:t>T</w:t>
      </w:r>
      <w:r w:rsidR="008E3EFB" w:rsidRPr="00337385">
        <w:rPr>
          <w:rFonts w:cs="Arial"/>
          <w:sz w:val="20"/>
          <w:szCs w:val="20"/>
        </w:rPr>
        <w:t xml:space="preserve">he Ministry of Agriculture </w:t>
      </w:r>
      <w:r w:rsidR="000D5989" w:rsidRPr="00337385">
        <w:rPr>
          <w:rFonts w:cs="Arial"/>
          <w:sz w:val="20"/>
          <w:szCs w:val="20"/>
        </w:rPr>
        <w:t xml:space="preserve">is the line ministry </w:t>
      </w:r>
      <w:r w:rsidR="008E3EFB" w:rsidRPr="00337385">
        <w:rPr>
          <w:rFonts w:cs="Arial"/>
          <w:sz w:val="20"/>
          <w:szCs w:val="20"/>
        </w:rPr>
        <w:t xml:space="preserve">for the coordination at national level.  The project is supervised by the steering committee composed of the regional secretariat, the Ministry of Finance and Planning, the President’s office for Regional Administration and Local Governments, the Ministry of Agriculture and Enabel. The Kigoma RAS is the chairperson. </w:t>
      </w:r>
      <w:r w:rsidR="0069168D" w:rsidRPr="00337385">
        <w:rPr>
          <w:rFonts w:cs="Arial"/>
          <w:sz w:val="20"/>
          <w:szCs w:val="20"/>
        </w:rPr>
        <w:t xml:space="preserve">   </w:t>
      </w:r>
    </w:p>
    <w:p w14:paraId="59AC2620" w14:textId="77777777" w:rsidR="002D6D65" w:rsidRPr="00337385" w:rsidRDefault="002D6D65" w:rsidP="00323E9C">
      <w:pPr>
        <w:rPr>
          <w:rFonts w:cs="Arial"/>
          <w:sz w:val="20"/>
          <w:szCs w:val="20"/>
        </w:rPr>
      </w:pPr>
    </w:p>
    <w:p w14:paraId="783931AE" w14:textId="464C30A1" w:rsidR="00323E9C" w:rsidRPr="00337385" w:rsidRDefault="008E3EFB" w:rsidP="00323E9C">
      <w:pPr>
        <w:rPr>
          <w:rFonts w:cs="Arial"/>
          <w:sz w:val="20"/>
          <w:szCs w:val="20"/>
        </w:rPr>
      </w:pPr>
      <w:r w:rsidRPr="00337385">
        <w:rPr>
          <w:rFonts w:cs="Arial"/>
          <w:sz w:val="20"/>
          <w:szCs w:val="20"/>
        </w:rPr>
        <w:t xml:space="preserve">The project implementation unit </w:t>
      </w:r>
      <w:r w:rsidR="00037F7F" w:rsidRPr="00337385">
        <w:rPr>
          <w:rFonts w:cs="Arial"/>
          <w:sz w:val="20"/>
          <w:szCs w:val="20"/>
        </w:rPr>
        <w:t>is anchored in the Kigoma Regional Secretariat.</w:t>
      </w:r>
      <w:r w:rsidRPr="00337385">
        <w:rPr>
          <w:rFonts w:cs="Arial"/>
          <w:sz w:val="20"/>
          <w:szCs w:val="20"/>
        </w:rPr>
        <w:t xml:space="preserve"> </w:t>
      </w:r>
      <w:r w:rsidR="00037F7F" w:rsidRPr="00337385">
        <w:rPr>
          <w:rFonts w:cs="Arial"/>
          <w:sz w:val="20"/>
          <w:szCs w:val="20"/>
        </w:rPr>
        <w:t xml:space="preserve">This is relevant for a bilateral project and offers opportunities for networking with local government authorities and the collaboration with new agricultural projects. The Project Coordinator </w:t>
      </w:r>
      <w:r w:rsidR="00357127" w:rsidRPr="00337385">
        <w:rPr>
          <w:rFonts w:cs="Arial"/>
          <w:sz w:val="20"/>
          <w:szCs w:val="20"/>
        </w:rPr>
        <w:t xml:space="preserve">is the regional agricultural adviser with a clear mandate for coordination of </w:t>
      </w:r>
      <w:r w:rsidR="00037F7F" w:rsidRPr="00337385">
        <w:rPr>
          <w:rFonts w:cs="Arial"/>
          <w:sz w:val="20"/>
          <w:szCs w:val="20"/>
        </w:rPr>
        <w:t>agriculture-related activities.</w:t>
      </w:r>
      <w:r w:rsidRPr="00337385">
        <w:rPr>
          <w:rFonts w:cs="Arial"/>
          <w:sz w:val="20"/>
          <w:szCs w:val="20"/>
        </w:rPr>
        <w:t xml:space="preserve"> </w:t>
      </w:r>
      <w:r w:rsidR="00037F7F" w:rsidRPr="00337385">
        <w:rPr>
          <w:rFonts w:cs="Arial"/>
          <w:sz w:val="20"/>
          <w:szCs w:val="20"/>
        </w:rPr>
        <w:t>In the districts, the DFP is responsible for coordinating activities of extension staff and has direct oversight from the DED.</w:t>
      </w:r>
      <w:r w:rsidR="00323E9C" w:rsidRPr="00337385">
        <w:rPr>
          <w:rFonts w:cs="Arial"/>
          <w:sz w:val="20"/>
          <w:szCs w:val="20"/>
        </w:rPr>
        <w:t xml:space="preserve"> The major partner of a value chain project is the private sector. The private sector is, unfortunately, very informal and hardly organised in Kigoma region. SAKIRP participates as a member in the regional business council facilitated by LIC.</w:t>
      </w:r>
      <w:r w:rsidR="008C3971" w:rsidRPr="00337385">
        <w:rPr>
          <w:rFonts w:cs="Arial"/>
          <w:sz w:val="20"/>
          <w:szCs w:val="20"/>
        </w:rPr>
        <w:t xml:space="preserve"> </w:t>
      </w:r>
      <w:r w:rsidR="009D65D1" w:rsidRPr="00337385">
        <w:rPr>
          <w:rFonts w:cs="Arial"/>
          <w:sz w:val="20"/>
          <w:szCs w:val="20"/>
        </w:rPr>
        <w:t>For</w:t>
      </w:r>
      <w:r w:rsidR="008C3971" w:rsidRPr="00337385">
        <w:rPr>
          <w:rFonts w:cs="Arial"/>
          <w:sz w:val="20"/>
          <w:szCs w:val="20"/>
        </w:rPr>
        <w:t xml:space="preserve"> the access to markets / bridge construction component, </w:t>
      </w:r>
      <w:r w:rsidR="00295F55" w:rsidRPr="00337385">
        <w:rPr>
          <w:rFonts w:cs="Arial"/>
          <w:sz w:val="20"/>
          <w:szCs w:val="20"/>
        </w:rPr>
        <w:t>the</w:t>
      </w:r>
      <w:r w:rsidR="008C3971" w:rsidRPr="00337385">
        <w:rPr>
          <w:rFonts w:cs="Arial"/>
          <w:sz w:val="20"/>
          <w:szCs w:val="20"/>
        </w:rPr>
        <w:t xml:space="preserve"> collaboration with the Tanzania Rural and Urban Roads Agency </w:t>
      </w:r>
      <w:r w:rsidR="009D65D1" w:rsidRPr="00337385">
        <w:rPr>
          <w:rFonts w:cs="Arial"/>
          <w:sz w:val="20"/>
          <w:szCs w:val="20"/>
        </w:rPr>
        <w:t>is essential</w:t>
      </w:r>
      <w:r w:rsidR="008C3971" w:rsidRPr="00337385">
        <w:rPr>
          <w:rFonts w:cs="Arial"/>
          <w:sz w:val="20"/>
          <w:szCs w:val="20"/>
        </w:rPr>
        <w:t>.</w:t>
      </w:r>
    </w:p>
    <w:p w14:paraId="2A0F6EB8" w14:textId="698C163C" w:rsidR="00037F7F" w:rsidRPr="00337385" w:rsidRDefault="00037F7F" w:rsidP="00323E9C">
      <w:pPr>
        <w:jc w:val="both"/>
        <w:rPr>
          <w:rFonts w:cs="Arial"/>
          <w:sz w:val="20"/>
          <w:szCs w:val="20"/>
        </w:rPr>
      </w:pPr>
    </w:p>
    <w:p w14:paraId="65C0B9CE" w14:textId="77777777" w:rsidR="009D65D1" w:rsidRPr="00337385" w:rsidRDefault="009D65D1" w:rsidP="009D65D1">
      <w:pPr>
        <w:rPr>
          <w:rFonts w:cs="Arial"/>
          <w:sz w:val="20"/>
          <w:szCs w:val="20"/>
        </w:rPr>
      </w:pPr>
      <w:r w:rsidRPr="00337385">
        <w:rPr>
          <w:rFonts w:cs="Arial"/>
          <w:sz w:val="20"/>
          <w:szCs w:val="20"/>
        </w:rPr>
        <w:t>The project added the PASS Trust as a grantee partner responsible for the implementation of the value chain finance credit co-guaranteeing facility capitalised to the value of €150.000. Alongside the provision of credit risk mitigation cover, PASS Trust also comes in as a business development services provider targeting smallholder farmer cooperatives as well as crop traders and processors. In the sunflower value chain, Pyxus Ltd has been enlisted as a market off-taker for unprocessed sunflower seed. Under this off-taking arrangement, the company guarantees a market for sunflower that meets defined quality standards. Further, the company provides technical backstopping services which help to strengthen the local agricultural extension systems.</w:t>
      </w:r>
    </w:p>
    <w:p w14:paraId="2DA511B8" w14:textId="77777777" w:rsidR="009D65D1" w:rsidRPr="00337385" w:rsidRDefault="009D65D1" w:rsidP="009D65D1">
      <w:pPr>
        <w:rPr>
          <w:rFonts w:cs="Arial"/>
          <w:sz w:val="20"/>
          <w:szCs w:val="20"/>
        </w:rPr>
      </w:pPr>
    </w:p>
    <w:p w14:paraId="3E3DD928" w14:textId="77777777" w:rsidR="009D65D1" w:rsidRPr="00337385" w:rsidRDefault="009D65D1" w:rsidP="00323E9C">
      <w:pPr>
        <w:jc w:val="both"/>
        <w:rPr>
          <w:rFonts w:cs="Arial"/>
          <w:color w:val="0070C0"/>
          <w:sz w:val="20"/>
          <w:szCs w:val="20"/>
        </w:rPr>
      </w:pPr>
    </w:p>
    <w:p w14:paraId="721142F2" w14:textId="1B423042" w:rsidR="00323E9C" w:rsidRPr="00337385" w:rsidRDefault="00323E9C" w:rsidP="00037F7F">
      <w:pPr>
        <w:rPr>
          <w:rFonts w:cs="Arial"/>
          <w:sz w:val="20"/>
          <w:szCs w:val="20"/>
        </w:rPr>
      </w:pPr>
    </w:p>
    <w:p w14:paraId="6238B265" w14:textId="15CCB564" w:rsidR="00323E9C" w:rsidRPr="00337385" w:rsidRDefault="00323E9C" w:rsidP="00323E9C">
      <w:pPr>
        <w:pStyle w:val="Heading4"/>
        <w:keepLines/>
        <w:widowControl/>
        <w:tabs>
          <w:tab w:val="clear" w:pos="864"/>
        </w:tabs>
        <w:suppressAutoHyphens w:val="0"/>
        <w:spacing w:before="60" w:after="60" w:line="276" w:lineRule="auto"/>
        <w:rPr>
          <w:color w:val="008000"/>
        </w:rPr>
      </w:pPr>
      <w:r w:rsidRPr="00337385">
        <w:rPr>
          <w:color w:val="008000"/>
        </w:rPr>
        <w:t>Operational modalities</w:t>
      </w:r>
    </w:p>
    <w:p w14:paraId="5A917080" w14:textId="77777777" w:rsidR="008C3971" w:rsidRPr="00337385" w:rsidRDefault="008C3971" w:rsidP="00BF7B30">
      <w:pPr>
        <w:rPr>
          <w:rFonts w:cs="Arial"/>
          <w:color w:val="0000CC"/>
          <w:sz w:val="20"/>
          <w:szCs w:val="20"/>
        </w:rPr>
      </w:pPr>
    </w:p>
    <w:p w14:paraId="1C95B608" w14:textId="096DE17D" w:rsidR="005D6926" w:rsidRPr="00337385" w:rsidRDefault="005D6926" w:rsidP="005D6926">
      <w:pPr>
        <w:jc w:val="both"/>
        <w:rPr>
          <w:color w:val="000000" w:themeColor="text1"/>
          <w:sz w:val="20"/>
          <w:szCs w:val="22"/>
        </w:rPr>
      </w:pPr>
      <w:bookmarkStart w:id="50" w:name="_Toc305765853"/>
      <w:bookmarkStart w:id="51" w:name="_Toc370814198"/>
      <w:bookmarkStart w:id="52" w:name="_Toc474936609"/>
      <w:r w:rsidRPr="00337385">
        <w:rPr>
          <w:rFonts w:cs="Arial"/>
          <w:color w:val="000000" w:themeColor="text1"/>
          <w:sz w:val="20"/>
          <w:szCs w:val="20"/>
        </w:rPr>
        <w:t>SAKIRP follows the financial management and procurement regulations of the Belgian partner (</w:t>
      </w:r>
      <w:r w:rsidRPr="00337385">
        <w:rPr>
          <w:rFonts w:cs="Arial"/>
          <w:i/>
          <w:color w:val="000000" w:themeColor="text1"/>
          <w:sz w:val="20"/>
          <w:szCs w:val="20"/>
        </w:rPr>
        <w:t xml:space="preserve">regie </w:t>
      </w:r>
      <w:r w:rsidRPr="00337385">
        <w:rPr>
          <w:rFonts w:cs="Arial"/>
          <w:color w:val="000000" w:themeColor="text1"/>
          <w:sz w:val="20"/>
          <w:szCs w:val="20"/>
        </w:rPr>
        <w:t xml:space="preserve">management). Project staff has been familiarised with those procedures. The project is using a cashless financial system based on Mpesa, in addition to the internet Banking system. </w:t>
      </w:r>
      <w:r w:rsidRPr="00337385">
        <w:rPr>
          <w:color w:val="000000" w:themeColor="text1"/>
          <w:sz w:val="20"/>
          <w:szCs w:val="22"/>
        </w:rPr>
        <w:t>The advantages of the good use of</w:t>
      </w:r>
      <w:r w:rsidRPr="00337385">
        <w:rPr>
          <w:sz w:val="20"/>
          <w:szCs w:val="22"/>
        </w:rPr>
        <w:t xml:space="preserve"> the new financial management tool UBW are now visible in through the supports to the project activities. The 2020 financial audit which took place from 15</w:t>
      </w:r>
      <w:r w:rsidRPr="00337385">
        <w:rPr>
          <w:sz w:val="20"/>
          <w:szCs w:val="22"/>
          <w:vertAlign w:val="superscript"/>
        </w:rPr>
        <w:t>th</w:t>
      </w:r>
      <w:r w:rsidRPr="00337385">
        <w:rPr>
          <w:sz w:val="20"/>
          <w:szCs w:val="22"/>
        </w:rPr>
        <w:t xml:space="preserve"> to 19</w:t>
      </w:r>
      <w:r w:rsidRPr="00337385">
        <w:rPr>
          <w:sz w:val="20"/>
          <w:szCs w:val="22"/>
          <w:vertAlign w:val="superscript"/>
        </w:rPr>
        <w:t>th</w:t>
      </w:r>
      <w:r w:rsidRPr="00337385">
        <w:rPr>
          <w:sz w:val="20"/>
          <w:szCs w:val="22"/>
        </w:rPr>
        <w:t xml:space="preserve"> February outlined minor problems (related to the management of housing and transport allowance for national staff implemented since June 2020). The project financial turnover stands at 54,7% for 60% of the implementation period. The reorganisation of the administrative and finance team is on-going to allow the project to comply with the new structure of Enabel. Link to that the project implementation manual revision is ongoing and will be submit for </w:t>
      </w:r>
      <w:r w:rsidRPr="00337385">
        <w:rPr>
          <w:rFonts w:cs="Arial"/>
          <w:color w:val="000000" w:themeColor="text1"/>
          <w:sz w:val="20"/>
          <w:szCs w:val="20"/>
        </w:rPr>
        <w:t>amendment soon. The</w:t>
      </w:r>
      <w:r w:rsidRPr="00337385">
        <w:rPr>
          <w:color w:val="000000" w:themeColor="text1"/>
          <w:sz w:val="20"/>
          <w:szCs w:val="22"/>
        </w:rPr>
        <w:t xml:space="preserve"> new Enabel resident representative in now on board. </w:t>
      </w:r>
    </w:p>
    <w:p w14:paraId="5B00E876" w14:textId="77777777" w:rsidR="00E07332" w:rsidRPr="00337385" w:rsidRDefault="00E07332" w:rsidP="00E07332">
      <w:pPr>
        <w:rPr>
          <w:rFonts w:cs="Arial"/>
          <w:sz w:val="20"/>
          <w:szCs w:val="20"/>
        </w:rPr>
      </w:pPr>
    </w:p>
    <w:p w14:paraId="0964F8E4" w14:textId="4CE2EEC1" w:rsidR="002C6962" w:rsidRPr="00337385" w:rsidRDefault="002C6962" w:rsidP="002C6962">
      <w:pPr>
        <w:rPr>
          <w:rFonts w:cs="Arial"/>
          <w:sz w:val="20"/>
          <w:szCs w:val="20"/>
        </w:rPr>
      </w:pPr>
    </w:p>
    <w:p w14:paraId="036BC23B" w14:textId="77777777" w:rsidR="002C6962" w:rsidRPr="00337385" w:rsidRDefault="002C6962" w:rsidP="00235883">
      <w:pPr>
        <w:rPr>
          <w:rFonts w:cs="Arial"/>
          <w:sz w:val="20"/>
          <w:szCs w:val="20"/>
        </w:rPr>
      </w:pPr>
    </w:p>
    <w:p w14:paraId="63CCE970" w14:textId="77777777" w:rsidR="00037F7F" w:rsidRPr="00337385" w:rsidRDefault="00037F7F">
      <w:pPr>
        <w:widowControl/>
        <w:suppressAutoHyphens w:val="0"/>
        <w:rPr>
          <w:rFonts w:eastAsia="Arial Unicode MS" w:cs="Arial"/>
          <w:b/>
          <w:bCs/>
          <w:color w:val="50B848"/>
          <w:kern w:val="18"/>
        </w:rPr>
      </w:pPr>
      <w:r w:rsidRPr="00337385">
        <w:rPr>
          <w:rFonts w:cs="Arial"/>
        </w:rPr>
        <w:br w:type="page"/>
      </w:r>
    </w:p>
    <w:p w14:paraId="52B0985A" w14:textId="56A7A8A2" w:rsidR="00625014" w:rsidRPr="00337385" w:rsidRDefault="00AE58D2" w:rsidP="00BF7B30">
      <w:pPr>
        <w:pStyle w:val="Heading2"/>
        <w:ind w:left="578"/>
        <w:rPr>
          <w:rFonts w:ascii="Arial" w:eastAsia="Times New Roman" w:hAnsi="Arial" w:cs="Arial"/>
          <w:color w:val="00B050"/>
        </w:rPr>
      </w:pPr>
      <w:bookmarkStart w:id="53" w:name="_Toc370814199"/>
      <w:bookmarkStart w:id="54" w:name="_Toc474936610"/>
      <w:bookmarkStart w:id="55" w:name="_Toc33991995"/>
      <w:bookmarkStart w:id="56" w:name="_Hlk33988120"/>
      <w:bookmarkStart w:id="57" w:name="_Hlk2173119"/>
      <w:bookmarkEnd w:id="17"/>
      <w:bookmarkEnd w:id="50"/>
      <w:bookmarkEnd w:id="51"/>
      <w:bookmarkEnd w:id="52"/>
      <w:r w:rsidRPr="00337385">
        <w:rPr>
          <w:rFonts w:ascii="Arial" w:eastAsia="Times New Roman" w:hAnsi="Arial" w:cs="Arial"/>
          <w:color w:val="00B050"/>
        </w:rPr>
        <w:lastRenderedPageBreak/>
        <w:t>Performance o</w:t>
      </w:r>
      <w:r w:rsidR="00625014" w:rsidRPr="00337385">
        <w:rPr>
          <w:rFonts w:ascii="Arial" w:eastAsia="Times New Roman" w:hAnsi="Arial" w:cs="Arial"/>
          <w:color w:val="00B050"/>
        </w:rPr>
        <w:t>utcome</w:t>
      </w:r>
      <w:bookmarkEnd w:id="53"/>
      <w:bookmarkEnd w:id="54"/>
      <w:bookmarkEnd w:id="55"/>
      <w:r w:rsidR="004B7AB2" w:rsidRPr="00337385">
        <w:rPr>
          <w:rFonts w:ascii="Arial" w:eastAsia="Times New Roman" w:hAnsi="Arial" w:cs="Arial"/>
          <w:color w:val="00B050"/>
        </w:rPr>
        <w:t xml:space="preserve"> </w:t>
      </w:r>
    </w:p>
    <w:p w14:paraId="5BD19E6B" w14:textId="77777777" w:rsidR="00D81672" w:rsidRPr="00337385" w:rsidRDefault="00D81672" w:rsidP="00D81672">
      <w:pPr>
        <w:spacing w:line="276" w:lineRule="auto"/>
        <w:rPr>
          <w:sz w:val="20"/>
        </w:rPr>
      </w:pPr>
      <w:r w:rsidRPr="00337385">
        <w:rPr>
          <w:sz w:val="20"/>
        </w:rPr>
        <w:t>This section describes progress made at performance outcome level by linking the outputs with the outcome as visualized below:</w:t>
      </w:r>
    </w:p>
    <w:p w14:paraId="13B75407" w14:textId="77777777" w:rsidR="00625014" w:rsidRPr="00337385" w:rsidRDefault="00625014" w:rsidP="00BF7B30">
      <w:pPr>
        <w:rPr>
          <w:i/>
          <w:iCs/>
        </w:rPr>
      </w:pPr>
    </w:p>
    <w:p w14:paraId="7B1F4C42" w14:textId="77777777" w:rsidR="00625014" w:rsidRPr="00337385" w:rsidRDefault="1333BAC6" w:rsidP="00BF7B30">
      <w:r>
        <w:rPr>
          <w:noProof/>
        </w:rPr>
        <w:drawing>
          <wp:inline distT="0" distB="0" distL="0" distR="0" wp14:anchorId="2AC2CE0F" wp14:editId="46B0F265">
            <wp:extent cx="4719954" cy="502920"/>
            <wp:effectExtent l="0" t="0" r="444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19954" cy="502920"/>
                    </a:xfrm>
                    <a:prstGeom prst="rect">
                      <a:avLst/>
                    </a:prstGeom>
                  </pic:spPr>
                </pic:pic>
              </a:graphicData>
            </a:graphic>
          </wp:inline>
        </w:drawing>
      </w:r>
    </w:p>
    <w:p w14:paraId="7ABD7742" w14:textId="77777777" w:rsidR="0018060A" w:rsidRPr="00337385" w:rsidRDefault="0018060A" w:rsidP="00BF7B30"/>
    <w:p w14:paraId="519525C6" w14:textId="455B6F40" w:rsidR="00625014" w:rsidRPr="00337385" w:rsidRDefault="00B81026" w:rsidP="00BF7B30">
      <w:pPr>
        <w:pStyle w:val="Heading3"/>
        <w:spacing w:before="0"/>
        <w:ind w:left="2131"/>
        <w:rPr>
          <w:rFonts w:eastAsia="Times New Roman" w:cs="Arial"/>
        </w:rPr>
      </w:pPr>
      <w:bookmarkStart w:id="58" w:name="_Toc305765856"/>
      <w:bookmarkStart w:id="59" w:name="_Toc370814200"/>
      <w:bookmarkStart w:id="60" w:name="_Toc474936611"/>
      <w:bookmarkStart w:id="61" w:name="_Toc33991996"/>
      <w:r w:rsidRPr="00337385">
        <w:rPr>
          <w:rFonts w:eastAsia="Times New Roman" w:cs="Arial"/>
        </w:rPr>
        <w:t>P</w:t>
      </w:r>
      <w:r w:rsidR="00625014" w:rsidRPr="00337385">
        <w:rPr>
          <w:rFonts w:eastAsia="Times New Roman" w:cs="Arial"/>
        </w:rPr>
        <w:t xml:space="preserve">rogress </w:t>
      </w:r>
      <w:bookmarkEnd w:id="58"/>
      <w:r w:rsidRPr="00337385">
        <w:rPr>
          <w:rFonts w:eastAsia="Times New Roman" w:cs="Arial"/>
        </w:rPr>
        <w:t>of indicators</w:t>
      </w:r>
      <w:bookmarkEnd w:id="59"/>
      <w:bookmarkEnd w:id="60"/>
      <w:bookmarkEnd w:id="61"/>
      <w:r w:rsidR="00AB638A" w:rsidRPr="00337385">
        <w:rPr>
          <w:rFonts w:eastAsia="Times New Roman" w:cs="Arial"/>
        </w:rPr>
        <w:t xml:space="preserve"> </w:t>
      </w:r>
    </w:p>
    <w:tbl>
      <w:tblPr>
        <w:tblW w:w="9510" w:type="dxa"/>
        <w:tblLayout w:type="fixed"/>
        <w:tblLook w:val="04A0" w:firstRow="1" w:lastRow="0" w:firstColumn="1" w:lastColumn="0" w:noHBand="0" w:noVBand="1"/>
      </w:tblPr>
      <w:tblGrid>
        <w:gridCol w:w="2670"/>
        <w:gridCol w:w="795"/>
        <w:gridCol w:w="735"/>
        <w:gridCol w:w="765"/>
        <w:gridCol w:w="720"/>
        <w:gridCol w:w="780"/>
        <w:gridCol w:w="750"/>
        <w:gridCol w:w="735"/>
        <w:gridCol w:w="825"/>
        <w:gridCol w:w="735"/>
      </w:tblGrid>
      <w:tr w:rsidR="1B2B4119" w:rsidRPr="00337385" w14:paraId="72D1DDD0" w14:textId="77777777" w:rsidTr="0072455E">
        <w:trPr>
          <w:trHeight w:val="585"/>
        </w:trPr>
        <w:tc>
          <w:tcPr>
            <w:tcW w:w="9510" w:type="dxa"/>
            <w:gridSpan w:val="10"/>
            <w:tcBorders>
              <w:top w:val="single" w:sz="8" w:space="0" w:color="auto"/>
              <w:left w:val="single" w:sz="8" w:space="0" w:color="auto"/>
              <w:bottom w:val="single" w:sz="8" w:space="0" w:color="auto"/>
              <w:right w:val="single" w:sz="8" w:space="0" w:color="000000" w:themeColor="text1"/>
            </w:tcBorders>
          </w:tcPr>
          <w:p w14:paraId="46851BD9" w14:textId="7B8AE904" w:rsidR="1B2B4119" w:rsidRPr="00337385" w:rsidRDefault="1B2B4119">
            <w:bookmarkStart w:id="62" w:name="_Hlk33979057"/>
            <w:r w:rsidRPr="00337385">
              <w:rPr>
                <w:rFonts w:eastAsia="Arial" w:cs="Arial"/>
                <w:sz w:val="20"/>
                <w:szCs w:val="20"/>
              </w:rPr>
              <w:t>Specific Objective: Smallholders</w:t>
            </w:r>
            <w:r w:rsidRPr="00337385">
              <w:rPr>
                <w:rFonts w:eastAsia="Arial" w:cs="Arial"/>
                <w:sz w:val="20"/>
                <w:szCs w:val="20"/>
                <w:u w:val="single"/>
              </w:rPr>
              <w:t>’</w:t>
            </w:r>
            <w:r w:rsidRPr="00337385">
              <w:rPr>
                <w:rFonts w:eastAsia="Arial" w:cs="Arial"/>
                <w:sz w:val="20"/>
                <w:szCs w:val="20"/>
              </w:rPr>
              <w:t xml:space="preserve"> income is increased and diversified in Kigoma region, especially for women, through pro-poor value chains development </w:t>
            </w:r>
          </w:p>
        </w:tc>
      </w:tr>
      <w:tr w:rsidR="0072455E" w:rsidRPr="00337385" w14:paraId="3DF3F737" w14:textId="77777777" w:rsidTr="00745D75">
        <w:trPr>
          <w:trHeight w:val="480"/>
        </w:trPr>
        <w:tc>
          <w:tcPr>
            <w:tcW w:w="2670" w:type="dxa"/>
            <w:vMerge w:val="restart"/>
            <w:tcBorders>
              <w:top w:val="single" w:sz="4" w:space="0" w:color="auto"/>
              <w:left w:val="single" w:sz="4" w:space="0" w:color="auto"/>
              <w:bottom w:val="single" w:sz="4" w:space="0" w:color="auto"/>
              <w:right w:val="single" w:sz="4" w:space="0" w:color="auto"/>
            </w:tcBorders>
            <w:vAlign w:val="center"/>
          </w:tcPr>
          <w:p w14:paraId="1388A67B" w14:textId="3CC3C26B" w:rsidR="0072455E" w:rsidRPr="00337385" w:rsidRDefault="0072455E" w:rsidP="1B2B4119">
            <w:pPr>
              <w:jc w:val="center"/>
            </w:pPr>
            <w:r w:rsidRPr="00337385">
              <w:rPr>
                <w:rFonts w:eastAsia="Arial" w:cs="Arial"/>
                <w:sz w:val="20"/>
                <w:szCs w:val="20"/>
              </w:rPr>
              <w:t xml:space="preserve">INDICATORS </w:t>
            </w:r>
          </w:p>
        </w:tc>
        <w:tc>
          <w:tcPr>
            <w:tcW w:w="1530" w:type="dxa"/>
            <w:gridSpan w:val="2"/>
            <w:tcBorders>
              <w:top w:val="single" w:sz="4" w:space="0" w:color="auto"/>
              <w:left w:val="single" w:sz="4" w:space="0" w:color="auto"/>
              <w:bottom w:val="single" w:sz="4" w:space="0" w:color="auto"/>
              <w:right w:val="single" w:sz="4" w:space="0" w:color="auto"/>
            </w:tcBorders>
            <w:vAlign w:val="center"/>
          </w:tcPr>
          <w:p w14:paraId="23415AB2" w14:textId="1A7B8748" w:rsidR="0072455E" w:rsidRPr="00337385" w:rsidRDefault="0072455E" w:rsidP="1B2B4119">
            <w:pPr>
              <w:jc w:val="center"/>
            </w:pPr>
            <w:r w:rsidRPr="00337385">
              <w:rPr>
                <w:rFonts w:eastAsia="Arial" w:cs="Arial"/>
                <w:sz w:val="20"/>
                <w:szCs w:val="20"/>
              </w:rPr>
              <w:t xml:space="preserve">Project  </w:t>
            </w:r>
            <w:r w:rsidRPr="00337385">
              <w:br/>
            </w:r>
            <w:r w:rsidRPr="00337385">
              <w:rPr>
                <w:rFonts w:eastAsia="Arial" w:cs="Arial"/>
                <w:sz w:val="20"/>
                <w:szCs w:val="20"/>
              </w:rPr>
              <w:t xml:space="preserve"> Baseline </w:t>
            </w:r>
          </w:p>
        </w:tc>
        <w:tc>
          <w:tcPr>
            <w:tcW w:w="765" w:type="dxa"/>
            <w:vMerge w:val="restart"/>
            <w:tcBorders>
              <w:top w:val="single" w:sz="2" w:space="0" w:color="auto"/>
              <w:left w:val="single" w:sz="4" w:space="0" w:color="auto"/>
              <w:bottom w:val="single" w:sz="2" w:space="0" w:color="auto"/>
              <w:right w:val="single" w:sz="2" w:space="0" w:color="auto"/>
            </w:tcBorders>
            <w:vAlign w:val="center"/>
          </w:tcPr>
          <w:p w14:paraId="0FBFC70B" w14:textId="50D36E1B" w:rsidR="0072455E" w:rsidRPr="00337385" w:rsidRDefault="0072455E" w:rsidP="1B2B4119">
            <w:pPr>
              <w:jc w:val="center"/>
            </w:pPr>
            <w:r w:rsidRPr="00337385">
              <w:rPr>
                <w:rFonts w:eastAsia="Arial" w:cs="Arial"/>
                <w:sz w:val="16"/>
                <w:szCs w:val="16"/>
              </w:rPr>
              <w:t>Overall Targe</w:t>
            </w:r>
            <w:r w:rsidRPr="00337385">
              <w:rPr>
                <w:rFonts w:eastAsia="Arial" w:cs="Arial"/>
                <w:sz w:val="18"/>
                <w:szCs w:val="18"/>
              </w:rPr>
              <w:t xml:space="preserve">t  </w:t>
            </w:r>
          </w:p>
        </w:tc>
        <w:tc>
          <w:tcPr>
            <w:tcW w:w="1500" w:type="dxa"/>
            <w:gridSpan w:val="2"/>
            <w:tcBorders>
              <w:top w:val="nil"/>
              <w:left w:val="single" w:sz="2" w:space="0" w:color="auto"/>
              <w:bottom w:val="single" w:sz="8" w:space="0" w:color="auto"/>
              <w:right w:val="single" w:sz="8" w:space="0" w:color="auto"/>
            </w:tcBorders>
            <w:vAlign w:val="center"/>
          </w:tcPr>
          <w:p w14:paraId="3C7E5A76" w14:textId="7A056172" w:rsidR="0072455E" w:rsidRPr="00337385" w:rsidRDefault="0072455E" w:rsidP="1B2B4119">
            <w:pPr>
              <w:jc w:val="center"/>
            </w:pPr>
            <w:r w:rsidRPr="00337385">
              <w:rPr>
                <w:rFonts w:eastAsia="Arial" w:cs="Arial"/>
                <w:sz w:val="20"/>
                <w:szCs w:val="20"/>
              </w:rPr>
              <w:t xml:space="preserve">2018 </w:t>
            </w:r>
          </w:p>
        </w:tc>
        <w:tc>
          <w:tcPr>
            <w:tcW w:w="1485" w:type="dxa"/>
            <w:gridSpan w:val="2"/>
            <w:tcBorders>
              <w:top w:val="nil"/>
              <w:left w:val="nil"/>
              <w:bottom w:val="single" w:sz="8" w:space="0" w:color="000000" w:themeColor="text1"/>
              <w:right w:val="single" w:sz="8" w:space="0" w:color="auto"/>
            </w:tcBorders>
            <w:vAlign w:val="center"/>
          </w:tcPr>
          <w:p w14:paraId="4A8B2898" w14:textId="522155FF" w:rsidR="0072455E" w:rsidRPr="00337385" w:rsidRDefault="0072455E" w:rsidP="1B2B4119">
            <w:pPr>
              <w:jc w:val="center"/>
            </w:pPr>
            <w:r w:rsidRPr="00337385">
              <w:rPr>
                <w:rFonts w:eastAsia="Arial" w:cs="Arial"/>
                <w:sz w:val="20"/>
                <w:szCs w:val="20"/>
              </w:rPr>
              <w:t xml:space="preserve">2019 </w:t>
            </w:r>
          </w:p>
        </w:tc>
        <w:tc>
          <w:tcPr>
            <w:tcW w:w="1560" w:type="dxa"/>
            <w:gridSpan w:val="2"/>
            <w:tcBorders>
              <w:top w:val="nil"/>
              <w:left w:val="nil"/>
              <w:bottom w:val="single" w:sz="8" w:space="0" w:color="000000" w:themeColor="text1"/>
              <w:right w:val="single" w:sz="8" w:space="0" w:color="000000" w:themeColor="text1"/>
            </w:tcBorders>
            <w:vAlign w:val="center"/>
          </w:tcPr>
          <w:p w14:paraId="6706BBEE" w14:textId="38B8622F" w:rsidR="0072455E" w:rsidRPr="00337385" w:rsidRDefault="0072455E" w:rsidP="0072455E">
            <w:pPr>
              <w:jc w:val="center"/>
            </w:pPr>
            <w:r w:rsidRPr="00337385">
              <w:rPr>
                <w:rFonts w:eastAsia="Arial" w:cs="Arial"/>
                <w:sz w:val="20"/>
                <w:szCs w:val="20"/>
              </w:rPr>
              <w:t>2020</w:t>
            </w:r>
          </w:p>
        </w:tc>
      </w:tr>
      <w:tr w:rsidR="1B2B4119" w:rsidRPr="00337385" w14:paraId="5021993E" w14:textId="77777777" w:rsidTr="00745D75">
        <w:trPr>
          <w:trHeight w:val="300"/>
        </w:trPr>
        <w:tc>
          <w:tcPr>
            <w:tcW w:w="2670" w:type="dxa"/>
            <w:vMerge/>
            <w:tcBorders>
              <w:top w:val="single" w:sz="4" w:space="0" w:color="auto"/>
              <w:left w:val="single" w:sz="4" w:space="0" w:color="auto"/>
              <w:bottom w:val="single" w:sz="4" w:space="0" w:color="auto"/>
            </w:tcBorders>
            <w:vAlign w:val="center"/>
          </w:tcPr>
          <w:p w14:paraId="2031B4B7" w14:textId="77777777" w:rsidR="00FF3C15" w:rsidRPr="00337385" w:rsidRDefault="00FF3C15"/>
        </w:tc>
        <w:tc>
          <w:tcPr>
            <w:tcW w:w="795" w:type="dxa"/>
            <w:tcBorders>
              <w:top w:val="single" w:sz="4" w:space="0" w:color="auto"/>
              <w:left w:val="single" w:sz="4" w:space="0" w:color="auto"/>
              <w:bottom w:val="single" w:sz="8" w:space="0" w:color="000000" w:themeColor="text1"/>
              <w:right w:val="single" w:sz="8" w:space="0" w:color="000000" w:themeColor="text1"/>
            </w:tcBorders>
            <w:vAlign w:val="center"/>
          </w:tcPr>
          <w:p w14:paraId="29DFCEDB" w14:textId="020B3056" w:rsidR="1B2B4119" w:rsidRPr="00337385" w:rsidRDefault="1B2B4119" w:rsidP="1B2B4119">
            <w:pPr>
              <w:jc w:val="center"/>
            </w:pPr>
            <w:r w:rsidRPr="00337385">
              <w:rPr>
                <w:rFonts w:eastAsia="Arial" w:cs="Arial"/>
                <w:sz w:val="16"/>
                <w:szCs w:val="16"/>
              </w:rPr>
              <w:t xml:space="preserve">Date </w:t>
            </w:r>
          </w:p>
        </w:tc>
        <w:tc>
          <w:tcPr>
            <w:tcW w:w="735" w:type="dxa"/>
            <w:tcBorders>
              <w:top w:val="single" w:sz="4" w:space="0" w:color="auto"/>
              <w:left w:val="single" w:sz="8" w:space="0" w:color="auto"/>
              <w:bottom w:val="single" w:sz="8" w:space="0" w:color="000000" w:themeColor="text1"/>
              <w:right w:val="single" w:sz="2" w:space="0" w:color="auto"/>
            </w:tcBorders>
            <w:vAlign w:val="center"/>
          </w:tcPr>
          <w:p w14:paraId="0F5ED3EA" w14:textId="10D58316" w:rsidR="1B2B4119" w:rsidRPr="00337385" w:rsidRDefault="1B2B4119" w:rsidP="1B2B4119">
            <w:pPr>
              <w:jc w:val="center"/>
            </w:pPr>
            <w:r w:rsidRPr="00337385">
              <w:rPr>
                <w:rFonts w:eastAsia="Arial" w:cs="Arial"/>
                <w:sz w:val="16"/>
                <w:szCs w:val="16"/>
              </w:rPr>
              <w:t xml:space="preserve"> Value  </w:t>
            </w:r>
          </w:p>
        </w:tc>
        <w:tc>
          <w:tcPr>
            <w:tcW w:w="765" w:type="dxa"/>
            <w:vMerge/>
            <w:vAlign w:val="center"/>
          </w:tcPr>
          <w:p w14:paraId="2EF94699" w14:textId="77777777" w:rsidR="00FF3C15" w:rsidRPr="00337385" w:rsidRDefault="00FF3C15"/>
        </w:tc>
        <w:tc>
          <w:tcPr>
            <w:tcW w:w="720" w:type="dxa"/>
            <w:tcBorders>
              <w:top w:val="single" w:sz="8" w:space="0" w:color="auto"/>
              <w:left w:val="single" w:sz="2" w:space="0" w:color="auto"/>
              <w:bottom w:val="single" w:sz="8" w:space="0" w:color="auto"/>
              <w:right w:val="single" w:sz="8" w:space="0" w:color="auto"/>
            </w:tcBorders>
            <w:vAlign w:val="center"/>
          </w:tcPr>
          <w:p w14:paraId="6DCADBF0" w14:textId="56D7D309" w:rsidR="1B2B4119" w:rsidRPr="00337385" w:rsidRDefault="1B2B4119" w:rsidP="1B2B4119">
            <w:pPr>
              <w:jc w:val="center"/>
            </w:pPr>
            <w:r w:rsidRPr="00337385">
              <w:rPr>
                <w:rFonts w:eastAsia="Arial" w:cs="Arial"/>
                <w:sz w:val="16"/>
                <w:szCs w:val="16"/>
              </w:rPr>
              <w:t xml:space="preserve">Actual </w:t>
            </w:r>
          </w:p>
        </w:tc>
        <w:tc>
          <w:tcPr>
            <w:tcW w:w="780" w:type="dxa"/>
            <w:tcBorders>
              <w:top w:val="nil"/>
              <w:left w:val="single" w:sz="8" w:space="0" w:color="auto"/>
              <w:bottom w:val="single" w:sz="8" w:space="0" w:color="auto"/>
              <w:right w:val="single" w:sz="8" w:space="0" w:color="auto"/>
            </w:tcBorders>
            <w:vAlign w:val="center"/>
          </w:tcPr>
          <w:p w14:paraId="1E5C674C" w14:textId="066AD7C4" w:rsidR="1B2B4119" w:rsidRPr="00337385" w:rsidRDefault="1B2B4119" w:rsidP="1B2B4119">
            <w:pPr>
              <w:jc w:val="center"/>
            </w:pPr>
            <w:r w:rsidRPr="00337385">
              <w:rPr>
                <w:rFonts w:eastAsia="Arial" w:cs="Arial"/>
                <w:sz w:val="16"/>
                <w:szCs w:val="16"/>
              </w:rPr>
              <w:t xml:space="preserve">Target </w:t>
            </w:r>
          </w:p>
        </w:tc>
        <w:tc>
          <w:tcPr>
            <w:tcW w:w="750" w:type="dxa"/>
            <w:tcBorders>
              <w:top w:val="single" w:sz="8" w:space="0" w:color="000000" w:themeColor="text1"/>
              <w:left w:val="single" w:sz="8" w:space="0" w:color="auto"/>
              <w:bottom w:val="single" w:sz="8" w:space="0" w:color="000000" w:themeColor="text1"/>
              <w:right w:val="single" w:sz="8" w:space="0" w:color="auto"/>
            </w:tcBorders>
          </w:tcPr>
          <w:p w14:paraId="786F2E82" w14:textId="19101A3B" w:rsidR="1B2B4119" w:rsidRPr="00337385" w:rsidRDefault="1B2B4119" w:rsidP="1B2B4119">
            <w:pPr>
              <w:jc w:val="center"/>
            </w:pPr>
            <w:r w:rsidRPr="00337385">
              <w:rPr>
                <w:rFonts w:eastAsia="Arial" w:cs="Arial"/>
                <w:sz w:val="16"/>
                <w:szCs w:val="16"/>
              </w:rPr>
              <w:t xml:space="preserve">Actual </w:t>
            </w:r>
          </w:p>
        </w:tc>
        <w:tc>
          <w:tcPr>
            <w:tcW w:w="735" w:type="dxa"/>
            <w:tcBorders>
              <w:top w:val="nil"/>
              <w:left w:val="single" w:sz="8" w:space="0" w:color="auto"/>
              <w:bottom w:val="single" w:sz="8" w:space="0" w:color="000000" w:themeColor="text1"/>
              <w:right w:val="single" w:sz="8" w:space="0" w:color="auto"/>
            </w:tcBorders>
            <w:vAlign w:val="center"/>
          </w:tcPr>
          <w:p w14:paraId="42F16B0A" w14:textId="7921E59E" w:rsidR="1B2B4119" w:rsidRPr="00337385" w:rsidRDefault="1B2B4119" w:rsidP="1B2B4119">
            <w:pPr>
              <w:jc w:val="center"/>
            </w:pPr>
            <w:r w:rsidRPr="00337385">
              <w:rPr>
                <w:rFonts w:eastAsia="Arial" w:cs="Arial"/>
                <w:sz w:val="16"/>
                <w:szCs w:val="16"/>
              </w:rPr>
              <w:t xml:space="preserve">Target </w:t>
            </w:r>
          </w:p>
        </w:tc>
        <w:tc>
          <w:tcPr>
            <w:tcW w:w="825" w:type="dxa"/>
            <w:tcBorders>
              <w:top w:val="single" w:sz="8" w:space="0" w:color="000000" w:themeColor="text1"/>
              <w:left w:val="single" w:sz="8" w:space="0" w:color="auto"/>
              <w:bottom w:val="single" w:sz="8" w:space="0" w:color="auto"/>
              <w:right w:val="single" w:sz="8" w:space="0" w:color="auto"/>
            </w:tcBorders>
            <w:vAlign w:val="center"/>
          </w:tcPr>
          <w:p w14:paraId="0AC3734E" w14:textId="586BFA12" w:rsidR="1B2B4119" w:rsidRPr="00337385" w:rsidRDefault="1B2B4119" w:rsidP="1B2B4119">
            <w:pPr>
              <w:jc w:val="center"/>
            </w:pPr>
            <w:r w:rsidRPr="00337385">
              <w:rPr>
                <w:rFonts w:eastAsia="Arial" w:cs="Arial"/>
                <w:sz w:val="16"/>
                <w:szCs w:val="16"/>
              </w:rPr>
              <w:t xml:space="preserve">Actual </w:t>
            </w:r>
          </w:p>
        </w:tc>
        <w:tc>
          <w:tcPr>
            <w:tcW w:w="735" w:type="dxa"/>
            <w:tcBorders>
              <w:top w:val="single" w:sz="8" w:space="0" w:color="000000" w:themeColor="text1"/>
              <w:left w:val="single" w:sz="8" w:space="0" w:color="auto"/>
              <w:bottom w:val="single" w:sz="8" w:space="0" w:color="auto"/>
              <w:right w:val="single" w:sz="8" w:space="0" w:color="auto"/>
            </w:tcBorders>
          </w:tcPr>
          <w:p w14:paraId="03508693" w14:textId="5F094053" w:rsidR="1B2B4119" w:rsidRPr="00337385" w:rsidRDefault="1B2B4119" w:rsidP="1B2B4119">
            <w:pPr>
              <w:jc w:val="center"/>
            </w:pPr>
            <w:r w:rsidRPr="00337385">
              <w:rPr>
                <w:rFonts w:eastAsia="Arial" w:cs="Arial"/>
                <w:sz w:val="16"/>
                <w:szCs w:val="16"/>
              </w:rPr>
              <w:t xml:space="preserve">Target </w:t>
            </w:r>
          </w:p>
        </w:tc>
      </w:tr>
      <w:tr w:rsidR="1B2B4119" w:rsidRPr="00337385" w14:paraId="44179654" w14:textId="77777777" w:rsidTr="00745D75">
        <w:trPr>
          <w:trHeight w:val="585"/>
        </w:trPr>
        <w:tc>
          <w:tcPr>
            <w:tcW w:w="2670" w:type="dxa"/>
            <w:tcBorders>
              <w:top w:val="single" w:sz="4" w:space="0" w:color="auto"/>
              <w:left w:val="single" w:sz="4" w:space="0" w:color="auto"/>
              <w:bottom w:val="single" w:sz="4" w:space="0" w:color="auto"/>
              <w:right w:val="single" w:sz="4" w:space="0" w:color="auto"/>
            </w:tcBorders>
            <w:vAlign w:val="center"/>
          </w:tcPr>
          <w:p w14:paraId="791DD395" w14:textId="245554DD" w:rsidR="1B2B4119" w:rsidRPr="00337385" w:rsidRDefault="1B2B4119">
            <w:r w:rsidRPr="00337385">
              <w:rPr>
                <w:rFonts w:eastAsia="Arial" w:cs="Arial"/>
                <w:sz w:val="20"/>
                <w:szCs w:val="20"/>
              </w:rPr>
              <w:t xml:space="preserve">I0.1a - % Increase in smallholders’ total income derived from cassava </w:t>
            </w:r>
          </w:p>
        </w:tc>
        <w:tc>
          <w:tcPr>
            <w:tcW w:w="795" w:type="dxa"/>
            <w:tcBorders>
              <w:top w:val="single" w:sz="8" w:space="0" w:color="auto"/>
              <w:left w:val="single" w:sz="4" w:space="0" w:color="auto"/>
              <w:bottom w:val="single" w:sz="8" w:space="0" w:color="auto"/>
              <w:right w:val="single" w:sz="8" w:space="0" w:color="auto"/>
            </w:tcBorders>
            <w:vAlign w:val="center"/>
          </w:tcPr>
          <w:p w14:paraId="71294F0F" w14:textId="2A404A3C" w:rsidR="1B2B4119" w:rsidRPr="00337385" w:rsidRDefault="1B2B4119" w:rsidP="1B2B4119">
            <w:pPr>
              <w:jc w:val="center"/>
            </w:pPr>
            <w:r w:rsidRPr="00337385">
              <w:rPr>
                <w:rFonts w:eastAsia="Arial" w:cs="Arial"/>
                <w:sz w:val="20"/>
                <w:szCs w:val="20"/>
              </w:rPr>
              <w:t xml:space="preserve">2017 </w:t>
            </w:r>
          </w:p>
        </w:tc>
        <w:tc>
          <w:tcPr>
            <w:tcW w:w="735" w:type="dxa"/>
            <w:tcBorders>
              <w:top w:val="single" w:sz="8" w:space="0" w:color="auto"/>
              <w:left w:val="single" w:sz="8" w:space="0" w:color="auto"/>
              <w:bottom w:val="single" w:sz="8" w:space="0" w:color="auto"/>
              <w:right w:val="single" w:sz="8" w:space="0" w:color="auto"/>
            </w:tcBorders>
            <w:vAlign w:val="center"/>
          </w:tcPr>
          <w:p w14:paraId="5680543C" w14:textId="57F6B197" w:rsidR="1B2B4119" w:rsidRPr="00337385" w:rsidRDefault="1B2B4119" w:rsidP="1B2B4119">
            <w:pPr>
              <w:jc w:val="center"/>
            </w:pPr>
            <w:r w:rsidRPr="00337385">
              <w:rPr>
                <w:rFonts w:eastAsia="Arial" w:cs="Arial"/>
                <w:sz w:val="20"/>
                <w:szCs w:val="20"/>
              </w:rPr>
              <w:t xml:space="preserve">0% </w:t>
            </w:r>
          </w:p>
        </w:tc>
        <w:tc>
          <w:tcPr>
            <w:tcW w:w="765" w:type="dxa"/>
            <w:tcBorders>
              <w:top w:val="single" w:sz="2" w:space="0" w:color="auto"/>
              <w:left w:val="single" w:sz="8" w:space="0" w:color="auto"/>
              <w:bottom w:val="single" w:sz="8" w:space="0" w:color="auto"/>
              <w:right w:val="single" w:sz="8" w:space="0" w:color="auto"/>
            </w:tcBorders>
            <w:vAlign w:val="center"/>
          </w:tcPr>
          <w:p w14:paraId="5D2D3605" w14:textId="0CDE5237" w:rsidR="1B2B4119" w:rsidRPr="00337385" w:rsidRDefault="1B2B4119" w:rsidP="1B2B4119">
            <w:pPr>
              <w:jc w:val="center"/>
            </w:pPr>
            <w:r w:rsidRPr="00337385">
              <w:rPr>
                <w:rFonts w:eastAsia="Arial" w:cs="Arial"/>
                <w:sz w:val="20"/>
                <w:szCs w:val="20"/>
              </w:rPr>
              <w:t xml:space="preserve">2% </w:t>
            </w:r>
          </w:p>
        </w:tc>
        <w:tc>
          <w:tcPr>
            <w:tcW w:w="720" w:type="dxa"/>
            <w:tcBorders>
              <w:top w:val="single" w:sz="8" w:space="0" w:color="auto"/>
              <w:left w:val="single" w:sz="8" w:space="0" w:color="auto"/>
              <w:bottom w:val="single" w:sz="8" w:space="0" w:color="auto"/>
              <w:right w:val="single" w:sz="8" w:space="0" w:color="auto"/>
            </w:tcBorders>
            <w:vAlign w:val="center"/>
          </w:tcPr>
          <w:p w14:paraId="502C5F6C" w14:textId="65EE8855" w:rsidR="1B2B4119" w:rsidRPr="00337385" w:rsidRDefault="1B2B4119" w:rsidP="1B2B4119">
            <w:pPr>
              <w:jc w:val="center"/>
            </w:pPr>
            <w:r w:rsidRPr="00337385">
              <w:rPr>
                <w:rFonts w:eastAsia="Arial" w:cs="Arial"/>
                <w:sz w:val="20"/>
                <w:szCs w:val="20"/>
              </w:rPr>
              <w:t xml:space="preserve">-3% </w:t>
            </w:r>
          </w:p>
        </w:tc>
        <w:tc>
          <w:tcPr>
            <w:tcW w:w="780" w:type="dxa"/>
            <w:tcBorders>
              <w:top w:val="single" w:sz="8" w:space="0" w:color="auto"/>
              <w:left w:val="single" w:sz="8" w:space="0" w:color="auto"/>
              <w:bottom w:val="single" w:sz="8" w:space="0" w:color="auto"/>
              <w:right w:val="single" w:sz="8" w:space="0" w:color="auto"/>
            </w:tcBorders>
            <w:vAlign w:val="center"/>
          </w:tcPr>
          <w:p w14:paraId="2A0E0AD2" w14:textId="297BF0A4" w:rsidR="1B2B4119" w:rsidRPr="00337385" w:rsidRDefault="1B2B4119" w:rsidP="1B2B4119">
            <w:pPr>
              <w:jc w:val="center"/>
            </w:pPr>
            <w:r w:rsidRPr="00337385">
              <w:rPr>
                <w:rFonts w:eastAsia="Arial" w:cs="Arial"/>
                <w:sz w:val="20"/>
                <w:szCs w:val="20"/>
              </w:rPr>
              <w:t xml:space="preserve">2% </w:t>
            </w:r>
          </w:p>
        </w:tc>
        <w:tc>
          <w:tcPr>
            <w:tcW w:w="750" w:type="dxa"/>
            <w:tcBorders>
              <w:top w:val="single" w:sz="8" w:space="0" w:color="auto"/>
              <w:left w:val="single" w:sz="8" w:space="0" w:color="auto"/>
              <w:bottom w:val="single" w:sz="8" w:space="0" w:color="auto"/>
              <w:right w:val="single" w:sz="8" w:space="0" w:color="auto"/>
            </w:tcBorders>
            <w:vAlign w:val="center"/>
          </w:tcPr>
          <w:p w14:paraId="20BEE068" w14:textId="7FD3E31C" w:rsidR="1B2B4119" w:rsidRPr="00337385" w:rsidRDefault="1B2B4119" w:rsidP="1B2B4119">
            <w:pPr>
              <w:jc w:val="center"/>
            </w:pPr>
            <w:r w:rsidRPr="00337385">
              <w:rPr>
                <w:rFonts w:eastAsia="Arial" w:cs="Arial"/>
                <w:sz w:val="20"/>
                <w:szCs w:val="20"/>
              </w:rPr>
              <w:t xml:space="preserve">-18% </w:t>
            </w:r>
          </w:p>
        </w:tc>
        <w:tc>
          <w:tcPr>
            <w:tcW w:w="735" w:type="dxa"/>
            <w:tcBorders>
              <w:top w:val="single" w:sz="8" w:space="0" w:color="auto"/>
              <w:left w:val="single" w:sz="8" w:space="0" w:color="auto"/>
              <w:bottom w:val="single" w:sz="8" w:space="0" w:color="auto"/>
              <w:right w:val="single" w:sz="8" w:space="0" w:color="auto"/>
            </w:tcBorders>
            <w:vAlign w:val="center"/>
          </w:tcPr>
          <w:p w14:paraId="1BC4C2A6" w14:textId="3D7B33EF" w:rsidR="1B2B4119" w:rsidRPr="00337385" w:rsidRDefault="1B2B4119" w:rsidP="1B2B4119">
            <w:pPr>
              <w:jc w:val="center"/>
            </w:pPr>
            <w:r w:rsidRPr="00337385">
              <w:rPr>
                <w:rFonts w:eastAsia="Arial" w:cs="Arial"/>
                <w:sz w:val="20"/>
                <w:szCs w:val="20"/>
              </w:rPr>
              <w:t xml:space="preserve">10% </w:t>
            </w:r>
          </w:p>
        </w:tc>
        <w:tc>
          <w:tcPr>
            <w:tcW w:w="825" w:type="dxa"/>
            <w:tcBorders>
              <w:top w:val="single" w:sz="8" w:space="0" w:color="auto"/>
              <w:left w:val="single" w:sz="8" w:space="0" w:color="auto"/>
              <w:bottom w:val="single" w:sz="8" w:space="0" w:color="auto"/>
              <w:right w:val="single" w:sz="8" w:space="0" w:color="auto"/>
            </w:tcBorders>
            <w:vAlign w:val="center"/>
          </w:tcPr>
          <w:p w14:paraId="28AF04BE" w14:textId="0F4E0554" w:rsidR="1B2B4119" w:rsidRPr="00337385" w:rsidRDefault="1B2B4119" w:rsidP="1B2B4119">
            <w:pPr>
              <w:jc w:val="center"/>
            </w:pPr>
            <w:r w:rsidRPr="00337385">
              <w:rPr>
                <w:rFonts w:eastAsia="Arial" w:cs="Arial"/>
                <w:sz w:val="20"/>
                <w:szCs w:val="20"/>
              </w:rPr>
              <w:t xml:space="preserve">-11% </w:t>
            </w:r>
          </w:p>
        </w:tc>
        <w:tc>
          <w:tcPr>
            <w:tcW w:w="735" w:type="dxa"/>
            <w:tcBorders>
              <w:top w:val="single" w:sz="8" w:space="0" w:color="auto"/>
              <w:left w:val="single" w:sz="8" w:space="0" w:color="auto"/>
              <w:bottom w:val="single" w:sz="8" w:space="0" w:color="auto"/>
              <w:right w:val="single" w:sz="8" w:space="0" w:color="auto"/>
            </w:tcBorders>
            <w:vAlign w:val="center"/>
          </w:tcPr>
          <w:p w14:paraId="6BC12ADF" w14:textId="0B54A646" w:rsidR="1B2B4119" w:rsidRPr="00337385" w:rsidRDefault="1B2B4119" w:rsidP="1B2B4119">
            <w:pPr>
              <w:jc w:val="center"/>
            </w:pPr>
            <w:r w:rsidRPr="00337385">
              <w:rPr>
                <w:rFonts w:eastAsia="Arial" w:cs="Arial"/>
                <w:sz w:val="20"/>
                <w:szCs w:val="20"/>
              </w:rPr>
              <w:t xml:space="preserve">-5% </w:t>
            </w:r>
          </w:p>
        </w:tc>
      </w:tr>
      <w:tr w:rsidR="1B2B4119" w:rsidRPr="00745D75" w14:paraId="439334AF" w14:textId="77777777" w:rsidTr="00745D75">
        <w:trPr>
          <w:trHeight w:val="170"/>
        </w:trPr>
        <w:tc>
          <w:tcPr>
            <w:tcW w:w="2670" w:type="dxa"/>
            <w:tcBorders>
              <w:top w:val="single" w:sz="4" w:space="0" w:color="auto"/>
              <w:left w:val="single" w:sz="8" w:space="0" w:color="auto"/>
              <w:bottom w:val="single" w:sz="8" w:space="0" w:color="000000" w:themeColor="text1"/>
              <w:right w:val="single" w:sz="8" w:space="0" w:color="auto"/>
            </w:tcBorders>
            <w:vAlign w:val="center"/>
          </w:tcPr>
          <w:p w14:paraId="1BB17FB0" w14:textId="2525CE9D" w:rsidR="1B2B4119" w:rsidRPr="00745D75" w:rsidRDefault="1B2B4119" w:rsidP="1B2B4119">
            <w:pPr>
              <w:jc w:val="right"/>
              <w:rPr>
                <w:sz w:val="16"/>
                <w:szCs w:val="16"/>
              </w:rPr>
            </w:pPr>
            <w:r w:rsidRPr="00745D75">
              <w:rPr>
                <w:rFonts w:eastAsia="Arial" w:cs="Arial"/>
                <w:i/>
                <w:iCs/>
                <w:sz w:val="16"/>
                <w:szCs w:val="16"/>
              </w:rPr>
              <w:t>MALE</w:t>
            </w:r>
            <w:r w:rsidRPr="00745D75">
              <w:rPr>
                <w:rFonts w:eastAsia="Arial" w:cs="Arial"/>
                <w:sz w:val="16"/>
                <w:szCs w:val="16"/>
              </w:rPr>
              <w:t xml:space="preserve"> </w:t>
            </w:r>
          </w:p>
        </w:tc>
        <w:tc>
          <w:tcPr>
            <w:tcW w:w="795" w:type="dxa"/>
            <w:tcBorders>
              <w:top w:val="single" w:sz="8" w:space="0" w:color="auto"/>
              <w:left w:val="single" w:sz="8" w:space="0" w:color="auto"/>
              <w:bottom w:val="single" w:sz="8" w:space="0" w:color="auto"/>
              <w:right w:val="single" w:sz="8" w:space="0" w:color="auto"/>
            </w:tcBorders>
            <w:vAlign w:val="center"/>
          </w:tcPr>
          <w:p w14:paraId="17A8260F" w14:textId="68BEBFD3" w:rsidR="1B2B4119" w:rsidRPr="00745D75" w:rsidRDefault="1B2B4119" w:rsidP="1B2B4119">
            <w:pPr>
              <w:jc w:val="center"/>
              <w:rPr>
                <w:sz w:val="16"/>
                <w:szCs w:val="16"/>
              </w:rPr>
            </w:pPr>
            <w:r w:rsidRPr="00745D75">
              <w:rPr>
                <w:rFonts w:eastAsia="Arial" w:cs="Arial"/>
                <w:sz w:val="16"/>
                <w:szCs w:val="16"/>
              </w:rPr>
              <w:t xml:space="preserve"> </w:t>
            </w:r>
          </w:p>
        </w:tc>
        <w:tc>
          <w:tcPr>
            <w:tcW w:w="735" w:type="dxa"/>
            <w:tcBorders>
              <w:top w:val="single" w:sz="8" w:space="0" w:color="auto"/>
              <w:left w:val="single" w:sz="8" w:space="0" w:color="auto"/>
              <w:bottom w:val="single" w:sz="8" w:space="0" w:color="auto"/>
              <w:right w:val="single" w:sz="8" w:space="0" w:color="auto"/>
            </w:tcBorders>
            <w:vAlign w:val="center"/>
          </w:tcPr>
          <w:p w14:paraId="37DE18E5" w14:textId="3A909013" w:rsidR="1B2B4119" w:rsidRPr="00745D75" w:rsidRDefault="1B2B4119" w:rsidP="1B2B4119">
            <w:pPr>
              <w:jc w:val="center"/>
              <w:rPr>
                <w:sz w:val="16"/>
                <w:szCs w:val="16"/>
              </w:rPr>
            </w:pPr>
            <w:r w:rsidRPr="00745D75">
              <w:rPr>
                <w:rFonts w:eastAsia="Arial" w:cs="Arial"/>
                <w:sz w:val="16"/>
                <w:szCs w:val="16"/>
              </w:rPr>
              <w:t xml:space="preserve">0% </w:t>
            </w:r>
          </w:p>
        </w:tc>
        <w:tc>
          <w:tcPr>
            <w:tcW w:w="765" w:type="dxa"/>
            <w:tcBorders>
              <w:top w:val="single" w:sz="8" w:space="0" w:color="auto"/>
              <w:left w:val="single" w:sz="8" w:space="0" w:color="auto"/>
              <w:bottom w:val="single" w:sz="8" w:space="0" w:color="000000" w:themeColor="text1"/>
              <w:right w:val="single" w:sz="8" w:space="0" w:color="auto"/>
            </w:tcBorders>
            <w:vAlign w:val="center"/>
          </w:tcPr>
          <w:p w14:paraId="3C2BBF65" w14:textId="28E0AF24" w:rsidR="1B2B4119" w:rsidRPr="00745D75" w:rsidRDefault="1B2B4119" w:rsidP="1B2B4119">
            <w:pPr>
              <w:jc w:val="center"/>
              <w:rPr>
                <w:sz w:val="16"/>
                <w:szCs w:val="16"/>
              </w:rPr>
            </w:pPr>
            <w:r w:rsidRPr="00745D75">
              <w:rPr>
                <w:rFonts w:eastAsia="Arial" w:cs="Arial"/>
                <w:sz w:val="16"/>
                <w:szCs w:val="16"/>
              </w:rPr>
              <w:t xml:space="preserve"> </w:t>
            </w:r>
          </w:p>
        </w:tc>
        <w:tc>
          <w:tcPr>
            <w:tcW w:w="720" w:type="dxa"/>
            <w:tcBorders>
              <w:top w:val="single" w:sz="8" w:space="0" w:color="auto"/>
              <w:left w:val="single" w:sz="8" w:space="0" w:color="auto"/>
              <w:bottom w:val="single" w:sz="8" w:space="0" w:color="auto"/>
              <w:right w:val="single" w:sz="8" w:space="0" w:color="auto"/>
            </w:tcBorders>
            <w:vAlign w:val="center"/>
          </w:tcPr>
          <w:p w14:paraId="5EDC929B" w14:textId="0B6E75C5" w:rsidR="1B2B4119" w:rsidRPr="00745D75" w:rsidRDefault="1B2B4119" w:rsidP="1B2B4119">
            <w:pPr>
              <w:jc w:val="center"/>
              <w:rPr>
                <w:sz w:val="16"/>
                <w:szCs w:val="16"/>
              </w:rPr>
            </w:pPr>
            <w:r w:rsidRPr="00745D75">
              <w:rPr>
                <w:rFonts w:eastAsia="Arial" w:cs="Arial"/>
                <w:sz w:val="16"/>
                <w:szCs w:val="16"/>
              </w:rPr>
              <w:t xml:space="preserve">-1% </w:t>
            </w:r>
          </w:p>
        </w:tc>
        <w:tc>
          <w:tcPr>
            <w:tcW w:w="780" w:type="dxa"/>
            <w:tcBorders>
              <w:top w:val="single" w:sz="8" w:space="0" w:color="auto"/>
              <w:left w:val="single" w:sz="8" w:space="0" w:color="auto"/>
              <w:bottom w:val="single" w:sz="8" w:space="0" w:color="auto"/>
              <w:right w:val="single" w:sz="8" w:space="0" w:color="auto"/>
            </w:tcBorders>
            <w:vAlign w:val="center"/>
          </w:tcPr>
          <w:p w14:paraId="3AF4DB42" w14:textId="26DC4BA2" w:rsidR="1B2B4119" w:rsidRPr="00745D75" w:rsidRDefault="1B2B4119" w:rsidP="1B2B4119">
            <w:pPr>
              <w:jc w:val="center"/>
              <w:rPr>
                <w:sz w:val="16"/>
                <w:szCs w:val="16"/>
              </w:rPr>
            </w:pPr>
            <w:r w:rsidRPr="00745D75">
              <w:rPr>
                <w:rFonts w:eastAsia="Arial" w:cs="Arial"/>
                <w:sz w:val="16"/>
                <w:szCs w:val="16"/>
              </w:rPr>
              <w:t xml:space="preserve"> </w:t>
            </w:r>
          </w:p>
        </w:tc>
        <w:tc>
          <w:tcPr>
            <w:tcW w:w="750" w:type="dxa"/>
            <w:tcBorders>
              <w:top w:val="single" w:sz="8" w:space="0" w:color="auto"/>
              <w:left w:val="single" w:sz="8" w:space="0" w:color="auto"/>
              <w:bottom w:val="single" w:sz="8" w:space="0" w:color="auto"/>
              <w:right w:val="single" w:sz="8" w:space="0" w:color="auto"/>
            </w:tcBorders>
            <w:vAlign w:val="center"/>
          </w:tcPr>
          <w:p w14:paraId="0E651725" w14:textId="2381FFFC" w:rsidR="1B2B4119" w:rsidRPr="00745D75" w:rsidRDefault="1B2B4119" w:rsidP="1B2B4119">
            <w:pPr>
              <w:jc w:val="center"/>
              <w:rPr>
                <w:sz w:val="16"/>
                <w:szCs w:val="16"/>
              </w:rPr>
            </w:pPr>
            <w:r w:rsidRPr="00745D75">
              <w:rPr>
                <w:rFonts w:eastAsia="Arial" w:cs="Arial"/>
                <w:sz w:val="16"/>
                <w:szCs w:val="16"/>
              </w:rPr>
              <w:t xml:space="preserve">-18 </w:t>
            </w:r>
          </w:p>
        </w:tc>
        <w:tc>
          <w:tcPr>
            <w:tcW w:w="735" w:type="dxa"/>
            <w:tcBorders>
              <w:top w:val="single" w:sz="8" w:space="0" w:color="auto"/>
              <w:left w:val="single" w:sz="8" w:space="0" w:color="auto"/>
              <w:bottom w:val="single" w:sz="8" w:space="0" w:color="auto"/>
              <w:right w:val="single" w:sz="8" w:space="0" w:color="auto"/>
            </w:tcBorders>
            <w:vAlign w:val="center"/>
          </w:tcPr>
          <w:p w14:paraId="270CF735" w14:textId="17654B88" w:rsidR="1B2B4119" w:rsidRPr="00745D75" w:rsidRDefault="1B2B4119" w:rsidP="1B2B4119">
            <w:pPr>
              <w:jc w:val="center"/>
              <w:rPr>
                <w:sz w:val="16"/>
                <w:szCs w:val="16"/>
              </w:rPr>
            </w:pPr>
            <w:r w:rsidRPr="00745D75">
              <w:rPr>
                <w:rFonts w:eastAsia="Arial" w:cs="Arial"/>
                <w:sz w:val="16"/>
                <w:szCs w:val="16"/>
              </w:rPr>
              <w:t xml:space="preserve"> </w:t>
            </w:r>
          </w:p>
        </w:tc>
        <w:tc>
          <w:tcPr>
            <w:tcW w:w="825" w:type="dxa"/>
            <w:tcBorders>
              <w:top w:val="single" w:sz="8" w:space="0" w:color="auto"/>
              <w:left w:val="single" w:sz="8" w:space="0" w:color="auto"/>
              <w:bottom w:val="single" w:sz="8" w:space="0" w:color="auto"/>
              <w:right w:val="single" w:sz="8" w:space="0" w:color="auto"/>
            </w:tcBorders>
            <w:vAlign w:val="center"/>
          </w:tcPr>
          <w:p w14:paraId="4F41C7F9" w14:textId="4EFC8242" w:rsidR="1B2B4119" w:rsidRPr="00745D75" w:rsidRDefault="1B2B4119" w:rsidP="1B2B4119">
            <w:pPr>
              <w:jc w:val="center"/>
              <w:rPr>
                <w:sz w:val="16"/>
                <w:szCs w:val="16"/>
              </w:rPr>
            </w:pPr>
            <w:r w:rsidRPr="00745D75">
              <w:rPr>
                <w:rFonts w:eastAsia="Arial" w:cs="Arial"/>
                <w:sz w:val="16"/>
                <w:szCs w:val="16"/>
              </w:rPr>
              <w:t xml:space="preserve">-9 </w:t>
            </w:r>
          </w:p>
        </w:tc>
        <w:tc>
          <w:tcPr>
            <w:tcW w:w="735" w:type="dxa"/>
            <w:tcBorders>
              <w:top w:val="single" w:sz="8" w:space="0" w:color="auto"/>
              <w:left w:val="single" w:sz="8" w:space="0" w:color="auto"/>
              <w:bottom w:val="single" w:sz="8" w:space="0" w:color="auto"/>
              <w:right w:val="single" w:sz="8" w:space="0" w:color="auto"/>
            </w:tcBorders>
          </w:tcPr>
          <w:p w14:paraId="34B2E0DC" w14:textId="7FF627F6" w:rsidR="1B2B4119" w:rsidRPr="00745D75" w:rsidRDefault="1B2B4119" w:rsidP="1B2B4119">
            <w:pPr>
              <w:jc w:val="center"/>
              <w:rPr>
                <w:sz w:val="16"/>
                <w:szCs w:val="16"/>
              </w:rPr>
            </w:pPr>
            <w:r w:rsidRPr="00745D75">
              <w:rPr>
                <w:rFonts w:eastAsia="Arial" w:cs="Arial"/>
                <w:sz w:val="16"/>
                <w:szCs w:val="16"/>
              </w:rPr>
              <w:t xml:space="preserve"> </w:t>
            </w:r>
          </w:p>
        </w:tc>
      </w:tr>
      <w:tr w:rsidR="1B2B4119" w:rsidRPr="00745D75" w14:paraId="2373734A" w14:textId="77777777" w:rsidTr="00745D75">
        <w:trPr>
          <w:trHeight w:val="170"/>
        </w:trPr>
        <w:tc>
          <w:tcPr>
            <w:tcW w:w="2670" w:type="dxa"/>
            <w:tcBorders>
              <w:top w:val="single" w:sz="8" w:space="0" w:color="auto"/>
              <w:left w:val="single" w:sz="8" w:space="0" w:color="auto"/>
              <w:bottom w:val="single" w:sz="8" w:space="0" w:color="auto"/>
              <w:right w:val="single" w:sz="8" w:space="0" w:color="auto"/>
            </w:tcBorders>
            <w:vAlign w:val="center"/>
          </w:tcPr>
          <w:p w14:paraId="3CCB10EF" w14:textId="294BD0DA" w:rsidR="1B2B4119" w:rsidRPr="00745D75" w:rsidRDefault="1B2B4119" w:rsidP="1B2B4119">
            <w:pPr>
              <w:jc w:val="right"/>
              <w:rPr>
                <w:sz w:val="16"/>
                <w:szCs w:val="16"/>
              </w:rPr>
            </w:pPr>
            <w:r w:rsidRPr="00745D75">
              <w:rPr>
                <w:rFonts w:eastAsia="Arial" w:cs="Arial"/>
                <w:i/>
                <w:iCs/>
                <w:sz w:val="16"/>
                <w:szCs w:val="16"/>
              </w:rPr>
              <w:t>FEMALE</w:t>
            </w:r>
            <w:r w:rsidRPr="00745D75">
              <w:rPr>
                <w:rFonts w:eastAsia="Arial" w:cs="Arial"/>
                <w:sz w:val="16"/>
                <w:szCs w:val="16"/>
              </w:rPr>
              <w:t xml:space="preserve"> </w:t>
            </w:r>
          </w:p>
        </w:tc>
        <w:tc>
          <w:tcPr>
            <w:tcW w:w="795" w:type="dxa"/>
            <w:tcBorders>
              <w:top w:val="single" w:sz="8" w:space="0" w:color="auto"/>
              <w:left w:val="single" w:sz="8" w:space="0" w:color="auto"/>
              <w:bottom w:val="single" w:sz="8" w:space="0" w:color="auto"/>
              <w:right w:val="single" w:sz="8" w:space="0" w:color="auto"/>
            </w:tcBorders>
            <w:vAlign w:val="center"/>
          </w:tcPr>
          <w:p w14:paraId="195A3DEB" w14:textId="07C16412" w:rsidR="1B2B4119" w:rsidRPr="00745D75" w:rsidRDefault="1B2B4119" w:rsidP="1B2B4119">
            <w:pPr>
              <w:jc w:val="center"/>
              <w:rPr>
                <w:sz w:val="16"/>
                <w:szCs w:val="16"/>
              </w:rPr>
            </w:pPr>
            <w:r w:rsidRPr="00745D75">
              <w:rPr>
                <w:rFonts w:eastAsia="Arial" w:cs="Arial"/>
                <w:sz w:val="16"/>
                <w:szCs w:val="16"/>
              </w:rPr>
              <w:t xml:space="preserve"> </w:t>
            </w:r>
          </w:p>
        </w:tc>
        <w:tc>
          <w:tcPr>
            <w:tcW w:w="735" w:type="dxa"/>
            <w:tcBorders>
              <w:top w:val="single" w:sz="8" w:space="0" w:color="auto"/>
              <w:left w:val="single" w:sz="8" w:space="0" w:color="auto"/>
              <w:bottom w:val="single" w:sz="8" w:space="0" w:color="auto"/>
              <w:right w:val="single" w:sz="8" w:space="0" w:color="auto"/>
            </w:tcBorders>
            <w:vAlign w:val="center"/>
          </w:tcPr>
          <w:p w14:paraId="5E9F80EC" w14:textId="4DD247E8" w:rsidR="1B2B4119" w:rsidRPr="00745D75" w:rsidRDefault="1B2B4119" w:rsidP="1B2B4119">
            <w:pPr>
              <w:jc w:val="center"/>
              <w:rPr>
                <w:sz w:val="16"/>
                <w:szCs w:val="16"/>
              </w:rPr>
            </w:pPr>
            <w:r w:rsidRPr="00745D75">
              <w:rPr>
                <w:rFonts w:eastAsia="Arial" w:cs="Arial"/>
                <w:sz w:val="16"/>
                <w:szCs w:val="16"/>
              </w:rPr>
              <w:t xml:space="preserve">0% </w:t>
            </w:r>
          </w:p>
        </w:tc>
        <w:tc>
          <w:tcPr>
            <w:tcW w:w="765" w:type="dxa"/>
            <w:tcBorders>
              <w:top w:val="single" w:sz="8" w:space="0" w:color="auto"/>
              <w:left w:val="single" w:sz="8" w:space="0" w:color="auto"/>
              <w:bottom w:val="single" w:sz="8" w:space="0" w:color="auto"/>
              <w:right w:val="single" w:sz="8" w:space="0" w:color="auto"/>
            </w:tcBorders>
            <w:vAlign w:val="center"/>
          </w:tcPr>
          <w:p w14:paraId="7385C1B5" w14:textId="39553A7F" w:rsidR="1B2B4119" w:rsidRPr="00745D75" w:rsidRDefault="1B2B4119" w:rsidP="1B2B4119">
            <w:pPr>
              <w:jc w:val="center"/>
              <w:rPr>
                <w:sz w:val="16"/>
                <w:szCs w:val="16"/>
              </w:rPr>
            </w:pPr>
            <w:r w:rsidRPr="00745D75">
              <w:rPr>
                <w:rFonts w:eastAsia="Arial" w:cs="Arial"/>
                <w:sz w:val="16"/>
                <w:szCs w:val="16"/>
              </w:rPr>
              <w:t xml:space="preserve"> </w:t>
            </w:r>
          </w:p>
        </w:tc>
        <w:tc>
          <w:tcPr>
            <w:tcW w:w="720" w:type="dxa"/>
            <w:tcBorders>
              <w:top w:val="single" w:sz="8" w:space="0" w:color="auto"/>
              <w:left w:val="single" w:sz="8" w:space="0" w:color="auto"/>
              <w:bottom w:val="single" w:sz="8" w:space="0" w:color="auto"/>
              <w:right w:val="single" w:sz="8" w:space="0" w:color="auto"/>
            </w:tcBorders>
            <w:vAlign w:val="center"/>
          </w:tcPr>
          <w:p w14:paraId="1AF16482" w14:textId="122E4EC1" w:rsidR="1B2B4119" w:rsidRPr="00745D75" w:rsidRDefault="1B2B4119" w:rsidP="1B2B4119">
            <w:pPr>
              <w:jc w:val="center"/>
              <w:rPr>
                <w:sz w:val="16"/>
                <w:szCs w:val="16"/>
              </w:rPr>
            </w:pPr>
            <w:r w:rsidRPr="00745D75">
              <w:rPr>
                <w:rFonts w:eastAsia="Arial" w:cs="Arial"/>
                <w:sz w:val="16"/>
                <w:szCs w:val="16"/>
              </w:rPr>
              <w:t xml:space="preserve">-4% </w:t>
            </w:r>
          </w:p>
        </w:tc>
        <w:tc>
          <w:tcPr>
            <w:tcW w:w="780" w:type="dxa"/>
            <w:tcBorders>
              <w:top w:val="single" w:sz="8" w:space="0" w:color="auto"/>
              <w:left w:val="single" w:sz="8" w:space="0" w:color="auto"/>
              <w:bottom w:val="single" w:sz="8" w:space="0" w:color="auto"/>
              <w:right w:val="single" w:sz="8" w:space="0" w:color="auto"/>
            </w:tcBorders>
            <w:vAlign w:val="center"/>
          </w:tcPr>
          <w:p w14:paraId="154A34D5" w14:textId="6AEFB26E" w:rsidR="1B2B4119" w:rsidRPr="00745D75" w:rsidRDefault="1B2B4119" w:rsidP="1B2B4119">
            <w:pPr>
              <w:jc w:val="center"/>
              <w:rPr>
                <w:sz w:val="16"/>
                <w:szCs w:val="16"/>
              </w:rPr>
            </w:pPr>
            <w:r w:rsidRPr="00745D75">
              <w:rPr>
                <w:rFonts w:eastAsia="Arial" w:cs="Arial"/>
                <w:sz w:val="16"/>
                <w:szCs w:val="16"/>
              </w:rPr>
              <w:t xml:space="preserve"> </w:t>
            </w:r>
          </w:p>
        </w:tc>
        <w:tc>
          <w:tcPr>
            <w:tcW w:w="750" w:type="dxa"/>
            <w:tcBorders>
              <w:top w:val="single" w:sz="8" w:space="0" w:color="auto"/>
              <w:left w:val="single" w:sz="8" w:space="0" w:color="auto"/>
              <w:bottom w:val="single" w:sz="8" w:space="0" w:color="auto"/>
              <w:right w:val="single" w:sz="8" w:space="0" w:color="auto"/>
            </w:tcBorders>
            <w:vAlign w:val="center"/>
          </w:tcPr>
          <w:p w14:paraId="1DF221E1" w14:textId="575B5C0B" w:rsidR="1B2B4119" w:rsidRPr="00745D75" w:rsidRDefault="1B2B4119" w:rsidP="1B2B4119">
            <w:pPr>
              <w:jc w:val="center"/>
              <w:rPr>
                <w:sz w:val="16"/>
                <w:szCs w:val="16"/>
              </w:rPr>
            </w:pPr>
            <w:r w:rsidRPr="00745D75">
              <w:rPr>
                <w:rFonts w:eastAsia="Arial" w:cs="Arial"/>
                <w:sz w:val="16"/>
                <w:szCs w:val="16"/>
              </w:rPr>
              <w:t xml:space="preserve"> -19</w:t>
            </w:r>
          </w:p>
        </w:tc>
        <w:tc>
          <w:tcPr>
            <w:tcW w:w="735" w:type="dxa"/>
            <w:tcBorders>
              <w:top w:val="single" w:sz="8" w:space="0" w:color="auto"/>
              <w:left w:val="single" w:sz="8" w:space="0" w:color="auto"/>
              <w:bottom w:val="single" w:sz="8" w:space="0" w:color="auto"/>
              <w:right w:val="single" w:sz="8" w:space="0" w:color="auto"/>
            </w:tcBorders>
            <w:vAlign w:val="center"/>
          </w:tcPr>
          <w:p w14:paraId="2AABC348" w14:textId="2F2B8E00" w:rsidR="1B2B4119" w:rsidRPr="00745D75" w:rsidRDefault="1B2B4119" w:rsidP="1B2B4119">
            <w:pPr>
              <w:jc w:val="center"/>
              <w:rPr>
                <w:sz w:val="16"/>
                <w:szCs w:val="16"/>
              </w:rPr>
            </w:pPr>
            <w:r w:rsidRPr="00745D75">
              <w:rPr>
                <w:rFonts w:eastAsia="Arial" w:cs="Arial"/>
                <w:sz w:val="16"/>
                <w:szCs w:val="16"/>
              </w:rPr>
              <w:t xml:space="preserve"> </w:t>
            </w:r>
          </w:p>
        </w:tc>
        <w:tc>
          <w:tcPr>
            <w:tcW w:w="825" w:type="dxa"/>
            <w:tcBorders>
              <w:top w:val="single" w:sz="8" w:space="0" w:color="auto"/>
              <w:left w:val="single" w:sz="8" w:space="0" w:color="auto"/>
              <w:bottom w:val="single" w:sz="8" w:space="0" w:color="auto"/>
              <w:right w:val="single" w:sz="8" w:space="0" w:color="auto"/>
            </w:tcBorders>
            <w:vAlign w:val="center"/>
          </w:tcPr>
          <w:p w14:paraId="463413F0" w14:textId="538D636A" w:rsidR="1B2B4119" w:rsidRPr="00745D75" w:rsidRDefault="1B2B4119" w:rsidP="1B2B4119">
            <w:pPr>
              <w:jc w:val="center"/>
              <w:rPr>
                <w:sz w:val="16"/>
                <w:szCs w:val="16"/>
              </w:rPr>
            </w:pPr>
            <w:r w:rsidRPr="00745D75">
              <w:rPr>
                <w:rFonts w:eastAsia="Arial" w:cs="Arial"/>
                <w:sz w:val="16"/>
                <w:szCs w:val="16"/>
              </w:rPr>
              <w:t xml:space="preserve"> -13</w:t>
            </w:r>
          </w:p>
        </w:tc>
        <w:tc>
          <w:tcPr>
            <w:tcW w:w="735" w:type="dxa"/>
            <w:tcBorders>
              <w:top w:val="single" w:sz="8" w:space="0" w:color="auto"/>
              <w:left w:val="single" w:sz="8" w:space="0" w:color="auto"/>
              <w:bottom w:val="single" w:sz="8" w:space="0" w:color="auto"/>
              <w:right w:val="single" w:sz="8" w:space="0" w:color="auto"/>
            </w:tcBorders>
          </w:tcPr>
          <w:p w14:paraId="43F079A3" w14:textId="79ACD17D" w:rsidR="1B2B4119" w:rsidRPr="00745D75" w:rsidRDefault="1B2B4119" w:rsidP="1B2B4119">
            <w:pPr>
              <w:jc w:val="center"/>
              <w:rPr>
                <w:sz w:val="16"/>
                <w:szCs w:val="16"/>
              </w:rPr>
            </w:pPr>
            <w:r w:rsidRPr="00745D75">
              <w:rPr>
                <w:rFonts w:eastAsia="Arial" w:cs="Arial"/>
                <w:sz w:val="16"/>
                <w:szCs w:val="16"/>
              </w:rPr>
              <w:t xml:space="preserve"> </w:t>
            </w:r>
          </w:p>
        </w:tc>
      </w:tr>
      <w:tr w:rsidR="1B2B4119" w:rsidRPr="00337385" w14:paraId="04A8BDC9" w14:textId="77777777" w:rsidTr="0072455E">
        <w:trPr>
          <w:trHeight w:val="585"/>
        </w:trPr>
        <w:tc>
          <w:tcPr>
            <w:tcW w:w="2670" w:type="dxa"/>
            <w:tcBorders>
              <w:top w:val="single" w:sz="8" w:space="0" w:color="auto"/>
              <w:left w:val="single" w:sz="8" w:space="0" w:color="auto"/>
              <w:bottom w:val="single" w:sz="8" w:space="0" w:color="auto"/>
              <w:right w:val="single" w:sz="8" w:space="0" w:color="auto"/>
            </w:tcBorders>
            <w:vAlign w:val="center"/>
          </w:tcPr>
          <w:p w14:paraId="6D250430" w14:textId="6F2CA968" w:rsidR="1B2B4119" w:rsidRPr="00337385" w:rsidRDefault="1B2B4119">
            <w:r w:rsidRPr="00337385">
              <w:rPr>
                <w:rFonts w:eastAsia="Arial" w:cs="Arial"/>
                <w:sz w:val="20"/>
                <w:szCs w:val="20"/>
              </w:rPr>
              <w:t xml:space="preserve">I0.1b - % Increase in smallholders’ total income derived from beans </w:t>
            </w:r>
          </w:p>
        </w:tc>
        <w:tc>
          <w:tcPr>
            <w:tcW w:w="795" w:type="dxa"/>
            <w:tcBorders>
              <w:top w:val="single" w:sz="8" w:space="0" w:color="auto"/>
              <w:left w:val="single" w:sz="8" w:space="0" w:color="auto"/>
              <w:bottom w:val="single" w:sz="8" w:space="0" w:color="auto"/>
              <w:right w:val="single" w:sz="8" w:space="0" w:color="auto"/>
            </w:tcBorders>
            <w:vAlign w:val="center"/>
          </w:tcPr>
          <w:p w14:paraId="10B7F39B" w14:textId="51BA4382" w:rsidR="1B2B4119" w:rsidRPr="00337385" w:rsidRDefault="1B2B4119" w:rsidP="1B2B4119">
            <w:pPr>
              <w:jc w:val="center"/>
            </w:pPr>
            <w:r w:rsidRPr="00337385">
              <w:rPr>
                <w:rFonts w:eastAsia="Arial" w:cs="Arial"/>
                <w:sz w:val="20"/>
                <w:szCs w:val="20"/>
              </w:rPr>
              <w:t xml:space="preserve">2017 </w:t>
            </w:r>
          </w:p>
        </w:tc>
        <w:tc>
          <w:tcPr>
            <w:tcW w:w="735" w:type="dxa"/>
            <w:tcBorders>
              <w:top w:val="single" w:sz="8" w:space="0" w:color="auto"/>
              <w:left w:val="single" w:sz="8" w:space="0" w:color="auto"/>
              <w:bottom w:val="single" w:sz="8" w:space="0" w:color="auto"/>
              <w:right w:val="single" w:sz="8" w:space="0" w:color="auto"/>
            </w:tcBorders>
            <w:vAlign w:val="center"/>
          </w:tcPr>
          <w:p w14:paraId="4F0DD944" w14:textId="30AB9299" w:rsidR="1B2B4119" w:rsidRPr="00337385" w:rsidRDefault="1B2B4119" w:rsidP="1B2B4119">
            <w:pPr>
              <w:jc w:val="center"/>
            </w:pPr>
            <w:r w:rsidRPr="00337385">
              <w:rPr>
                <w:rFonts w:eastAsia="Arial" w:cs="Arial"/>
                <w:sz w:val="20"/>
                <w:szCs w:val="20"/>
              </w:rPr>
              <w:t xml:space="preserve">0% </w:t>
            </w:r>
          </w:p>
        </w:tc>
        <w:tc>
          <w:tcPr>
            <w:tcW w:w="765" w:type="dxa"/>
            <w:tcBorders>
              <w:top w:val="single" w:sz="8" w:space="0" w:color="auto"/>
              <w:left w:val="single" w:sz="8" w:space="0" w:color="auto"/>
              <w:bottom w:val="single" w:sz="8" w:space="0" w:color="auto"/>
              <w:right w:val="single" w:sz="8" w:space="0" w:color="auto"/>
            </w:tcBorders>
            <w:vAlign w:val="center"/>
          </w:tcPr>
          <w:p w14:paraId="1204CBB9" w14:textId="60BD8BAA" w:rsidR="1B2B4119" w:rsidRPr="00337385" w:rsidRDefault="1B2B4119" w:rsidP="1B2B4119">
            <w:pPr>
              <w:jc w:val="center"/>
            </w:pPr>
            <w:r w:rsidRPr="00337385">
              <w:rPr>
                <w:rFonts w:eastAsia="Arial" w:cs="Arial"/>
                <w:sz w:val="20"/>
                <w:szCs w:val="20"/>
              </w:rPr>
              <w:t xml:space="preserve">12% </w:t>
            </w:r>
          </w:p>
        </w:tc>
        <w:tc>
          <w:tcPr>
            <w:tcW w:w="720" w:type="dxa"/>
            <w:tcBorders>
              <w:top w:val="single" w:sz="8" w:space="0" w:color="auto"/>
              <w:left w:val="single" w:sz="8" w:space="0" w:color="auto"/>
              <w:bottom w:val="single" w:sz="8" w:space="0" w:color="auto"/>
              <w:right w:val="single" w:sz="8" w:space="0" w:color="auto"/>
            </w:tcBorders>
            <w:vAlign w:val="center"/>
          </w:tcPr>
          <w:p w14:paraId="1A1DA4D6" w14:textId="058B4DA0" w:rsidR="1B2B4119" w:rsidRPr="00337385" w:rsidRDefault="1B2B4119" w:rsidP="1B2B4119">
            <w:pPr>
              <w:jc w:val="center"/>
            </w:pPr>
            <w:r w:rsidRPr="00337385">
              <w:rPr>
                <w:rFonts w:eastAsia="Arial" w:cs="Arial"/>
                <w:sz w:val="20"/>
                <w:szCs w:val="20"/>
              </w:rPr>
              <w:t xml:space="preserve">4% </w:t>
            </w:r>
          </w:p>
        </w:tc>
        <w:tc>
          <w:tcPr>
            <w:tcW w:w="780" w:type="dxa"/>
            <w:tcBorders>
              <w:top w:val="single" w:sz="8" w:space="0" w:color="auto"/>
              <w:left w:val="single" w:sz="8" w:space="0" w:color="auto"/>
              <w:bottom w:val="single" w:sz="8" w:space="0" w:color="auto"/>
              <w:right w:val="single" w:sz="8" w:space="0" w:color="auto"/>
            </w:tcBorders>
            <w:vAlign w:val="center"/>
          </w:tcPr>
          <w:p w14:paraId="75A2CD2B" w14:textId="73C0001B" w:rsidR="1B2B4119" w:rsidRPr="00337385" w:rsidRDefault="1B2B4119" w:rsidP="1B2B4119">
            <w:pPr>
              <w:jc w:val="center"/>
            </w:pPr>
            <w:r w:rsidRPr="00337385">
              <w:rPr>
                <w:rFonts w:eastAsia="Arial" w:cs="Arial"/>
                <w:sz w:val="20"/>
                <w:szCs w:val="20"/>
              </w:rPr>
              <w:t xml:space="preserve">2% </w:t>
            </w:r>
          </w:p>
        </w:tc>
        <w:tc>
          <w:tcPr>
            <w:tcW w:w="750" w:type="dxa"/>
            <w:tcBorders>
              <w:top w:val="single" w:sz="8" w:space="0" w:color="auto"/>
              <w:left w:val="single" w:sz="8" w:space="0" w:color="auto"/>
              <w:bottom w:val="single" w:sz="8" w:space="0" w:color="auto"/>
              <w:right w:val="single" w:sz="8" w:space="0" w:color="auto"/>
            </w:tcBorders>
            <w:vAlign w:val="center"/>
          </w:tcPr>
          <w:p w14:paraId="15A24397" w14:textId="03FE8AA0" w:rsidR="1B2B4119" w:rsidRPr="00337385" w:rsidRDefault="1B2B4119" w:rsidP="1B2B4119">
            <w:pPr>
              <w:jc w:val="center"/>
            </w:pPr>
            <w:r w:rsidRPr="00337385">
              <w:rPr>
                <w:rFonts w:eastAsia="Arial" w:cs="Arial"/>
                <w:sz w:val="20"/>
                <w:szCs w:val="20"/>
              </w:rPr>
              <w:t xml:space="preserve">4% </w:t>
            </w:r>
          </w:p>
        </w:tc>
        <w:tc>
          <w:tcPr>
            <w:tcW w:w="735" w:type="dxa"/>
            <w:tcBorders>
              <w:top w:val="single" w:sz="8" w:space="0" w:color="auto"/>
              <w:left w:val="single" w:sz="8" w:space="0" w:color="auto"/>
              <w:bottom w:val="single" w:sz="8" w:space="0" w:color="auto"/>
              <w:right w:val="single" w:sz="8" w:space="0" w:color="auto"/>
            </w:tcBorders>
            <w:vAlign w:val="center"/>
          </w:tcPr>
          <w:p w14:paraId="51311E97" w14:textId="2BCF7D40" w:rsidR="1B2B4119" w:rsidRPr="00337385" w:rsidRDefault="1B2B4119" w:rsidP="1B2B4119">
            <w:pPr>
              <w:jc w:val="center"/>
            </w:pPr>
            <w:r w:rsidRPr="00337385">
              <w:rPr>
                <w:rFonts w:eastAsia="Arial" w:cs="Arial"/>
                <w:sz w:val="20"/>
                <w:szCs w:val="20"/>
              </w:rPr>
              <w:t xml:space="preserve">4% </w:t>
            </w:r>
          </w:p>
        </w:tc>
        <w:tc>
          <w:tcPr>
            <w:tcW w:w="825" w:type="dxa"/>
            <w:tcBorders>
              <w:top w:val="single" w:sz="8" w:space="0" w:color="auto"/>
              <w:left w:val="single" w:sz="8" w:space="0" w:color="auto"/>
              <w:bottom w:val="single" w:sz="8" w:space="0" w:color="auto"/>
              <w:right w:val="single" w:sz="8" w:space="0" w:color="auto"/>
            </w:tcBorders>
            <w:vAlign w:val="center"/>
          </w:tcPr>
          <w:p w14:paraId="6B4BB277" w14:textId="5B888D49" w:rsidR="1B2B4119" w:rsidRPr="00337385" w:rsidRDefault="1B2B4119" w:rsidP="1B2B4119">
            <w:pPr>
              <w:jc w:val="center"/>
            </w:pPr>
            <w:r w:rsidRPr="00337385">
              <w:rPr>
                <w:rFonts w:eastAsia="Arial" w:cs="Arial"/>
                <w:sz w:val="20"/>
                <w:szCs w:val="20"/>
              </w:rPr>
              <w:t>20%</w:t>
            </w:r>
          </w:p>
        </w:tc>
        <w:tc>
          <w:tcPr>
            <w:tcW w:w="735" w:type="dxa"/>
            <w:tcBorders>
              <w:top w:val="single" w:sz="8" w:space="0" w:color="auto"/>
              <w:left w:val="single" w:sz="8" w:space="0" w:color="auto"/>
              <w:bottom w:val="single" w:sz="8" w:space="0" w:color="auto"/>
              <w:right w:val="single" w:sz="8" w:space="0" w:color="auto"/>
            </w:tcBorders>
            <w:vAlign w:val="center"/>
          </w:tcPr>
          <w:p w14:paraId="12837F7D" w14:textId="6AC73E75" w:rsidR="1B2B4119" w:rsidRPr="00337385" w:rsidRDefault="1B2B4119" w:rsidP="1B2B4119">
            <w:pPr>
              <w:jc w:val="center"/>
            </w:pPr>
            <w:r w:rsidRPr="00337385">
              <w:rPr>
                <w:rFonts w:eastAsia="Arial" w:cs="Arial"/>
                <w:sz w:val="20"/>
                <w:szCs w:val="20"/>
              </w:rPr>
              <w:t xml:space="preserve">8% </w:t>
            </w:r>
          </w:p>
        </w:tc>
      </w:tr>
      <w:tr w:rsidR="1B2B4119" w:rsidRPr="00337385" w14:paraId="627E098B" w14:textId="77777777" w:rsidTr="00745D75">
        <w:trPr>
          <w:trHeight w:val="170"/>
        </w:trPr>
        <w:tc>
          <w:tcPr>
            <w:tcW w:w="2670" w:type="dxa"/>
            <w:tcBorders>
              <w:top w:val="single" w:sz="8" w:space="0" w:color="auto"/>
              <w:left w:val="single" w:sz="8" w:space="0" w:color="auto"/>
              <w:bottom w:val="single" w:sz="8" w:space="0" w:color="auto"/>
              <w:right w:val="single" w:sz="8" w:space="0" w:color="auto"/>
            </w:tcBorders>
            <w:vAlign w:val="center"/>
          </w:tcPr>
          <w:p w14:paraId="16F82C31" w14:textId="3FE3395B" w:rsidR="1B2B4119" w:rsidRPr="00337385" w:rsidRDefault="1B2B4119" w:rsidP="1B2B4119">
            <w:pPr>
              <w:jc w:val="right"/>
            </w:pPr>
            <w:r w:rsidRPr="00337385">
              <w:rPr>
                <w:rFonts w:eastAsia="Arial" w:cs="Arial"/>
                <w:i/>
                <w:iCs/>
                <w:sz w:val="16"/>
                <w:szCs w:val="16"/>
              </w:rPr>
              <w:t>MALE</w:t>
            </w:r>
            <w:r w:rsidRPr="00337385">
              <w:rPr>
                <w:rFonts w:eastAsia="Arial" w:cs="Arial"/>
                <w:sz w:val="16"/>
                <w:szCs w:val="16"/>
              </w:rPr>
              <w:t xml:space="preserve"> </w:t>
            </w:r>
          </w:p>
        </w:tc>
        <w:tc>
          <w:tcPr>
            <w:tcW w:w="795" w:type="dxa"/>
            <w:tcBorders>
              <w:top w:val="single" w:sz="8" w:space="0" w:color="auto"/>
              <w:left w:val="single" w:sz="8" w:space="0" w:color="auto"/>
              <w:bottom w:val="single" w:sz="8" w:space="0" w:color="auto"/>
              <w:right w:val="single" w:sz="8" w:space="0" w:color="auto"/>
            </w:tcBorders>
            <w:vAlign w:val="center"/>
          </w:tcPr>
          <w:p w14:paraId="42A63053" w14:textId="0EF46B4D" w:rsidR="1B2B4119" w:rsidRPr="00337385" w:rsidRDefault="1B2B4119" w:rsidP="1B2B4119">
            <w:pPr>
              <w:jc w:val="center"/>
            </w:pPr>
            <w:r w:rsidRPr="00337385">
              <w:rPr>
                <w:rFonts w:eastAsia="Arial" w:cs="Arial"/>
                <w:sz w:val="16"/>
                <w:szCs w:val="16"/>
              </w:rPr>
              <w:t xml:space="preserve"> </w:t>
            </w:r>
          </w:p>
        </w:tc>
        <w:tc>
          <w:tcPr>
            <w:tcW w:w="735" w:type="dxa"/>
            <w:tcBorders>
              <w:top w:val="single" w:sz="8" w:space="0" w:color="auto"/>
              <w:left w:val="single" w:sz="8" w:space="0" w:color="auto"/>
              <w:bottom w:val="single" w:sz="8" w:space="0" w:color="auto"/>
              <w:right w:val="single" w:sz="8" w:space="0" w:color="auto"/>
            </w:tcBorders>
            <w:vAlign w:val="center"/>
          </w:tcPr>
          <w:p w14:paraId="3D44BE89" w14:textId="289CEBFA" w:rsidR="1B2B4119" w:rsidRPr="00337385" w:rsidRDefault="1B2B4119" w:rsidP="1B2B4119">
            <w:pPr>
              <w:jc w:val="center"/>
            </w:pPr>
            <w:r w:rsidRPr="00337385">
              <w:rPr>
                <w:rFonts w:eastAsia="Arial" w:cs="Arial"/>
                <w:sz w:val="16"/>
                <w:szCs w:val="16"/>
              </w:rPr>
              <w:t xml:space="preserve">0% </w:t>
            </w:r>
          </w:p>
        </w:tc>
        <w:tc>
          <w:tcPr>
            <w:tcW w:w="765" w:type="dxa"/>
            <w:tcBorders>
              <w:top w:val="single" w:sz="8" w:space="0" w:color="auto"/>
              <w:left w:val="single" w:sz="8" w:space="0" w:color="auto"/>
              <w:bottom w:val="single" w:sz="8" w:space="0" w:color="auto"/>
              <w:right w:val="single" w:sz="8" w:space="0" w:color="auto"/>
            </w:tcBorders>
            <w:vAlign w:val="center"/>
          </w:tcPr>
          <w:p w14:paraId="517D695A" w14:textId="3F497E1E" w:rsidR="1B2B4119" w:rsidRPr="00337385" w:rsidRDefault="1B2B4119" w:rsidP="1B2B4119">
            <w:pPr>
              <w:jc w:val="center"/>
            </w:pPr>
            <w:r w:rsidRPr="00337385">
              <w:rPr>
                <w:rFonts w:eastAsia="Arial" w:cs="Arial"/>
                <w:sz w:val="16"/>
                <w:szCs w:val="16"/>
              </w:rPr>
              <w:t xml:space="preserve"> </w:t>
            </w:r>
          </w:p>
        </w:tc>
        <w:tc>
          <w:tcPr>
            <w:tcW w:w="720" w:type="dxa"/>
            <w:tcBorders>
              <w:top w:val="single" w:sz="8" w:space="0" w:color="auto"/>
              <w:left w:val="single" w:sz="8" w:space="0" w:color="auto"/>
              <w:bottom w:val="single" w:sz="8" w:space="0" w:color="auto"/>
              <w:right w:val="single" w:sz="8" w:space="0" w:color="auto"/>
            </w:tcBorders>
            <w:vAlign w:val="center"/>
          </w:tcPr>
          <w:p w14:paraId="15F1E228" w14:textId="412029ED" w:rsidR="1B2B4119" w:rsidRPr="00337385" w:rsidRDefault="1B2B4119" w:rsidP="1B2B4119">
            <w:pPr>
              <w:jc w:val="center"/>
            </w:pPr>
            <w:r w:rsidRPr="00337385">
              <w:rPr>
                <w:rFonts w:eastAsia="Arial" w:cs="Arial"/>
                <w:sz w:val="16"/>
                <w:szCs w:val="16"/>
              </w:rPr>
              <w:t xml:space="preserve">6% </w:t>
            </w:r>
          </w:p>
        </w:tc>
        <w:tc>
          <w:tcPr>
            <w:tcW w:w="780" w:type="dxa"/>
            <w:tcBorders>
              <w:top w:val="single" w:sz="8" w:space="0" w:color="auto"/>
              <w:left w:val="single" w:sz="8" w:space="0" w:color="auto"/>
              <w:bottom w:val="single" w:sz="8" w:space="0" w:color="auto"/>
              <w:right w:val="single" w:sz="8" w:space="0" w:color="auto"/>
            </w:tcBorders>
            <w:vAlign w:val="center"/>
          </w:tcPr>
          <w:p w14:paraId="6D431121" w14:textId="74209F6C" w:rsidR="1B2B4119" w:rsidRPr="00337385" w:rsidRDefault="1B2B4119" w:rsidP="1B2B4119">
            <w:pPr>
              <w:jc w:val="center"/>
            </w:pPr>
            <w:r w:rsidRPr="00337385">
              <w:rPr>
                <w:rFonts w:eastAsia="Arial" w:cs="Arial"/>
                <w:sz w:val="16"/>
                <w:szCs w:val="16"/>
              </w:rPr>
              <w:t xml:space="preserve"> </w:t>
            </w:r>
          </w:p>
        </w:tc>
        <w:tc>
          <w:tcPr>
            <w:tcW w:w="750" w:type="dxa"/>
            <w:tcBorders>
              <w:top w:val="single" w:sz="8" w:space="0" w:color="auto"/>
              <w:left w:val="single" w:sz="8" w:space="0" w:color="auto"/>
              <w:bottom w:val="single" w:sz="8" w:space="0" w:color="auto"/>
              <w:right w:val="single" w:sz="8" w:space="0" w:color="auto"/>
            </w:tcBorders>
          </w:tcPr>
          <w:p w14:paraId="7B078D2B" w14:textId="0F20F594" w:rsidR="1B2B4119" w:rsidRPr="00337385" w:rsidRDefault="1B2B4119" w:rsidP="1B2B4119">
            <w:pPr>
              <w:jc w:val="center"/>
            </w:pPr>
            <w:r w:rsidRPr="00337385">
              <w:rPr>
                <w:rFonts w:eastAsia="Arial" w:cs="Arial"/>
                <w:sz w:val="16"/>
                <w:szCs w:val="16"/>
              </w:rPr>
              <w:t xml:space="preserve">8% </w:t>
            </w:r>
          </w:p>
        </w:tc>
        <w:tc>
          <w:tcPr>
            <w:tcW w:w="735" w:type="dxa"/>
            <w:tcBorders>
              <w:top w:val="single" w:sz="8" w:space="0" w:color="auto"/>
              <w:left w:val="single" w:sz="8" w:space="0" w:color="auto"/>
              <w:bottom w:val="single" w:sz="8" w:space="0" w:color="auto"/>
              <w:right w:val="single" w:sz="8" w:space="0" w:color="auto"/>
            </w:tcBorders>
            <w:vAlign w:val="center"/>
          </w:tcPr>
          <w:p w14:paraId="36D67F1C" w14:textId="0522EC27" w:rsidR="1B2B4119" w:rsidRPr="00337385" w:rsidRDefault="1B2B4119" w:rsidP="1B2B4119">
            <w:pPr>
              <w:jc w:val="center"/>
            </w:pPr>
            <w:r w:rsidRPr="00337385">
              <w:rPr>
                <w:rFonts w:eastAsia="Arial" w:cs="Arial"/>
                <w:sz w:val="16"/>
                <w:szCs w:val="16"/>
              </w:rPr>
              <w:t xml:space="preserve"> </w:t>
            </w:r>
          </w:p>
        </w:tc>
        <w:tc>
          <w:tcPr>
            <w:tcW w:w="825" w:type="dxa"/>
            <w:tcBorders>
              <w:top w:val="single" w:sz="8" w:space="0" w:color="auto"/>
              <w:left w:val="single" w:sz="8" w:space="0" w:color="auto"/>
              <w:bottom w:val="single" w:sz="8" w:space="0" w:color="auto"/>
              <w:right w:val="single" w:sz="8" w:space="0" w:color="auto"/>
            </w:tcBorders>
            <w:vAlign w:val="center"/>
          </w:tcPr>
          <w:p w14:paraId="38BBC901" w14:textId="35798DC0" w:rsidR="1B2B4119" w:rsidRPr="00337385" w:rsidRDefault="1B2B4119" w:rsidP="1B2B4119">
            <w:pPr>
              <w:jc w:val="center"/>
            </w:pPr>
            <w:r w:rsidRPr="00337385">
              <w:rPr>
                <w:rFonts w:eastAsia="Arial" w:cs="Arial"/>
                <w:sz w:val="16"/>
                <w:szCs w:val="16"/>
              </w:rPr>
              <w:t xml:space="preserve">23% </w:t>
            </w:r>
          </w:p>
        </w:tc>
        <w:tc>
          <w:tcPr>
            <w:tcW w:w="735" w:type="dxa"/>
            <w:tcBorders>
              <w:top w:val="single" w:sz="8" w:space="0" w:color="auto"/>
              <w:left w:val="single" w:sz="8" w:space="0" w:color="auto"/>
              <w:bottom w:val="single" w:sz="8" w:space="0" w:color="auto"/>
              <w:right w:val="single" w:sz="8" w:space="0" w:color="auto"/>
            </w:tcBorders>
          </w:tcPr>
          <w:p w14:paraId="2EB53D02" w14:textId="54B10A9F" w:rsidR="1B2B4119" w:rsidRPr="00337385" w:rsidRDefault="1B2B4119" w:rsidP="1B2B4119">
            <w:pPr>
              <w:jc w:val="center"/>
            </w:pPr>
            <w:r w:rsidRPr="00337385">
              <w:rPr>
                <w:rFonts w:eastAsia="Arial" w:cs="Arial"/>
                <w:sz w:val="16"/>
                <w:szCs w:val="16"/>
              </w:rPr>
              <w:t xml:space="preserve"> </w:t>
            </w:r>
          </w:p>
        </w:tc>
      </w:tr>
      <w:tr w:rsidR="1B2B4119" w:rsidRPr="00337385" w14:paraId="3EB4F4B1" w14:textId="77777777" w:rsidTr="00745D75">
        <w:trPr>
          <w:trHeight w:val="170"/>
        </w:trPr>
        <w:tc>
          <w:tcPr>
            <w:tcW w:w="2670" w:type="dxa"/>
            <w:tcBorders>
              <w:top w:val="single" w:sz="8" w:space="0" w:color="auto"/>
              <w:left w:val="single" w:sz="8" w:space="0" w:color="auto"/>
              <w:bottom w:val="single" w:sz="8" w:space="0" w:color="auto"/>
              <w:right w:val="single" w:sz="8" w:space="0" w:color="auto"/>
            </w:tcBorders>
            <w:vAlign w:val="center"/>
          </w:tcPr>
          <w:p w14:paraId="2FA973F3" w14:textId="629BB649" w:rsidR="1B2B4119" w:rsidRPr="00337385" w:rsidRDefault="1B2B4119" w:rsidP="1B2B4119">
            <w:pPr>
              <w:jc w:val="right"/>
            </w:pPr>
            <w:r w:rsidRPr="00337385">
              <w:rPr>
                <w:rFonts w:eastAsia="Arial" w:cs="Arial"/>
                <w:i/>
                <w:iCs/>
                <w:sz w:val="16"/>
                <w:szCs w:val="16"/>
              </w:rPr>
              <w:t>FEMALE</w:t>
            </w:r>
            <w:r w:rsidRPr="00337385">
              <w:rPr>
                <w:rFonts w:eastAsia="Arial" w:cs="Arial"/>
                <w:sz w:val="16"/>
                <w:szCs w:val="16"/>
              </w:rPr>
              <w:t xml:space="preserve"> </w:t>
            </w:r>
          </w:p>
        </w:tc>
        <w:tc>
          <w:tcPr>
            <w:tcW w:w="795" w:type="dxa"/>
            <w:tcBorders>
              <w:top w:val="single" w:sz="8" w:space="0" w:color="auto"/>
              <w:left w:val="single" w:sz="8" w:space="0" w:color="auto"/>
              <w:bottom w:val="single" w:sz="8" w:space="0" w:color="auto"/>
              <w:right w:val="single" w:sz="8" w:space="0" w:color="auto"/>
            </w:tcBorders>
            <w:vAlign w:val="center"/>
          </w:tcPr>
          <w:p w14:paraId="6B7B0DDE" w14:textId="230D1CEB" w:rsidR="1B2B4119" w:rsidRPr="00337385" w:rsidRDefault="1B2B4119" w:rsidP="1B2B4119">
            <w:pPr>
              <w:jc w:val="center"/>
            </w:pPr>
            <w:r w:rsidRPr="00337385">
              <w:rPr>
                <w:rFonts w:eastAsia="Arial" w:cs="Arial"/>
                <w:sz w:val="16"/>
                <w:szCs w:val="16"/>
              </w:rPr>
              <w:t xml:space="preserve"> </w:t>
            </w:r>
          </w:p>
        </w:tc>
        <w:tc>
          <w:tcPr>
            <w:tcW w:w="735" w:type="dxa"/>
            <w:tcBorders>
              <w:top w:val="single" w:sz="8" w:space="0" w:color="auto"/>
              <w:left w:val="single" w:sz="8" w:space="0" w:color="auto"/>
              <w:bottom w:val="single" w:sz="8" w:space="0" w:color="auto"/>
              <w:right w:val="single" w:sz="8" w:space="0" w:color="auto"/>
            </w:tcBorders>
            <w:vAlign w:val="center"/>
          </w:tcPr>
          <w:p w14:paraId="6D17D88A" w14:textId="534F6E52" w:rsidR="1B2B4119" w:rsidRPr="00337385" w:rsidRDefault="1B2B4119" w:rsidP="1B2B4119">
            <w:pPr>
              <w:jc w:val="center"/>
            </w:pPr>
            <w:r w:rsidRPr="00337385">
              <w:rPr>
                <w:rFonts w:eastAsia="Arial" w:cs="Arial"/>
                <w:sz w:val="16"/>
                <w:szCs w:val="16"/>
              </w:rPr>
              <w:t xml:space="preserve">0% </w:t>
            </w:r>
          </w:p>
        </w:tc>
        <w:tc>
          <w:tcPr>
            <w:tcW w:w="765" w:type="dxa"/>
            <w:tcBorders>
              <w:top w:val="single" w:sz="8" w:space="0" w:color="auto"/>
              <w:left w:val="single" w:sz="8" w:space="0" w:color="auto"/>
              <w:bottom w:val="single" w:sz="8" w:space="0" w:color="auto"/>
              <w:right w:val="single" w:sz="8" w:space="0" w:color="auto"/>
            </w:tcBorders>
            <w:vAlign w:val="center"/>
          </w:tcPr>
          <w:p w14:paraId="3927F42C" w14:textId="34FCBF68" w:rsidR="1B2B4119" w:rsidRPr="00337385" w:rsidRDefault="1B2B4119" w:rsidP="1B2B4119">
            <w:pPr>
              <w:jc w:val="center"/>
            </w:pPr>
            <w:r w:rsidRPr="00337385">
              <w:rPr>
                <w:rFonts w:eastAsia="Arial" w:cs="Arial"/>
                <w:sz w:val="16"/>
                <w:szCs w:val="16"/>
              </w:rPr>
              <w:t xml:space="preserve"> </w:t>
            </w:r>
          </w:p>
        </w:tc>
        <w:tc>
          <w:tcPr>
            <w:tcW w:w="720" w:type="dxa"/>
            <w:tcBorders>
              <w:top w:val="single" w:sz="8" w:space="0" w:color="auto"/>
              <w:left w:val="single" w:sz="8" w:space="0" w:color="auto"/>
              <w:bottom w:val="single" w:sz="8" w:space="0" w:color="auto"/>
              <w:right w:val="single" w:sz="8" w:space="0" w:color="auto"/>
            </w:tcBorders>
            <w:vAlign w:val="center"/>
          </w:tcPr>
          <w:p w14:paraId="39176418" w14:textId="31047DEF" w:rsidR="1B2B4119" w:rsidRPr="00337385" w:rsidRDefault="1B2B4119" w:rsidP="1B2B4119">
            <w:pPr>
              <w:jc w:val="center"/>
            </w:pPr>
            <w:r w:rsidRPr="00337385">
              <w:rPr>
                <w:rFonts w:eastAsia="Arial" w:cs="Arial"/>
                <w:sz w:val="16"/>
                <w:szCs w:val="16"/>
              </w:rPr>
              <w:t xml:space="preserve">2% </w:t>
            </w:r>
          </w:p>
        </w:tc>
        <w:tc>
          <w:tcPr>
            <w:tcW w:w="780" w:type="dxa"/>
            <w:tcBorders>
              <w:top w:val="single" w:sz="8" w:space="0" w:color="auto"/>
              <w:left w:val="single" w:sz="8" w:space="0" w:color="auto"/>
              <w:bottom w:val="single" w:sz="8" w:space="0" w:color="auto"/>
              <w:right w:val="single" w:sz="8" w:space="0" w:color="auto"/>
            </w:tcBorders>
            <w:vAlign w:val="center"/>
          </w:tcPr>
          <w:p w14:paraId="0D8750E3" w14:textId="4B97A45B" w:rsidR="1B2B4119" w:rsidRPr="00337385" w:rsidRDefault="1B2B4119" w:rsidP="1B2B4119">
            <w:pPr>
              <w:jc w:val="center"/>
            </w:pPr>
            <w:r w:rsidRPr="00337385">
              <w:rPr>
                <w:rFonts w:eastAsia="Arial" w:cs="Arial"/>
                <w:sz w:val="16"/>
                <w:szCs w:val="16"/>
              </w:rPr>
              <w:t xml:space="preserve"> </w:t>
            </w:r>
          </w:p>
        </w:tc>
        <w:tc>
          <w:tcPr>
            <w:tcW w:w="750" w:type="dxa"/>
            <w:tcBorders>
              <w:top w:val="single" w:sz="8" w:space="0" w:color="auto"/>
              <w:left w:val="single" w:sz="8" w:space="0" w:color="auto"/>
              <w:bottom w:val="single" w:sz="8" w:space="0" w:color="auto"/>
              <w:right w:val="single" w:sz="8" w:space="0" w:color="auto"/>
            </w:tcBorders>
          </w:tcPr>
          <w:p w14:paraId="4BA47541" w14:textId="45E227B8" w:rsidR="1B2B4119" w:rsidRPr="00337385" w:rsidRDefault="1B2B4119" w:rsidP="1B2B4119">
            <w:pPr>
              <w:jc w:val="center"/>
            </w:pPr>
            <w:r w:rsidRPr="00337385">
              <w:rPr>
                <w:rFonts w:eastAsia="Arial" w:cs="Arial"/>
                <w:sz w:val="16"/>
                <w:szCs w:val="16"/>
              </w:rPr>
              <w:t xml:space="preserve"> 1%</w:t>
            </w:r>
          </w:p>
        </w:tc>
        <w:tc>
          <w:tcPr>
            <w:tcW w:w="735" w:type="dxa"/>
            <w:tcBorders>
              <w:top w:val="single" w:sz="8" w:space="0" w:color="auto"/>
              <w:left w:val="single" w:sz="8" w:space="0" w:color="auto"/>
              <w:bottom w:val="single" w:sz="8" w:space="0" w:color="auto"/>
              <w:right w:val="single" w:sz="8" w:space="0" w:color="auto"/>
            </w:tcBorders>
            <w:vAlign w:val="center"/>
          </w:tcPr>
          <w:p w14:paraId="3160EBA5" w14:textId="73908AFC" w:rsidR="1B2B4119" w:rsidRPr="00337385" w:rsidRDefault="1B2B4119" w:rsidP="1B2B4119">
            <w:pPr>
              <w:jc w:val="center"/>
            </w:pPr>
            <w:r w:rsidRPr="00337385">
              <w:rPr>
                <w:rFonts w:eastAsia="Arial" w:cs="Arial"/>
                <w:sz w:val="16"/>
                <w:szCs w:val="16"/>
              </w:rPr>
              <w:t xml:space="preserve"> </w:t>
            </w:r>
          </w:p>
        </w:tc>
        <w:tc>
          <w:tcPr>
            <w:tcW w:w="825" w:type="dxa"/>
            <w:tcBorders>
              <w:top w:val="single" w:sz="8" w:space="0" w:color="auto"/>
              <w:left w:val="single" w:sz="8" w:space="0" w:color="auto"/>
              <w:bottom w:val="single" w:sz="8" w:space="0" w:color="auto"/>
              <w:right w:val="single" w:sz="8" w:space="0" w:color="auto"/>
            </w:tcBorders>
            <w:vAlign w:val="center"/>
          </w:tcPr>
          <w:p w14:paraId="63FA6364" w14:textId="11163E29" w:rsidR="1B2B4119" w:rsidRPr="00337385" w:rsidRDefault="1B2B4119" w:rsidP="1B2B4119">
            <w:pPr>
              <w:jc w:val="center"/>
            </w:pPr>
            <w:r w:rsidRPr="00337385">
              <w:rPr>
                <w:rFonts w:eastAsia="Arial" w:cs="Arial"/>
                <w:sz w:val="16"/>
                <w:szCs w:val="16"/>
              </w:rPr>
              <w:t xml:space="preserve"> 18%</w:t>
            </w:r>
          </w:p>
        </w:tc>
        <w:tc>
          <w:tcPr>
            <w:tcW w:w="735" w:type="dxa"/>
            <w:tcBorders>
              <w:top w:val="single" w:sz="8" w:space="0" w:color="auto"/>
              <w:left w:val="single" w:sz="8" w:space="0" w:color="auto"/>
              <w:bottom w:val="single" w:sz="8" w:space="0" w:color="auto"/>
              <w:right w:val="single" w:sz="8" w:space="0" w:color="auto"/>
            </w:tcBorders>
          </w:tcPr>
          <w:p w14:paraId="7EE439EF" w14:textId="1576185B" w:rsidR="1B2B4119" w:rsidRPr="00337385" w:rsidRDefault="1B2B4119" w:rsidP="1B2B4119">
            <w:pPr>
              <w:jc w:val="center"/>
            </w:pPr>
            <w:r w:rsidRPr="00337385">
              <w:rPr>
                <w:rFonts w:eastAsia="Arial" w:cs="Arial"/>
                <w:sz w:val="16"/>
                <w:szCs w:val="16"/>
              </w:rPr>
              <w:t xml:space="preserve"> </w:t>
            </w:r>
          </w:p>
        </w:tc>
      </w:tr>
      <w:tr w:rsidR="5E09D26E" w14:paraId="76ABD41E" w14:textId="77777777" w:rsidTr="00745D75">
        <w:trPr>
          <w:trHeight w:val="170"/>
        </w:trPr>
        <w:tc>
          <w:tcPr>
            <w:tcW w:w="2670" w:type="dxa"/>
            <w:tcBorders>
              <w:top w:val="single" w:sz="8" w:space="0" w:color="auto"/>
              <w:left w:val="single" w:sz="8" w:space="0" w:color="auto"/>
              <w:bottom w:val="single" w:sz="8" w:space="0" w:color="auto"/>
              <w:right w:val="single" w:sz="8" w:space="0" w:color="auto"/>
            </w:tcBorders>
            <w:vAlign w:val="center"/>
          </w:tcPr>
          <w:p w14:paraId="581ABD72" w14:textId="7F4A1176" w:rsidR="06E399B9" w:rsidRDefault="06E399B9" w:rsidP="5E09D26E">
            <w:pPr>
              <w:jc w:val="right"/>
              <w:rPr>
                <w:rFonts w:eastAsia="Arial" w:cs="Arial"/>
                <w:i/>
                <w:iCs/>
                <w:sz w:val="16"/>
                <w:szCs w:val="16"/>
              </w:rPr>
            </w:pPr>
            <w:r w:rsidRPr="5E09D26E">
              <w:rPr>
                <w:rFonts w:eastAsia="Arial" w:cs="Arial"/>
                <w:i/>
                <w:iCs/>
                <w:sz w:val="16"/>
                <w:szCs w:val="16"/>
              </w:rPr>
              <w:t>SPM</w:t>
            </w:r>
            <w:r w:rsidR="009C15E3">
              <w:rPr>
                <w:rFonts w:eastAsia="Arial" w:cs="Arial"/>
                <w:i/>
                <w:iCs/>
                <w:sz w:val="16"/>
                <w:szCs w:val="16"/>
              </w:rPr>
              <w:t>-BENEFICIARIES</w:t>
            </w:r>
          </w:p>
        </w:tc>
        <w:tc>
          <w:tcPr>
            <w:tcW w:w="795" w:type="dxa"/>
            <w:tcBorders>
              <w:top w:val="single" w:sz="8" w:space="0" w:color="auto"/>
              <w:left w:val="single" w:sz="8" w:space="0" w:color="auto"/>
              <w:bottom w:val="single" w:sz="8" w:space="0" w:color="auto"/>
              <w:right w:val="single" w:sz="8" w:space="0" w:color="auto"/>
            </w:tcBorders>
            <w:vAlign w:val="center"/>
          </w:tcPr>
          <w:p w14:paraId="35C49BD1" w14:textId="0F181470" w:rsidR="5E09D26E" w:rsidRDefault="5E09D26E" w:rsidP="5E09D26E">
            <w:pPr>
              <w:jc w:val="center"/>
              <w:rPr>
                <w:rFonts w:eastAsia="Arial" w:cs="Arial"/>
                <w:sz w:val="16"/>
                <w:szCs w:val="16"/>
              </w:rPr>
            </w:pPr>
          </w:p>
        </w:tc>
        <w:tc>
          <w:tcPr>
            <w:tcW w:w="735" w:type="dxa"/>
            <w:tcBorders>
              <w:top w:val="single" w:sz="8" w:space="0" w:color="auto"/>
              <w:left w:val="single" w:sz="8" w:space="0" w:color="auto"/>
              <w:bottom w:val="single" w:sz="8" w:space="0" w:color="auto"/>
              <w:right w:val="single" w:sz="8" w:space="0" w:color="auto"/>
            </w:tcBorders>
            <w:vAlign w:val="center"/>
          </w:tcPr>
          <w:p w14:paraId="4198102B" w14:textId="19F3ED85" w:rsidR="5E09D26E" w:rsidRDefault="009C15E3" w:rsidP="5E09D26E">
            <w:pPr>
              <w:jc w:val="center"/>
              <w:rPr>
                <w:rFonts w:eastAsia="Arial" w:cs="Arial"/>
                <w:sz w:val="16"/>
                <w:szCs w:val="16"/>
              </w:rPr>
            </w:pPr>
            <w:r>
              <w:rPr>
                <w:rFonts w:eastAsia="Arial" w:cs="Arial"/>
                <w:sz w:val="16"/>
                <w:szCs w:val="16"/>
              </w:rPr>
              <w:t>0%</w:t>
            </w:r>
          </w:p>
        </w:tc>
        <w:tc>
          <w:tcPr>
            <w:tcW w:w="765" w:type="dxa"/>
            <w:tcBorders>
              <w:top w:val="single" w:sz="8" w:space="0" w:color="auto"/>
              <w:left w:val="single" w:sz="8" w:space="0" w:color="auto"/>
              <w:bottom w:val="single" w:sz="8" w:space="0" w:color="auto"/>
              <w:right w:val="single" w:sz="8" w:space="0" w:color="auto"/>
            </w:tcBorders>
            <w:vAlign w:val="center"/>
          </w:tcPr>
          <w:p w14:paraId="4272A25C" w14:textId="2B58E534" w:rsidR="5E09D26E" w:rsidRDefault="5E09D26E" w:rsidP="5E09D26E">
            <w:pPr>
              <w:jc w:val="center"/>
              <w:rPr>
                <w:rFonts w:eastAsia="Arial" w:cs="Arial"/>
                <w:sz w:val="16"/>
                <w:szCs w:val="16"/>
              </w:rPr>
            </w:pPr>
          </w:p>
        </w:tc>
        <w:tc>
          <w:tcPr>
            <w:tcW w:w="720" w:type="dxa"/>
            <w:tcBorders>
              <w:top w:val="single" w:sz="8" w:space="0" w:color="auto"/>
              <w:left w:val="single" w:sz="8" w:space="0" w:color="auto"/>
              <w:bottom w:val="single" w:sz="8" w:space="0" w:color="auto"/>
              <w:right w:val="single" w:sz="8" w:space="0" w:color="auto"/>
            </w:tcBorders>
            <w:vAlign w:val="center"/>
          </w:tcPr>
          <w:p w14:paraId="42AE460C" w14:textId="2080A130" w:rsidR="5E09D26E" w:rsidRDefault="00E86C79" w:rsidP="5E09D26E">
            <w:pPr>
              <w:jc w:val="center"/>
              <w:rPr>
                <w:rFonts w:eastAsia="Arial" w:cs="Arial"/>
                <w:sz w:val="16"/>
                <w:szCs w:val="16"/>
              </w:rPr>
            </w:pPr>
            <w:r>
              <w:rPr>
                <w:rFonts w:eastAsia="Arial" w:cs="Arial"/>
                <w:sz w:val="16"/>
                <w:szCs w:val="16"/>
              </w:rPr>
              <w:t>-</w:t>
            </w:r>
          </w:p>
        </w:tc>
        <w:tc>
          <w:tcPr>
            <w:tcW w:w="780" w:type="dxa"/>
            <w:tcBorders>
              <w:top w:val="single" w:sz="8" w:space="0" w:color="auto"/>
              <w:left w:val="single" w:sz="8" w:space="0" w:color="auto"/>
              <w:bottom w:val="single" w:sz="8" w:space="0" w:color="auto"/>
              <w:right w:val="single" w:sz="8" w:space="0" w:color="auto"/>
            </w:tcBorders>
            <w:vAlign w:val="center"/>
          </w:tcPr>
          <w:p w14:paraId="5BEE6B2A" w14:textId="57332BD7" w:rsidR="5E09D26E" w:rsidRDefault="5E09D26E" w:rsidP="5E09D26E">
            <w:pPr>
              <w:jc w:val="center"/>
              <w:rPr>
                <w:rFonts w:eastAsia="Arial" w:cs="Arial"/>
                <w:sz w:val="16"/>
                <w:szCs w:val="16"/>
              </w:rPr>
            </w:pPr>
          </w:p>
        </w:tc>
        <w:tc>
          <w:tcPr>
            <w:tcW w:w="750" w:type="dxa"/>
            <w:tcBorders>
              <w:top w:val="single" w:sz="8" w:space="0" w:color="auto"/>
              <w:left w:val="single" w:sz="8" w:space="0" w:color="auto"/>
              <w:bottom w:val="single" w:sz="8" w:space="0" w:color="auto"/>
              <w:right w:val="single" w:sz="8" w:space="0" w:color="auto"/>
            </w:tcBorders>
          </w:tcPr>
          <w:p w14:paraId="10B72B0A" w14:textId="0146E4BA" w:rsidR="5E09D26E" w:rsidRDefault="009C15E3" w:rsidP="5E09D26E">
            <w:pPr>
              <w:jc w:val="center"/>
              <w:rPr>
                <w:rFonts w:eastAsia="Arial" w:cs="Arial"/>
                <w:sz w:val="16"/>
                <w:szCs w:val="16"/>
              </w:rPr>
            </w:pPr>
            <w:r>
              <w:rPr>
                <w:rFonts w:eastAsia="Arial" w:cs="Arial"/>
                <w:sz w:val="16"/>
                <w:szCs w:val="16"/>
              </w:rPr>
              <w:t>0%</w:t>
            </w:r>
          </w:p>
        </w:tc>
        <w:tc>
          <w:tcPr>
            <w:tcW w:w="735" w:type="dxa"/>
            <w:tcBorders>
              <w:top w:val="single" w:sz="8" w:space="0" w:color="auto"/>
              <w:left w:val="single" w:sz="8" w:space="0" w:color="auto"/>
              <w:bottom w:val="single" w:sz="8" w:space="0" w:color="auto"/>
              <w:right w:val="single" w:sz="8" w:space="0" w:color="auto"/>
            </w:tcBorders>
            <w:vAlign w:val="center"/>
          </w:tcPr>
          <w:p w14:paraId="2E19F253" w14:textId="125DD7FB" w:rsidR="5E09D26E" w:rsidRDefault="5E09D26E" w:rsidP="5E09D26E">
            <w:pPr>
              <w:jc w:val="center"/>
              <w:rPr>
                <w:rFonts w:eastAsia="Arial" w:cs="Arial"/>
                <w:sz w:val="16"/>
                <w:szCs w:val="16"/>
              </w:rPr>
            </w:pPr>
          </w:p>
        </w:tc>
        <w:tc>
          <w:tcPr>
            <w:tcW w:w="825" w:type="dxa"/>
            <w:tcBorders>
              <w:top w:val="single" w:sz="8" w:space="0" w:color="auto"/>
              <w:left w:val="single" w:sz="8" w:space="0" w:color="auto"/>
              <w:bottom w:val="single" w:sz="8" w:space="0" w:color="auto"/>
              <w:right w:val="single" w:sz="8" w:space="0" w:color="auto"/>
            </w:tcBorders>
            <w:vAlign w:val="center"/>
          </w:tcPr>
          <w:p w14:paraId="205F3528" w14:textId="772F9540" w:rsidR="5E09D26E" w:rsidRDefault="009C15E3" w:rsidP="5E09D26E">
            <w:pPr>
              <w:jc w:val="center"/>
              <w:rPr>
                <w:rFonts w:eastAsia="Arial" w:cs="Arial"/>
                <w:sz w:val="16"/>
                <w:szCs w:val="16"/>
              </w:rPr>
            </w:pPr>
            <w:r>
              <w:rPr>
                <w:rFonts w:eastAsia="Arial" w:cs="Arial"/>
                <w:sz w:val="16"/>
                <w:szCs w:val="16"/>
              </w:rPr>
              <w:t>27%</w:t>
            </w:r>
          </w:p>
        </w:tc>
        <w:tc>
          <w:tcPr>
            <w:tcW w:w="735" w:type="dxa"/>
            <w:tcBorders>
              <w:top w:val="single" w:sz="8" w:space="0" w:color="auto"/>
              <w:left w:val="single" w:sz="8" w:space="0" w:color="auto"/>
              <w:bottom w:val="single" w:sz="8" w:space="0" w:color="auto"/>
              <w:right w:val="single" w:sz="8" w:space="0" w:color="auto"/>
            </w:tcBorders>
          </w:tcPr>
          <w:p w14:paraId="5DCDC0F8" w14:textId="4F8E187F" w:rsidR="5E09D26E" w:rsidRDefault="5E09D26E" w:rsidP="5E09D26E">
            <w:pPr>
              <w:jc w:val="center"/>
              <w:rPr>
                <w:rFonts w:eastAsia="Arial" w:cs="Arial"/>
                <w:sz w:val="16"/>
                <w:szCs w:val="16"/>
              </w:rPr>
            </w:pPr>
          </w:p>
        </w:tc>
      </w:tr>
      <w:tr w:rsidR="009C15E3" w14:paraId="1FA0E448" w14:textId="77777777" w:rsidTr="00745D75">
        <w:trPr>
          <w:trHeight w:val="170"/>
        </w:trPr>
        <w:tc>
          <w:tcPr>
            <w:tcW w:w="2670" w:type="dxa"/>
            <w:tcBorders>
              <w:top w:val="single" w:sz="8" w:space="0" w:color="auto"/>
              <w:left w:val="single" w:sz="8" w:space="0" w:color="auto"/>
              <w:bottom w:val="single" w:sz="8" w:space="0" w:color="auto"/>
              <w:right w:val="single" w:sz="8" w:space="0" w:color="auto"/>
            </w:tcBorders>
            <w:vAlign w:val="center"/>
          </w:tcPr>
          <w:p w14:paraId="16DDF962" w14:textId="67AC59AA" w:rsidR="009C15E3" w:rsidRPr="5E09D26E" w:rsidRDefault="009C15E3" w:rsidP="5E09D26E">
            <w:pPr>
              <w:jc w:val="right"/>
              <w:rPr>
                <w:rFonts w:eastAsia="Arial" w:cs="Arial"/>
                <w:i/>
                <w:iCs/>
                <w:sz w:val="16"/>
                <w:szCs w:val="16"/>
              </w:rPr>
            </w:pPr>
            <w:r>
              <w:rPr>
                <w:rFonts w:eastAsia="Arial" w:cs="Arial"/>
                <w:i/>
                <w:iCs/>
                <w:sz w:val="16"/>
                <w:szCs w:val="16"/>
              </w:rPr>
              <w:t>SPM-MALE</w:t>
            </w:r>
          </w:p>
        </w:tc>
        <w:tc>
          <w:tcPr>
            <w:tcW w:w="795" w:type="dxa"/>
            <w:tcBorders>
              <w:top w:val="single" w:sz="8" w:space="0" w:color="auto"/>
              <w:left w:val="single" w:sz="8" w:space="0" w:color="auto"/>
              <w:bottom w:val="single" w:sz="8" w:space="0" w:color="auto"/>
              <w:right w:val="single" w:sz="8" w:space="0" w:color="auto"/>
            </w:tcBorders>
            <w:vAlign w:val="center"/>
          </w:tcPr>
          <w:p w14:paraId="5CB4F0F4" w14:textId="77777777" w:rsidR="009C15E3" w:rsidRDefault="009C15E3" w:rsidP="5E09D26E">
            <w:pPr>
              <w:jc w:val="center"/>
              <w:rPr>
                <w:rFonts w:eastAsia="Arial" w:cs="Arial"/>
                <w:sz w:val="16"/>
                <w:szCs w:val="16"/>
              </w:rPr>
            </w:pPr>
          </w:p>
        </w:tc>
        <w:tc>
          <w:tcPr>
            <w:tcW w:w="735" w:type="dxa"/>
            <w:tcBorders>
              <w:top w:val="single" w:sz="8" w:space="0" w:color="auto"/>
              <w:left w:val="single" w:sz="8" w:space="0" w:color="auto"/>
              <w:bottom w:val="single" w:sz="8" w:space="0" w:color="auto"/>
              <w:right w:val="single" w:sz="8" w:space="0" w:color="auto"/>
            </w:tcBorders>
            <w:vAlign w:val="center"/>
          </w:tcPr>
          <w:p w14:paraId="248C9E01" w14:textId="77777777" w:rsidR="009C15E3" w:rsidRDefault="009C15E3" w:rsidP="5E09D26E">
            <w:pPr>
              <w:jc w:val="center"/>
              <w:rPr>
                <w:rFonts w:eastAsia="Arial" w:cs="Arial"/>
                <w:sz w:val="16"/>
                <w:szCs w:val="16"/>
              </w:rPr>
            </w:pPr>
          </w:p>
        </w:tc>
        <w:tc>
          <w:tcPr>
            <w:tcW w:w="765" w:type="dxa"/>
            <w:tcBorders>
              <w:top w:val="single" w:sz="8" w:space="0" w:color="auto"/>
              <w:left w:val="single" w:sz="8" w:space="0" w:color="auto"/>
              <w:bottom w:val="single" w:sz="8" w:space="0" w:color="auto"/>
              <w:right w:val="single" w:sz="8" w:space="0" w:color="auto"/>
            </w:tcBorders>
            <w:vAlign w:val="center"/>
          </w:tcPr>
          <w:p w14:paraId="41964C47" w14:textId="77777777" w:rsidR="009C15E3" w:rsidRDefault="009C15E3" w:rsidP="5E09D26E">
            <w:pPr>
              <w:jc w:val="center"/>
              <w:rPr>
                <w:rFonts w:eastAsia="Arial" w:cs="Arial"/>
                <w:sz w:val="16"/>
                <w:szCs w:val="16"/>
              </w:rPr>
            </w:pPr>
          </w:p>
        </w:tc>
        <w:tc>
          <w:tcPr>
            <w:tcW w:w="720" w:type="dxa"/>
            <w:tcBorders>
              <w:top w:val="single" w:sz="8" w:space="0" w:color="auto"/>
              <w:left w:val="single" w:sz="8" w:space="0" w:color="auto"/>
              <w:bottom w:val="single" w:sz="8" w:space="0" w:color="auto"/>
              <w:right w:val="single" w:sz="8" w:space="0" w:color="auto"/>
            </w:tcBorders>
            <w:vAlign w:val="center"/>
          </w:tcPr>
          <w:p w14:paraId="3DF9174F" w14:textId="4B574D60" w:rsidR="009C15E3" w:rsidRDefault="00E86C79" w:rsidP="5E09D26E">
            <w:pPr>
              <w:jc w:val="center"/>
              <w:rPr>
                <w:rFonts w:eastAsia="Arial" w:cs="Arial"/>
                <w:sz w:val="16"/>
                <w:szCs w:val="16"/>
              </w:rPr>
            </w:pPr>
            <w:r>
              <w:rPr>
                <w:rFonts w:eastAsia="Arial" w:cs="Arial"/>
                <w:sz w:val="16"/>
                <w:szCs w:val="16"/>
              </w:rPr>
              <w:t>-</w:t>
            </w:r>
          </w:p>
        </w:tc>
        <w:tc>
          <w:tcPr>
            <w:tcW w:w="780" w:type="dxa"/>
            <w:tcBorders>
              <w:top w:val="single" w:sz="8" w:space="0" w:color="auto"/>
              <w:left w:val="single" w:sz="8" w:space="0" w:color="auto"/>
              <w:bottom w:val="single" w:sz="8" w:space="0" w:color="auto"/>
              <w:right w:val="single" w:sz="8" w:space="0" w:color="auto"/>
            </w:tcBorders>
            <w:vAlign w:val="center"/>
          </w:tcPr>
          <w:p w14:paraId="18001189" w14:textId="77777777" w:rsidR="009C15E3" w:rsidRDefault="009C15E3" w:rsidP="5E09D26E">
            <w:pPr>
              <w:jc w:val="center"/>
              <w:rPr>
                <w:rFonts w:eastAsia="Arial" w:cs="Arial"/>
                <w:sz w:val="16"/>
                <w:szCs w:val="16"/>
              </w:rPr>
            </w:pPr>
          </w:p>
        </w:tc>
        <w:tc>
          <w:tcPr>
            <w:tcW w:w="750" w:type="dxa"/>
            <w:tcBorders>
              <w:top w:val="single" w:sz="8" w:space="0" w:color="auto"/>
              <w:left w:val="single" w:sz="8" w:space="0" w:color="auto"/>
              <w:bottom w:val="single" w:sz="8" w:space="0" w:color="auto"/>
              <w:right w:val="single" w:sz="8" w:space="0" w:color="auto"/>
            </w:tcBorders>
          </w:tcPr>
          <w:p w14:paraId="55AD7475" w14:textId="3F8FEA47" w:rsidR="009C15E3" w:rsidRDefault="009C15E3" w:rsidP="5E09D26E">
            <w:pPr>
              <w:jc w:val="center"/>
              <w:rPr>
                <w:rFonts w:eastAsia="Arial" w:cs="Arial"/>
                <w:sz w:val="16"/>
                <w:szCs w:val="16"/>
              </w:rPr>
            </w:pPr>
            <w:r>
              <w:rPr>
                <w:rFonts w:eastAsia="Arial" w:cs="Arial"/>
                <w:sz w:val="16"/>
                <w:szCs w:val="16"/>
              </w:rPr>
              <w:t>0%</w:t>
            </w:r>
          </w:p>
        </w:tc>
        <w:tc>
          <w:tcPr>
            <w:tcW w:w="735" w:type="dxa"/>
            <w:tcBorders>
              <w:top w:val="single" w:sz="8" w:space="0" w:color="auto"/>
              <w:left w:val="single" w:sz="8" w:space="0" w:color="auto"/>
              <w:bottom w:val="single" w:sz="8" w:space="0" w:color="auto"/>
              <w:right w:val="single" w:sz="8" w:space="0" w:color="auto"/>
            </w:tcBorders>
            <w:vAlign w:val="center"/>
          </w:tcPr>
          <w:p w14:paraId="7A59957A" w14:textId="77777777" w:rsidR="009C15E3" w:rsidRDefault="009C15E3" w:rsidP="5E09D26E">
            <w:pPr>
              <w:jc w:val="center"/>
              <w:rPr>
                <w:rFonts w:eastAsia="Arial" w:cs="Arial"/>
                <w:sz w:val="16"/>
                <w:szCs w:val="16"/>
              </w:rPr>
            </w:pPr>
          </w:p>
        </w:tc>
        <w:tc>
          <w:tcPr>
            <w:tcW w:w="825" w:type="dxa"/>
            <w:tcBorders>
              <w:top w:val="single" w:sz="8" w:space="0" w:color="auto"/>
              <w:left w:val="single" w:sz="8" w:space="0" w:color="auto"/>
              <w:bottom w:val="single" w:sz="8" w:space="0" w:color="auto"/>
              <w:right w:val="single" w:sz="8" w:space="0" w:color="auto"/>
            </w:tcBorders>
            <w:vAlign w:val="center"/>
          </w:tcPr>
          <w:p w14:paraId="59C85584" w14:textId="28E8F009" w:rsidR="009C15E3" w:rsidRDefault="009C15E3" w:rsidP="5E09D26E">
            <w:pPr>
              <w:jc w:val="center"/>
              <w:rPr>
                <w:rFonts w:eastAsia="Arial" w:cs="Arial"/>
                <w:sz w:val="16"/>
                <w:szCs w:val="16"/>
              </w:rPr>
            </w:pPr>
            <w:r>
              <w:rPr>
                <w:rFonts w:eastAsia="Arial" w:cs="Arial"/>
                <w:sz w:val="16"/>
                <w:szCs w:val="16"/>
              </w:rPr>
              <w:t>30%</w:t>
            </w:r>
          </w:p>
        </w:tc>
        <w:tc>
          <w:tcPr>
            <w:tcW w:w="735" w:type="dxa"/>
            <w:tcBorders>
              <w:top w:val="single" w:sz="8" w:space="0" w:color="auto"/>
              <w:left w:val="single" w:sz="8" w:space="0" w:color="auto"/>
              <w:bottom w:val="single" w:sz="8" w:space="0" w:color="auto"/>
              <w:right w:val="single" w:sz="8" w:space="0" w:color="auto"/>
            </w:tcBorders>
          </w:tcPr>
          <w:p w14:paraId="75858DE1" w14:textId="77777777" w:rsidR="009C15E3" w:rsidRDefault="009C15E3" w:rsidP="5E09D26E">
            <w:pPr>
              <w:jc w:val="center"/>
              <w:rPr>
                <w:rFonts w:eastAsia="Arial" w:cs="Arial"/>
                <w:sz w:val="16"/>
                <w:szCs w:val="16"/>
              </w:rPr>
            </w:pPr>
          </w:p>
        </w:tc>
      </w:tr>
      <w:tr w:rsidR="009C15E3" w14:paraId="38AA5D19" w14:textId="77777777" w:rsidTr="00745D75">
        <w:trPr>
          <w:trHeight w:val="170"/>
        </w:trPr>
        <w:tc>
          <w:tcPr>
            <w:tcW w:w="2670" w:type="dxa"/>
            <w:tcBorders>
              <w:top w:val="single" w:sz="8" w:space="0" w:color="auto"/>
              <w:left w:val="single" w:sz="8" w:space="0" w:color="auto"/>
              <w:bottom w:val="single" w:sz="8" w:space="0" w:color="auto"/>
              <w:right w:val="single" w:sz="8" w:space="0" w:color="auto"/>
            </w:tcBorders>
            <w:vAlign w:val="center"/>
          </w:tcPr>
          <w:p w14:paraId="1B4E9F6F" w14:textId="6FAE4E9D" w:rsidR="009C15E3" w:rsidRDefault="009C15E3" w:rsidP="5E09D26E">
            <w:pPr>
              <w:jc w:val="right"/>
              <w:rPr>
                <w:rFonts w:eastAsia="Arial" w:cs="Arial"/>
                <w:i/>
                <w:iCs/>
                <w:sz w:val="16"/>
                <w:szCs w:val="16"/>
              </w:rPr>
            </w:pPr>
            <w:r>
              <w:rPr>
                <w:rFonts w:eastAsia="Arial" w:cs="Arial"/>
                <w:i/>
                <w:iCs/>
                <w:sz w:val="16"/>
                <w:szCs w:val="16"/>
              </w:rPr>
              <w:t>SPM-FEMALE</w:t>
            </w:r>
          </w:p>
        </w:tc>
        <w:tc>
          <w:tcPr>
            <w:tcW w:w="795" w:type="dxa"/>
            <w:tcBorders>
              <w:top w:val="single" w:sz="8" w:space="0" w:color="auto"/>
              <w:left w:val="single" w:sz="8" w:space="0" w:color="auto"/>
              <w:bottom w:val="single" w:sz="8" w:space="0" w:color="auto"/>
              <w:right w:val="single" w:sz="8" w:space="0" w:color="auto"/>
            </w:tcBorders>
            <w:vAlign w:val="center"/>
          </w:tcPr>
          <w:p w14:paraId="32473499" w14:textId="77777777" w:rsidR="009C15E3" w:rsidRDefault="009C15E3" w:rsidP="5E09D26E">
            <w:pPr>
              <w:jc w:val="center"/>
              <w:rPr>
                <w:rFonts w:eastAsia="Arial" w:cs="Arial"/>
                <w:sz w:val="16"/>
                <w:szCs w:val="16"/>
              </w:rPr>
            </w:pPr>
          </w:p>
        </w:tc>
        <w:tc>
          <w:tcPr>
            <w:tcW w:w="735" w:type="dxa"/>
            <w:tcBorders>
              <w:top w:val="single" w:sz="8" w:space="0" w:color="auto"/>
              <w:left w:val="single" w:sz="8" w:space="0" w:color="auto"/>
              <w:bottom w:val="single" w:sz="8" w:space="0" w:color="auto"/>
              <w:right w:val="single" w:sz="8" w:space="0" w:color="auto"/>
            </w:tcBorders>
            <w:vAlign w:val="center"/>
          </w:tcPr>
          <w:p w14:paraId="70B9B229" w14:textId="77777777" w:rsidR="009C15E3" w:rsidRDefault="009C15E3" w:rsidP="5E09D26E">
            <w:pPr>
              <w:jc w:val="center"/>
              <w:rPr>
                <w:rFonts w:eastAsia="Arial" w:cs="Arial"/>
                <w:sz w:val="16"/>
                <w:szCs w:val="16"/>
              </w:rPr>
            </w:pPr>
          </w:p>
        </w:tc>
        <w:tc>
          <w:tcPr>
            <w:tcW w:w="765" w:type="dxa"/>
            <w:tcBorders>
              <w:top w:val="single" w:sz="8" w:space="0" w:color="auto"/>
              <w:left w:val="single" w:sz="8" w:space="0" w:color="auto"/>
              <w:bottom w:val="single" w:sz="8" w:space="0" w:color="auto"/>
              <w:right w:val="single" w:sz="8" w:space="0" w:color="auto"/>
            </w:tcBorders>
            <w:vAlign w:val="center"/>
          </w:tcPr>
          <w:p w14:paraId="1EF4D445" w14:textId="77777777" w:rsidR="009C15E3" w:rsidRDefault="009C15E3" w:rsidP="5E09D26E">
            <w:pPr>
              <w:jc w:val="center"/>
              <w:rPr>
                <w:rFonts w:eastAsia="Arial" w:cs="Arial"/>
                <w:sz w:val="16"/>
                <w:szCs w:val="16"/>
              </w:rPr>
            </w:pPr>
          </w:p>
        </w:tc>
        <w:tc>
          <w:tcPr>
            <w:tcW w:w="720" w:type="dxa"/>
            <w:tcBorders>
              <w:top w:val="single" w:sz="8" w:space="0" w:color="auto"/>
              <w:left w:val="single" w:sz="8" w:space="0" w:color="auto"/>
              <w:bottom w:val="single" w:sz="8" w:space="0" w:color="auto"/>
              <w:right w:val="single" w:sz="8" w:space="0" w:color="auto"/>
            </w:tcBorders>
            <w:vAlign w:val="center"/>
          </w:tcPr>
          <w:p w14:paraId="31801AD5" w14:textId="188CEF94" w:rsidR="009C15E3" w:rsidRDefault="00E86C79" w:rsidP="5E09D26E">
            <w:pPr>
              <w:jc w:val="center"/>
              <w:rPr>
                <w:rFonts w:eastAsia="Arial" w:cs="Arial"/>
                <w:sz w:val="16"/>
                <w:szCs w:val="16"/>
              </w:rPr>
            </w:pPr>
            <w:r>
              <w:rPr>
                <w:rFonts w:eastAsia="Arial" w:cs="Arial"/>
                <w:sz w:val="16"/>
                <w:szCs w:val="16"/>
              </w:rPr>
              <w:t>-</w:t>
            </w:r>
          </w:p>
        </w:tc>
        <w:tc>
          <w:tcPr>
            <w:tcW w:w="780" w:type="dxa"/>
            <w:tcBorders>
              <w:top w:val="single" w:sz="8" w:space="0" w:color="auto"/>
              <w:left w:val="single" w:sz="8" w:space="0" w:color="auto"/>
              <w:bottom w:val="single" w:sz="8" w:space="0" w:color="auto"/>
              <w:right w:val="single" w:sz="8" w:space="0" w:color="auto"/>
            </w:tcBorders>
            <w:vAlign w:val="center"/>
          </w:tcPr>
          <w:p w14:paraId="1A9226F6" w14:textId="77777777" w:rsidR="009C15E3" w:rsidRDefault="009C15E3" w:rsidP="5E09D26E">
            <w:pPr>
              <w:jc w:val="center"/>
              <w:rPr>
                <w:rFonts w:eastAsia="Arial" w:cs="Arial"/>
                <w:sz w:val="16"/>
                <w:szCs w:val="16"/>
              </w:rPr>
            </w:pPr>
          </w:p>
        </w:tc>
        <w:tc>
          <w:tcPr>
            <w:tcW w:w="750" w:type="dxa"/>
            <w:tcBorders>
              <w:top w:val="single" w:sz="8" w:space="0" w:color="auto"/>
              <w:left w:val="single" w:sz="8" w:space="0" w:color="auto"/>
              <w:bottom w:val="single" w:sz="8" w:space="0" w:color="auto"/>
              <w:right w:val="single" w:sz="8" w:space="0" w:color="auto"/>
            </w:tcBorders>
          </w:tcPr>
          <w:p w14:paraId="73ED6D14" w14:textId="7A9A1A79" w:rsidR="009C15E3" w:rsidRDefault="009C15E3" w:rsidP="5E09D26E">
            <w:pPr>
              <w:jc w:val="center"/>
              <w:rPr>
                <w:rFonts w:eastAsia="Arial" w:cs="Arial"/>
                <w:sz w:val="16"/>
                <w:szCs w:val="16"/>
              </w:rPr>
            </w:pPr>
            <w:r>
              <w:rPr>
                <w:rFonts w:eastAsia="Arial" w:cs="Arial"/>
                <w:sz w:val="16"/>
                <w:szCs w:val="16"/>
              </w:rPr>
              <w:t>0%</w:t>
            </w:r>
          </w:p>
        </w:tc>
        <w:tc>
          <w:tcPr>
            <w:tcW w:w="735" w:type="dxa"/>
            <w:tcBorders>
              <w:top w:val="single" w:sz="8" w:space="0" w:color="auto"/>
              <w:left w:val="single" w:sz="8" w:space="0" w:color="auto"/>
              <w:bottom w:val="single" w:sz="8" w:space="0" w:color="auto"/>
              <w:right w:val="single" w:sz="8" w:space="0" w:color="auto"/>
            </w:tcBorders>
            <w:vAlign w:val="center"/>
          </w:tcPr>
          <w:p w14:paraId="767E7D91" w14:textId="77777777" w:rsidR="009C15E3" w:rsidRDefault="009C15E3" w:rsidP="5E09D26E">
            <w:pPr>
              <w:jc w:val="center"/>
              <w:rPr>
                <w:rFonts w:eastAsia="Arial" w:cs="Arial"/>
                <w:sz w:val="16"/>
                <w:szCs w:val="16"/>
              </w:rPr>
            </w:pPr>
          </w:p>
        </w:tc>
        <w:tc>
          <w:tcPr>
            <w:tcW w:w="825" w:type="dxa"/>
            <w:tcBorders>
              <w:top w:val="single" w:sz="8" w:space="0" w:color="auto"/>
              <w:left w:val="single" w:sz="8" w:space="0" w:color="auto"/>
              <w:bottom w:val="single" w:sz="8" w:space="0" w:color="auto"/>
              <w:right w:val="single" w:sz="8" w:space="0" w:color="auto"/>
            </w:tcBorders>
            <w:vAlign w:val="center"/>
          </w:tcPr>
          <w:p w14:paraId="6DA413B1" w14:textId="07C66F91" w:rsidR="009C15E3" w:rsidRDefault="009C15E3" w:rsidP="5E09D26E">
            <w:pPr>
              <w:jc w:val="center"/>
              <w:rPr>
                <w:rFonts w:eastAsia="Arial" w:cs="Arial"/>
                <w:sz w:val="16"/>
                <w:szCs w:val="16"/>
              </w:rPr>
            </w:pPr>
            <w:r>
              <w:rPr>
                <w:rFonts w:eastAsia="Arial" w:cs="Arial"/>
                <w:sz w:val="16"/>
                <w:szCs w:val="16"/>
              </w:rPr>
              <w:t>29%</w:t>
            </w:r>
          </w:p>
        </w:tc>
        <w:tc>
          <w:tcPr>
            <w:tcW w:w="735" w:type="dxa"/>
            <w:tcBorders>
              <w:top w:val="single" w:sz="8" w:space="0" w:color="auto"/>
              <w:left w:val="single" w:sz="8" w:space="0" w:color="auto"/>
              <w:bottom w:val="single" w:sz="8" w:space="0" w:color="auto"/>
              <w:right w:val="single" w:sz="8" w:space="0" w:color="auto"/>
            </w:tcBorders>
          </w:tcPr>
          <w:p w14:paraId="4A945C6B" w14:textId="77777777" w:rsidR="009C15E3" w:rsidRDefault="009C15E3" w:rsidP="5E09D26E">
            <w:pPr>
              <w:jc w:val="center"/>
              <w:rPr>
                <w:rFonts w:eastAsia="Arial" w:cs="Arial"/>
                <w:sz w:val="16"/>
                <w:szCs w:val="16"/>
              </w:rPr>
            </w:pPr>
          </w:p>
        </w:tc>
      </w:tr>
      <w:tr w:rsidR="1B2B4119" w:rsidRPr="00337385" w14:paraId="2501FEF4" w14:textId="77777777" w:rsidTr="0072455E">
        <w:trPr>
          <w:trHeight w:val="300"/>
        </w:trPr>
        <w:tc>
          <w:tcPr>
            <w:tcW w:w="2670" w:type="dxa"/>
            <w:tcBorders>
              <w:top w:val="single" w:sz="8" w:space="0" w:color="auto"/>
              <w:left w:val="single" w:sz="8" w:space="0" w:color="auto"/>
              <w:bottom w:val="single" w:sz="8" w:space="0" w:color="auto"/>
              <w:right w:val="single" w:sz="8" w:space="0" w:color="auto"/>
            </w:tcBorders>
            <w:vAlign w:val="center"/>
          </w:tcPr>
          <w:p w14:paraId="1E4339B0" w14:textId="49861251" w:rsidR="1B2B4119" w:rsidRPr="00337385" w:rsidRDefault="1B2B4119">
            <w:r w:rsidRPr="00337385">
              <w:rPr>
                <w:rFonts w:eastAsia="Arial" w:cs="Arial"/>
                <w:sz w:val="20"/>
                <w:szCs w:val="20"/>
              </w:rPr>
              <w:t xml:space="preserve">I0.1c - % Increase in smallholders’ total income derived from sunflower </w:t>
            </w:r>
          </w:p>
        </w:tc>
        <w:tc>
          <w:tcPr>
            <w:tcW w:w="795" w:type="dxa"/>
            <w:tcBorders>
              <w:top w:val="single" w:sz="8" w:space="0" w:color="auto"/>
              <w:left w:val="single" w:sz="8" w:space="0" w:color="auto"/>
              <w:bottom w:val="single" w:sz="8" w:space="0" w:color="auto"/>
              <w:right w:val="single" w:sz="8" w:space="0" w:color="auto"/>
            </w:tcBorders>
            <w:vAlign w:val="center"/>
          </w:tcPr>
          <w:p w14:paraId="2ED88F87" w14:textId="2153D57F" w:rsidR="1B2B4119" w:rsidRPr="00337385" w:rsidRDefault="1B2B4119" w:rsidP="1B2B4119">
            <w:pPr>
              <w:jc w:val="center"/>
            </w:pPr>
            <w:r w:rsidRPr="00337385">
              <w:rPr>
                <w:rFonts w:eastAsia="Arial" w:cs="Arial"/>
                <w:sz w:val="20"/>
                <w:szCs w:val="20"/>
              </w:rPr>
              <w:t>2017</w:t>
            </w:r>
          </w:p>
        </w:tc>
        <w:tc>
          <w:tcPr>
            <w:tcW w:w="735" w:type="dxa"/>
            <w:tcBorders>
              <w:top w:val="single" w:sz="8" w:space="0" w:color="auto"/>
              <w:left w:val="single" w:sz="8" w:space="0" w:color="auto"/>
              <w:bottom w:val="single" w:sz="8" w:space="0" w:color="auto"/>
              <w:right w:val="single" w:sz="8" w:space="0" w:color="auto"/>
            </w:tcBorders>
            <w:vAlign w:val="center"/>
          </w:tcPr>
          <w:p w14:paraId="7E7BE242" w14:textId="3BD3F8D1" w:rsidR="1B2B4119" w:rsidRPr="00337385" w:rsidRDefault="1B2B4119" w:rsidP="1B2B4119">
            <w:pPr>
              <w:jc w:val="center"/>
            </w:pPr>
            <w:r w:rsidRPr="00337385">
              <w:rPr>
                <w:rFonts w:eastAsia="Arial" w:cs="Arial"/>
                <w:sz w:val="16"/>
                <w:szCs w:val="16"/>
              </w:rPr>
              <w:t>-</w:t>
            </w:r>
          </w:p>
        </w:tc>
        <w:tc>
          <w:tcPr>
            <w:tcW w:w="765" w:type="dxa"/>
            <w:tcBorders>
              <w:top w:val="single" w:sz="8" w:space="0" w:color="auto"/>
              <w:left w:val="single" w:sz="8" w:space="0" w:color="auto"/>
              <w:bottom w:val="single" w:sz="8" w:space="0" w:color="auto"/>
              <w:right w:val="single" w:sz="8" w:space="0" w:color="auto"/>
            </w:tcBorders>
            <w:vAlign w:val="center"/>
          </w:tcPr>
          <w:p w14:paraId="70DC795B" w14:textId="7BA885FC" w:rsidR="1B2B4119" w:rsidRPr="00337385" w:rsidRDefault="1B2B4119" w:rsidP="1B2B4119">
            <w:pPr>
              <w:jc w:val="center"/>
            </w:pPr>
            <w:r w:rsidRPr="00337385">
              <w:rPr>
                <w:rFonts w:eastAsia="Arial" w:cs="Arial"/>
                <w:sz w:val="20"/>
                <w:szCs w:val="20"/>
              </w:rPr>
              <w:t>10%</w:t>
            </w:r>
          </w:p>
        </w:tc>
        <w:tc>
          <w:tcPr>
            <w:tcW w:w="720" w:type="dxa"/>
            <w:tcBorders>
              <w:top w:val="single" w:sz="8" w:space="0" w:color="auto"/>
              <w:left w:val="single" w:sz="8" w:space="0" w:color="auto"/>
              <w:bottom w:val="single" w:sz="8" w:space="0" w:color="auto"/>
              <w:right w:val="single" w:sz="8" w:space="0" w:color="auto"/>
            </w:tcBorders>
            <w:vAlign w:val="center"/>
          </w:tcPr>
          <w:p w14:paraId="7256F353" w14:textId="4CE7907C" w:rsidR="1B2B4119" w:rsidRPr="00337385" w:rsidRDefault="1B2B4119" w:rsidP="1B2B4119">
            <w:pPr>
              <w:jc w:val="center"/>
            </w:pPr>
            <w:r w:rsidRPr="00337385">
              <w:rPr>
                <w:rFonts w:eastAsia="Arial" w:cs="Arial"/>
                <w:sz w:val="16"/>
                <w:szCs w:val="16"/>
              </w:rPr>
              <w:t>-</w:t>
            </w:r>
          </w:p>
        </w:tc>
        <w:tc>
          <w:tcPr>
            <w:tcW w:w="780" w:type="dxa"/>
            <w:tcBorders>
              <w:top w:val="single" w:sz="8" w:space="0" w:color="auto"/>
              <w:left w:val="single" w:sz="8" w:space="0" w:color="auto"/>
              <w:bottom w:val="single" w:sz="8" w:space="0" w:color="auto"/>
              <w:right w:val="single" w:sz="8" w:space="0" w:color="auto"/>
            </w:tcBorders>
            <w:vAlign w:val="center"/>
          </w:tcPr>
          <w:p w14:paraId="34E51DAC" w14:textId="20BA2A1D" w:rsidR="1B2B4119" w:rsidRPr="00337385" w:rsidRDefault="1B2B4119" w:rsidP="1B2B4119">
            <w:pPr>
              <w:jc w:val="center"/>
            </w:pPr>
            <w:r w:rsidRPr="00337385">
              <w:rPr>
                <w:rFonts w:eastAsia="Arial" w:cs="Arial"/>
                <w:sz w:val="16"/>
                <w:szCs w:val="16"/>
              </w:rPr>
              <w:t>-</w:t>
            </w:r>
          </w:p>
        </w:tc>
        <w:tc>
          <w:tcPr>
            <w:tcW w:w="750" w:type="dxa"/>
            <w:tcBorders>
              <w:top w:val="single" w:sz="8" w:space="0" w:color="auto"/>
              <w:left w:val="single" w:sz="8" w:space="0" w:color="auto"/>
              <w:bottom w:val="single" w:sz="8" w:space="0" w:color="auto"/>
              <w:right w:val="single" w:sz="8" w:space="0" w:color="auto"/>
            </w:tcBorders>
            <w:vAlign w:val="center"/>
          </w:tcPr>
          <w:p w14:paraId="56AD5B30" w14:textId="5F0A1C32" w:rsidR="1B2B4119" w:rsidRPr="00337385" w:rsidRDefault="1B2B4119" w:rsidP="1B2B4119">
            <w:pPr>
              <w:jc w:val="center"/>
            </w:pPr>
            <w:r w:rsidRPr="00337385">
              <w:rPr>
                <w:rFonts w:eastAsia="Arial" w:cs="Arial"/>
                <w:sz w:val="20"/>
                <w:szCs w:val="20"/>
              </w:rPr>
              <w:t>0%</w:t>
            </w:r>
          </w:p>
        </w:tc>
        <w:tc>
          <w:tcPr>
            <w:tcW w:w="735" w:type="dxa"/>
            <w:tcBorders>
              <w:top w:val="single" w:sz="8" w:space="0" w:color="auto"/>
              <w:left w:val="single" w:sz="8" w:space="0" w:color="auto"/>
              <w:bottom w:val="single" w:sz="8" w:space="0" w:color="auto"/>
              <w:right w:val="single" w:sz="8" w:space="0" w:color="auto"/>
            </w:tcBorders>
            <w:vAlign w:val="center"/>
          </w:tcPr>
          <w:p w14:paraId="7EE187B3" w14:textId="3276B862" w:rsidR="1B2B4119" w:rsidRPr="00337385" w:rsidRDefault="1B2B4119" w:rsidP="1B2B4119">
            <w:pPr>
              <w:jc w:val="center"/>
            </w:pPr>
            <w:r w:rsidRPr="00337385">
              <w:rPr>
                <w:rFonts w:eastAsia="Arial" w:cs="Arial"/>
                <w:sz w:val="20"/>
                <w:szCs w:val="20"/>
              </w:rPr>
              <w:t>-</w:t>
            </w:r>
          </w:p>
        </w:tc>
        <w:tc>
          <w:tcPr>
            <w:tcW w:w="825" w:type="dxa"/>
            <w:tcBorders>
              <w:top w:val="single" w:sz="8" w:space="0" w:color="auto"/>
              <w:left w:val="single" w:sz="8" w:space="0" w:color="auto"/>
              <w:bottom w:val="single" w:sz="8" w:space="0" w:color="auto"/>
              <w:right w:val="single" w:sz="8" w:space="0" w:color="auto"/>
            </w:tcBorders>
            <w:vAlign w:val="center"/>
          </w:tcPr>
          <w:p w14:paraId="4F7FFA61" w14:textId="74F2C7FA" w:rsidR="1B2B4119" w:rsidRPr="00337385" w:rsidRDefault="1B2B4119" w:rsidP="1B2B4119">
            <w:pPr>
              <w:jc w:val="center"/>
            </w:pPr>
            <w:r w:rsidRPr="00337385">
              <w:rPr>
                <w:rFonts w:eastAsia="Arial" w:cs="Arial"/>
                <w:sz w:val="20"/>
                <w:szCs w:val="20"/>
              </w:rPr>
              <w:t>1%</w:t>
            </w:r>
          </w:p>
        </w:tc>
        <w:tc>
          <w:tcPr>
            <w:tcW w:w="735" w:type="dxa"/>
            <w:tcBorders>
              <w:top w:val="single" w:sz="8" w:space="0" w:color="auto"/>
              <w:left w:val="single" w:sz="8" w:space="0" w:color="auto"/>
              <w:bottom w:val="single" w:sz="8" w:space="0" w:color="auto"/>
              <w:right w:val="single" w:sz="8" w:space="0" w:color="auto"/>
            </w:tcBorders>
            <w:vAlign w:val="center"/>
          </w:tcPr>
          <w:p w14:paraId="0A1CCD32" w14:textId="3AF69806" w:rsidR="1B2B4119" w:rsidRPr="00337385" w:rsidRDefault="1B2B4119" w:rsidP="1B2B4119">
            <w:pPr>
              <w:jc w:val="center"/>
            </w:pPr>
            <w:r w:rsidRPr="00337385">
              <w:rPr>
                <w:rFonts w:eastAsia="Arial" w:cs="Arial"/>
                <w:sz w:val="20"/>
                <w:szCs w:val="20"/>
              </w:rPr>
              <w:t xml:space="preserve">2% </w:t>
            </w:r>
          </w:p>
        </w:tc>
      </w:tr>
      <w:tr w:rsidR="1B2B4119" w:rsidRPr="00337385" w14:paraId="3FEA2249" w14:textId="77777777" w:rsidTr="00B12BB1">
        <w:trPr>
          <w:trHeight w:val="170"/>
        </w:trPr>
        <w:tc>
          <w:tcPr>
            <w:tcW w:w="2670" w:type="dxa"/>
            <w:tcBorders>
              <w:top w:val="single" w:sz="8" w:space="0" w:color="auto"/>
              <w:left w:val="single" w:sz="8" w:space="0" w:color="auto"/>
              <w:bottom w:val="single" w:sz="8" w:space="0" w:color="auto"/>
              <w:right w:val="single" w:sz="8" w:space="0" w:color="auto"/>
            </w:tcBorders>
            <w:vAlign w:val="center"/>
          </w:tcPr>
          <w:p w14:paraId="56AC8D83" w14:textId="1665433F" w:rsidR="00B12BB1" w:rsidRPr="00B12BB1" w:rsidRDefault="1B2B4119" w:rsidP="00B12BB1">
            <w:pPr>
              <w:jc w:val="right"/>
              <w:rPr>
                <w:rFonts w:eastAsia="Arial" w:cs="Arial"/>
                <w:sz w:val="16"/>
                <w:szCs w:val="16"/>
              </w:rPr>
            </w:pPr>
            <w:r w:rsidRPr="00B12BB1">
              <w:rPr>
                <w:rFonts w:eastAsia="Arial" w:cs="Arial"/>
                <w:i/>
                <w:iCs/>
                <w:sz w:val="16"/>
                <w:szCs w:val="16"/>
              </w:rPr>
              <w:t>MALE</w:t>
            </w:r>
          </w:p>
        </w:tc>
        <w:tc>
          <w:tcPr>
            <w:tcW w:w="795" w:type="dxa"/>
            <w:tcBorders>
              <w:top w:val="single" w:sz="8" w:space="0" w:color="auto"/>
              <w:left w:val="single" w:sz="8" w:space="0" w:color="auto"/>
              <w:bottom w:val="single" w:sz="8" w:space="0" w:color="auto"/>
              <w:right w:val="single" w:sz="8" w:space="0" w:color="auto"/>
            </w:tcBorders>
            <w:vAlign w:val="center"/>
          </w:tcPr>
          <w:p w14:paraId="458F6EF7" w14:textId="58B650C0" w:rsidR="1B2B4119" w:rsidRPr="00B12BB1" w:rsidRDefault="1B2B4119" w:rsidP="1B2B4119">
            <w:pPr>
              <w:jc w:val="center"/>
              <w:rPr>
                <w:sz w:val="16"/>
                <w:szCs w:val="16"/>
              </w:rPr>
            </w:pPr>
            <w:r w:rsidRPr="00B12BB1">
              <w:rPr>
                <w:rFonts w:eastAsia="Arial" w:cs="Arial"/>
                <w:sz w:val="16"/>
                <w:szCs w:val="16"/>
              </w:rPr>
              <w:t xml:space="preserve"> </w:t>
            </w:r>
          </w:p>
        </w:tc>
        <w:tc>
          <w:tcPr>
            <w:tcW w:w="735" w:type="dxa"/>
            <w:tcBorders>
              <w:top w:val="single" w:sz="8" w:space="0" w:color="auto"/>
              <w:left w:val="single" w:sz="8" w:space="0" w:color="auto"/>
              <w:bottom w:val="single" w:sz="8" w:space="0" w:color="auto"/>
              <w:right w:val="single" w:sz="8" w:space="0" w:color="auto"/>
            </w:tcBorders>
            <w:vAlign w:val="center"/>
          </w:tcPr>
          <w:p w14:paraId="5D568DCF" w14:textId="35B6499D" w:rsidR="1B2B4119" w:rsidRPr="00B12BB1" w:rsidRDefault="1B2B4119" w:rsidP="1B2B4119">
            <w:pPr>
              <w:jc w:val="center"/>
              <w:rPr>
                <w:sz w:val="16"/>
                <w:szCs w:val="16"/>
              </w:rPr>
            </w:pPr>
            <w:r w:rsidRPr="00B12BB1">
              <w:rPr>
                <w:rFonts w:eastAsia="Arial" w:cs="Arial"/>
                <w:sz w:val="16"/>
                <w:szCs w:val="16"/>
              </w:rPr>
              <w:t xml:space="preserve"> </w:t>
            </w:r>
          </w:p>
        </w:tc>
        <w:tc>
          <w:tcPr>
            <w:tcW w:w="765" w:type="dxa"/>
            <w:tcBorders>
              <w:top w:val="single" w:sz="8" w:space="0" w:color="auto"/>
              <w:left w:val="single" w:sz="8" w:space="0" w:color="auto"/>
              <w:bottom w:val="single" w:sz="8" w:space="0" w:color="auto"/>
              <w:right w:val="single" w:sz="8" w:space="0" w:color="auto"/>
            </w:tcBorders>
            <w:vAlign w:val="center"/>
          </w:tcPr>
          <w:p w14:paraId="066CC6CE" w14:textId="7E62EB8A" w:rsidR="1B2B4119" w:rsidRPr="00B12BB1" w:rsidRDefault="1B2B4119" w:rsidP="1B2B4119">
            <w:pPr>
              <w:jc w:val="center"/>
              <w:rPr>
                <w:sz w:val="16"/>
                <w:szCs w:val="16"/>
              </w:rPr>
            </w:pPr>
            <w:r w:rsidRPr="00B12BB1">
              <w:rPr>
                <w:rFonts w:eastAsia="Arial" w:cs="Arial"/>
                <w:sz w:val="16"/>
                <w:szCs w:val="16"/>
              </w:rPr>
              <w:t xml:space="preserve"> </w:t>
            </w:r>
          </w:p>
        </w:tc>
        <w:tc>
          <w:tcPr>
            <w:tcW w:w="720" w:type="dxa"/>
            <w:tcBorders>
              <w:top w:val="single" w:sz="8" w:space="0" w:color="auto"/>
              <w:left w:val="single" w:sz="8" w:space="0" w:color="auto"/>
              <w:bottom w:val="single" w:sz="8" w:space="0" w:color="auto"/>
              <w:right w:val="single" w:sz="8" w:space="0" w:color="auto"/>
            </w:tcBorders>
            <w:vAlign w:val="center"/>
          </w:tcPr>
          <w:p w14:paraId="60AAC812" w14:textId="58AAF77B" w:rsidR="1B2B4119" w:rsidRPr="00B12BB1" w:rsidRDefault="1B2B4119" w:rsidP="1B2B4119">
            <w:pPr>
              <w:jc w:val="center"/>
              <w:rPr>
                <w:sz w:val="16"/>
                <w:szCs w:val="16"/>
              </w:rPr>
            </w:pPr>
            <w:r w:rsidRPr="00B12BB1">
              <w:rPr>
                <w:rFonts w:eastAsia="Arial" w:cs="Arial"/>
                <w:sz w:val="16"/>
                <w:szCs w:val="16"/>
              </w:rPr>
              <w:t>-</w:t>
            </w:r>
          </w:p>
        </w:tc>
        <w:tc>
          <w:tcPr>
            <w:tcW w:w="780" w:type="dxa"/>
            <w:tcBorders>
              <w:top w:val="single" w:sz="8" w:space="0" w:color="auto"/>
              <w:left w:val="single" w:sz="8" w:space="0" w:color="auto"/>
              <w:bottom w:val="single" w:sz="8" w:space="0" w:color="auto"/>
              <w:right w:val="single" w:sz="8" w:space="0" w:color="auto"/>
            </w:tcBorders>
            <w:vAlign w:val="center"/>
          </w:tcPr>
          <w:p w14:paraId="4451938A" w14:textId="328815A5" w:rsidR="1B2B4119" w:rsidRPr="00B12BB1" w:rsidRDefault="1B2B4119" w:rsidP="1B2B4119">
            <w:pPr>
              <w:jc w:val="center"/>
              <w:rPr>
                <w:sz w:val="16"/>
                <w:szCs w:val="16"/>
              </w:rPr>
            </w:pPr>
            <w:r w:rsidRPr="00B12BB1">
              <w:rPr>
                <w:rFonts w:eastAsia="Arial" w:cs="Arial"/>
                <w:sz w:val="16"/>
                <w:szCs w:val="16"/>
              </w:rPr>
              <w:t xml:space="preserve"> </w:t>
            </w:r>
          </w:p>
        </w:tc>
        <w:tc>
          <w:tcPr>
            <w:tcW w:w="750" w:type="dxa"/>
            <w:tcBorders>
              <w:top w:val="single" w:sz="8" w:space="0" w:color="auto"/>
              <w:left w:val="single" w:sz="8" w:space="0" w:color="auto"/>
              <w:bottom w:val="single" w:sz="8" w:space="0" w:color="auto"/>
              <w:right w:val="single" w:sz="8" w:space="0" w:color="auto"/>
            </w:tcBorders>
          </w:tcPr>
          <w:p w14:paraId="2DE7FE8C" w14:textId="48E2CDAA" w:rsidR="1B2B4119" w:rsidRPr="00B12BB1" w:rsidRDefault="1B2B4119" w:rsidP="1B2B4119">
            <w:pPr>
              <w:jc w:val="center"/>
              <w:rPr>
                <w:sz w:val="16"/>
                <w:szCs w:val="16"/>
              </w:rPr>
            </w:pPr>
            <w:r w:rsidRPr="00B12BB1">
              <w:rPr>
                <w:rFonts w:eastAsia="Arial" w:cs="Arial"/>
                <w:sz w:val="16"/>
                <w:szCs w:val="16"/>
              </w:rPr>
              <w:t xml:space="preserve"> </w:t>
            </w:r>
          </w:p>
        </w:tc>
        <w:tc>
          <w:tcPr>
            <w:tcW w:w="735" w:type="dxa"/>
            <w:tcBorders>
              <w:top w:val="single" w:sz="8" w:space="0" w:color="auto"/>
              <w:left w:val="single" w:sz="8" w:space="0" w:color="auto"/>
              <w:bottom w:val="single" w:sz="8" w:space="0" w:color="auto"/>
              <w:right w:val="single" w:sz="8" w:space="0" w:color="auto"/>
            </w:tcBorders>
            <w:vAlign w:val="center"/>
          </w:tcPr>
          <w:p w14:paraId="71F980E6" w14:textId="7F1F2466" w:rsidR="1B2B4119" w:rsidRPr="00B12BB1" w:rsidRDefault="1B2B4119" w:rsidP="1B2B4119">
            <w:pPr>
              <w:jc w:val="center"/>
              <w:rPr>
                <w:sz w:val="16"/>
                <w:szCs w:val="16"/>
              </w:rPr>
            </w:pPr>
            <w:r w:rsidRPr="00B12BB1">
              <w:rPr>
                <w:rFonts w:eastAsia="Arial" w:cs="Arial"/>
                <w:sz w:val="16"/>
                <w:szCs w:val="16"/>
              </w:rPr>
              <w:t xml:space="preserve"> </w:t>
            </w:r>
          </w:p>
        </w:tc>
        <w:tc>
          <w:tcPr>
            <w:tcW w:w="825" w:type="dxa"/>
            <w:tcBorders>
              <w:top w:val="single" w:sz="8" w:space="0" w:color="auto"/>
              <w:left w:val="single" w:sz="8" w:space="0" w:color="auto"/>
              <w:bottom w:val="single" w:sz="8" w:space="0" w:color="auto"/>
              <w:right w:val="single" w:sz="8" w:space="0" w:color="auto"/>
            </w:tcBorders>
            <w:vAlign w:val="center"/>
          </w:tcPr>
          <w:p w14:paraId="5E7864E6" w14:textId="1EF128D6" w:rsidR="1B2B4119" w:rsidRPr="00B12BB1" w:rsidRDefault="7595916B" w:rsidP="1B2B4119">
            <w:pPr>
              <w:jc w:val="center"/>
              <w:rPr>
                <w:sz w:val="16"/>
                <w:szCs w:val="16"/>
              </w:rPr>
            </w:pPr>
            <w:r w:rsidRPr="00B12BB1">
              <w:rPr>
                <w:rFonts w:eastAsia="Arial" w:cs="Arial"/>
                <w:sz w:val="16"/>
                <w:szCs w:val="16"/>
              </w:rPr>
              <w:t>2</w:t>
            </w:r>
            <w:r w:rsidR="00FC674E" w:rsidRPr="00B12BB1">
              <w:rPr>
                <w:rFonts w:eastAsia="Arial" w:cs="Arial"/>
                <w:sz w:val="16"/>
                <w:szCs w:val="16"/>
              </w:rPr>
              <w:t>%</w:t>
            </w:r>
          </w:p>
        </w:tc>
        <w:tc>
          <w:tcPr>
            <w:tcW w:w="735" w:type="dxa"/>
            <w:tcBorders>
              <w:top w:val="single" w:sz="8" w:space="0" w:color="auto"/>
              <w:left w:val="single" w:sz="8" w:space="0" w:color="auto"/>
              <w:bottom w:val="single" w:sz="8" w:space="0" w:color="auto"/>
              <w:right w:val="single" w:sz="8" w:space="0" w:color="auto"/>
            </w:tcBorders>
          </w:tcPr>
          <w:p w14:paraId="6177E828" w14:textId="760F7DAC" w:rsidR="1B2B4119" w:rsidRPr="00B12BB1" w:rsidRDefault="1B2B4119" w:rsidP="1B2B4119">
            <w:pPr>
              <w:jc w:val="center"/>
              <w:rPr>
                <w:sz w:val="16"/>
                <w:szCs w:val="16"/>
              </w:rPr>
            </w:pPr>
            <w:r w:rsidRPr="00B12BB1">
              <w:rPr>
                <w:rFonts w:eastAsia="Arial" w:cs="Arial"/>
                <w:sz w:val="16"/>
                <w:szCs w:val="16"/>
              </w:rPr>
              <w:t xml:space="preserve"> </w:t>
            </w:r>
          </w:p>
        </w:tc>
      </w:tr>
      <w:tr w:rsidR="1B2B4119" w:rsidRPr="00337385" w14:paraId="44CB6DBC" w14:textId="77777777" w:rsidTr="00B12BB1">
        <w:trPr>
          <w:trHeight w:val="170"/>
        </w:trPr>
        <w:tc>
          <w:tcPr>
            <w:tcW w:w="2670" w:type="dxa"/>
            <w:tcBorders>
              <w:top w:val="single" w:sz="8" w:space="0" w:color="auto"/>
              <w:left w:val="single" w:sz="8" w:space="0" w:color="auto"/>
              <w:bottom w:val="single" w:sz="8" w:space="0" w:color="auto"/>
              <w:right w:val="single" w:sz="8" w:space="0" w:color="auto"/>
            </w:tcBorders>
            <w:vAlign w:val="center"/>
          </w:tcPr>
          <w:p w14:paraId="75CD41FB" w14:textId="6E9646CB" w:rsidR="1B2B4119" w:rsidRPr="00B12BB1" w:rsidRDefault="1B2B4119" w:rsidP="1B2B4119">
            <w:pPr>
              <w:jc w:val="right"/>
              <w:rPr>
                <w:sz w:val="16"/>
                <w:szCs w:val="16"/>
              </w:rPr>
            </w:pPr>
            <w:r w:rsidRPr="00B12BB1">
              <w:rPr>
                <w:rFonts w:eastAsia="Arial" w:cs="Arial"/>
                <w:i/>
                <w:iCs/>
                <w:sz w:val="16"/>
                <w:szCs w:val="16"/>
              </w:rPr>
              <w:t>FEMALE</w:t>
            </w:r>
            <w:r w:rsidRPr="00B12BB1">
              <w:rPr>
                <w:rFonts w:eastAsia="Arial" w:cs="Arial"/>
                <w:sz w:val="16"/>
                <w:szCs w:val="16"/>
              </w:rPr>
              <w:t xml:space="preserve"> </w:t>
            </w:r>
          </w:p>
        </w:tc>
        <w:tc>
          <w:tcPr>
            <w:tcW w:w="795" w:type="dxa"/>
            <w:tcBorders>
              <w:top w:val="single" w:sz="8" w:space="0" w:color="auto"/>
              <w:left w:val="single" w:sz="8" w:space="0" w:color="auto"/>
              <w:bottom w:val="single" w:sz="8" w:space="0" w:color="auto"/>
              <w:right w:val="single" w:sz="8" w:space="0" w:color="auto"/>
            </w:tcBorders>
            <w:vAlign w:val="center"/>
          </w:tcPr>
          <w:p w14:paraId="179E7DC0" w14:textId="694AAF19" w:rsidR="1B2B4119" w:rsidRPr="00B12BB1" w:rsidRDefault="1B2B4119" w:rsidP="1B2B4119">
            <w:pPr>
              <w:jc w:val="center"/>
              <w:rPr>
                <w:sz w:val="16"/>
                <w:szCs w:val="16"/>
              </w:rPr>
            </w:pPr>
            <w:r w:rsidRPr="00B12BB1">
              <w:rPr>
                <w:rFonts w:eastAsia="Arial" w:cs="Arial"/>
                <w:sz w:val="16"/>
                <w:szCs w:val="16"/>
              </w:rPr>
              <w:t xml:space="preserve"> </w:t>
            </w:r>
          </w:p>
        </w:tc>
        <w:tc>
          <w:tcPr>
            <w:tcW w:w="735" w:type="dxa"/>
            <w:tcBorders>
              <w:top w:val="single" w:sz="8" w:space="0" w:color="auto"/>
              <w:left w:val="single" w:sz="8" w:space="0" w:color="auto"/>
              <w:bottom w:val="single" w:sz="8" w:space="0" w:color="auto"/>
              <w:right w:val="single" w:sz="8" w:space="0" w:color="auto"/>
            </w:tcBorders>
            <w:vAlign w:val="center"/>
          </w:tcPr>
          <w:p w14:paraId="43374F0F" w14:textId="68BA35D7" w:rsidR="1B2B4119" w:rsidRPr="00B12BB1" w:rsidRDefault="1B2B4119" w:rsidP="1B2B4119">
            <w:pPr>
              <w:jc w:val="center"/>
              <w:rPr>
                <w:sz w:val="16"/>
                <w:szCs w:val="16"/>
              </w:rPr>
            </w:pPr>
            <w:r w:rsidRPr="00B12BB1">
              <w:rPr>
                <w:rFonts w:eastAsia="Arial" w:cs="Arial"/>
                <w:sz w:val="16"/>
                <w:szCs w:val="16"/>
              </w:rPr>
              <w:t xml:space="preserve"> </w:t>
            </w:r>
          </w:p>
        </w:tc>
        <w:tc>
          <w:tcPr>
            <w:tcW w:w="765" w:type="dxa"/>
            <w:tcBorders>
              <w:top w:val="single" w:sz="8" w:space="0" w:color="auto"/>
              <w:left w:val="single" w:sz="8" w:space="0" w:color="auto"/>
              <w:bottom w:val="single" w:sz="8" w:space="0" w:color="auto"/>
              <w:right w:val="single" w:sz="8" w:space="0" w:color="auto"/>
            </w:tcBorders>
            <w:vAlign w:val="center"/>
          </w:tcPr>
          <w:p w14:paraId="0F0B508B" w14:textId="7E41559D" w:rsidR="1B2B4119" w:rsidRPr="00B12BB1" w:rsidRDefault="1B2B4119" w:rsidP="1B2B4119">
            <w:pPr>
              <w:jc w:val="center"/>
              <w:rPr>
                <w:sz w:val="16"/>
                <w:szCs w:val="16"/>
              </w:rPr>
            </w:pPr>
            <w:r w:rsidRPr="00B12BB1">
              <w:rPr>
                <w:rFonts w:eastAsia="Arial" w:cs="Arial"/>
                <w:sz w:val="16"/>
                <w:szCs w:val="16"/>
              </w:rPr>
              <w:t xml:space="preserve"> </w:t>
            </w:r>
          </w:p>
        </w:tc>
        <w:tc>
          <w:tcPr>
            <w:tcW w:w="720" w:type="dxa"/>
            <w:tcBorders>
              <w:top w:val="single" w:sz="8" w:space="0" w:color="auto"/>
              <w:left w:val="single" w:sz="8" w:space="0" w:color="auto"/>
              <w:bottom w:val="single" w:sz="8" w:space="0" w:color="auto"/>
              <w:right w:val="single" w:sz="8" w:space="0" w:color="auto"/>
            </w:tcBorders>
            <w:vAlign w:val="center"/>
          </w:tcPr>
          <w:p w14:paraId="3A542C3D" w14:textId="0DC59932" w:rsidR="1B2B4119" w:rsidRPr="00B12BB1" w:rsidRDefault="1B2B4119" w:rsidP="1B2B4119">
            <w:pPr>
              <w:jc w:val="center"/>
              <w:rPr>
                <w:sz w:val="16"/>
                <w:szCs w:val="16"/>
              </w:rPr>
            </w:pPr>
            <w:r w:rsidRPr="00B12BB1">
              <w:rPr>
                <w:rFonts w:eastAsia="Arial" w:cs="Arial"/>
                <w:sz w:val="16"/>
                <w:szCs w:val="16"/>
              </w:rPr>
              <w:t>-</w:t>
            </w:r>
          </w:p>
        </w:tc>
        <w:tc>
          <w:tcPr>
            <w:tcW w:w="780" w:type="dxa"/>
            <w:tcBorders>
              <w:top w:val="single" w:sz="8" w:space="0" w:color="auto"/>
              <w:left w:val="single" w:sz="8" w:space="0" w:color="auto"/>
              <w:bottom w:val="single" w:sz="8" w:space="0" w:color="auto"/>
              <w:right w:val="single" w:sz="8" w:space="0" w:color="auto"/>
            </w:tcBorders>
            <w:vAlign w:val="center"/>
          </w:tcPr>
          <w:p w14:paraId="4BC4DC26" w14:textId="5F171A34" w:rsidR="1B2B4119" w:rsidRPr="00B12BB1" w:rsidRDefault="1B2B4119" w:rsidP="1B2B4119">
            <w:pPr>
              <w:jc w:val="center"/>
              <w:rPr>
                <w:sz w:val="16"/>
                <w:szCs w:val="16"/>
              </w:rPr>
            </w:pPr>
            <w:r w:rsidRPr="00B12BB1">
              <w:rPr>
                <w:rFonts w:eastAsia="Arial" w:cs="Arial"/>
                <w:sz w:val="16"/>
                <w:szCs w:val="16"/>
              </w:rPr>
              <w:t xml:space="preserve"> </w:t>
            </w:r>
          </w:p>
        </w:tc>
        <w:tc>
          <w:tcPr>
            <w:tcW w:w="750" w:type="dxa"/>
            <w:tcBorders>
              <w:top w:val="single" w:sz="8" w:space="0" w:color="auto"/>
              <w:left w:val="single" w:sz="8" w:space="0" w:color="auto"/>
              <w:bottom w:val="single" w:sz="8" w:space="0" w:color="auto"/>
              <w:right w:val="single" w:sz="8" w:space="0" w:color="auto"/>
            </w:tcBorders>
          </w:tcPr>
          <w:p w14:paraId="6FD8D84E" w14:textId="5BC3F216" w:rsidR="1B2B4119" w:rsidRPr="00B12BB1" w:rsidRDefault="1B2B4119" w:rsidP="1B2B4119">
            <w:pPr>
              <w:jc w:val="center"/>
              <w:rPr>
                <w:sz w:val="16"/>
                <w:szCs w:val="16"/>
              </w:rPr>
            </w:pPr>
            <w:r w:rsidRPr="00B12BB1">
              <w:rPr>
                <w:rFonts w:eastAsia="Arial" w:cs="Arial"/>
                <w:sz w:val="16"/>
                <w:szCs w:val="16"/>
              </w:rPr>
              <w:t xml:space="preserve"> </w:t>
            </w:r>
          </w:p>
        </w:tc>
        <w:tc>
          <w:tcPr>
            <w:tcW w:w="735" w:type="dxa"/>
            <w:tcBorders>
              <w:top w:val="single" w:sz="8" w:space="0" w:color="auto"/>
              <w:left w:val="single" w:sz="8" w:space="0" w:color="auto"/>
              <w:bottom w:val="single" w:sz="8" w:space="0" w:color="auto"/>
              <w:right w:val="single" w:sz="8" w:space="0" w:color="auto"/>
            </w:tcBorders>
            <w:vAlign w:val="center"/>
          </w:tcPr>
          <w:p w14:paraId="0FF15A74" w14:textId="24A67AC7" w:rsidR="1B2B4119" w:rsidRPr="00B12BB1" w:rsidRDefault="1B2B4119" w:rsidP="1B2B4119">
            <w:pPr>
              <w:jc w:val="center"/>
              <w:rPr>
                <w:sz w:val="16"/>
                <w:szCs w:val="16"/>
              </w:rPr>
            </w:pPr>
            <w:r w:rsidRPr="00B12BB1">
              <w:rPr>
                <w:rFonts w:eastAsia="Arial" w:cs="Arial"/>
                <w:sz w:val="16"/>
                <w:szCs w:val="16"/>
              </w:rPr>
              <w:t xml:space="preserve"> </w:t>
            </w:r>
          </w:p>
        </w:tc>
        <w:tc>
          <w:tcPr>
            <w:tcW w:w="825" w:type="dxa"/>
            <w:tcBorders>
              <w:top w:val="single" w:sz="8" w:space="0" w:color="auto"/>
              <w:left w:val="single" w:sz="8" w:space="0" w:color="auto"/>
              <w:bottom w:val="single" w:sz="8" w:space="0" w:color="auto"/>
              <w:right w:val="single" w:sz="8" w:space="0" w:color="auto"/>
            </w:tcBorders>
            <w:vAlign w:val="center"/>
          </w:tcPr>
          <w:p w14:paraId="3841A9FD" w14:textId="15C99900" w:rsidR="1B2B4119" w:rsidRPr="00B12BB1" w:rsidRDefault="1B2B4119" w:rsidP="1B2B4119">
            <w:pPr>
              <w:jc w:val="center"/>
              <w:rPr>
                <w:sz w:val="16"/>
                <w:szCs w:val="16"/>
              </w:rPr>
            </w:pPr>
            <w:r w:rsidRPr="00B12BB1">
              <w:rPr>
                <w:rFonts w:eastAsia="Arial" w:cs="Arial"/>
                <w:sz w:val="16"/>
                <w:szCs w:val="16"/>
              </w:rPr>
              <w:t>1%</w:t>
            </w:r>
          </w:p>
        </w:tc>
        <w:tc>
          <w:tcPr>
            <w:tcW w:w="735" w:type="dxa"/>
            <w:tcBorders>
              <w:top w:val="single" w:sz="8" w:space="0" w:color="auto"/>
              <w:left w:val="single" w:sz="8" w:space="0" w:color="auto"/>
              <w:bottom w:val="single" w:sz="8" w:space="0" w:color="auto"/>
              <w:right w:val="single" w:sz="8" w:space="0" w:color="auto"/>
            </w:tcBorders>
          </w:tcPr>
          <w:p w14:paraId="3A805FC8" w14:textId="1408428C" w:rsidR="1B2B4119" w:rsidRPr="00B12BB1" w:rsidRDefault="1B2B4119" w:rsidP="1B2B4119">
            <w:pPr>
              <w:jc w:val="center"/>
              <w:rPr>
                <w:sz w:val="16"/>
                <w:szCs w:val="16"/>
              </w:rPr>
            </w:pPr>
            <w:r w:rsidRPr="00B12BB1">
              <w:rPr>
                <w:rFonts w:eastAsia="Arial" w:cs="Arial"/>
                <w:sz w:val="16"/>
                <w:szCs w:val="16"/>
              </w:rPr>
              <w:t xml:space="preserve"> </w:t>
            </w:r>
          </w:p>
        </w:tc>
      </w:tr>
      <w:tr w:rsidR="1B2B4119" w:rsidRPr="00337385" w14:paraId="666F7B3A" w14:textId="77777777" w:rsidTr="0072455E">
        <w:trPr>
          <w:trHeight w:val="585"/>
        </w:trPr>
        <w:tc>
          <w:tcPr>
            <w:tcW w:w="2670" w:type="dxa"/>
            <w:tcBorders>
              <w:top w:val="single" w:sz="8" w:space="0" w:color="auto"/>
              <w:left w:val="single" w:sz="8" w:space="0" w:color="auto"/>
              <w:bottom w:val="single" w:sz="8" w:space="0" w:color="auto"/>
              <w:right w:val="single" w:sz="8" w:space="0" w:color="000000" w:themeColor="text1"/>
            </w:tcBorders>
          </w:tcPr>
          <w:p w14:paraId="7EA02CDE" w14:textId="3ADEF571" w:rsidR="1B2B4119" w:rsidRPr="00337385" w:rsidRDefault="1B2B4119">
            <w:r w:rsidRPr="00337385">
              <w:rPr>
                <w:rFonts w:eastAsia="Arial" w:cs="Arial"/>
                <w:sz w:val="20"/>
                <w:szCs w:val="20"/>
              </w:rPr>
              <w:t xml:space="preserve">I0.2a: Total value of </w:t>
            </w:r>
            <w:r w:rsidRPr="00337385">
              <w:rPr>
                <w:rFonts w:eastAsia="Arial" w:cs="Arial"/>
                <w:b/>
                <w:bCs/>
                <w:sz w:val="20"/>
                <w:szCs w:val="20"/>
              </w:rPr>
              <w:t>Cassava</w:t>
            </w:r>
            <w:r w:rsidRPr="00337385">
              <w:rPr>
                <w:rFonts w:eastAsia="Arial" w:cs="Arial"/>
                <w:sz w:val="20"/>
                <w:szCs w:val="20"/>
              </w:rPr>
              <w:t xml:space="preserve"> traded by smallholder beneficiaries [Billion TZS] </w:t>
            </w:r>
            <w:r w:rsidRPr="00337385">
              <w:rPr>
                <w:rFonts w:eastAsia="Arial" w:cs="Arial"/>
                <w:b/>
                <w:bCs/>
                <w:sz w:val="20"/>
                <w:szCs w:val="20"/>
              </w:rPr>
              <w:t>cumulative</w:t>
            </w:r>
          </w:p>
        </w:tc>
        <w:tc>
          <w:tcPr>
            <w:tcW w:w="795" w:type="dxa"/>
            <w:tcBorders>
              <w:top w:val="single" w:sz="8" w:space="0" w:color="auto"/>
              <w:left w:val="single" w:sz="8" w:space="0" w:color="000000" w:themeColor="text1"/>
              <w:bottom w:val="single" w:sz="8" w:space="0" w:color="auto"/>
              <w:right w:val="single" w:sz="8" w:space="0" w:color="auto"/>
            </w:tcBorders>
            <w:vAlign w:val="center"/>
          </w:tcPr>
          <w:p w14:paraId="01DE793C" w14:textId="3CC5C6A2" w:rsidR="1B2B4119" w:rsidRPr="00337385" w:rsidRDefault="1B2B4119" w:rsidP="1B2B4119">
            <w:pPr>
              <w:jc w:val="center"/>
            </w:pPr>
            <w:r w:rsidRPr="00337385">
              <w:rPr>
                <w:rFonts w:eastAsia="Arial" w:cs="Arial"/>
                <w:sz w:val="20"/>
                <w:szCs w:val="20"/>
              </w:rPr>
              <w:t xml:space="preserve">2017-2018 </w:t>
            </w:r>
          </w:p>
        </w:tc>
        <w:tc>
          <w:tcPr>
            <w:tcW w:w="735" w:type="dxa"/>
            <w:tcBorders>
              <w:top w:val="single" w:sz="8" w:space="0" w:color="auto"/>
              <w:left w:val="single" w:sz="8" w:space="0" w:color="auto"/>
              <w:bottom w:val="single" w:sz="8" w:space="0" w:color="auto"/>
              <w:right w:val="single" w:sz="8" w:space="0" w:color="auto"/>
            </w:tcBorders>
            <w:vAlign w:val="center"/>
          </w:tcPr>
          <w:p w14:paraId="1ABBCC07" w14:textId="71A030E1" w:rsidR="1B2B4119" w:rsidRPr="00337385" w:rsidRDefault="1B2B4119" w:rsidP="1B2B4119">
            <w:pPr>
              <w:jc w:val="center"/>
            </w:pPr>
            <w:r w:rsidRPr="00337385">
              <w:rPr>
                <w:rFonts w:eastAsia="Arial" w:cs="Arial"/>
                <w:sz w:val="20"/>
                <w:szCs w:val="20"/>
              </w:rPr>
              <w:t xml:space="preserve">3 </w:t>
            </w:r>
          </w:p>
        </w:tc>
        <w:tc>
          <w:tcPr>
            <w:tcW w:w="765" w:type="dxa"/>
            <w:tcBorders>
              <w:top w:val="single" w:sz="8" w:space="0" w:color="auto"/>
              <w:left w:val="single" w:sz="8" w:space="0" w:color="auto"/>
              <w:bottom w:val="single" w:sz="8" w:space="0" w:color="auto"/>
              <w:right w:val="single" w:sz="8" w:space="0" w:color="auto"/>
            </w:tcBorders>
            <w:vAlign w:val="center"/>
          </w:tcPr>
          <w:p w14:paraId="37AA6E52" w14:textId="3D1A7C2D" w:rsidR="1B2B4119" w:rsidRPr="00337385" w:rsidRDefault="1B2B4119" w:rsidP="1B2B4119">
            <w:pPr>
              <w:jc w:val="center"/>
            </w:pPr>
            <w:r w:rsidRPr="00337385">
              <w:rPr>
                <w:rFonts w:eastAsia="Arial" w:cs="Arial"/>
                <w:sz w:val="20"/>
                <w:szCs w:val="20"/>
              </w:rPr>
              <w:t xml:space="preserve">40 </w:t>
            </w:r>
          </w:p>
        </w:tc>
        <w:tc>
          <w:tcPr>
            <w:tcW w:w="720" w:type="dxa"/>
            <w:tcBorders>
              <w:top w:val="single" w:sz="8" w:space="0" w:color="auto"/>
              <w:left w:val="single" w:sz="8" w:space="0" w:color="auto"/>
              <w:bottom w:val="single" w:sz="8" w:space="0" w:color="auto"/>
              <w:right w:val="single" w:sz="8" w:space="0" w:color="auto"/>
            </w:tcBorders>
            <w:vAlign w:val="center"/>
          </w:tcPr>
          <w:p w14:paraId="13EFF6B5" w14:textId="47C64034" w:rsidR="1B2B4119" w:rsidRPr="00337385" w:rsidRDefault="1B2B4119" w:rsidP="1B2B4119">
            <w:pPr>
              <w:jc w:val="center"/>
            </w:pPr>
            <w:r w:rsidRPr="00337385">
              <w:rPr>
                <w:rFonts w:eastAsia="Arial" w:cs="Arial"/>
                <w:sz w:val="20"/>
                <w:szCs w:val="20"/>
              </w:rPr>
              <w:t xml:space="preserve">10 </w:t>
            </w:r>
          </w:p>
        </w:tc>
        <w:tc>
          <w:tcPr>
            <w:tcW w:w="780" w:type="dxa"/>
            <w:tcBorders>
              <w:top w:val="single" w:sz="8" w:space="0" w:color="auto"/>
              <w:left w:val="single" w:sz="8" w:space="0" w:color="auto"/>
              <w:bottom w:val="single" w:sz="8" w:space="0" w:color="auto"/>
              <w:right w:val="single" w:sz="8" w:space="0" w:color="auto"/>
            </w:tcBorders>
            <w:vAlign w:val="center"/>
          </w:tcPr>
          <w:p w14:paraId="70673E39" w14:textId="2A6AFAC6" w:rsidR="1B2B4119" w:rsidRPr="00337385" w:rsidRDefault="1B2B4119" w:rsidP="1B2B4119">
            <w:pPr>
              <w:jc w:val="center"/>
            </w:pPr>
            <w:r w:rsidRPr="00337385">
              <w:rPr>
                <w:rFonts w:eastAsia="Arial" w:cs="Arial"/>
                <w:sz w:val="20"/>
                <w:szCs w:val="20"/>
              </w:rPr>
              <w:t>12</w:t>
            </w:r>
          </w:p>
        </w:tc>
        <w:tc>
          <w:tcPr>
            <w:tcW w:w="750" w:type="dxa"/>
            <w:tcBorders>
              <w:top w:val="single" w:sz="8" w:space="0" w:color="auto"/>
              <w:left w:val="single" w:sz="8" w:space="0" w:color="auto"/>
              <w:bottom w:val="single" w:sz="8" w:space="0" w:color="auto"/>
              <w:right w:val="single" w:sz="8" w:space="0" w:color="auto"/>
            </w:tcBorders>
            <w:vAlign w:val="center"/>
          </w:tcPr>
          <w:p w14:paraId="0B2E254D" w14:textId="1724F1EC" w:rsidR="1B2B4119" w:rsidRPr="00337385" w:rsidRDefault="1B2B4119" w:rsidP="1B2B4119">
            <w:pPr>
              <w:jc w:val="center"/>
            </w:pPr>
            <w:r w:rsidRPr="00337385">
              <w:rPr>
                <w:rFonts w:eastAsia="Arial" w:cs="Arial"/>
                <w:sz w:val="20"/>
                <w:szCs w:val="20"/>
              </w:rPr>
              <w:t>14</w:t>
            </w:r>
          </w:p>
        </w:tc>
        <w:tc>
          <w:tcPr>
            <w:tcW w:w="735" w:type="dxa"/>
            <w:tcBorders>
              <w:top w:val="single" w:sz="8" w:space="0" w:color="auto"/>
              <w:left w:val="single" w:sz="8" w:space="0" w:color="auto"/>
              <w:bottom w:val="single" w:sz="8" w:space="0" w:color="auto"/>
              <w:right w:val="single" w:sz="8" w:space="0" w:color="auto"/>
            </w:tcBorders>
            <w:vAlign w:val="center"/>
          </w:tcPr>
          <w:p w14:paraId="08FB9608" w14:textId="6CA80F17" w:rsidR="1B2B4119" w:rsidRPr="00337385" w:rsidRDefault="1B2B4119" w:rsidP="1B2B4119">
            <w:pPr>
              <w:jc w:val="center"/>
            </w:pPr>
            <w:r w:rsidRPr="00337385">
              <w:rPr>
                <w:rFonts w:eastAsia="Arial" w:cs="Arial"/>
                <w:sz w:val="20"/>
                <w:szCs w:val="20"/>
              </w:rPr>
              <w:t>18</w:t>
            </w:r>
          </w:p>
        </w:tc>
        <w:tc>
          <w:tcPr>
            <w:tcW w:w="825" w:type="dxa"/>
            <w:tcBorders>
              <w:top w:val="single" w:sz="8" w:space="0" w:color="auto"/>
              <w:left w:val="single" w:sz="8" w:space="0" w:color="auto"/>
              <w:bottom w:val="single" w:sz="8" w:space="0" w:color="auto"/>
              <w:right w:val="single" w:sz="8" w:space="0" w:color="auto"/>
            </w:tcBorders>
            <w:vAlign w:val="center"/>
          </w:tcPr>
          <w:p w14:paraId="25267195" w14:textId="395ACE4C" w:rsidR="1B2B4119" w:rsidRPr="00337385" w:rsidRDefault="1B2B4119" w:rsidP="1B2B4119">
            <w:pPr>
              <w:jc w:val="center"/>
            </w:pPr>
            <w:r w:rsidRPr="00337385">
              <w:rPr>
                <w:rFonts w:eastAsia="Arial" w:cs="Arial"/>
                <w:sz w:val="20"/>
                <w:szCs w:val="20"/>
              </w:rPr>
              <w:t>18</w:t>
            </w:r>
          </w:p>
        </w:tc>
        <w:tc>
          <w:tcPr>
            <w:tcW w:w="735" w:type="dxa"/>
            <w:tcBorders>
              <w:top w:val="single" w:sz="8" w:space="0" w:color="auto"/>
              <w:left w:val="single" w:sz="8" w:space="0" w:color="auto"/>
              <w:bottom w:val="single" w:sz="8" w:space="0" w:color="auto"/>
              <w:right w:val="single" w:sz="8" w:space="0" w:color="auto"/>
            </w:tcBorders>
            <w:vAlign w:val="center"/>
          </w:tcPr>
          <w:p w14:paraId="57C59929" w14:textId="2FFB3C70" w:rsidR="1B2B4119" w:rsidRPr="00337385" w:rsidRDefault="1B2B4119" w:rsidP="1B2B4119">
            <w:pPr>
              <w:jc w:val="center"/>
            </w:pPr>
            <w:r w:rsidRPr="00337385">
              <w:rPr>
                <w:rFonts w:eastAsia="Arial" w:cs="Arial"/>
                <w:sz w:val="20"/>
                <w:szCs w:val="20"/>
              </w:rPr>
              <w:t>25</w:t>
            </w:r>
          </w:p>
        </w:tc>
      </w:tr>
      <w:tr w:rsidR="1B2B4119" w:rsidRPr="00B12BB1" w14:paraId="464CCECA" w14:textId="77777777" w:rsidTr="00745D75">
        <w:trPr>
          <w:trHeight w:val="170"/>
        </w:trPr>
        <w:tc>
          <w:tcPr>
            <w:tcW w:w="2670" w:type="dxa"/>
            <w:tcBorders>
              <w:top w:val="single" w:sz="8" w:space="0" w:color="auto"/>
              <w:left w:val="single" w:sz="8" w:space="0" w:color="auto"/>
              <w:bottom w:val="single" w:sz="8" w:space="0" w:color="auto"/>
              <w:right w:val="single" w:sz="8" w:space="0" w:color="000000" w:themeColor="text1"/>
            </w:tcBorders>
            <w:vAlign w:val="center"/>
          </w:tcPr>
          <w:p w14:paraId="5B9A3ABE" w14:textId="6BA06C57" w:rsidR="1B2B4119" w:rsidRPr="00B12BB1" w:rsidRDefault="1B2B4119" w:rsidP="1B2B4119">
            <w:pPr>
              <w:jc w:val="right"/>
              <w:rPr>
                <w:sz w:val="16"/>
                <w:szCs w:val="16"/>
              </w:rPr>
            </w:pPr>
            <w:r w:rsidRPr="00B12BB1">
              <w:rPr>
                <w:rFonts w:eastAsia="Arial" w:cs="Arial"/>
                <w:i/>
                <w:iCs/>
                <w:sz w:val="16"/>
                <w:szCs w:val="16"/>
              </w:rPr>
              <w:t>MALE</w:t>
            </w:r>
            <w:r w:rsidRPr="00B12BB1">
              <w:rPr>
                <w:rFonts w:eastAsia="Arial" w:cs="Arial"/>
                <w:sz w:val="16"/>
                <w:szCs w:val="16"/>
              </w:rPr>
              <w:t xml:space="preserve"> </w:t>
            </w:r>
          </w:p>
        </w:tc>
        <w:tc>
          <w:tcPr>
            <w:tcW w:w="795" w:type="dxa"/>
            <w:tcBorders>
              <w:top w:val="single" w:sz="8" w:space="0" w:color="auto"/>
              <w:left w:val="single" w:sz="8" w:space="0" w:color="000000" w:themeColor="text1"/>
              <w:bottom w:val="single" w:sz="8" w:space="0" w:color="auto"/>
              <w:right w:val="single" w:sz="8" w:space="0" w:color="auto"/>
            </w:tcBorders>
            <w:vAlign w:val="center"/>
          </w:tcPr>
          <w:p w14:paraId="5B3B5D43" w14:textId="6136CDEA" w:rsidR="1B2B4119" w:rsidRPr="00B12BB1" w:rsidRDefault="1B2B4119" w:rsidP="1B2B4119">
            <w:pPr>
              <w:jc w:val="center"/>
              <w:rPr>
                <w:sz w:val="16"/>
                <w:szCs w:val="16"/>
              </w:rPr>
            </w:pPr>
            <w:r w:rsidRPr="00B12BB1">
              <w:rPr>
                <w:rFonts w:eastAsia="Arial" w:cs="Arial"/>
                <w:sz w:val="16"/>
                <w:szCs w:val="16"/>
              </w:rPr>
              <w:t xml:space="preserve"> </w:t>
            </w:r>
          </w:p>
        </w:tc>
        <w:tc>
          <w:tcPr>
            <w:tcW w:w="735" w:type="dxa"/>
            <w:tcBorders>
              <w:top w:val="single" w:sz="8" w:space="0" w:color="auto"/>
              <w:left w:val="single" w:sz="8" w:space="0" w:color="auto"/>
              <w:bottom w:val="single" w:sz="8" w:space="0" w:color="auto"/>
              <w:right w:val="single" w:sz="8" w:space="0" w:color="auto"/>
            </w:tcBorders>
            <w:vAlign w:val="center"/>
          </w:tcPr>
          <w:p w14:paraId="056FD255" w14:textId="659F73A9" w:rsidR="1B2B4119" w:rsidRPr="00B12BB1" w:rsidRDefault="1B2B4119" w:rsidP="1B2B4119">
            <w:pPr>
              <w:jc w:val="center"/>
              <w:rPr>
                <w:sz w:val="16"/>
                <w:szCs w:val="16"/>
              </w:rPr>
            </w:pPr>
            <w:r w:rsidRPr="00B12BB1">
              <w:rPr>
                <w:rFonts w:eastAsia="Arial" w:cs="Arial"/>
                <w:sz w:val="16"/>
                <w:szCs w:val="16"/>
              </w:rPr>
              <w:t xml:space="preserve">1 </w:t>
            </w:r>
          </w:p>
        </w:tc>
        <w:tc>
          <w:tcPr>
            <w:tcW w:w="765" w:type="dxa"/>
            <w:tcBorders>
              <w:top w:val="single" w:sz="8" w:space="0" w:color="auto"/>
              <w:left w:val="single" w:sz="8" w:space="0" w:color="auto"/>
              <w:bottom w:val="single" w:sz="8" w:space="0" w:color="auto"/>
              <w:right w:val="single" w:sz="8" w:space="0" w:color="auto"/>
            </w:tcBorders>
            <w:vAlign w:val="center"/>
          </w:tcPr>
          <w:p w14:paraId="37FF1041" w14:textId="31B99C1B" w:rsidR="1B2B4119" w:rsidRPr="00B12BB1" w:rsidRDefault="1B2B4119" w:rsidP="1B2B4119">
            <w:pPr>
              <w:jc w:val="center"/>
              <w:rPr>
                <w:sz w:val="16"/>
                <w:szCs w:val="16"/>
              </w:rPr>
            </w:pPr>
            <w:r w:rsidRPr="00B12BB1">
              <w:rPr>
                <w:rFonts w:eastAsia="Arial" w:cs="Arial"/>
                <w:sz w:val="16"/>
                <w:szCs w:val="16"/>
              </w:rPr>
              <w:t xml:space="preserve"> </w:t>
            </w:r>
          </w:p>
        </w:tc>
        <w:tc>
          <w:tcPr>
            <w:tcW w:w="720" w:type="dxa"/>
            <w:tcBorders>
              <w:top w:val="single" w:sz="8" w:space="0" w:color="auto"/>
              <w:left w:val="single" w:sz="8" w:space="0" w:color="auto"/>
              <w:bottom w:val="single" w:sz="8" w:space="0" w:color="auto"/>
              <w:right w:val="single" w:sz="8" w:space="0" w:color="auto"/>
            </w:tcBorders>
            <w:vAlign w:val="center"/>
          </w:tcPr>
          <w:p w14:paraId="2488A761" w14:textId="46553617" w:rsidR="1B2B4119" w:rsidRPr="00B12BB1" w:rsidRDefault="1B2B4119" w:rsidP="1B2B4119">
            <w:pPr>
              <w:jc w:val="center"/>
              <w:rPr>
                <w:sz w:val="16"/>
                <w:szCs w:val="16"/>
              </w:rPr>
            </w:pPr>
            <w:r w:rsidRPr="00B12BB1">
              <w:rPr>
                <w:rFonts w:eastAsia="Arial" w:cs="Arial"/>
                <w:sz w:val="16"/>
                <w:szCs w:val="16"/>
              </w:rPr>
              <w:t>4</w:t>
            </w:r>
          </w:p>
        </w:tc>
        <w:tc>
          <w:tcPr>
            <w:tcW w:w="780" w:type="dxa"/>
            <w:tcBorders>
              <w:top w:val="single" w:sz="8" w:space="0" w:color="auto"/>
              <w:left w:val="single" w:sz="8" w:space="0" w:color="auto"/>
              <w:bottom w:val="single" w:sz="8" w:space="0" w:color="auto"/>
              <w:right w:val="single" w:sz="8" w:space="0" w:color="auto"/>
            </w:tcBorders>
            <w:vAlign w:val="center"/>
          </w:tcPr>
          <w:p w14:paraId="040575A2" w14:textId="111C6897" w:rsidR="1B2B4119" w:rsidRPr="00B12BB1" w:rsidRDefault="1B2B4119" w:rsidP="1B2B4119">
            <w:pPr>
              <w:jc w:val="center"/>
              <w:rPr>
                <w:sz w:val="16"/>
                <w:szCs w:val="16"/>
              </w:rPr>
            </w:pPr>
            <w:r w:rsidRPr="00B12BB1">
              <w:rPr>
                <w:rFonts w:eastAsia="Arial" w:cs="Arial"/>
                <w:sz w:val="16"/>
                <w:szCs w:val="16"/>
              </w:rPr>
              <w:t xml:space="preserve"> </w:t>
            </w:r>
          </w:p>
        </w:tc>
        <w:tc>
          <w:tcPr>
            <w:tcW w:w="750" w:type="dxa"/>
            <w:tcBorders>
              <w:top w:val="single" w:sz="8" w:space="0" w:color="auto"/>
              <w:left w:val="single" w:sz="8" w:space="0" w:color="auto"/>
              <w:bottom w:val="single" w:sz="8" w:space="0" w:color="auto"/>
              <w:right w:val="single" w:sz="8" w:space="0" w:color="auto"/>
            </w:tcBorders>
            <w:vAlign w:val="center"/>
          </w:tcPr>
          <w:p w14:paraId="6ADBA6E3" w14:textId="7BE11CA1" w:rsidR="1B2B4119" w:rsidRPr="00B12BB1" w:rsidRDefault="1B2B4119" w:rsidP="1B2B4119">
            <w:pPr>
              <w:jc w:val="center"/>
              <w:rPr>
                <w:sz w:val="16"/>
                <w:szCs w:val="16"/>
              </w:rPr>
            </w:pPr>
            <w:r w:rsidRPr="00B12BB1">
              <w:rPr>
                <w:rFonts w:eastAsia="Arial" w:cs="Arial"/>
                <w:sz w:val="16"/>
                <w:szCs w:val="16"/>
              </w:rPr>
              <w:t xml:space="preserve"> 6</w:t>
            </w:r>
          </w:p>
        </w:tc>
        <w:tc>
          <w:tcPr>
            <w:tcW w:w="735" w:type="dxa"/>
            <w:tcBorders>
              <w:top w:val="single" w:sz="8" w:space="0" w:color="auto"/>
              <w:left w:val="single" w:sz="8" w:space="0" w:color="auto"/>
              <w:bottom w:val="single" w:sz="8" w:space="0" w:color="auto"/>
              <w:right w:val="single" w:sz="8" w:space="0" w:color="auto"/>
            </w:tcBorders>
            <w:vAlign w:val="center"/>
          </w:tcPr>
          <w:p w14:paraId="399B84A6" w14:textId="34E9E33F" w:rsidR="1B2B4119" w:rsidRPr="00B12BB1" w:rsidRDefault="1B2B4119" w:rsidP="1B2B4119">
            <w:pPr>
              <w:jc w:val="center"/>
              <w:rPr>
                <w:sz w:val="16"/>
                <w:szCs w:val="16"/>
              </w:rPr>
            </w:pPr>
            <w:r w:rsidRPr="00B12BB1">
              <w:rPr>
                <w:rFonts w:eastAsia="Arial" w:cs="Arial"/>
                <w:sz w:val="16"/>
                <w:szCs w:val="16"/>
              </w:rPr>
              <w:t xml:space="preserve"> </w:t>
            </w:r>
          </w:p>
        </w:tc>
        <w:tc>
          <w:tcPr>
            <w:tcW w:w="825" w:type="dxa"/>
            <w:tcBorders>
              <w:top w:val="single" w:sz="8" w:space="0" w:color="auto"/>
              <w:left w:val="single" w:sz="8" w:space="0" w:color="auto"/>
              <w:bottom w:val="single" w:sz="8" w:space="0" w:color="auto"/>
              <w:right w:val="single" w:sz="8" w:space="0" w:color="auto"/>
            </w:tcBorders>
            <w:vAlign w:val="center"/>
          </w:tcPr>
          <w:p w14:paraId="1FA2171E" w14:textId="23ADD393" w:rsidR="1B2B4119" w:rsidRPr="00B12BB1" w:rsidRDefault="1B2B4119" w:rsidP="1B2B4119">
            <w:pPr>
              <w:jc w:val="center"/>
              <w:rPr>
                <w:sz w:val="16"/>
                <w:szCs w:val="16"/>
              </w:rPr>
            </w:pPr>
            <w:r w:rsidRPr="00B12BB1">
              <w:rPr>
                <w:rFonts w:eastAsia="Arial" w:cs="Arial"/>
                <w:sz w:val="16"/>
                <w:szCs w:val="16"/>
              </w:rPr>
              <w:t xml:space="preserve">7 </w:t>
            </w:r>
          </w:p>
        </w:tc>
        <w:tc>
          <w:tcPr>
            <w:tcW w:w="735" w:type="dxa"/>
            <w:tcBorders>
              <w:top w:val="single" w:sz="8" w:space="0" w:color="auto"/>
              <w:left w:val="single" w:sz="8" w:space="0" w:color="auto"/>
              <w:bottom w:val="single" w:sz="8" w:space="0" w:color="auto"/>
              <w:right w:val="single" w:sz="8" w:space="0" w:color="auto"/>
            </w:tcBorders>
          </w:tcPr>
          <w:p w14:paraId="770E38EB" w14:textId="61CB6EDA" w:rsidR="1B2B4119" w:rsidRPr="00B12BB1" w:rsidRDefault="1B2B4119" w:rsidP="1B2B4119">
            <w:pPr>
              <w:jc w:val="center"/>
              <w:rPr>
                <w:sz w:val="16"/>
                <w:szCs w:val="16"/>
              </w:rPr>
            </w:pPr>
            <w:r w:rsidRPr="00B12BB1">
              <w:rPr>
                <w:rFonts w:eastAsia="Arial" w:cs="Arial"/>
                <w:sz w:val="16"/>
                <w:szCs w:val="16"/>
              </w:rPr>
              <w:t xml:space="preserve"> </w:t>
            </w:r>
          </w:p>
        </w:tc>
      </w:tr>
      <w:tr w:rsidR="1B2B4119" w:rsidRPr="00B12BB1" w14:paraId="710FC0A2" w14:textId="77777777" w:rsidTr="00745D75">
        <w:trPr>
          <w:trHeight w:val="170"/>
        </w:trPr>
        <w:tc>
          <w:tcPr>
            <w:tcW w:w="2670" w:type="dxa"/>
            <w:tcBorders>
              <w:top w:val="single" w:sz="8" w:space="0" w:color="auto"/>
              <w:left w:val="single" w:sz="8" w:space="0" w:color="auto"/>
              <w:bottom w:val="single" w:sz="8" w:space="0" w:color="auto"/>
              <w:right w:val="single" w:sz="8" w:space="0" w:color="000000" w:themeColor="text1"/>
            </w:tcBorders>
            <w:vAlign w:val="center"/>
          </w:tcPr>
          <w:p w14:paraId="0593A624" w14:textId="7E5B04BD" w:rsidR="1B2B4119" w:rsidRPr="00B12BB1" w:rsidRDefault="1B2B4119" w:rsidP="1B2B4119">
            <w:pPr>
              <w:jc w:val="right"/>
              <w:rPr>
                <w:sz w:val="16"/>
                <w:szCs w:val="16"/>
              </w:rPr>
            </w:pPr>
            <w:r w:rsidRPr="00B12BB1">
              <w:rPr>
                <w:rFonts w:eastAsia="Arial" w:cs="Arial"/>
                <w:i/>
                <w:iCs/>
                <w:sz w:val="16"/>
                <w:szCs w:val="16"/>
              </w:rPr>
              <w:t>FEMALE</w:t>
            </w:r>
            <w:r w:rsidRPr="00B12BB1">
              <w:rPr>
                <w:rFonts w:eastAsia="Arial" w:cs="Arial"/>
                <w:sz w:val="16"/>
                <w:szCs w:val="16"/>
              </w:rPr>
              <w:t xml:space="preserve"> </w:t>
            </w:r>
          </w:p>
        </w:tc>
        <w:tc>
          <w:tcPr>
            <w:tcW w:w="795" w:type="dxa"/>
            <w:tcBorders>
              <w:top w:val="single" w:sz="8" w:space="0" w:color="auto"/>
              <w:left w:val="single" w:sz="8" w:space="0" w:color="000000" w:themeColor="text1"/>
              <w:bottom w:val="single" w:sz="8" w:space="0" w:color="auto"/>
              <w:right w:val="single" w:sz="8" w:space="0" w:color="auto"/>
            </w:tcBorders>
            <w:vAlign w:val="center"/>
          </w:tcPr>
          <w:p w14:paraId="661B6CB1" w14:textId="7A40D579" w:rsidR="1B2B4119" w:rsidRPr="00B12BB1" w:rsidRDefault="1B2B4119" w:rsidP="1B2B4119">
            <w:pPr>
              <w:jc w:val="center"/>
              <w:rPr>
                <w:sz w:val="16"/>
                <w:szCs w:val="16"/>
              </w:rPr>
            </w:pPr>
            <w:r w:rsidRPr="00B12BB1">
              <w:rPr>
                <w:rFonts w:eastAsia="Arial" w:cs="Arial"/>
                <w:sz w:val="16"/>
                <w:szCs w:val="16"/>
              </w:rPr>
              <w:t xml:space="preserve"> </w:t>
            </w:r>
          </w:p>
        </w:tc>
        <w:tc>
          <w:tcPr>
            <w:tcW w:w="735" w:type="dxa"/>
            <w:tcBorders>
              <w:top w:val="single" w:sz="8" w:space="0" w:color="auto"/>
              <w:left w:val="single" w:sz="8" w:space="0" w:color="auto"/>
              <w:bottom w:val="single" w:sz="8" w:space="0" w:color="auto"/>
              <w:right w:val="single" w:sz="8" w:space="0" w:color="auto"/>
            </w:tcBorders>
            <w:vAlign w:val="center"/>
          </w:tcPr>
          <w:p w14:paraId="6E74E8C0" w14:textId="17D169D4" w:rsidR="1B2B4119" w:rsidRPr="00B12BB1" w:rsidRDefault="1B2B4119" w:rsidP="1B2B4119">
            <w:pPr>
              <w:jc w:val="center"/>
              <w:rPr>
                <w:sz w:val="16"/>
                <w:szCs w:val="16"/>
              </w:rPr>
            </w:pPr>
            <w:r w:rsidRPr="00B12BB1">
              <w:rPr>
                <w:rFonts w:eastAsia="Arial" w:cs="Arial"/>
                <w:sz w:val="16"/>
                <w:szCs w:val="16"/>
              </w:rPr>
              <w:t xml:space="preserve">2 </w:t>
            </w:r>
          </w:p>
        </w:tc>
        <w:tc>
          <w:tcPr>
            <w:tcW w:w="765" w:type="dxa"/>
            <w:tcBorders>
              <w:top w:val="single" w:sz="8" w:space="0" w:color="auto"/>
              <w:left w:val="single" w:sz="8" w:space="0" w:color="auto"/>
              <w:bottom w:val="single" w:sz="8" w:space="0" w:color="auto"/>
              <w:right w:val="single" w:sz="8" w:space="0" w:color="auto"/>
            </w:tcBorders>
            <w:vAlign w:val="center"/>
          </w:tcPr>
          <w:p w14:paraId="3E3DDBCA" w14:textId="0F2DF9D9" w:rsidR="1B2B4119" w:rsidRPr="00B12BB1" w:rsidRDefault="1B2B4119" w:rsidP="1B2B4119">
            <w:pPr>
              <w:jc w:val="center"/>
              <w:rPr>
                <w:sz w:val="16"/>
                <w:szCs w:val="16"/>
              </w:rPr>
            </w:pPr>
            <w:r w:rsidRPr="00B12BB1">
              <w:rPr>
                <w:rFonts w:eastAsia="Arial" w:cs="Arial"/>
                <w:sz w:val="16"/>
                <w:szCs w:val="16"/>
              </w:rPr>
              <w:t xml:space="preserve"> </w:t>
            </w:r>
          </w:p>
        </w:tc>
        <w:tc>
          <w:tcPr>
            <w:tcW w:w="720" w:type="dxa"/>
            <w:tcBorders>
              <w:top w:val="single" w:sz="8" w:space="0" w:color="auto"/>
              <w:left w:val="single" w:sz="8" w:space="0" w:color="auto"/>
              <w:bottom w:val="single" w:sz="8" w:space="0" w:color="auto"/>
              <w:right w:val="single" w:sz="8" w:space="0" w:color="auto"/>
            </w:tcBorders>
            <w:vAlign w:val="center"/>
          </w:tcPr>
          <w:p w14:paraId="30E17264" w14:textId="1EB87A95" w:rsidR="1B2B4119" w:rsidRPr="00B12BB1" w:rsidRDefault="1B2B4119" w:rsidP="1B2B4119">
            <w:pPr>
              <w:jc w:val="center"/>
              <w:rPr>
                <w:sz w:val="16"/>
                <w:szCs w:val="16"/>
              </w:rPr>
            </w:pPr>
            <w:r w:rsidRPr="00B12BB1">
              <w:rPr>
                <w:rFonts w:eastAsia="Arial" w:cs="Arial"/>
                <w:sz w:val="16"/>
                <w:szCs w:val="16"/>
              </w:rPr>
              <w:t>6</w:t>
            </w:r>
          </w:p>
        </w:tc>
        <w:tc>
          <w:tcPr>
            <w:tcW w:w="780" w:type="dxa"/>
            <w:tcBorders>
              <w:top w:val="single" w:sz="8" w:space="0" w:color="auto"/>
              <w:left w:val="single" w:sz="8" w:space="0" w:color="auto"/>
              <w:bottom w:val="single" w:sz="8" w:space="0" w:color="auto"/>
              <w:right w:val="single" w:sz="8" w:space="0" w:color="auto"/>
            </w:tcBorders>
            <w:vAlign w:val="center"/>
          </w:tcPr>
          <w:p w14:paraId="3CD9A120" w14:textId="0CD21759" w:rsidR="1B2B4119" w:rsidRPr="00B12BB1" w:rsidRDefault="1B2B4119" w:rsidP="1B2B4119">
            <w:pPr>
              <w:jc w:val="center"/>
              <w:rPr>
                <w:sz w:val="16"/>
                <w:szCs w:val="16"/>
              </w:rPr>
            </w:pPr>
            <w:r w:rsidRPr="00B12BB1">
              <w:rPr>
                <w:rFonts w:eastAsia="Arial" w:cs="Arial"/>
                <w:sz w:val="16"/>
                <w:szCs w:val="16"/>
              </w:rPr>
              <w:t xml:space="preserve"> </w:t>
            </w:r>
          </w:p>
        </w:tc>
        <w:tc>
          <w:tcPr>
            <w:tcW w:w="750" w:type="dxa"/>
            <w:tcBorders>
              <w:top w:val="single" w:sz="8" w:space="0" w:color="auto"/>
              <w:left w:val="single" w:sz="8" w:space="0" w:color="auto"/>
              <w:bottom w:val="single" w:sz="8" w:space="0" w:color="auto"/>
              <w:right w:val="single" w:sz="8" w:space="0" w:color="auto"/>
            </w:tcBorders>
            <w:vAlign w:val="center"/>
          </w:tcPr>
          <w:p w14:paraId="2503DC9C" w14:textId="33CF622F" w:rsidR="1B2B4119" w:rsidRPr="00B12BB1" w:rsidRDefault="1B2B4119" w:rsidP="1B2B4119">
            <w:pPr>
              <w:jc w:val="center"/>
              <w:rPr>
                <w:sz w:val="16"/>
                <w:szCs w:val="16"/>
              </w:rPr>
            </w:pPr>
            <w:r w:rsidRPr="00B12BB1">
              <w:rPr>
                <w:rFonts w:eastAsia="Arial" w:cs="Arial"/>
                <w:sz w:val="16"/>
                <w:szCs w:val="16"/>
              </w:rPr>
              <w:t xml:space="preserve">  8 </w:t>
            </w:r>
          </w:p>
        </w:tc>
        <w:tc>
          <w:tcPr>
            <w:tcW w:w="735" w:type="dxa"/>
            <w:tcBorders>
              <w:top w:val="single" w:sz="8" w:space="0" w:color="auto"/>
              <w:left w:val="single" w:sz="8" w:space="0" w:color="auto"/>
              <w:bottom w:val="single" w:sz="8" w:space="0" w:color="auto"/>
              <w:right w:val="single" w:sz="8" w:space="0" w:color="auto"/>
            </w:tcBorders>
            <w:vAlign w:val="center"/>
          </w:tcPr>
          <w:p w14:paraId="61CFA1D7" w14:textId="53485DCE" w:rsidR="1B2B4119" w:rsidRPr="00B12BB1" w:rsidRDefault="1B2B4119" w:rsidP="1B2B4119">
            <w:pPr>
              <w:jc w:val="center"/>
              <w:rPr>
                <w:sz w:val="16"/>
                <w:szCs w:val="16"/>
              </w:rPr>
            </w:pPr>
            <w:r w:rsidRPr="00B12BB1">
              <w:rPr>
                <w:rFonts w:eastAsia="Arial" w:cs="Arial"/>
                <w:sz w:val="16"/>
                <w:szCs w:val="16"/>
              </w:rPr>
              <w:t xml:space="preserve"> </w:t>
            </w:r>
          </w:p>
        </w:tc>
        <w:tc>
          <w:tcPr>
            <w:tcW w:w="825" w:type="dxa"/>
            <w:tcBorders>
              <w:top w:val="single" w:sz="8" w:space="0" w:color="auto"/>
              <w:left w:val="single" w:sz="8" w:space="0" w:color="auto"/>
              <w:bottom w:val="single" w:sz="8" w:space="0" w:color="auto"/>
              <w:right w:val="single" w:sz="8" w:space="0" w:color="auto"/>
            </w:tcBorders>
            <w:vAlign w:val="center"/>
          </w:tcPr>
          <w:p w14:paraId="4B3A697C" w14:textId="387ABF7E" w:rsidR="1B2B4119" w:rsidRPr="00B12BB1" w:rsidRDefault="1B2B4119" w:rsidP="1B2B4119">
            <w:pPr>
              <w:jc w:val="center"/>
              <w:rPr>
                <w:sz w:val="16"/>
                <w:szCs w:val="16"/>
              </w:rPr>
            </w:pPr>
            <w:r w:rsidRPr="00B12BB1">
              <w:rPr>
                <w:rFonts w:eastAsia="Arial" w:cs="Arial"/>
                <w:sz w:val="16"/>
                <w:szCs w:val="16"/>
              </w:rPr>
              <w:t xml:space="preserve">11 </w:t>
            </w:r>
          </w:p>
        </w:tc>
        <w:tc>
          <w:tcPr>
            <w:tcW w:w="735" w:type="dxa"/>
            <w:tcBorders>
              <w:top w:val="single" w:sz="8" w:space="0" w:color="auto"/>
              <w:left w:val="single" w:sz="8" w:space="0" w:color="auto"/>
              <w:bottom w:val="single" w:sz="8" w:space="0" w:color="auto"/>
              <w:right w:val="single" w:sz="8" w:space="0" w:color="auto"/>
            </w:tcBorders>
          </w:tcPr>
          <w:p w14:paraId="5C87E66D" w14:textId="0F0D4BC4" w:rsidR="1B2B4119" w:rsidRPr="00B12BB1" w:rsidRDefault="1B2B4119" w:rsidP="1B2B4119">
            <w:pPr>
              <w:jc w:val="center"/>
              <w:rPr>
                <w:sz w:val="16"/>
                <w:szCs w:val="16"/>
              </w:rPr>
            </w:pPr>
            <w:r w:rsidRPr="00B12BB1">
              <w:rPr>
                <w:rFonts w:eastAsia="Arial" w:cs="Arial"/>
                <w:sz w:val="16"/>
                <w:szCs w:val="16"/>
              </w:rPr>
              <w:t xml:space="preserve"> </w:t>
            </w:r>
          </w:p>
        </w:tc>
      </w:tr>
      <w:tr w:rsidR="1B2B4119" w:rsidRPr="00337385" w14:paraId="34AEF408" w14:textId="77777777" w:rsidTr="0072455E">
        <w:trPr>
          <w:trHeight w:val="585"/>
        </w:trPr>
        <w:tc>
          <w:tcPr>
            <w:tcW w:w="2670" w:type="dxa"/>
            <w:tcBorders>
              <w:top w:val="single" w:sz="8" w:space="0" w:color="auto"/>
              <w:left w:val="single" w:sz="8" w:space="0" w:color="auto"/>
              <w:bottom w:val="single" w:sz="8" w:space="0" w:color="auto"/>
              <w:right w:val="single" w:sz="8" w:space="0" w:color="auto"/>
            </w:tcBorders>
            <w:vAlign w:val="center"/>
          </w:tcPr>
          <w:p w14:paraId="1D00C1FD" w14:textId="2F705C0F" w:rsidR="1B2B4119" w:rsidRPr="00337385" w:rsidRDefault="1B2B4119">
            <w:r w:rsidRPr="00337385">
              <w:rPr>
                <w:rFonts w:eastAsia="Arial" w:cs="Arial"/>
                <w:sz w:val="20"/>
                <w:szCs w:val="20"/>
              </w:rPr>
              <w:t xml:space="preserve">I0.2b: Total value of </w:t>
            </w:r>
            <w:r w:rsidRPr="00337385">
              <w:rPr>
                <w:rFonts w:eastAsia="Arial" w:cs="Arial"/>
                <w:b/>
                <w:bCs/>
                <w:sz w:val="20"/>
                <w:szCs w:val="20"/>
              </w:rPr>
              <w:t>Beans</w:t>
            </w:r>
            <w:r w:rsidRPr="00337385">
              <w:rPr>
                <w:rFonts w:eastAsia="Arial" w:cs="Arial"/>
                <w:sz w:val="20"/>
                <w:szCs w:val="20"/>
              </w:rPr>
              <w:t xml:space="preserve"> traded by smallholder beneficiaries [Billion TZS] </w:t>
            </w:r>
            <w:r w:rsidRPr="00337385">
              <w:rPr>
                <w:rFonts w:eastAsia="Arial" w:cs="Arial"/>
                <w:b/>
                <w:bCs/>
                <w:sz w:val="20"/>
                <w:szCs w:val="20"/>
              </w:rPr>
              <w:t>cumulative</w:t>
            </w:r>
          </w:p>
        </w:tc>
        <w:tc>
          <w:tcPr>
            <w:tcW w:w="795" w:type="dxa"/>
            <w:tcBorders>
              <w:top w:val="single" w:sz="8" w:space="0" w:color="auto"/>
              <w:left w:val="single" w:sz="8" w:space="0" w:color="auto"/>
              <w:bottom w:val="single" w:sz="8" w:space="0" w:color="auto"/>
              <w:right w:val="single" w:sz="8" w:space="0" w:color="auto"/>
            </w:tcBorders>
            <w:vAlign w:val="center"/>
          </w:tcPr>
          <w:p w14:paraId="0740047B" w14:textId="378FD3A6" w:rsidR="1B2B4119" w:rsidRPr="00337385" w:rsidRDefault="1B2B4119" w:rsidP="1B2B4119">
            <w:pPr>
              <w:jc w:val="center"/>
            </w:pPr>
            <w:r w:rsidRPr="00337385">
              <w:rPr>
                <w:rFonts w:eastAsia="Arial" w:cs="Arial"/>
                <w:sz w:val="20"/>
                <w:szCs w:val="20"/>
              </w:rPr>
              <w:t xml:space="preserve">2017-2018 </w:t>
            </w:r>
          </w:p>
        </w:tc>
        <w:tc>
          <w:tcPr>
            <w:tcW w:w="735" w:type="dxa"/>
            <w:tcBorders>
              <w:top w:val="single" w:sz="8" w:space="0" w:color="auto"/>
              <w:left w:val="single" w:sz="8" w:space="0" w:color="auto"/>
              <w:bottom w:val="single" w:sz="8" w:space="0" w:color="auto"/>
              <w:right w:val="single" w:sz="8" w:space="0" w:color="auto"/>
            </w:tcBorders>
            <w:vAlign w:val="center"/>
          </w:tcPr>
          <w:p w14:paraId="613B2F85" w14:textId="7E1E96BC" w:rsidR="1B2B4119" w:rsidRPr="00337385" w:rsidRDefault="1B2B4119" w:rsidP="1B2B4119">
            <w:pPr>
              <w:jc w:val="center"/>
            </w:pPr>
            <w:r w:rsidRPr="00337385">
              <w:rPr>
                <w:rFonts w:eastAsia="Arial" w:cs="Arial"/>
                <w:sz w:val="20"/>
                <w:szCs w:val="20"/>
              </w:rPr>
              <w:t xml:space="preserve">1 </w:t>
            </w:r>
          </w:p>
        </w:tc>
        <w:tc>
          <w:tcPr>
            <w:tcW w:w="765" w:type="dxa"/>
            <w:tcBorders>
              <w:top w:val="single" w:sz="8" w:space="0" w:color="auto"/>
              <w:left w:val="single" w:sz="8" w:space="0" w:color="auto"/>
              <w:bottom w:val="single" w:sz="8" w:space="0" w:color="auto"/>
              <w:right w:val="single" w:sz="8" w:space="0" w:color="auto"/>
            </w:tcBorders>
            <w:vAlign w:val="center"/>
          </w:tcPr>
          <w:p w14:paraId="5E68AA6E" w14:textId="0885E696" w:rsidR="1B2B4119" w:rsidRPr="00337385" w:rsidRDefault="1B2B4119" w:rsidP="1B2B4119">
            <w:pPr>
              <w:jc w:val="center"/>
            </w:pPr>
            <w:r w:rsidRPr="00337385">
              <w:rPr>
                <w:rFonts w:eastAsia="Arial" w:cs="Arial"/>
                <w:sz w:val="20"/>
                <w:szCs w:val="20"/>
              </w:rPr>
              <w:t xml:space="preserve">25 </w:t>
            </w:r>
          </w:p>
        </w:tc>
        <w:tc>
          <w:tcPr>
            <w:tcW w:w="720" w:type="dxa"/>
            <w:tcBorders>
              <w:top w:val="single" w:sz="8" w:space="0" w:color="auto"/>
              <w:left w:val="single" w:sz="8" w:space="0" w:color="auto"/>
              <w:bottom w:val="single" w:sz="8" w:space="0" w:color="auto"/>
              <w:right w:val="single" w:sz="8" w:space="0" w:color="auto"/>
            </w:tcBorders>
            <w:vAlign w:val="center"/>
          </w:tcPr>
          <w:p w14:paraId="361B38CA" w14:textId="4EEA6D1B" w:rsidR="1B2B4119" w:rsidRPr="00337385" w:rsidRDefault="1B2B4119" w:rsidP="1B2B4119">
            <w:pPr>
              <w:jc w:val="center"/>
            </w:pPr>
            <w:r w:rsidRPr="00337385">
              <w:rPr>
                <w:rFonts w:eastAsia="Arial" w:cs="Arial"/>
                <w:sz w:val="20"/>
                <w:szCs w:val="20"/>
              </w:rPr>
              <w:t xml:space="preserve">6 </w:t>
            </w:r>
          </w:p>
        </w:tc>
        <w:tc>
          <w:tcPr>
            <w:tcW w:w="780" w:type="dxa"/>
            <w:tcBorders>
              <w:top w:val="single" w:sz="8" w:space="0" w:color="auto"/>
              <w:left w:val="single" w:sz="8" w:space="0" w:color="auto"/>
              <w:bottom w:val="single" w:sz="8" w:space="0" w:color="auto"/>
              <w:right w:val="single" w:sz="8" w:space="0" w:color="auto"/>
            </w:tcBorders>
            <w:vAlign w:val="center"/>
          </w:tcPr>
          <w:p w14:paraId="3122123F" w14:textId="0424E22D" w:rsidR="1B2B4119" w:rsidRPr="00337385" w:rsidRDefault="1B2B4119" w:rsidP="1B2B4119">
            <w:pPr>
              <w:jc w:val="center"/>
            </w:pPr>
            <w:r w:rsidRPr="00337385">
              <w:rPr>
                <w:rFonts w:eastAsia="Arial" w:cs="Arial"/>
                <w:sz w:val="20"/>
                <w:szCs w:val="20"/>
              </w:rPr>
              <w:t>8</w:t>
            </w:r>
          </w:p>
        </w:tc>
        <w:tc>
          <w:tcPr>
            <w:tcW w:w="750" w:type="dxa"/>
            <w:tcBorders>
              <w:top w:val="single" w:sz="8" w:space="0" w:color="auto"/>
              <w:left w:val="single" w:sz="8" w:space="0" w:color="auto"/>
              <w:bottom w:val="single" w:sz="8" w:space="0" w:color="auto"/>
              <w:right w:val="single" w:sz="8" w:space="0" w:color="auto"/>
            </w:tcBorders>
            <w:vAlign w:val="center"/>
          </w:tcPr>
          <w:p w14:paraId="411E3787" w14:textId="29FF4A0D" w:rsidR="1B2B4119" w:rsidRPr="00337385" w:rsidRDefault="1B2B4119" w:rsidP="1B2B4119">
            <w:pPr>
              <w:jc w:val="center"/>
            </w:pPr>
            <w:r w:rsidRPr="00337385">
              <w:rPr>
                <w:rFonts w:eastAsia="Arial" w:cs="Arial"/>
                <w:sz w:val="20"/>
                <w:szCs w:val="20"/>
              </w:rPr>
              <w:t xml:space="preserve">10 </w:t>
            </w:r>
          </w:p>
        </w:tc>
        <w:tc>
          <w:tcPr>
            <w:tcW w:w="735" w:type="dxa"/>
            <w:tcBorders>
              <w:top w:val="single" w:sz="8" w:space="0" w:color="auto"/>
              <w:left w:val="single" w:sz="8" w:space="0" w:color="auto"/>
              <w:bottom w:val="single" w:sz="8" w:space="0" w:color="auto"/>
              <w:right w:val="single" w:sz="8" w:space="0" w:color="auto"/>
            </w:tcBorders>
            <w:vAlign w:val="center"/>
          </w:tcPr>
          <w:p w14:paraId="1680AEFF" w14:textId="5C3D34F8" w:rsidR="1B2B4119" w:rsidRPr="00337385" w:rsidRDefault="1B2B4119" w:rsidP="1B2B4119">
            <w:pPr>
              <w:jc w:val="center"/>
            </w:pPr>
            <w:r w:rsidRPr="00337385">
              <w:rPr>
                <w:rFonts w:eastAsia="Arial" w:cs="Arial"/>
                <w:sz w:val="20"/>
                <w:szCs w:val="20"/>
              </w:rPr>
              <w:t>12</w:t>
            </w:r>
          </w:p>
        </w:tc>
        <w:tc>
          <w:tcPr>
            <w:tcW w:w="825" w:type="dxa"/>
            <w:tcBorders>
              <w:top w:val="single" w:sz="8" w:space="0" w:color="auto"/>
              <w:left w:val="single" w:sz="8" w:space="0" w:color="auto"/>
              <w:bottom w:val="single" w:sz="8" w:space="0" w:color="auto"/>
              <w:right w:val="single" w:sz="8" w:space="0" w:color="auto"/>
            </w:tcBorders>
            <w:vAlign w:val="center"/>
          </w:tcPr>
          <w:p w14:paraId="2DA5A9D4" w14:textId="66146DDC" w:rsidR="1B2B4119" w:rsidRPr="00337385" w:rsidRDefault="1B2B4119" w:rsidP="1B2B4119">
            <w:pPr>
              <w:jc w:val="center"/>
            </w:pPr>
            <w:r w:rsidRPr="00337385">
              <w:rPr>
                <w:rFonts w:eastAsia="Arial" w:cs="Arial"/>
                <w:sz w:val="20"/>
                <w:szCs w:val="20"/>
              </w:rPr>
              <w:t>15</w:t>
            </w:r>
          </w:p>
        </w:tc>
        <w:tc>
          <w:tcPr>
            <w:tcW w:w="735" w:type="dxa"/>
            <w:tcBorders>
              <w:top w:val="single" w:sz="8" w:space="0" w:color="auto"/>
              <w:left w:val="single" w:sz="8" w:space="0" w:color="auto"/>
              <w:bottom w:val="single" w:sz="8" w:space="0" w:color="auto"/>
              <w:right w:val="single" w:sz="8" w:space="0" w:color="auto"/>
            </w:tcBorders>
          </w:tcPr>
          <w:p w14:paraId="262A236B" w14:textId="122B2C9A" w:rsidR="1B2B4119" w:rsidRPr="00337385" w:rsidRDefault="1B2B4119" w:rsidP="1B2B4119">
            <w:pPr>
              <w:jc w:val="center"/>
            </w:pPr>
            <w:r w:rsidRPr="00337385">
              <w:rPr>
                <w:rFonts w:eastAsia="Arial" w:cs="Arial"/>
                <w:sz w:val="20"/>
                <w:szCs w:val="20"/>
              </w:rPr>
              <w:t xml:space="preserve"> </w:t>
            </w:r>
          </w:p>
          <w:p w14:paraId="0F780F0D" w14:textId="2E66C154" w:rsidR="1B2B4119" w:rsidRPr="00337385" w:rsidRDefault="1B2B4119" w:rsidP="1B2B4119">
            <w:pPr>
              <w:jc w:val="center"/>
            </w:pPr>
            <w:r w:rsidRPr="00337385">
              <w:rPr>
                <w:rFonts w:eastAsia="Arial" w:cs="Arial"/>
                <w:sz w:val="20"/>
                <w:szCs w:val="20"/>
              </w:rPr>
              <w:t>17</w:t>
            </w:r>
          </w:p>
        </w:tc>
      </w:tr>
      <w:tr w:rsidR="1B2B4119" w:rsidRPr="00B12BB1" w14:paraId="7DDBF270" w14:textId="77777777" w:rsidTr="00745D75">
        <w:trPr>
          <w:trHeight w:val="170"/>
        </w:trPr>
        <w:tc>
          <w:tcPr>
            <w:tcW w:w="2670" w:type="dxa"/>
            <w:tcBorders>
              <w:top w:val="single" w:sz="8" w:space="0" w:color="auto"/>
              <w:left w:val="single" w:sz="8" w:space="0" w:color="auto"/>
              <w:bottom w:val="single" w:sz="8" w:space="0" w:color="auto"/>
              <w:right w:val="single" w:sz="8" w:space="0" w:color="auto"/>
            </w:tcBorders>
            <w:vAlign w:val="center"/>
          </w:tcPr>
          <w:p w14:paraId="1AC45FBD" w14:textId="3CD61D74" w:rsidR="1B2B4119" w:rsidRPr="00B12BB1" w:rsidRDefault="1B2B4119" w:rsidP="1B2B4119">
            <w:pPr>
              <w:jc w:val="right"/>
              <w:rPr>
                <w:sz w:val="16"/>
                <w:szCs w:val="16"/>
              </w:rPr>
            </w:pPr>
            <w:r w:rsidRPr="00B12BB1">
              <w:rPr>
                <w:rFonts w:eastAsia="Arial" w:cs="Arial"/>
                <w:i/>
                <w:iCs/>
                <w:sz w:val="16"/>
                <w:szCs w:val="16"/>
              </w:rPr>
              <w:t>MALE</w:t>
            </w:r>
            <w:r w:rsidRPr="00B12BB1">
              <w:rPr>
                <w:rFonts w:eastAsia="Arial" w:cs="Arial"/>
                <w:sz w:val="16"/>
                <w:szCs w:val="16"/>
              </w:rPr>
              <w:t xml:space="preserve"> </w:t>
            </w:r>
          </w:p>
        </w:tc>
        <w:tc>
          <w:tcPr>
            <w:tcW w:w="795" w:type="dxa"/>
            <w:tcBorders>
              <w:top w:val="single" w:sz="8" w:space="0" w:color="auto"/>
              <w:left w:val="single" w:sz="8" w:space="0" w:color="auto"/>
              <w:bottom w:val="single" w:sz="8" w:space="0" w:color="auto"/>
              <w:right w:val="single" w:sz="8" w:space="0" w:color="auto"/>
            </w:tcBorders>
            <w:vAlign w:val="center"/>
          </w:tcPr>
          <w:p w14:paraId="253F9033" w14:textId="351A0537" w:rsidR="1B2B4119" w:rsidRPr="00B12BB1" w:rsidRDefault="1B2B4119" w:rsidP="1B2B4119">
            <w:pPr>
              <w:jc w:val="center"/>
              <w:rPr>
                <w:sz w:val="16"/>
                <w:szCs w:val="16"/>
              </w:rPr>
            </w:pPr>
            <w:r w:rsidRPr="00B12BB1">
              <w:rPr>
                <w:rFonts w:eastAsia="Arial" w:cs="Arial"/>
                <w:sz w:val="16"/>
                <w:szCs w:val="16"/>
              </w:rPr>
              <w:t xml:space="preserve"> </w:t>
            </w:r>
          </w:p>
        </w:tc>
        <w:tc>
          <w:tcPr>
            <w:tcW w:w="735" w:type="dxa"/>
            <w:tcBorders>
              <w:top w:val="single" w:sz="8" w:space="0" w:color="auto"/>
              <w:left w:val="single" w:sz="8" w:space="0" w:color="auto"/>
              <w:bottom w:val="single" w:sz="8" w:space="0" w:color="auto"/>
              <w:right w:val="single" w:sz="8" w:space="0" w:color="auto"/>
            </w:tcBorders>
            <w:vAlign w:val="center"/>
          </w:tcPr>
          <w:p w14:paraId="05EDEDE7" w14:textId="179B23EE" w:rsidR="1B2B4119" w:rsidRPr="00B12BB1" w:rsidRDefault="00B244AD" w:rsidP="1B2B4119">
            <w:pPr>
              <w:jc w:val="center"/>
              <w:rPr>
                <w:sz w:val="16"/>
                <w:szCs w:val="16"/>
              </w:rPr>
            </w:pPr>
            <w:r w:rsidRPr="00B12BB1">
              <w:rPr>
                <w:rFonts w:eastAsia="Arial" w:cs="Arial"/>
                <w:sz w:val="16"/>
                <w:szCs w:val="16"/>
              </w:rPr>
              <w:t>1</w:t>
            </w:r>
          </w:p>
        </w:tc>
        <w:tc>
          <w:tcPr>
            <w:tcW w:w="765" w:type="dxa"/>
            <w:tcBorders>
              <w:top w:val="single" w:sz="8" w:space="0" w:color="auto"/>
              <w:left w:val="single" w:sz="8" w:space="0" w:color="auto"/>
              <w:bottom w:val="single" w:sz="8" w:space="0" w:color="auto"/>
              <w:right w:val="single" w:sz="8" w:space="0" w:color="auto"/>
            </w:tcBorders>
            <w:vAlign w:val="center"/>
          </w:tcPr>
          <w:p w14:paraId="60DEC46B" w14:textId="2F75FAB8" w:rsidR="1B2B4119" w:rsidRPr="00B12BB1" w:rsidRDefault="1B2B4119" w:rsidP="1B2B4119">
            <w:pPr>
              <w:jc w:val="center"/>
              <w:rPr>
                <w:sz w:val="16"/>
                <w:szCs w:val="16"/>
              </w:rPr>
            </w:pPr>
            <w:r w:rsidRPr="00B12BB1">
              <w:rPr>
                <w:rFonts w:eastAsia="Arial" w:cs="Arial"/>
                <w:sz w:val="16"/>
                <w:szCs w:val="16"/>
              </w:rPr>
              <w:t xml:space="preserve"> </w:t>
            </w:r>
          </w:p>
        </w:tc>
        <w:tc>
          <w:tcPr>
            <w:tcW w:w="720" w:type="dxa"/>
            <w:tcBorders>
              <w:top w:val="single" w:sz="8" w:space="0" w:color="auto"/>
              <w:left w:val="single" w:sz="8" w:space="0" w:color="auto"/>
              <w:bottom w:val="single" w:sz="8" w:space="0" w:color="auto"/>
              <w:right w:val="single" w:sz="8" w:space="0" w:color="auto"/>
            </w:tcBorders>
            <w:vAlign w:val="center"/>
          </w:tcPr>
          <w:p w14:paraId="42283DF9" w14:textId="609EBD7C" w:rsidR="1B2B4119" w:rsidRPr="00B12BB1" w:rsidRDefault="1B2B4119" w:rsidP="1B2B4119">
            <w:pPr>
              <w:jc w:val="center"/>
              <w:rPr>
                <w:sz w:val="16"/>
                <w:szCs w:val="16"/>
              </w:rPr>
            </w:pPr>
            <w:r w:rsidRPr="00B12BB1">
              <w:rPr>
                <w:rFonts w:eastAsia="Arial" w:cs="Arial"/>
                <w:sz w:val="16"/>
                <w:szCs w:val="16"/>
              </w:rPr>
              <w:t>3</w:t>
            </w:r>
          </w:p>
        </w:tc>
        <w:tc>
          <w:tcPr>
            <w:tcW w:w="780" w:type="dxa"/>
            <w:tcBorders>
              <w:top w:val="single" w:sz="8" w:space="0" w:color="auto"/>
              <w:left w:val="single" w:sz="8" w:space="0" w:color="auto"/>
              <w:bottom w:val="single" w:sz="8" w:space="0" w:color="auto"/>
              <w:right w:val="single" w:sz="8" w:space="0" w:color="auto"/>
            </w:tcBorders>
            <w:vAlign w:val="center"/>
          </w:tcPr>
          <w:p w14:paraId="496265F3" w14:textId="7D95F48E" w:rsidR="1B2B4119" w:rsidRPr="00B12BB1" w:rsidRDefault="1B2B4119" w:rsidP="1B2B4119">
            <w:pPr>
              <w:jc w:val="center"/>
              <w:rPr>
                <w:sz w:val="16"/>
                <w:szCs w:val="16"/>
              </w:rPr>
            </w:pPr>
            <w:r w:rsidRPr="00B12BB1">
              <w:rPr>
                <w:rFonts w:eastAsia="Arial" w:cs="Arial"/>
                <w:sz w:val="16"/>
                <w:szCs w:val="16"/>
              </w:rPr>
              <w:t xml:space="preserve"> </w:t>
            </w:r>
          </w:p>
        </w:tc>
        <w:tc>
          <w:tcPr>
            <w:tcW w:w="750" w:type="dxa"/>
            <w:tcBorders>
              <w:top w:val="single" w:sz="8" w:space="0" w:color="auto"/>
              <w:left w:val="single" w:sz="8" w:space="0" w:color="auto"/>
              <w:bottom w:val="single" w:sz="8" w:space="0" w:color="auto"/>
              <w:right w:val="single" w:sz="8" w:space="0" w:color="auto"/>
            </w:tcBorders>
          </w:tcPr>
          <w:p w14:paraId="4916545C" w14:textId="44B5B03A" w:rsidR="1B2B4119" w:rsidRPr="00B12BB1" w:rsidRDefault="1B2B4119" w:rsidP="1B2B4119">
            <w:pPr>
              <w:jc w:val="center"/>
              <w:rPr>
                <w:sz w:val="16"/>
                <w:szCs w:val="16"/>
              </w:rPr>
            </w:pPr>
            <w:r w:rsidRPr="00B12BB1">
              <w:rPr>
                <w:rFonts w:eastAsia="Arial" w:cs="Arial"/>
                <w:sz w:val="16"/>
                <w:szCs w:val="16"/>
              </w:rPr>
              <w:t xml:space="preserve">4 </w:t>
            </w:r>
          </w:p>
        </w:tc>
        <w:tc>
          <w:tcPr>
            <w:tcW w:w="735" w:type="dxa"/>
            <w:tcBorders>
              <w:top w:val="single" w:sz="8" w:space="0" w:color="auto"/>
              <w:left w:val="single" w:sz="8" w:space="0" w:color="auto"/>
              <w:bottom w:val="single" w:sz="8" w:space="0" w:color="auto"/>
              <w:right w:val="single" w:sz="8" w:space="0" w:color="auto"/>
            </w:tcBorders>
            <w:vAlign w:val="center"/>
          </w:tcPr>
          <w:p w14:paraId="6F5CCCEB" w14:textId="18497FE7" w:rsidR="1B2B4119" w:rsidRPr="00B12BB1" w:rsidRDefault="1B2B4119" w:rsidP="1B2B4119">
            <w:pPr>
              <w:jc w:val="center"/>
              <w:rPr>
                <w:sz w:val="16"/>
                <w:szCs w:val="16"/>
              </w:rPr>
            </w:pPr>
            <w:r w:rsidRPr="00B12BB1">
              <w:rPr>
                <w:rFonts w:eastAsia="Arial" w:cs="Arial"/>
                <w:sz w:val="16"/>
                <w:szCs w:val="16"/>
              </w:rPr>
              <w:t xml:space="preserve"> </w:t>
            </w:r>
          </w:p>
        </w:tc>
        <w:tc>
          <w:tcPr>
            <w:tcW w:w="825" w:type="dxa"/>
            <w:tcBorders>
              <w:top w:val="single" w:sz="8" w:space="0" w:color="auto"/>
              <w:left w:val="single" w:sz="8" w:space="0" w:color="auto"/>
              <w:bottom w:val="single" w:sz="8" w:space="0" w:color="auto"/>
              <w:right w:val="single" w:sz="8" w:space="0" w:color="auto"/>
            </w:tcBorders>
            <w:vAlign w:val="center"/>
          </w:tcPr>
          <w:p w14:paraId="6778AA15" w14:textId="78C4E72F" w:rsidR="1B2B4119" w:rsidRPr="00B12BB1" w:rsidRDefault="1B2B4119" w:rsidP="1B2B4119">
            <w:pPr>
              <w:jc w:val="center"/>
              <w:rPr>
                <w:sz w:val="16"/>
                <w:szCs w:val="16"/>
              </w:rPr>
            </w:pPr>
            <w:r w:rsidRPr="00B12BB1">
              <w:rPr>
                <w:rFonts w:eastAsia="Arial" w:cs="Arial"/>
                <w:sz w:val="16"/>
                <w:szCs w:val="16"/>
              </w:rPr>
              <w:t xml:space="preserve"> 6</w:t>
            </w:r>
          </w:p>
        </w:tc>
        <w:tc>
          <w:tcPr>
            <w:tcW w:w="735" w:type="dxa"/>
            <w:tcBorders>
              <w:top w:val="single" w:sz="8" w:space="0" w:color="auto"/>
              <w:left w:val="single" w:sz="8" w:space="0" w:color="auto"/>
              <w:bottom w:val="single" w:sz="8" w:space="0" w:color="auto"/>
              <w:right w:val="single" w:sz="8" w:space="0" w:color="auto"/>
            </w:tcBorders>
          </w:tcPr>
          <w:p w14:paraId="58B2C2D7" w14:textId="6E12B2D9" w:rsidR="1B2B4119" w:rsidRPr="00B12BB1" w:rsidRDefault="1B2B4119" w:rsidP="1B2B4119">
            <w:pPr>
              <w:jc w:val="center"/>
              <w:rPr>
                <w:sz w:val="16"/>
                <w:szCs w:val="16"/>
              </w:rPr>
            </w:pPr>
            <w:r w:rsidRPr="00B12BB1">
              <w:rPr>
                <w:rFonts w:eastAsia="Arial" w:cs="Arial"/>
                <w:sz w:val="16"/>
                <w:szCs w:val="16"/>
              </w:rPr>
              <w:t xml:space="preserve"> </w:t>
            </w:r>
          </w:p>
        </w:tc>
      </w:tr>
      <w:tr w:rsidR="1B2B4119" w:rsidRPr="00B12BB1" w14:paraId="328B8DF8" w14:textId="77777777" w:rsidTr="00745D75">
        <w:trPr>
          <w:trHeight w:val="170"/>
        </w:trPr>
        <w:tc>
          <w:tcPr>
            <w:tcW w:w="2670" w:type="dxa"/>
            <w:tcBorders>
              <w:top w:val="single" w:sz="8" w:space="0" w:color="auto"/>
              <w:left w:val="single" w:sz="8" w:space="0" w:color="auto"/>
              <w:bottom w:val="single" w:sz="8" w:space="0" w:color="auto"/>
              <w:right w:val="single" w:sz="8" w:space="0" w:color="auto"/>
            </w:tcBorders>
            <w:vAlign w:val="center"/>
          </w:tcPr>
          <w:p w14:paraId="46FF47C9" w14:textId="37E48486" w:rsidR="1B2B4119" w:rsidRPr="00B12BB1" w:rsidRDefault="1B2B4119" w:rsidP="1B2B4119">
            <w:pPr>
              <w:jc w:val="right"/>
              <w:rPr>
                <w:sz w:val="16"/>
                <w:szCs w:val="16"/>
              </w:rPr>
            </w:pPr>
            <w:r w:rsidRPr="00B12BB1">
              <w:rPr>
                <w:rFonts w:eastAsia="Arial" w:cs="Arial"/>
                <w:i/>
                <w:iCs/>
                <w:sz w:val="16"/>
                <w:szCs w:val="16"/>
              </w:rPr>
              <w:t>FEMALE</w:t>
            </w:r>
            <w:r w:rsidRPr="00B12BB1">
              <w:rPr>
                <w:rFonts w:eastAsia="Arial" w:cs="Arial"/>
                <w:sz w:val="16"/>
                <w:szCs w:val="16"/>
              </w:rPr>
              <w:t xml:space="preserve"> </w:t>
            </w:r>
          </w:p>
        </w:tc>
        <w:tc>
          <w:tcPr>
            <w:tcW w:w="795" w:type="dxa"/>
            <w:tcBorders>
              <w:top w:val="single" w:sz="8" w:space="0" w:color="auto"/>
              <w:left w:val="single" w:sz="8" w:space="0" w:color="auto"/>
              <w:bottom w:val="single" w:sz="8" w:space="0" w:color="auto"/>
              <w:right w:val="single" w:sz="8" w:space="0" w:color="auto"/>
            </w:tcBorders>
            <w:vAlign w:val="center"/>
          </w:tcPr>
          <w:p w14:paraId="5E493D8A" w14:textId="66DCB066" w:rsidR="1B2B4119" w:rsidRPr="00B12BB1" w:rsidRDefault="1B2B4119" w:rsidP="1B2B4119">
            <w:pPr>
              <w:jc w:val="center"/>
              <w:rPr>
                <w:sz w:val="16"/>
                <w:szCs w:val="16"/>
              </w:rPr>
            </w:pPr>
            <w:r w:rsidRPr="00B12BB1">
              <w:rPr>
                <w:rFonts w:eastAsia="Arial" w:cs="Arial"/>
                <w:sz w:val="16"/>
                <w:szCs w:val="16"/>
              </w:rPr>
              <w:t xml:space="preserve"> </w:t>
            </w:r>
          </w:p>
        </w:tc>
        <w:tc>
          <w:tcPr>
            <w:tcW w:w="735" w:type="dxa"/>
            <w:tcBorders>
              <w:top w:val="single" w:sz="8" w:space="0" w:color="auto"/>
              <w:left w:val="single" w:sz="8" w:space="0" w:color="auto"/>
              <w:bottom w:val="single" w:sz="8" w:space="0" w:color="auto"/>
              <w:right w:val="single" w:sz="8" w:space="0" w:color="auto"/>
            </w:tcBorders>
            <w:vAlign w:val="center"/>
          </w:tcPr>
          <w:p w14:paraId="1CA927A5" w14:textId="1AE3E482" w:rsidR="1B2B4119" w:rsidRPr="00B12BB1" w:rsidRDefault="00B244AD" w:rsidP="1B2B4119">
            <w:pPr>
              <w:jc w:val="center"/>
              <w:rPr>
                <w:sz w:val="16"/>
                <w:szCs w:val="16"/>
              </w:rPr>
            </w:pPr>
            <w:r w:rsidRPr="00B12BB1">
              <w:rPr>
                <w:rFonts w:eastAsia="Arial" w:cs="Arial"/>
                <w:sz w:val="16"/>
                <w:szCs w:val="16"/>
              </w:rPr>
              <w:t>1</w:t>
            </w:r>
          </w:p>
        </w:tc>
        <w:tc>
          <w:tcPr>
            <w:tcW w:w="765" w:type="dxa"/>
            <w:tcBorders>
              <w:top w:val="single" w:sz="8" w:space="0" w:color="auto"/>
              <w:left w:val="single" w:sz="8" w:space="0" w:color="auto"/>
              <w:bottom w:val="single" w:sz="8" w:space="0" w:color="auto"/>
              <w:right w:val="single" w:sz="8" w:space="0" w:color="auto"/>
            </w:tcBorders>
            <w:vAlign w:val="center"/>
          </w:tcPr>
          <w:p w14:paraId="252B6517" w14:textId="51F71B22" w:rsidR="1B2B4119" w:rsidRPr="00B12BB1" w:rsidRDefault="1B2B4119" w:rsidP="1B2B4119">
            <w:pPr>
              <w:jc w:val="center"/>
              <w:rPr>
                <w:sz w:val="16"/>
                <w:szCs w:val="16"/>
              </w:rPr>
            </w:pPr>
            <w:r w:rsidRPr="00B12BB1">
              <w:rPr>
                <w:rFonts w:eastAsia="Arial" w:cs="Arial"/>
                <w:sz w:val="16"/>
                <w:szCs w:val="16"/>
              </w:rPr>
              <w:t xml:space="preserve"> </w:t>
            </w:r>
          </w:p>
        </w:tc>
        <w:tc>
          <w:tcPr>
            <w:tcW w:w="720" w:type="dxa"/>
            <w:tcBorders>
              <w:top w:val="single" w:sz="8" w:space="0" w:color="auto"/>
              <w:left w:val="single" w:sz="8" w:space="0" w:color="auto"/>
              <w:bottom w:val="single" w:sz="8" w:space="0" w:color="auto"/>
              <w:right w:val="single" w:sz="8" w:space="0" w:color="auto"/>
            </w:tcBorders>
            <w:vAlign w:val="center"/>
          </w:tcPr>
          <w:p w14:paraId="1A58C25F" w14:textId="50B577AD" w:rsidR="1B2B4119" w:rsidRPr="00B12BB1" w:rsidRDefault="1B2B4119" w:rsidP="1B2B4119">
            <w:pPr>
              <w:jc w:val="center"/>
              <w:rPr>
                <w:sz w:val="16"/>
                <w:szCs w:val="16"/>
              </w:rPr>
            </w:pPr>
            <w:r w:rsidRPr="00B12BB1">
              <w:rPr>
                <w:rFonts w:eastAsia="Arial" w:cs="Arial"/>
                <w:sz w:val="16"/>
                <w:szCs w:val="16"/>
              </w:rPr>
              <w:t>3</w:t>
            </w:r>
          </w:p>
        </w:tc>
        <w:tc>
          <w:tcPr>
            <w:tcW w:w="780" w:type="dxa"/>
            <w:tcBorders>
              <w:top w:val="single" w:sz="8" w:space="0" w:color="auto"/>
              <w:left w:val="single" w:sz="8" w:space="0" w:color="auto"/>
              <w:bottom w:val="single" w:sz="8" w:space="0" w:color="auto"/>
              <w:right w:val="single" w:sz="8" w:space="0" w:color="auto"/>
            </w:tcBorders>
            <w:vAlign w:val="center"/>
          </w:tcPr>
          <w:p w14:paraId="63A1AFFC" w14:textId="555E05DC" w:rsidR="1B2B4119" w:rsidRPr="00B12BB1" w:rsidRDefault="1B2B4119" w:rsidP="1B2B4119">
            <w:pPr>
              <w:jc w:val="center"/>
              <w:rPr>
                <w:sz w:val="16"/>
                <w:szCs w:val="16"/>
              </w:rPr>
            </w:pPr>
            <w:r w:rsidRPr="00B12BB1">
              <w:rPr>
                <w:rFonts w:eastAsia="Arial" w:cs="Arial"/>
                <w:sz w:val="16"/>
                <w:szCs w:val="16"/>
              </w:rPr>
              <w:t xml:space="preserve"> </w:t>
            </w:r>
          </w:p>
        </w:tc>
        <w:tc>
          <w:tcPr>
            <w:tcW w:w="750" w:type="dxa"/>
            <w:tcBorders>
              <w:top w:val="single" w:sz="8" w:space="0" w:color="auto"/>
              <w:left w:val="single" w:sz="8" w:space="0" w:color="auto"/>
              <w:bottom w:val="single" w:sz="8" w:space="0" w:color="auto"/>
              <w:right w:val="single" w:sz="8" w:space="0" w:color="auto"/>
            </w:tcBorders>
          </w:tcPr>
          <w:p w14:paraId="227F8117" w14:textId="0BD202C8" w:rsidR="1B2B4119" w:rsidRPr="00B12BB1" w:rsidRDefault="1B2B4119" w:rsidP="1B2B4119">
            <w:pPr>
              <w:jc w:val="center"/>
              <w:rPr>
                <w:sz w:val="16"/>
                <w:szCs w:val="16"/>
              </w:rPr>
            </w:pPr>
            <w:r w:rsidRPr="00B12BB1">
              <w:rPr>
                <w:rFonts w:eastAsia="Arial" w:cs="Arial"/>
                <w:sz w:val="16"/>
                <w:szCs w:val="16"/>
              </w:rPr>
              <w:t xml:space="preserve"> 6</w:t>
            </w:r>
          </w:p>
        </w:tc>
        <w:tc>
          <w:tcPr>
            <w:tcW w:w="735" w:type="dxa"/>
            <w:tcBorders>
              <w:top w:val="single" w:sz="8" w:space="0" w:color="auto"/>
              <w:left w:val="single" w:sz="8" w:space="0" w:color="auto"/>
              <w:bottom w:val="single" w:sz="8" w:space="0" w:color="auto"/>
              <w:right w:val="single" w:sz="8" w:space="0" w:color="auto"/>
            </w:tcBorders>
            <w:vAlign w:val="center"/>
          </w:tcPr>
          <w:p w14:paraId="01205039" w14:textId="71D4970F" w:rsidR="1B2B4119" w:rsidRPr="00B12BB1" w:rsidRDefault="1B2B4119" w:rsidP="1B2B4119">
            <w:pPr>
              <w:jc w:val="center"/>
              <w:rPr>
                <w:sz w:val="16"/>
                <w:szCs w:val="16"/>
              </w:rPr>
            </w:pPr>
            <w:r w:rsidRPr="00B12BB1">
              <w:rPr>
                <w:rFonts w:eastAsia="Arial" w:cs="Arial"/>
                <w:sz w:val="16"/>
                <w:szCs w:val="16"/>
              </w:rPr>
              <w:t xml:space="preserve"> </w:t>
            </w:r>
          </w:p>
        </w:tc>
        <w:tc>
          <w:tcPr>
            <w:tcW w:w="825" w:type="dxa"/>
            <w:tcBorders>
              <w:top w:val="single" w:sz="8" w:space="0" w:color="auto"/>
              <w:left w:val="single" w:sz="8" w:space="0" w:color="auto"/>
              <w:bottom w:val="single" w:sz="8" w:space="0" w:color="auto"/>
              <w:right w:val="single" w:sz="8" w:space="0" w:color="auto"/>
            </w:tcBorders>
            <w:vAlign w:val="center"/>
          </w:tcPr>
          <w:p w14:paraId="7101DABA" w14:textId="1FB5F684" w:rsidR="1B2B4119" w:rsidRPr="00B12BB1" w:rsidRDefault="1B2B4119" w:rsidP="1B2B4119">
            <w:pPr>
              <w:jc w:val="center"/>
              <w:rPr>
                <w:sz w:val="16"/>
                <w:szCs w:val="16"/>
              </w:rPr>
            </w:pPr>
            <w:r w:rsidRPr="00B12BB1">
              <w:rPr>
                <w:rFonts w:eastAsia="Arial" w:cs="Arial"/>
                <w:sz w:val="16"/>
                <w:szCs w:val="16"/>
              </w:rPr>
              <w:t xml:space="preserve"> 9</w:t>
            </w:r>
          </w:p>
        </w:tc>
        <w:tc>
          <w:tcPr>
            <w:tcW w:w="735" w:type="dxa"/>
            <w:tcBorders>
              <w:top w:val="single" w:sz="8" w:space="0" w:color="auto"/>
              <w:left w:val="single" w:sz="8" w:space="0" w:color="auto"/>
              <w:bottom w:val="single" w:sz="8" w:space="0" w:color="auto"/>
              <w:right w:val="single" w:sz="8" w:space="0" w:color="auto"/>
            </w:tcBorders>
          </w:tcPr>
          <w:p w14:paraId="1BE7954D" w14:textId="59A5230F" w:rsidR="1B2B4119" w:rsidRPr="00B12BB1" w:rsidRDefault="1B2B4119" w:rsidP="1B2B4119">
            <w:pPr>
              <w:jc w:val="center"/>
              <w:rPr>
                <w:sz w:val="16"/>
                <w:szCs w:val="16"/>
              </w:rPr>
            </w:pPr>
            <w:r w:rsidRPr="00B12BB1">
              <w:rPr>
                <w:rFonts w:eastAsia="Arial" w:cs="Arial"/>
                <w:sz w:val="16"/>
                <w:szCs w:val="16"/>
              </w:rPr>
              <w:t xml:space="preserve"> </w:t>
            </w:r>
          </w:p>
        </w:tc>
      </w:tr>
      <w:tr w:rsidR="5E09D26E" w14:paraId="429FC7E7" w14:textId="77777777" w:rsidTr="00745D75">
        <w:trPr>
          <w:trHeight w:val="170"/>
        </w:trPr>
        <w:tc>
          <w:tcPr>
            <w:tcW w:w="2670" w:type="dxa"/>
            <w:tcBorders>
              <w:top w:val="single" w:sz="8" w:space="0" w:color="auto"/>
              <w:left w:val="single" w:sz="8" w:space="0" w:color="auto"/>
              <w:bottom w:val="single" w:sz="8" w:space="0" w:color="auto"/>
              <w:right w:val="single" w:sz="8" w:space="0" w:color="auto"/>
            </w:tcBorders>
            <w:vAlign w:val="center"/>
          </w:tcPr>
          <w:p w14:paraId="61D69041" w14:textId="20DC7C75" w:rsidR="5D35C955" w:rsidRDefault="5D35C955" w:rsidP="5E09D26E">
            <w:pPr>
              <w:jc w:val="right"/>
              <w:rPr>
                <w:rFonts w:eastAsia="Arial" w:cs="Arial"/>
                <w:i/>
                <w:iCs/>
                <w:sz w:val="16"/>
                <w:szCs w:val="16"/>
              </w:rPr>
            </w:pPr>
            <w:r w:rsidRPr="5E09D26E">
              <w:rPr>
                <w:rFonts w:eastAsia="Arial" w:cs="Arial"/>
                <w:i/>
                <w:iCs/>
                <w:sz w:val="16"/>
                <w:szCs w:val="16"/>
              </w:rPr>
              <w:t>SPM</w:t>
            </w:r>
          </w:p>
        </w:tc>
        <w:tc>
          <w:tcPr>
            <w:tcW w:w="795" w:type="dxa"/>
            <w:tcBorders>
              <w:top w:val="single" w:sz="8" w:space="0" w:color="auto"/>
              <w:left w:val="single" w:sz="8" w:space="0" w:color="auto"/>
              <w:bottom w:val="single" w:sz="8" w:space="0" w:color="auto"/>
              <w:right w:val="single" w:sz="8" w:space="0" w:color="auto"/>
            </w:tcBorders>
            <w:vAlign w:val="center"/>
          </w:tcPr>
          <w:p w14:paraId="5391DBFA" w14:textId="6C57CEC4" w:rsidR="5E09D26E" w:rsidRDefault="5E09D26E" w:rsidP="5E09D26E">
            <w:pPr>
              <w:jc w:val="center"/>
              <w:rPr>
                <w:rFonts w:eastAsia="Arial" w:cs="Arial"/>
                <w:sz w:val="16"/>
                <w:szCs w:val="16"/>
              </w:rPr>
            </w:pPr>
          </w:p>
        </w:tc>
        <w:tc>
          <w:tcPr>
            <w:tcW w:w="735" w:type="dxa"/>
            <w:tcBorders>
              <w:top w:val="single" w:sz="8" w:space="0" w:color="auto"/>
              <w:left w:val="single" w:sz="8" w:space="0" w:color="auto"/>
              <w:bottom w:val="single" w:sz="8" w:space="0" w:color="auto"/>
              <w:right w:val="single" w:sz="8" w:space="0" w:color="auto"/>
            </w:tcBorders>
            <w:vAlign w:val="center"/>
          </w:tcPr>
          <w:p w14:paraId="01C9C53B" w14:textId="18C9C1A2" w:rsidR="5E09D26E" w:rsidRDefault="00B244AD" w:rsidP="5E09D26E">
            <w:pPr>
              <w:jc w:val="center"/>
              <w:rPr>
                <w:rFonts w:eastAsia="Arial" w:cs="Arial"/>
                <w:sz w:val="18"/>
                <w:szCs w:val="18"/>
              </w:rPr>
            </w:pPr>
            <w:r>
              <w:rPr>
                <w:rFonts w:eastAsia="Arial" w:cs="Arial"/>
                <w:sz w:val="18"/>
                <w:szCs w:val="18"/>
              </w:rPr>
              <w:t>0.4</w:t>
            </w:r>
          </w:p>
        </w:tc>
        <w:tc>
          <w:tcPr>
            <w:tcW w:w="765" w:type="dxa"/>
            <w:tcBorders>
              <w:top w:val="single" w:sz="8" w:space="0" w:color="auto"/>
              <w:left w:val="single" w:sz="8" w:space="0" w:color="auto"/>
              <w:bottom w:val="single" w:sz="8" w:space="0" w:color="auto"/>
              <w:right w:val="single" w:sz="8" w:space="0" w:color="auto"/>
            </w:tcBorders>
            <w:vAlign w:val="center"/>
          </w:tcPr>
          <w:p w14:paraId="2DF67548" w14:textId="58E9FCE7" w:rsidR="5E09D26E" w:rsidRDefault="5E09D26E" w:rsidP="5E09D26E">
            <w:pPr>
              <w:jc w:val="center"/>
              <w:rPr>
                <w:rFonts w:eastAsia="Arial" w:cs="Arial"/>
                <w:sz w:val="16"/>
                <w:szCs w:val="16"/>
              </w:rPr>
            </w:pPr>
          </w:p>
        </w:tc>
        <w:tc>
          <w:tcPr>
            <w:tcW w:w="720" w:type="dxa"/>
            <w:tcBorders>
              <w:top w:val="single" w:sz="8" w:space="0" w:color="auto"/>
              <w:left w:val="single" w:sz="8" w:space="0" w:color="auto"/>
              <w:bottom w:val="single" w:sz="8" w:space="0" w:color="auto"/>
              <w:right w:val="single" w:sz="8" w:space="0" w:color="auto"/>
            </w:tcBorders>
            <w:vAlign w:val="center"/>
          </w:tcPr>
          <w:p w14:paraId="7B1D46E0" w14:textId="03E73ABA" w:rsidR="5E09D26E" w:rsidRDefault="005D30C2" w:rsidP="5E09D26E">
            <w:pPr>
              <w:jc w:val="center"/>
              <w:rPr>
                <w:rFonts w:eastAsia="Arial" w:cs="Arial"/>
                <w:sz w:val="18"/>
                <w:szCs w:val="18"/>
              </w:rPr>
            </w:pPr>
            <w:r>
              <w:rPr>
                <w:rFonts w:eastAsia="Arial" w:cs="Arial"/>
                <w:sz w:val="18"/>
                <w:szCs w:val="18"/>
              </w:rPr>
              <w:t>-</w:t>
            </w:r>
          </w:p>
        </w:tc>
        <w:tc>
          <w:tcPr>
            <w:tcW w:w="780" w:type="dxa"/>
            <w:tcBorders>
              <w:top w:val="single" w:sz="8" w:space="0" w:color="auto"/>
              <w:left w:val="single" w:sz="8" w:space="0" w:color="auto"/>
              <w:bottom w:val="single" w:sz="8" w:space="0" w:color="auto"/>
              <w:right w:val="single" w:sz="8" w:space="0" w:color="auto"/>
            </w:tcBorders>
            <w:vAlign w:val="center"/>
          </w:tcPr>
          <w:p w14:paraId="3AC45310" w14:textId="63C38471" w:rsidR="5E09D26E" w:rsidRDefault="5E09D26E" w:rsidP="5E09D26E">
            <w:pPr>
              <w:jc w:val="center"/>
              <w:rPr>
                <w:rFonts w:eastAsia="Arial" w:cs="Arial"/>
                <w:sz w:val="16"/>
                <w:szCs w:val="16"/>
              </w:rPr>
            </w:pPr>
          </w:p>
        </w:tc>
        <w:tc>
          <w:tcPr>
            <w:tcW w:w="750" w:type="dxa"/>
            <w:tcBorders>
              <w:top w:val="single" w:sz="8" w:space="0" w:color="auto"/>
              <w:left w:val="single" w:sz="8" w:space="0" w:color="auto"/>
              <w:bottom w:val="single" w:sz="8" w:space="0" w:color="auto"/>
              <w:right w:val="single" w:sz="8" w:space="0" w:color="auto"/>
            </w:tcBorders>
          </w:tcPr>
          <w:p w14:paraId="2A438D85" w14:textId="393C7C58" w:rsidR="5E09D26E" w:rsidRDefault="005D30C2" w:rsidP="5E09D26E">
            <w:pPr>
              <w:jc w:val="center"/>
              <w:rPr>
                <w:rFonts w:eastAsia="Arial" w:cs="Arial"/>
                <w:sz w:val="16"/>
                <w:szCs w:val="16"/>
              </w:rPr>
            </w:pPr>
            <w:r>
              <w:rPr>
                <w:rFonts w:eastAsia="Arial" w:cs="Arial"/>
                <w:sz w:val="16"/>
                <w:szCs w:val="16"/>
              </w:rPr>
              <w:t>0.4</w:t>
            </w:r>
          </w:p>
        </w:tc>
        <w:tc>
          <w:tcPr>
            <w:tcW w:w="735" w:type="dxa"/>
            <w:tcBorders>
              <w:top w:val="single" w:sz="8" w:space="0" w:color="auto"/>
              <w:left w:val="single" w:sz="8" w:space="0" w:color="auto"/>
              <w:bottom w:val="single" w:sz="8" w:space="0" w:color="auto"/>
              <w:right w:val="single" w:sz="8" w:space="0" w:color="auto"/>
            </w:tcBorders>
            <w:vAlign w:val="center"/>
          </w:tcPr>
          <w:p w14:paraId="5852795B" w14:textId="0BEFDC43" w:rsidR="5E09D26E" w:rsidRDefault="5E09D26E" w:rsidP="5E09D26E">
            <w:pPr>
              <w:jc w:val="center"/>
              <w:rPr>
                <w:rFonts w:eastAsia="Arial" w:cs="Arial"/>
                <w:sz w:val="16"/>
                <w:szCs w:val="16"/>
              </w:rPr>
            </w:pPr>
          </w:p>
        </w:tc>
        <w:tc>
          <w:tcPr>
            <w:tcW w:w="825" w:type="dxa"/>
            <w:tcBorders>
              <w:top w:val="single" w:sz="8" w:space="0" w:color="auto"/>
              <w:left w:val="single" w:sz="8" w:space="0" w:color="auto"/>
              <w:bottom w:val="single" w:sz="8" w:space="0" w:color="auto"/>
              <w:right w:val="single" w:sz="8" w:space="0" w:color="auto"/>
            </w:tcBorders>
            <w:vAlign w:val="center"/>
          </w:tcPr>
          <w:p w14:paraId="37673E47" w14:textId="0B80F769" w:rsidR="5E09D26E" w:rsidRDefault="005D30C2" w:rsidP="5E09D26E">
            <w:pPr>
              <w:jc w:val="center"/>
              <w:rPr>
                <w:rFonts w:eastAsia="Arial" w:cs="Arial"/>
                <w:sz w:val="16"/>
                <w:szCs w:val="16"/>
              </w:rPr>
            </w:pPr>
            <w:r>
              <w:rPr>
                <w:rFonts w:eastAsia="Arial" w:cs="Arial"/>
                <w:sz w:val="16"/>
                <w:szCs w:val="16"/>
              </w:rPr>
              <w:t>1.7</w:t>
            </w:r>
          </w:p>
        </w:tc>
        <w:tc>
          <w:tcPr>
            <w:tcW w:w="735" w:type="dxa"/>
            <w:tcBorders>
              <w:top w:val="single" w:sz="8" w:space="0" w:color="auto"/>
              <w:left w:val="single" w:sz="8" w:space="0" w:color="auto"/>
              <w:bottom w:val="single" w:sz="8" w:space="0" w:color="auto"/>
              <w:right w:val="single" w:sz="8" w:space="0" w:color="auto"/>
            </w:tcBorders>
          </w:tcPr>
          <w:p w14:paraId="1DE6E425" w14:textId="1DE24350" w:rsidR="5E09D26E" w:rsidRDefault="5E09D26E" w:rsidP="5E09D26E">
            <w:pPr>
              <w:jc w:val="center"/>
              <w:rPr>
                <w:rFonts w:eastAsia="Arial" w:cs="Arial"/>
                <w:sz w:val="16"/>
                <w:szCs w:val="16"/>
              </w:rPr>
            </w:pPr>
          </w:p>
        </w:tc>
      </w:tr>
      <w:tr w:rsidR="00B244AD" w14:paraId="6B75F9EE" w14:textId="77777777" w:rsidTr="00745D75">
        <w:trPr>
          <w:trHeight w:val="170"/>
        </w:trPr>
        <w:tc>
          <w:tcPr>
            <w:tcW w:w="2670" w:type="dxa"/>
            <w:tcBorders>
              <w:top w:val="single" w:sz="8" w:space="0" w:color="auto"/>
              <w:left w:val="single" w:sz="8" w:space="0" w:color="auto"/>
              <w:bottom w:val="single" w:sz="8" w:space="0" w:color="auto"/>
              <w:right w:val="single" w:sz="8" w:space="0" w:color="auto"/>
            </w:tcBorders>
            <w:vAlign w:val="center"/>
          </w:tcPr>
          <w:p w14:paraId="7F200D17" w14:textId="6DBC4F5C" w:rsidR="00B244AD" w:rsidRPr="5E09D26E" w:rsidRDefault="00B244AD" w:rsidP="5E09D26E">
            <w:pPr>
              <w:jc w:val="right"/>
              <w:rPr>
                <w:rFonts w:eastAsia="Arial" w:cs="Arial"/>
                <w:i/>
                <w:iCs/>
                <w:sz w:val="16"/>
                <w:szCs w:val="16"/>
              </w:rPr>
            </w:pPr>
            <w:r>
              <w:rPr>
                <w:rFonts w:eastAsia="Arial" w:cs="Arial"/>
                <w:i/>
                <w:iCs/>
                <w:sz w:val="16"/>
                <w:szCs w:val="16"/>
              </w:rPr>
              <w:t>SPM-MALE</w:t>
            </w:r>
          </w:p>
        </w:tc>
        <w:tc>
          <w:tcPr>
            <w:tcW w:w="795" w:type="dxa"/>
            <w:tcBorders>
              <w:top w:val="single" w:sz="8" w:space="0" w:color="auto"/>
              <w:left w:val="single" w:sz="8" w:space="0" w:color="auto"/>
              <w:bottom w:val="single" w:sz="8" w:space="0" w:color="auto"/>
              <w:right w:val="single" w:sz="8" w:space="0" w:color="auto"/>
            </w:tcBorders>
            <w:vAlign w:val="center"/>
          </w:tcPr>
          <w:p w14:paraId="0BA31B4D" w14:textId="77777777" w:rsidR="00B244AD" w:rsidRDefault="00B244AD" w:rsidP="5E09D26E">
            <w:pPr>
              <w:jc w:val="center"/>
              <w:rPr>
                <w:rFonts w:eastAsia="Arial" w:cs="Arial"/>
                <w:sz w:val="16"/>
                <w:szCs w:val="16"/>
              </w:rPr>
            </w:pPr>
          </w:p>
        </w:tc>
        <w:tc>
          <w:tcPr>
            <w:tcW w:w="735" w:type="dxa"/>
            <w:tcBorders>
              <w:top w:val="single" w:sz="8" w:space="0" w:color="auto"/>
              <w:left w:val="single" w:sz="8" w:space="0" w:color="auto"/>
              <w:bottom w:val="single" w:sz="8" w:space="0" w:color="auto"/>
              <w:right w:val="single" w:sz="8" w:space="0" w:color="auto"/>
            </w:tcBorders>
            <w:vAlign w:val="center"/>
          </w:tcPr>
          <w:p w14:paraId="0B5B1AD7" w14:textId="035422C6" w:rsidR="00B244AD" w:rsidRDefault="00B244AD" w:rsidP="5E09D26E">
            <w:pPr>
              <w:jc w:val="center"/>
              <w:rPr>
                <w:rFonts w:eastAsia="Arial" w:cs="Arial"/>
                <w:sz w:val="18"/>
                <w:szCs w:val="18"/>
              </w:rPr>
            </w:pPr>
            <w:r>
              <w:rPr>
                <w:rFonts w:eastAsia="Arial" w:cs="Arial"/>
                <w:sz w:val="18"/>
                <w:szCs w:val="18"/>
              </w:rPr>
              <w:t>0.2</w:t>
            </w:r>
          </w:p>
        </w:tc>
        <w:tc>
          <w:tcPr>
            <w:tcW w:w="765" w:type="dxa"/>
            <w:tcBorders>
              <w:top w:val="single" w:sz="8" w:space="0" w:color="auto"/>
              <w:left w:val="single" w:sz="8" w:space="0" w:color="auto"/>
              <w:bottom w:val="single" w:sz="8" w:space="0" w:color="auto"/>
              <w:right w:val="single" w:sz="8" w:space="0" w:color="auto"/>
            </w:tcBorders>
            <w:vAlign w:val="center"/>
          </w:tcPr>
          <w:p w14:paraId="4121509E" w14:textId="77777777" w:rsidR="00B244AD" w:rsidRDefault="00B244AD" w:rsidP="5E09D26E">
            <w:pPr>
              <w:jc w:val="center"/>
              <w:rPr>
                <w:rFonts w:eastAsia="Arial" w:cs="Arial"/>
                <w:sz w:val="16"/>
                <w:szCs w:val="16"/>
              </w:rPr>
            </w:pPr>
          </w:p>
        </w:tc>
        <w:tc>
          <w:tcPr>
            <w:tcW w:w="720" w:type="dxa"/>
            <w:tcBorders>
              <w:top w:val="single" w:sz="8" w:space="0" w:color="auto"/>
              <w:left w:val="single" w:sz="8" w:space="0" w:color="auto"/>
              <w:bottom w:val="single" w:sz="8" w:space="0" w:color="auto"/>
              <w:right w:val="single" w:sz="8" w:space="0" w:color="auto"/>
            </w:tcBorders>
            <w:vAlign w:val="center"/>
          </w:tcPr>
          <w:p w14:paraId="361EA52D" w14:textId="73FA371D" w:rsidR="00B244AD" w:rsidRDefault="005D30C2" w:rsidP="5E09D26E">
            <w:pPr>
              <w:jc w:val="center"/>
              <w:rPr>
                <w:rFonts w:eastAsia="Arial" w:cs="Arial"/>
                <w:sz w:val="18"/>
                <w:szCs w:val="18"/>
              </w:rPr>
            </w:pPr>
            <w:r>
              <w:rPr>
                <w:rFonts w:eastAsia="Arial" w:cs="Arial"/>
                <w:sz w:val="18"/>
                <w:szCs w:val="18"/>
              </w:rPr>
              <w:t>-</w:t>
            </w:r>
          </w:p>
        </w:tc>
        <w:tc>
          <w:tcPr>
            <w:tcW w:w="780" w:type="dxa"/>
            <w:tcBorders>
              <w:top w:val="single" w:sz="8" w:space="0" w:color="auto"/>
              <w:left w:val="single" w:sz="8" w:space="0" w:color="auto"/>
              <w:bottom w:val="single" w:sz="8" w:space="0" w:color="auto"/>
              <w:right w:val="single" w:sz="8" w:space="0" w:color="auto"/>
            </w:tcBorders>
            <w:vAlign w:val="center"/>
          </w:tcPr>
          <w:p w14:paraId="50B378C7" w14:textId="77777777" w:rsidR="00B244AD" w:rsidRDefault="00B244AD" w:rsidP="5E09D26E">
            <w:pPr>
              <w:jc w:val="center"/>
              <w:rPr>
                <w:rFonts w:eastAsia="Arial" w:cs="Arial"/>
                <w:sz w:val="16"/>
                <w:szCs w:val="16"/>
              </w:rPr>
            </w:pPr>
          </w:p>
        </w:tc>
        <w:tc>
          <w:tcPr>
            <w:tcW w:w="750" w:type="dxa"/>
            <w:tcBorders>
              <w:top w:val="single" w:sz="8" w:space="0" w:color="auto"/>
              <w:left w:val="single" w:sz="8" w:space="0" w:color="auto"/>
              <w:bottom w:val="single" w:sz="8" w:space="0" w:color="auto"/>
              <w:right w:val="single" w:sz="8" w:space="0" w:color="auto"/>
            </w:tcBorders>
          </w:tcPr>
          <w:p w14:paraId="102D446F" w14:textId="452B76F5" w:rsidR="00B244AD" w:rsidRDefault="005D30C2" w:rsidP="5E09D26E">
            <w:pPr>
              <w:jc w:val="center"/>
              <w:rPr>
                <w:rFonts w:eastAsia="Arial" w:cs="Arial"/>
                <w:sz w:val="16"/>
                <w:szCs w:val="16"/>
              </w:rPr>
            </w:pPr>
            <w:r>
              <w:rPr>
                <w:rFonts w:eastAsia="Arial" w:cs="Arial"/>
                <w:sz w:val="16"/>
                <w:szCs w:val="16"/>
              </w:rPr>
              <w:t>0.2</w:t>
            </w:r>
          </w:p>
        </w:tc>
        <w:tc>
          <w:tcPr>
            <w:tcW w:w="735" w:type="dxa"/>
            <w:tcBorders>
              <w:top w:val="single" w:sz="8" w:space="0" w:color="auto"/>
              <w:left w:val="single" w:sz="8" w:space="0" w:color="auto"/>
              <w:bottom w:val="single" w:sz="8" w:space="0" w:color="auto"/>
              <w:right w:val="single" w:sz="8" w:space="0" w:color="auto"/>
            </w:tcBorders>
            <w:vAlign w:val="center"/>
          </w:tcPr>
          <w:p w14:paraId="33A71D82" w14:textId="77777777" w:rsidR="00B244AD" w:rsidRDefault="00B244AD" w:rsidP="5E09D26E">
            <w:pPr>
              <w:jc w:val="center"/>
              <w:rPr>
                <w:rFonts w:eastAsia="Arial" w:cs="Arial"/>
                <w:sz w:val="16"/>
                <w:szCs w:val="16"/>
              </w:rPr>
            </w:pPr>
          </w:p>
        </w:tc>
        <w:tc>
          <w:tcPr>
            <w:tcW w:w="825" w:type="dxa"/>
            <w:tcBorders>
              <w:top w:val="single" w:sz="8" w:space="0" w:color="auto"/>
              <w:left w:val="single" w:sz="8" w:space="0" w:color="auto"/>
              <w:bottom w:val="single" w:sz="8" w:space="0" w:color="auto"/>
              <w:right w:val="single" w:sz="8" w:space="0" w:color="auto"/>
            </w:tcBorders>
            <w:vAlign w:val="center"/>
          </w:tcPr>
          <w:p w14:paraId="2D23CD22" w14:textId="57CE8258" w:rsidR="00B244AD" w:rsidRDefault="005D30C2" w:rsidP="5E09D26E">
            <w:pPr>
              <w:jc w:val="center"/>
              <w:rPr>
                <w:rFonts w:eastAsia="Arial" w:cs="Arial"/>
                <w:sz w:val="16"/>
                <w:szCs w:val="16"/>
              </w:rPr>
            </w:pPr>
            <w:r>
              <w:rPr>
                <w:rFonts w:eastAsia="Arial" w:cs="Arial"/>
                <w:sz w:val="16"/>
                <w:szCs w:val="16"/>
              </w:rPr>
              <w:t>1</w:t>
            </w:r>
          </w:p>
        </w:tc>
        <w:tc>
          <w:tcPr>
            <w:tcW w:w="735" w:type="dxa"/>
            <w:tcBorders>
              <w:top w:val="single" w:sz="8" w:space="0" w:color="auto"/>
              <w:left w:val="single" w:sz="8" w:space="0" w:color="auto"/>
              <w:bottom w:val="single" w:sz="8" w:space="0" w:color="auto"/>
              <w:right w:val="single" w:sz="8" w:space="0" w:color="auto"/>
            </w:tcBorders>
          </w:tcPr>
          <w:p w14:paraId="51816113" w14:textId="77777777" w:rsidR="00B244AD" w:rsidRDefault="00B244AD" w:rsidP="5E09D26E">
            <w:pPr>
              <w:jc w:val="center"/>
              <w:rPr>
                <w:rFonts w:eastAsia="Arial" w:cs="Arial"/>
                <w:sz w:val="16"/>
                <w:szCs w:val="16"/>
              </w:rPr>
            </w:pPr>
          </w:p>
        </w:tc>
      </w:tr>
      <w:tr w:rsidR="00B244AD" w14:paraId="5A57E50A" w14:textId="77777777" w:rsidTr="00745D75">
        <w:trPr>
          <w:trHeight w:val="170"/>
        </w:trPr>
        <w:tc>
          <w:tcPr>
            <w:tcW w:w="2670" w:type="dxa"/>
            <w:tcBorders>
              <w:top w:val="single" w:sz="8" w:space="0" w:color="auto"/>
              <w:left w:val="single" w:sz="8" w:space="0" w:color="auto"/>
              <w:bottom w:val="single" w:sz="8" w:space="0" w:color="auto"/>
              <w:right w:val="single" w:sz="8" w:space="0" w:color="auto"/>
            </w:tcBorders>
            <w:vAlign w:val="center"/>
          </w:tcPr>
          <w:p w14:paraId="31F1663F" w14:textId="57BC0D0F" w:rsidR="00B244AD" w:rsidRPr="5E09D26E" w:rsidRDefault="00B244AD" w:rsidP="5E09D26E">
            <w:pPr>
              <w:jc w:val="right"/>
              <w:rPr>
                <w:rFonts w:eastAsia="Arial" w:cs="Arial"/>
                <w:i/>
                <w:iCs/>
                <w:sz w:val="16"/>
                <w:szCs w:val="16"/>
              </w:rPr>
            </w:pPr>
            <w:r>
              <w:rPr>
                <w:rFonts w:eastAsia="Arial" w:cs="Arial"/>
                <w:i/>
                <w:iCs/>
                <w:sz w:val="16"/>
                <w:szCs w:val="16"/>
              </w:rPr>
              <w:t>SPM-FEMALE</w:t>
            </w:r>
          </w:p>
        </w:tc>
        <w:tc>
          <w:tcPr>
            <w:tcW w:w="795" w:type="dxa"/>
            <w:tcBorders>
              <w:top w:val="single" w:sz="8" w:space="0" w:color="auto"/>
              <w:left w:val="single" w:sz="8" w:space="0" w:color="auto"/>
              <w:bottom w:val="single" w:sz="8" w:space="0" w:color="auto"/>
              <w:right w:val="single" w:sz="8" w:space="0" w:color="auto"/>
            </w:tcBorders>
            <w:vAlign w:val="center"/>
          </w:tcPr>
          <w:p w14:paraId="14EC3DE8" w14:textId="77777777" w:rsidR="00B244AD" w:rsidRDefault="00B244AD" w:rsidP="5E09D26E">
            <w:pPr>
              <w:jc w:val="center"/>
              <w:rPr>
                <w:rFonts w:eastAsia="Arial" w:cs="Arial"/>
                <w:sz w:val="16"/>
                <w:szCs w:val="16"/>
              </w:rPr>
            </w:pPr>
          </w:p>
        </w:tc>
        <w:tc>
          <w:tcPr>
            <w:tcW w:w="735" w:type="dxa"/>
            <w:tcBorders>
              <w:top w:val="single" w:sz="8" w:space="0" w:color="auto"/>
              <w:left w:val="single" w:sz="8" w:space="0" w:color="auto"/>
              <w:bottom w:val="single" w:sz="8" w:space="0" w:color="auto"/>
              <w:right w:val="single" w:sz="8" w:space="0" w:color="auto"/>
            </w:tcBorders>
            <w:vAlign w:val="center"/>
          </w:tcPr>
          <w:p w14:paraId="460F978A" w14:textId="3C8237DB" w:rsidR="00B244AD" w:rsidRDefault="00B244AD" w:rsidP="5E09D26E">
            <w:pPr>
              <w:jc w:val="center"/>
              <w:rPr>
                <w:rFonts w:eastAsia="Arial" w:cs="Arial"/>
                <w:sz w:val="18"/>
                <w:szCs w:val="18"/>
              </w:rPr>
            </w:pPr>
            <w:r>
              <w:rPr>
                <w:rFonts w:eastAsia="Arial" w:cs="Arial"/>
                <w:sz w:val="18"/>
                <w:szCs w:val="18"/>
              </w:rPr>
              <w:t>0.2</w:t>
            </w:r>
          </w:p>
        </w:tc>
        <w:tc>
          <w:tcPr>
            <w:tcW w:w="765" w:type="dxa"/>
            <w:tcBorders>
              <w:top w:val="single" w:sz="8" w:space="0" w:color="auto"/>
              <w:left w:val="single" w:sz="8" w:space="0" w:color="auto"/>
              <w:bottom w:val="single" w:sz="8" w:space="0" w:color="auto"/>
              <w:right w:val="single" w:sz="8" w:space="0" w:color="auto"/>
            </w:tcBorders>
            <w:vAlign w:val="center"/>
          </w:tcPr>
          <w:p w14:paraId="5F35740E" w14:textId="77777777" w:rsidR="00B244AD" w:rsidRDefault="00B244AD" w:rsidP="5E09D26E">
            <w:pPr>
              <w:jc w:val="center"/>
              <w:rPr>
                <w:rFonts w:eastAsia="Arial" w:cs="Arial"/>
                <w:sz w:val="16"/>
                <w:szCs w:val="16"/>
              </w:rPr>
            </w:pPr>
          </w:p>
        </w:tc>
        <w:tc>
          <w:tcPr>
            <w:tcW w:w="720" w:type="dxa"/>
            <w:tcBorders>
              <w:top w:val="single" w:sz="8" w:space="0" w:color="auto"/>
              <w:left w:val="single" w:sz="8" w:space="0" w:color="auto"/>
              <w:bottom w:val="single" w:sz="8" w:space="0" w:color="auto"/>
              <w:right w:val="single" w:sz="8" w:space="0" w:color="auto"/>
            </w:tcBorders>
            <w:vAlign w:val="center"/>
          </w:tcPr>
          <w:p w14:paraId="20B21EA5" w14:textId="4CE1D573" w:rsidR="00B244AD" w:rsidRDefault="005D30C2" w:rsidP="5E09D26E">
            <w:pPr>
              <w:jc w:val="center"/>
              <w:rPr>
                <w:rFonts w:eastAsia="Arial" w:cs="Arial"/>
                <w:sz w:val="18"/>
                <w:szCs w:val="18"/>
              </w:rPr>
            </w:pPr>
            <w:r>
              <w:rPr>
                <w:rFonts w:eastAsia="Arial" w:cs="Arial"/>
                <w:sz w:val="18"/>
                <w:szCs w:val="18"/>
              </w:rPr>
              <w:t>-</w:t>
            </w:r>
          </w:p>
        </w:tc>
        <w:tc>
          <w:tcPr>
            <w:tcW w:w="780" w:type="dxa"/>
            <w:tcBorders>
              <w:top w:val="single" w:sz="8" w:space="0" w:color="auto"/>
              <w:left w:val="single" w:sz="8" w:space="0" w:color="auto"/>
              <w:bottom w:val="single" w:sz="8" w:space="0" w:color="auto"/>
              <w:right w:val="single" w:sz="8" w:space="0" w:color="auto"/>
            </w:tcBorders>
            <w:vAlign w:val="center"/>
          </w:tcPr>
          <w:p w14:paraId="6C4E6672" w14:textId="77777777" w:rsidR="00B244AD" w:rsidRDefault="00B244AD" w:rsidP="5E09D26E">
            <w:pPr>
              <w:jc w:val="center"/>
              <w:rPr>
                <w:rFonts w:eastAsia="Arial" w:cs="Arial"/>
                <w:sz w:val="16"/>
                <w:szCs w:val="16"/>
              </w:rPr>
            </w:pPr>
          </w:p>
        </w:tc>
        <w:tc>
          <w:tcPr>
            <w:tcW w:w="750" w:type="dxa"/>
            <w:tcBorders>
              <w:top w:val="single" w:sz="8" w:space="0" w:color="auto"/>
              <w:left w:val="single" w:sz="8" w:space="0" w:color="auto"/>
              <w:bottom w:val="single" w:sz="8" w:space="0" w:color="auto"/>
              <w:right w:val="single" w:sz="8" w:space="0" w:color="auto"/>
            </w:tcBorders>
          </w:tcPr>
          <w:p w14:paraId="16BD20B2" w14:textId="78FB839C" w:rsidR="00B244AD" w:rsidRDefault="005D30C2" w:rsidP="5E09D26E">
            <w:pPr>
              <w:jc w:val="center"/>
              <w:rPr>
                <w:rFonts w:eastAsia="Arial" w:cs="Arial"/>
                <w:sz w:val="16"/>
                <w:szCs w:val="16"/>
              </w:rPr>
            </w:pPr>
            <w:r>
              <w:rPr>
                <w:rFonts w:eastAsia="Arial" w:cs="Arial"/>
                <w:sz w:val="16"/>
                <w:szCs w:val="16"/>
              </w:rPr>
              <w:t>0.2</w:t>
            </w:r>
          </w:p>
        </w:tc>
        <w:tc>
          <w:tcPr>
            <w:tcW w:w="735" w:type="dxa"/>
            <w:tcBorders>
              <w:top w:val="single" w:sz="8" w:space="0" w:color="auto"/>
              <w:left w:val="single" w:sz="8" w:space="0" w:color="auto"/>
              <w:bottom w:val="single" w:sz="8" w:space="0" w:color="auto"/>
              <w:right w:val="single" w:sz="8" w:space="0" w:color="auto"/>
            </w:tcBorders>
            <w:vAlign w:val="center"/>
          </w:tcPr>
          <w:p w14:paraId="709C1B1D" w14:textId="77777777" w:rsidR="00B244AD" w:rsidRDefault="00B244AD" w:rsidP="5E09D26E">
            <w:pPr>
              <w:jc w:val="center"/>
              <w:rPr>
                <w:rFonts w:eastAsia="Arial" w:cs="Arial"/>
                <w:sz w:val="16"/>
                <w:szCs w:val="16"/>
              </w:rPr>
            </w:pPr>
          </w:p>
        </w:tc>
        <w:tc>
          <w:tcPr>
            <w:tcW w:w="825" w:type="dxa"/>
            <w:tcBorders>
              <w:top w:val="single" w:sz="8" w:space="0" w:color="auto"/>
              <w:left w:val="single" w:sz="8" w:space="0" w:color="auto"/>
              <w:bottom w:val="single" w:sz="8" w:space="0" w:color="auto"/>
              <w:right w:val="single" w:sz="8" w:space="0" w:color="auto"/>
            </w:tcBorders>
            <w:vAlign w:val="center"/>
          </w:tcPr>
          <w:p w14:paraId="2FC90832" w14:textId="4C3671D4" w:rsidR="00B244AD" w:rsidRDefault="005D30C2" w:rsidP="5E09D26E">
            <w:pPr>
              <w:jc w:val="center"/>
              <w:rPr>
                <w:rFonts w:eastAsia="Arial" w:cs="Arial"/>
                <w:sz w:val="16"/>
                <w:szCs w:val="16"/>
              </w:rPr>
            </w:pPr>
            <w:r>
              <w:rPr>
                <w:rFonts w:eastAsia="Arial" w:cs="Arial"/>
                <w:sz w:val="16"/>
                <w:szCs w:val="16"/>
              </w:rPr>
              <w:t>0.7</w:t>
            </w:r>
          </w:p>
        </w:tc>
        <w:tc>
          <w:tcPr>
            <w:tcW w:w="735" w:type="dxa"/>
            <w:tcBorders>
              <w:top w:val="single" w:sz="8" w:space="0" w:color="auto"/>
              <w:left w:val="single" w:sz="8" w:space="0" w:color="auto"/>
              <w:bottom w:val="single" w:sz="8" w:space="0" w:color="auto"/>
              <w:right w:val="single" w:sz="8" w:space="0" w:color="auto"/>
            </w:tcBorders>
          </w:tcPr>
          <w:p w14:paraId="4E4C25ED" w14:textId="77777777" w:rsidR="00B244AD" w:rsidRDefault="00B244AD" w:rsidP="5E09D26E">
            <w:pPr>
              <w:jc w:val="center"/>
              <w:rPr>
                <w:rFonts w:eastAsia="Arial" w:cs="Arial"/>
                <w:sz w:val="16"/>
                <w:szCs w:val="16"/>
              </w:rPr>
            </w:pPr>
          </w:p>
        </w:tc>
      </w:tr>
      <w:tr w:rsidR="1B2B4119" w:rsidRPr="00337385" w14:paraId="67D16A51" w14:textId="77777777" w:rsidTr="0072455E">
        <w:trPr>
          <w:trHeight w:val="300"/>
        </w:trPr>
        <w:tc>
          <w:tcPr>
            <w:tcW w:w="2670" w:type="dxa"/>
            <w:tcBorders>
              <w:top w:val="single" w:sz="8" w:space="0" w:color="auto"/>
              <w:left w:val="single" w:sz="8" w:space="0" w:color="auto"/>
              <w:bottom w:val="single" w:sz="8" w:space="0" w:color="auto"/>
              <w:right w:val="single" w:sz="8" w:space="0" w:color="auto"/>
            </w:tcBorders>
          </w:tcPr>
          <w:p w14:paraId="37D777D2" w14:textId="6BEB9E40" w:rsidR="1B2B4119" w:rsidRPr="00337385" w:rsidRDefault="1B2B4119">
            <w:r w:rsidRPr="00337385">
              <w:rPr>
                <w:rFonts w:eastAsia="Arial" w:cs="Arial"/>
                <w:sz w:val="20"/>
                <w:szCs w:val="20"/>
              </w:rPr>
              <w:t xml:space="preserve">Indicator I0.2c: Total value of </w:t>
            </w:r>
            <w:r w:rsidRPr="00337385">
              <w:rPr>
                <w:rFonts w:eastAsia="Arial" w:cs="Arial"/>
                <w:b/>
                <w:bCs/>
                <w:sz w:val="20"/>
                <w:szCs w:val="20"/>
              </w:rPr>
              <w:t>Sunflower</w:t>
            </w:r>
            <w:r w:rsidRPr="00337385">
              <w:rPr>
                <w:rFonts w:eastAsia="Arial" w:cs="Arial"/>
                <w:sz w:val="20"/>
                <w:szCs w:val="20"/>
              </w:rPr>
              <w:t xml:space="preserve"> traded by smallholder beneficiaries [Billion TZS] </w:t>
            </w:r>
            <w:r w:rsidRPr="00337385">
              <w:rPr>
                <w:rFonts w:eastAsia="Arial" w:cs="Arial"/>
                <w:b/>
                <w:bCs/>
                <w:sz w:val="20"/>
                <w:szCs w:val="20"/>
              </w:rPr>
              <w:t>cumulative</w:t>
            </w:r>
          </w:p>
        </w:tc>
        <w:tc>
          <w:tcPr>
            <w:tcW w:w="795" w:type="dxa"/>
            <w:tcBorders>
              <w:top w:val="single" w:sz="8" w:space="0" w:color="auto"/>
              <w:left w:val="single" w:sz="8" w:space="0" w:color="auto"/>
              <w:bottom w:val="single" w:sz="8" w:space="0" w:color="auto"/>
              <w:right w:val="single" w:sz="8" w:space="0" w:color="auto"/>
            </w:tcBorders>
            <w:vAlign w:val="center"/>
          </w:tcPr>
          <w:p w14:paraId="758B67F9" w14:textId="206932FF" w:rsidR="1B2B4119" w:rsidRPr="00337385" w:rsidRDefault="1B2B4119" w:rsidP="1B2B4119">
            <w:pPr>
              <w:jc w:val="center"/>
            </w:pPr>
            <w:r w:rsidRPr="00337385">
              <w:rPr>
                <w:rFonts w:eastAsia="Arial" w:cs="Arial"/>
                <w:sz w:val="20"/>
                <w:szCs w:val="20"/>
              </w:rPr>
              <w:t>2019</w:t>
            </w:r>
          </w:p>
        </w:tc>
        <w:tc>
          <w:tcPr>
            <w:tcW w:w="735" w:type="dxa"/>
            <w:tcBorders>
              <w:top w:val="single" w:sz="8" w:space="0" w:color="auto"/>
              <w:left w:val="single" w:sz="8" w:space="0" w:color="auto"/>
              <w:bottom w:val="single" w:sz="8" w:space="0" w:color="auto"/>
              <w:right w:val="single" w:sz="8" w:space="0" w:color="auto"/>
            </w:tcBorders>
            <w:vAlign w:val="center"/>
          </w:tcPr>
          <w:p w14:paraId="4310A6B3" w14:textId="24B8516A" w:rsidR="1B2B4119" w:rsidRPr="00337385" w:rsidRDefault="00FC674E" w:rsidP="1B2B4119">
            <w:pPr>
              <w:jc w:val="center"/>
            </w:pPr>
            <w:r w:rsidRPr="00337385">
              <w:rPr>
                <w:rFonts w:eastAsia="Arial" w:cs="Arial"/>
                <w:sz w:val="18"/>
                <w:szCs w:val="18"/>
              </w:rPr>
              <w:t>0.0</w:t>
            </w:r>
            <w:r w:rsidR="7988BE05" w:rsidRPr="00337385">
              <w:rPr>
                <w:rFonts w:eastAsia="Arial" w:cs="Arial"/>
                <w:sz w:val="18"/>
                <w:szCs w:val="18"/>
              </w:rPr>
              <w:t>3</w:t>
            </w:r>
          </w:p>
        </w:tc>
        <w:tc>
          <w:tcPr>
            <w:tcW w:w="765" w:type="dxa"/>
            <w:tcBorders>
              <w:top w:val="single" w:sz="8" w:space="0" w:color="auto"/>
              <w:left w:val="single" w:sz="8" w:space="0" w:color="auto"/>
              <w:bottom w:val="single" w:sz="8" w:space="0" w:color="auto"/>
              <w:right w:val="single" w:sz="8" w:space="0" w:color="auto"/>
            </w:tcBorders>
            <w:vAlign w:val="center"/>
          </w:tcPr>
          <w:p w14:paraId="14093839" w14:textId="04D3E2FF" w:rsidR="1B2B4119" w:rsidRPr="00337385" w:rsidRDefault="1B2B4119" w:rsidP="1B2B4119">
            <w:pPr>
              <w:jc w:val="center"/>
            </w:pPr>
            <w:r w:rsidRPr="00337385">
              <w:rPr>
                <w:rFonts w:eastAsia="Arial" w:cs="Arial"/>
                <w:sz w:val="20"/>
                <w:szCs w:val="20"/>
              </w:rPr>
              <w:t>1</w:t>
            </w:r>
          </w:p>
        </w:tc>
        <w:tc>
          <w:tcPr>
            <w:tcW w:w="720" w:type="dxa"/>
            <w:tcBorders>
              <w:top w:val="single" w:sz="8" w:space="0" w:color="auto"/>
              <w:left w:val="single" w:sz="8" w:space="0" w:color="auto"/>
              <w:bottom w:val="single" w:sz="8" w:space="0" w:color="auto"/>
              <w:right w:val="single" w:sz="8" w:space="0" w:color="auto"/>
            </w:tcBorders>
            <w:vAlign w:val="center"/>
          </w:tcPr>
          <w:p w14:paraId="135CEB8A" w14:textId="3B22182D" w:rsidR="1B2B4119" w:rsidRPr="00337385" w:rsidRDefault="1B2B4119" w:rsidP="1B2B4119">
            <w:pPr>
              <w:jc w:val="center"/>
            </w:pPr>
            <w:r w:rsidRPr="00337385">
              <w:rPr>
                <w:rFonts w:eastAsia="Arial" w:cs="Arial"/>
                <w:sz w:val="18"/>
                <w:szCs w:val="18"/>
              </w:rPr>
              <w:t>-</w:t>
            </w:r>
          </w:p>
        </w:tc>
        <w:tc>
          <w:tcPr>
            <w:tcW w:w="780" w:type="dxa"/>
            <w:tcBorders>
              <w:top w:val="single" w:sz="8" w:space="0" w:color="auto"/>
              <w:left w:val="single" w:sz="8" w:space="0" w:color="auto"/>
              <w:bottom w:val="single" w:sz="8" w:space="0" w:color="auto"/>
              <w:right w:val="single" w:sz="8" w:space="0" w:color="auto"/>
            </w:tcBorders>
            <w:vAlign w:val="center"/>
          </w:tcPr>
          <w:p w14:paraId="5BF549C7" w14:textId="00E05AC1" w:rsidR="1B2B4119" w:rsidRPr="00337385" w:rsidRDefault="1B2B4119" w:rsidP="1B2B4119">
            <w:pPr>
              <w:jc w:val="center"/>
            </w:pPr>
            <w:r w:rsidRPr="00337385">
              <w:rPr>
                <w:rFonts w:eastAsia="Arial" w:cs="Arial"/>
                <w:sz w:val="16"/>
                <w:szCs w:val="16"/>
              </w:rPr>
              <w:t>-</w:t>
            </w:r>
          </w:p>
        </w:tc>
        <w:tc>
          <w:tcPr>
            <w:tcW w:w="750" w:type="dxa"/>
            <w:tcBorders>
              <w:top w:val="single" w:sz="8" w:space="0" w:color="auto"/>
              <w:left w:val="single" w:sz="8" w:space="0" w:color="auto"/>
              <w:bottom w:val="single" w:sz="8" w:space="0" w:color="auto"/>
              <w:right w:val="single" w:sz="8" w:space="0" w:color="auto"/>
            </w:tcBorders>
          </w:tcPr>
          <w:p w14:paraId="5849B09E" w14:textId="2640DB91" w:rsidR="1B2B4119" w:rsidRPr="00337385" w:rsidRDefault="1B2B4119" w:rsidP="1B2B4119">
            <w:pPr>
              <w:jc w:val="center"/>
            </w:pPr>
            <w:r w:rsidRPr="00337385">
              <w:rPr>
                <w:rFonts w:eastAsia="Arial" w:cs="Arial"/>
                <w:sz w:val="20"/>
                <w:szCs w:val="20"/>
              </w:rPr>
              <w:t xml:space="preserve"> </w:t>
            </w:r>
          </w:p>
          <w:p w14:paraId="23D59A37" w14:textId="028BD1F8" w:rsidR="1B2B4119" w:rsidRPr="00337385" w:rsidRDefault="0028114A" w:rsidP="0028114A">
            <w:r>
              <w:rPr>
                <w:rFonts w:eastAsia="Arial" w:cs="Arial"/>
                <w:sz w:val="20"/>
                <w:szCs w:val="20"/>
              </w:rPr>
              <w:t>0.03</w:t>
            </w:r>
          </w:p>
        </w:tc>
        <w:tc>
          <w:tcPr>
            <w:tcW w:w="735" w:type="dxa"/>
            <w:tcBorders>
              <w:top w:val="single" w:sz="8" w:space="0" w:color="auto"/>
              <w:left w:val="single" w:sz="8" w:space="0" w:color="auto"/>
              <w:bottom w:val="single" w:sz="8" w:space="0" w:color="auto"/>
              <w:right w:val="single" w:sz="8" w:space="0" w:color="auto"/>
            </w:tcBorders>
            <w:vAlign w:val="center"/>
          </w:tcPr>
          <w:p w14:paraId="3FA9FCBB" w14:textId="6B04B22D" w:rsidR="1B2B4119" w:rsidRPr="00337385" w:rsidRDefault="1B2B4119" w:rsidP="1B2B4119">
            <w:pPr>
              <w:jc w:val="center"/>
            </w:pPr>
            <w:r w:rsidRPr="00337385">
              <w:rPr>
                <w:rFonts w:eastAsia="Arial" w:cs="Arial"/>
                <w:sz w:val="16"/>
                <w:szCs w:val="16"/>
              </w:rPr>
              <w:t>-</w:t>
            </w:r>
          </w:p>
        </w:tc>
        <w:tc>
          <w:tcPr>
            <w:tcW w:w="825" w:type="dxa"/>
            <w:tcBorders>
              <w:top w:val="single" w:sz="8" w:space="0" w:color="auto"/>
              <w:left w:val="single" w:sz="8" w:space="0" w:color="auto"/>
              <w:bottom w:val="single" w:sz="8" w:space="0" w:color="auto"/>
              <w:right w:val="single" w:sz="8" w:space="0" w:color="auto"/>
            </w:tcBorders>
            <w:vAlign w:val="center"/>
          </w:tcPr>
          <w:p w14:paraId="6EC3FFF7" w14:textId="0FBAAFB9" w:rsidR="1B2B4119" w:rsidRPr="0028114A" w:rsidRDefault="00FC674E" w:rsidP="1B2B4119">
            <w:pPr>
              <w:jc w:val="center"/>
              <w:rPr>
                <w:sz w:val="20"/>
                <w:szCs w:val="20"/>
              </w:rPr>
            </w:pPr>
            <w:r w:rsidRPr="0028114A">
              <w:rPr>
                <w:rFonts w:eastAsia="Arial" w:cs="Arial"/>
                <w:sz w:val="20"/>
                <w:szCs w:val="20"/>
              </w:rPr>
              <w:t>0.0</w:t>
            </w:r>
            <w:r w:rsidR="7944AD73" w:rsidRPr="0028114A">
              <w:rPr>
                <w:rFonts w:eastAsia="Arial" w:cs="Arial"/>
                <w:sz w:val="20"/>
                <w:szCs w:val="20"/>
              </w:rPr>
              <w:t>7</w:t>
            </w:r>
          </w:p>
        </w:tc>
        <w:tc>
          <w:tcPr>
            <w:tcW w:w="735" w:type="dxa"/>
            <w:tcBorders>
              <w:top w:val="single" w:sz="8" w:space="0" w:color="auto"/>
              <w:left w:val="single" w:sz="8" w:space="0" w:color="auto"/>
              <w:bottom w:val="single" w:sz="8" w:space="0" w:color="auto"/>
              <w:right w:val="single" w:sz="8" w:space="0" w:color="auto"/>
            </w:tcBorders>
          </w:tcPr>
          <w:p w14:paraId="699F4793" w14:textId="0CD78904" w:rsidR="1B2B4119" w:rsidRPr="00337385" w:rsidRDefault="1B2B4119" w:rsidP="1B2B4119">
            <w:pPr>
              <w:jc w:val="center"/>
            </w:pPr>
            <w:r w:rsidRPr="00337385">
              <w:rPr>
                <w:rFonts w:eastAsia="Arial" w:cs="Arial"/>
                <w:sz w:val="16"/>
                <w:szCs w:val="16"/>
              </w:rPr>
              <w:t xml:space="preserve"> </w:t>
            </w:r>
          </w:p>
          <w:p w14:paraId="36A24E14" w14:textId="72225834" w:rsidR="1B2B4119" w:rsidRPr="00337385" w:rsidRDefault="1B2B4119" w:rsidP="1B2B4119">
            <w:pPr>
              <w:jc w:val="center"/>
            </w:pPr>
            <w:r w:rsidRPr="00337385">
              <w:rPr>
                <w:rFonts w:eastAsia="Arial" w:cs="Arial"/>
                <w:sz w:val="16"/>
                <w:szCs w:val="16"/>
              </w:rPr>
              <w:t>-</w:t>
            </w:r>
          </w:p>
        </w:tc>
      </w:tr>
      <w:tr w:rsidR="1A8A7CA7" w:rsidRPr="00337385" w14:paraId="10E25CAA" w14:textId="77777777" w:rsidTr="00745D75">
        <w:trPr>
          <w:trHeight w:val="170"/>
        </w:trPr>
        <w:tc>
          <w:tcPr>
            <w:tcW w:w="2670" w:type="dxa"/>
            <w:tcBorders>
              <w:top w:val="single" w:sz="8" w:space="0" w:color="auto"/>
              <w:left w:val="single" w:sz="8" w:space="0" w:color="auto"/>
              <w:bottom w:val="single" w:sz="8" w:space="0" w:color="auto"/>
              <w:right w:val="single" w:sz="8" w:space="0" w:color="auto"/>
            </w:tcBorders>
          </w:tcPr>
          <w:p w14:paraId="3C92C95B" w14:textId="2D0AD6B2" w:rsidR="0E7182E9" w:rsidRPr="00337385" w:rsidRDefault="0E7182E9" w:rsidP="00B229C5">
            <w:pPr>
              <w:jc w:val="right"/>
              <w:rPr>
                <w:rFonts w:eastAsia="Arial" w:cs="Arial"/>
                <w:sz w:val="16"/>
                <w:szCs w:val="16"/>
              </w:rPr>
            </w:pPr>
            <w:r w:rsidRPr="00337385">
              <w:rPr>
                <w:rFonts w:eastAsia="Arial" w:cs="Arial"/>
                <w:sz w:val="16"/>
                <w:szCs w:val="16"/>
              </w:rPr>
              <w:t>MALE</w:t>
            </w:r>
          </w:p>
        </w:tc>
        <w:tc>
          <w:tcPr>
            <w:tcW w:w="795" w:type="dxa"/>
            <w:tcBorders>
              <w:top w:val="single" w:sz="8" w:space="0" w:color="auto"/>
              <w:left w:val="single" w:sz="8" w:space="0" w:color="auto"/>
              <w:bottom w:val="single" w:sz="8" w:space="0" w:color="auto"/>
              <w:right w:val="single" w:sz="8" w:space="0" w:color="auto"/>
            </w:tcBorders>
            <w:vAlign w:val="center"/>
          </w:tcPr>
          <w:p w14:paraId="725AFA26" w14:textId="62C03D53" w:rsidR="1A8A7CA7" w:rsidRPr="00337385" w:rsidRDefault="1A8A7CA7" w:rsidP="1A8A7CA7">
            <w:pPr>
              <w:jc w:val="center"/>
              <w:rPr>
                <w:rFonts w:eastAsia="Arial" w:cs="Arial"/>
                <w:sz w:val="20"/>
                <w:szCs w:val="20"/>
              </w:rPr>
            </w:pPr>
          </w:p>
        </w:tc>
        <w:tc>
          <w:tcPr>
            <w:tcW w:w="735" w:type="dxa"/>
            <w:tcBorders>
              <w:top w:val="single" w:sz="8" w:space="0" w:color="auto"/>
              <w:left w:val="single" w:sz="8" w:space="0" w:color="auto"/>
              <w:bottom w:val="single" w:sz="8" w:space="0" w:color="auto"/>
              <w:right w:val="single" w:sz="8" w:space="0" w:color="auto"/>
            </w:tcBorders>
            <w:vAlign w:val="center"/>
          </w:tcPr>
          <w:p w14:paraId="480294E5" w14:textId="7B57FB88" w:rsidR="0E7182E9" w:rsidRPr="0028114A" w:rsidRDefault="0E7182E9" w:rsidP="1A8A7CA7">
            <w:pPr>
              <w:jc w:val="center"/>
              <w:rPr>
                <w:rFonts w:eastAsia="Arial" w:cs="Arial"/>
                <w:sz w:val="16"/>
                <w:szCs w:val="16"/>
              </w:rPr>
            </w:pPr>
            <w:r w:rsidRPr="0028114A">
              <w:rPr>
                <w:rFonts w:eastAsia="Arial" w:cs="Arial"/>
                <w:sz w:val="16"/>
                <w:szCs w:val="16"/>
              </w:rPr>
              <w:t>0.01</w:t>
            </w:r>
          </w:p>
        </w:tc>
        <w:tc>
          <w:tcPr>
            <w:tcW w:w="765" w:type="dxa"/>
            <w:tcBorders>
              <w:top w:val="single" w:sz="8" w:space="0" w:color="auto"/>
              <w:left w:val="single" w:sz="8" w:space="0" w:color="auto"/>
              <w:bottom w:val="single" w:sz="8" w:space="0" w:color="auto"/>
              <w:right w:val="single" w:sz="8" w:space="0" w:color="auto"/>
            </w:tcBorders>
            <w:vAlign w:val="center"/>
          </w:tcPr>
          <w:p w14:paraId="4255EE15" w14:textId="7F3DFA05" w:rsidR="1A8A7CA7" w:rsidRPr="0028114A" w:rsidRDefault="1A8A7CA7" w:rsidP="1A8A7CA7">
            <w:pPr>
              <w:jc w:val="center"/>
              <w:rPr>
                <w:rFonts w:eastAsia="Arial" w:cs="Arial"/>
                <w:sz w:val="16"/>
                <w:szCs w:val="16"/>
              </w:rPr>
            </w:pPr>
          </w:p>
        </w:tc>
        <w:tc>
          <w:tcPr>
            <w:tcW w:w="720" w:type="dxa"/>
            <w:tcBorders>
              <w:top w:val="single" w:sz="8" w:space="0" w:color="auto"/>
              <w:left w:val="single" w:sz="8" w:space="0" w:color="auto"/>
              <w:bottom w:val="single" w:sz="8" w:space="0" w:color="auto"/>
              <w:right w:val="single" w:sz="8" w:space="0" w:color="auto"/>
            </w:tcBorders>
            <w:vAlign w:val="center"/>
          </w:tcPr>
          <w:p w14:paraId="184C03FB" w14:textId="7B5308F2" w:rsidR="1A8A7CA7" w:rsidRPr="0028114A" w:rsidRDefault="1A8A7CA7" w:rsidP="1A8A7CA7">
            <w:pPr>
              <w:jc w:val="center"/>
              <w:rPr>
                <w:rFonts w:eastAsia="Arial" w:cs="Arial"/>
                <w:sz w:val="16"/>
                <w:szCs w:val="16"/>
              </w:rPr>
            </w:pPr>
          </w:p>
        </w:tc>
        <w:tc>
          <w:tcPr>
            <w:tcW w:w="780" w:type="dxa"/>
            <w:tcBorders>
              <w:top w:val="single" w:sz="8" w:space="0" w:color="auto"/>
              <w:left w:val="single" w:sz="8" w:space="0" w:color="auto"/>
              <w:bottom w:val="single" w:sz="8" w:space="0" w:color="auto"/>
              <w:right w:val="single" w:sz="8" w:space="0" w:color="auto"/>
            </w:tcBorders>
            <w:vAlign w:val="center"/>
          </w:tcPr>
          <w:p w14:paraId="4B0C7C0C" w14:textId="0CA747E5" w:rsidR="1A8A7CA7" w:rsidRPr="00337385" w:rsidRDefault="1A8A7CA7" w:rsidP="1A8A7CA7">
            <w:pPr>
              <w:jc w:val="center"/>
              <w:rPr>
                <w:rFonts w:eastAsia="Arial" w:cs="Arial"/>
                <w:sz w:val="16"/>
                <w:szCs w:val="16"/>
              </w:rPr>
            </w:pPr>
          </w:p>
        </w:tc>
        <w:tc>
          <w:tcPr>
            <w:tcW w:w="750" w:type="dxa"/>
            <w:tcBorders>
              <w:top w:val="single" w:sz="8" w:space="0" w:color="auto"/>
              <w:left w:val="single" w:sz="8" w:space="0" w:color="auto"/>
              <w:bottom w:val="single" w:sz="8" w:space="0" w:color="auto"/>
              <w:right w:val="single" w:sz="8" w:space="0" w:color="auto"/>
            </w:tcBorders>
          </w:tcPr>
          <w:p w14:paraId="6D1098FC" w14:textId="600781F1" w:rsidR="0E7182E9" w:rsidRPr="0028114A" w:rsidRDefault="0E7182E9" w:rsidP="1A8A7CA7">
            <w:pPr>
              <w:jc w:val="center"/>
              <w:rPr>
                <w:rFonts w:eastAsia="Arial" w:cs="Arial"/>
                <w:sz w:val="16"/>
                <w:szCs w:val="16"/>
              </w:rPr>
            </w:pPr>
            <w:r w:rsidRPr="0028114A">
              <w:rPr>
                <w:rFonts w:eastAsia="Arial" w:cs="Arial"/>
                <w:sz w:val="16"/>
                <w:szCs w:val="16"/>
              </w:rPr>
              <w:t>0.01</w:t>
            </w:r>
          </w:p>
        </w:tc>
        <w:tc>
          <w:tcPr>
            <w:tcW w:w="735" w:type="dxa"/>
            <w:tcBorders>
              <w:top w:val="single" w:sz="8" w:space="0" w:color="auto"/>
              <w:left w:val="single" w:sz="8" w:space="0" w:color="auto"/>
              <w:bottom w:val="single" w:sz="8" w:space="0" w:color="auto"/>
              <w:right w:val="single" w:sz="8" w:space="0" w:color="auto"/>
            </w:tcBorders>
            <w:vAlign w:val="center"/>
          </w:tcPr>
          <w:p w14:paraId="1B34ABD1" w14:textId="3A1E1FBA" w:rsidR="1A8A7CA7" w:rsidRPr="00337385" w:rsidRDefault="1A8A7CA7" w:rsidP="1A8A7CA7">
            <w:pPr>
              <w:jc w:val="center"/>
              <w:rPr>
                <w:rFonts w:eastAsia="Arial" w:cs="Arial"/>
                <w:sz w:val="16"/>
                <w:szCs w:val="16"/>
              </w:rPr>
            </w:pPr>
          </w:p>
        </w:tc>
        <w:tc>
          <w:tcPr>
            <w:tcW w:w="825" w:type="dxa"/>
            <w:tcBorders>
              <w:top w:val="single" w:sz="8" w:space="0" w:color="auto"/>
              <w:left w:val="single" w:sz="8" w:space="0" w:color="auto"/>
              <w:bottom w:val="single" w:sz="8" w:space="0" w:color="auto"/>
              <w:right w:val="single" w:sz="8" w:space="0" w:color="auto"/>
            </w:tcBorders>
            <w:vAlign w:val="center"/>
          </w:tcPr>
          <w:p w14:paraId="2C579851" w14:textId="69CACE8B" w:rsidR="0E7182E9" w:rsidRPr="00337385" w:rsidRDefault="0E7182E9" w:rsidP="1A8A7CA7">
            <w:pPr>
              <w:jc w:val="center"/>
              <w:rPr>
                <w:rFonts w:eastAsia="Arial" w:cs="Arial"/>
                <w:sz w:val="16"/>
                <w:szCs w:val="16"/>
              </w:rPr>
            </w:pPr>
            <w:r w:rsidRPr="00337385">
              <w:rPr>
                <w:rFonts w:eastAsia="Arial" w:cs="Arial"/>
                <w:sz w:val="16"/>
                <w:szCs w:val="16"/>
              </w:rPr>
              <w:t>0.03</w:t>
            </w:r>
          </w:p>
        </w:tc>
        <w:tc>
          <w:tcPr>
            <w:tcW w:w="735" w:type="dxa"/>
            <w:tcBorders>
              <w:top w:val="single" w:sz="8" w:space="0" w:color="auto"/>
              <w:left w:val="single" w:sz="8" w:space="0" w:color="auto"/>
              <w:bottom w:val="single" w:sz="8" w:space="0" w:color="auto"/>
              <w:right w:val="single" w:sz="8" w:space="0" w:color="auto"/>
            </w:tcBorders>
          </w:tcPr>
          <w:p w14:paraId="259948BD" w14:textId="4FE4B7CA" w:rsidR="1A8A7CA7" w:rsidRPr="00337385" w:rsidRDefault="1A8A7CA7" w:rsidP="1A8A7CA7">
            <w:pPr>
              <w:jc w:val="center"/>
              <w:rPr>
                <w:rFonts w:eastAsia="Arial" w:cs="Arial"/>
                <w:sz w:val="16"/>
                <w:szCs w:val="16"/>
              </w:rPr>
            </w:pPr>
          </w:p>
        </w:tc>
      </w:tr>
      <w:tr w:rsidR="1A8A7CA7" w:rsidRPr="00337385" w14:paraId="16823BCA" w14:textId="77777777" w:rsidTr="00745D75">
        <w:trPr>
          <w:trHeight w:val="170"/>
        </w:trPr>
        <w:tc>
          <w:tcPr>
            <w:tcW w:w="2670" w:type="dxa"/>
            <w:tcBorders>
              <w:top w:val="single" w:sz="8" w:space="0" w:color="auto"/>
              <w:left w:val="single" w:sz="8" w:space="0" w:color="auto"/>
              <w:bottom w:val="single" w:sz="8" w:space="0" w:color="auto"/>
              <w:right w:val="single" w:sz="8" w:space="0" w:color="auto"/>
            </w:tcBorders>
          </w:tcPr>
          <w:p w14:paraId="7C2FB8A4" w14:textId="3A0B571C" w:rsidR="0E7182E9" w:rsidRPr="00337385" w:rsidRDefault="0E7182E9" w:rsidP="00B229C5">
            <w:pPr>
              <w:jc w:val="right"/>
              <w:rPr>
                <w:rFonts w:eastAsia="Arial" w:cs="Arial"/>
                <w:sz w:val="16"/>
                <w:szCs w:val="16"/>
              </w:rPr>
            </w:pPr>
            <w:r w:rsidRPr="00337385">
              <w:rPr>
                <w:rFonts w:eastAsia="Arial" w:cs="Arial"/>
                <w:sz w:val="16"/>
                <w:szCs w:val="16"/>
              </w:rPr>
              <w:t>FEMALE</w:t>
            </w:r>
          </w:p>
        </w:tc>
        <w:tc>
          <w:tcPr>
            <w:tcW w:w="795" w:type="dxa"/>
            <w:tcBorders>
              <w:top w:val="single" w:sz="8" w:space="0" w:color="auto"/>
              <w:left w:val="single" w:sz="8" w:space="0" w:color="auto"/>
              <w:bottom w:val="single" w:sz="8" w:space="0" w:color="auto"/>
              <w:right w:val="single" w:sz="8" w:space="0" w:color="auto"/>
            </w:tcBorders>
            <w:vAlign w:val="center"/>
          </w:tcPr>
          <w:p w14:paraId="45BB308B" w14:textId="37E18899" w:rsidR="1A8A7CA7" w:rsidRPr="00337385" w:rsidRDefault="1A8A7CA7" w:rsidP="1A8A7CA7">
            <w:pPr>
              <w:jc w:val="center"/>
              <w:rPr>
                <w:rFonts w:eastAsia="Arial" w:cs="Arial"/>
                <w:sz w:val="20"/>
                <w:szCs w:val="20"/>
              </w:rPr>
            </w:pPr>
          </w:p>
        </w:tc>
        <w:tc>
          <w:tcPr>
            <w:tcW w:w="735" w:type="dxa"/>
            <w:tcBorders>
              <w:top w:val="single" w:sz="8" w:space="0" w:color="auto"/>
              <w:left w:val="single" w:sz="8" w:space="0" w:color="auto"/>
              <w:bottom w:val="single" w:sz="8" w:space="0" w:color="auto"/>
              <w:right w:val="single" w:sz="8" w:space="0" w:color="auto"/>
            </w:tcBorders>
            <w:vAlign w:val="center"/>
          </w:tcPr>
          <w:p w14:paraId="00202687" w14:textId="4C29B4BF" w:rsidR="0E7182E9" w:rsidRPr="0028114A" w:rsidRDefault="0E7182E9" w:rsidP="1A8A7CA7">
            <w:pPr>
              <w:jc w:val="center"/>
              <w:rPr>
                <w:rFonts w:eastAsia="Arial" w:cs="Arial"/>
                <w:sz w:val="16"/>
                <w:szCs w:val="16"/>
              </w:rPr>
            </w:pPr>
            <w:r w:rsidRPr="0028114A">
              <w:rPr>
                <w:rFonts w:eastAsia="Arial" w:cs="Arial"/>
                <w:sz w:val="16"/>
                <w:szCs w:val="16"/>
              </w:rPr>
              <w:t>0.02</w:t>
            </w:r>
          </w:p>
        </w:tc>
        <w:tc>
          <w:tcPr>
            <w:tcW w:w="765" w:type="dxa"/>
            <w:tcBorders>
              <w:top w:val="single" w:sz="8" w:space="0" w:color="auto"/>
              <w:left w:val="single" w:sz="8" w:space="0" w:color="auto"/>
              <w:bottom w:val="single" w:sz="8" w:space="0" w:color="auto"/>
              <w:right w:val="single" w:sz="8" w:space="0" w:color="auto"/>
            </w:tcBorders>
            <w:vAlign w:val="center"/>
          </w:tcPr>
          <w:p w14:paraId="2FD1288F" w14:textId="74820092" w:rsidR="1A8A7CA7" w:rsidRPr="0028114A" w:rsidRDefault="1A8A7CA7" w:rsidP="1A8A7CA7">
            <w:pPr>
              <w:jc w:val="center"/>
              <w:rPr>
                <w:rFonts w:eastAsia="Arial" w:cs="Arial"/>
                <w:sz w:val="16"/>
                <w:szCs w:val="16"/>
              </w:rPr>
            </w:pPr>
          </w:p>
        </w:tc>
        <w:tc>
          <w:tcPr>
            <w:tcW w:w="720" w:type="dxa"/>
            <w:tcBorders>
              <w:top w:val="single" w:sz="8" w:space="0" w:color="auto"/>
              <w:left w:val="single" w:sz="8" w:space="0" w:color="auto"/>
              <w:bottom w:val="single" w:sz="8" w:space="0" w:color="auto"/>
              <w:right w:val="single" w:sz="8" w:space="0" w:color="auto"/>
            </w:tcBorders>
            <w:vAlign w:val="center"/>
          </w:tcPr>
          <w:p w14:paraId="4CE81E7D" w14:textId="49A7AC07" w:rsidR="1A8A7CA7" w:rsidRPr="0028114A" w:rsidRDefault="1A8A7CA7" w:rsidP="1A8A7CA7">
            <w:pPr>
              <w:jc w:val="center"/>
              <w:rPr>
                <w:rFonts w:eastAsia="Arial" w:cs="Arial"/>
                <w:sz w:val="16"/>
                <w:szCs w:val="16"/>
              </w:rPr>
            </w:pPr>
          </w:p>
        </w:tc>
        <w:tc>
          <w:tcPr>
            <w:tcW w:w="780" w:type="dxa"/>
            <w:tcBorders>
              <w:top w:val="single" w:sz="8" w:space="0" w:color="auto"/>
              <w:left w:val="single" w:sz="8" w:space="0" w:color="auto"/>
              <w:bottom w:val="single" w:sz="8" w:space="0" w:color="auto"/>
              <w:right w:val="single" w:sz="8" w:space="0" w:color="auto"/>
            </w:tcBorders>
            <w:vAlign w:val="center"/>
          </w:tcPr>
          <w:p w14:paraId="40FDF31B" w14:textId="7B705B7F" w:rsidR="1A8A7CA7" w:rsidRPr="00337385" w:rsidRDefault="1A8A7CA7" w:rsidP="1A8A7CA7">
            <w:pPr>
              <w:jc w:val="center"/>
              <w:rPr>
                <w:rFonts w:eastAsia="Arial" w:cs="Arial"/>
                <w:sz w:val="16"/>
                <w:szCs w:val="16"/>
              </w:rPr>
            </w:pPr>
          </w:p>
        </w:tc>
        <w:tc>
          <w:tcPr>
            <w:tcW w:w="750" w:type="dxa"/>
            <w:tcBorders>
              <w:top w:val="single" w:sz="8" w:space="0" w:color="auto"/>
              <w:left w:val="single" w:sz="8" w:space="0" w:color="auto"/>
              <w:bottom w:val="single" w:sz="8" w:space="0" w:color="auto"/>
              <w:right w:val="single" w:sz="8" w:space="0" w:color="auto"/>
            </w:tcBorders>
          </w:tcPr>
          <w:p w14:paraId="58DF324E" w14:textId="4B74F131" w:rsidR="0E7182E9" w:rsidRPr="0028114A" w:rsidRDefault="0E7182E9" w:rsidP="1A8A7CA7">
            <w:pPr>
              <w:jc w:val="center"/>
              <w:rPr>
                <w:rFonts w:eastAsia="Arial" w:cs="Arial"/>
                <w:sz w:val="16"/>
                <w:szCs w:val="16"/>
              </w:rPr>
            </w:pPr>
            <w:r w:rsidRPr="0028114A">
              <w:rPr>
                <w:rFonts w:eastAsia="Arial" w:cs="Arial"/>
                <w:sz w:val="16"/>
                <w:szCs w:val="16"/>
              </w:rPr>
              <w:t>0.02</w:t>
            </w:r>
          </w:p>
        </w:tc>
        <w:tc>
          <w:tcPr>
            <w:tcW w:w="735" w:type="dxa"/>
            <w:tcBorders>
              <w:top w:val="single" w:sz="8" w:space="0" w:color="auto"/>
              <w:left w:val="single" w:sz="8" w:space="0" w:color="auto"/>
              <w:bottom w:val="single" w:sz="8" w:space="0" w:color="auto"/>
              <w:right w:val="single" w:sz="8" w:space="0" w:color="auto"/>
            </w:tcBorders>
            <w:vAlign w:val="center"/>
          </w:tcPr>
          <w:p w14:paraId="4404B46C" w14:textId="14AAA79F" w:rsidR="1A8A7CA7" w:rsidRPr="00337385" w:rsidRDefault="1A8A7CA7" w:rsidP="1A8A7CA7">
            <w:pPr>
              <w:jc w:val="center"/>
              <w:rPr>
                <w:rFonts w:eastAsia="Arial" w:cs="Arial"/>
                <w:sz w:val="16"/>
                <w:szCs w:val="16"/>
              </w:rPr>
            </w:pPr>
          </w:p>
        </w:tc>
        <w:tc>
          <w:tcPr>
            <w:tcW w:w="825" w:type="dxa"/>
            <w:tcBorders>
              <w:top w:val="single" w:sz="8" w:space="0" w:color="auto"/>
              <w:left w:val="single" w:sz="8" w:space="0" w:color="auto"/>
              <w:bottom w:val="single" w:sz="8" w:space="0" w:color="auto"/>
              <w:right w:val="single" w:sz="8" w:space="0" w:color="auto"/>
            </w:tcBorders>
            <w:vAlign w:val="center"/>
          </w:tcPr>
          <w:p w14:paraId="08B746FA" w14:textId="468FBE04" w:rsidR="0E7182E9" w:rsidRPr="00337385" w:rsidRDefault="0E7182E9" w:rsidP="1A8A7CA7">
            <w:pPr>
              <w:jc w:val="center"/>
              <w:rPr>
                <w:rFonts w:eastAsia="Arial" w:cs="Arial"/>
                <w:sz w:val="16"/>
                <w:szCs w:val="16"/>
              </w:rPr>
            </w:pPr>
            <w:r w:rsidRPr="00337385">
              <w:rPr>
                <w:rFonts w:eastAsia="Arial" w:cs="Arial"/>
                <w:sz w:val="16"/>
                <w:szCs w:val="16"/>
              </w:rPr>
              <w:t>0.04</w:t>
            </w:r>
          </w:p>
        </w:tc>
        <w:tc>
          <w:tcPr>
            <w:tcW w:w="735" w:type="dxa"/>
            <w:tcBorders>
              <w:top w:val="single" w:sz="8" w:space="0" w:color="auto"/>
              <w:left w:val="single" w:sz="8" w:space="0" w:color="auto"/>
              <w:bottom w:val="single" w:sz="8" w:space="0" w:color="auto"/>
              <w:right w:val="single" w:sz="8" w:space="0" w:color="auto"/>
            </w:tcBorders>
          </w:tcPr>
          <w:p w14:paraId="18946D4B" w14:textId="2CA8557B" w:rsidR="1A8A7CA7" w:rsidRPr="00337385" w:rsidRDefault="1A8A7CA7" w:rsidP="1A8A7CA7">
            <w:pPr>
              <w:jc w:val="center"/>
              <w:rPr>
                <w:rFonts w:eastAsia="Arial" w:cs="Arial"/>
                <w:sz w:val="16"/>
                <w:szCs w:val="16"/>
              </w:rPr>
            </w:pPr>
          </w:p>
        </w:tc>
      </w:tr>
    </w:tbl>
    <w:p w14:paraId="066F1346" w14:textId="621C7EC4" w:rsidR="4A7D0A4D" w:rsidRPr="00337385" w:rsidRDefault="50617D00" w:rsidP="5E09D26E">
      <w:pPr>
        <w:pStyle w:val="Index"/>
        <w:spacing w:line="259" w:lineRule="auto"/>
        <w:rPr>
          <w:rFonts w:cs="Arial"/>
          <w:i/>
          <w:iCs/>
          <w:sz w:val="16"/>
          <w:szCs w:val="16"/>
        </w:rPr>
      </w:pPr>
      <w:r w:rsidRPr="5E09D26E">
        <w:rPr>
          <w:rFonts w:cs="Arial"/>
          <w:i/>
          <w:iCs/>
          <w:sz w:val="16"/>
          <w:szCs w:val="16"/>
        </w:rPr>
        <w:t>Source: SAKIRP household surveys 2017- 2020 &amp; SAKiRP Farmer Group Database</w:t>
      </w:r>
    </w:p>
    <w:p w14:paraId="6BEAB521" w14:textId="1E521696" w:rsidR="00890F99" w:rsidRPr="00337385" w:rsidRDefault="00B81026" w:rsidP="00820416">
      <w:pPr>
        <w:pStyle w:val="Heading3"/>
        <w:rPr>
          <w:color w:val="00B050"/>
        </w:rPr>
      </w:pPr>
      <w:bookmarkStart w:id="63" w:name="_Toc370814201"/>
      <w:bookmarkStart w:id="64" w:name="_Toc474936612"/>
      <w:bookmarkStart w:id="65" w:name="_Toc33991997"/>
      <w:bookmarkStart w:id="66" w:name="_Hlk32915848"/>
      <w:bookmarkEnd w:id="62"/>
      <w:r w:rsidRPr="00337385">
        <w:rPr>
          <w:color w:val="00B050"/>
        </w:rPr>
        <w:lastRenderedPageBreak/>
        <w:t>Analysis of progress made</w:t>
      </w:r>
      <w:bookmarkEnd w:id="63"/>
      <w:bookmarkEnd w:id="64"/>
      <w:bookmarkEnd w:id="65"/>
      <w:r w:rsidR="004B47AA" w:rsidRPr="00337385">
        <w:rPr>
          <w:color w:val="00B050"/>
        </w:rPr>
        <w:t xml:space="preserve"> </w:t>
      </w:r>
    </w:p>
    <w:tbl>
      <w:tblPr>
        <w:tblW w:w="9731"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7943"/>
      </w:tblGrid>
      <w:tr w:rsidR="00053373" w:rsidRPr="00337385" w14:paraId="5459A653" w14:textId="77777777" w:rsidTr="00B12BB1">
        <w:trPr>
          <w:tblHeader/>
        </w:trPr>
        <w:tc>
          <w:tcPr>
            <w:tcW w:w="9731" w:type="dxa"/>
            <w:gridSpan w:val="2"/>
            <w:tcBorders>
              <w:top w:val="single" w:sz="4" w:space="0" w:color="auto"/>
              <w:left w:val="single" w:sz="4" w:space="0" w:color="auto"/>
              <w:bottom w:val="single" w:sz="4" w:space="0" w:color="auto"/>
              <w:right w:val="single" w:sz="4" w:space="0" w:color="auto"/>
            </w:tcBorders>
          </w:tcPr>
          <w:p w14:paraId="535A902B" w14:textId="77777777" w:rsidR="00053373" w:rsidRPr="00337385" w:rsidRDefault="00053373" w:rsidP="00302493">
            <w:pPr>
              <w:keepNext/>
              <w:suppressLineNumbers/>
              <w:tabs>
                <w:tab w:val="center" w:pos="4818"/>
                <w:tab w:val="right" w:pos="9637"/>
              </w:tabs>
              <w:rPr>
                <w:rFonts w:cs="Arial"/>
                <w:sz w:val="16"/>
                <w:szCs w:val="16"/>
              </w:rPr>
            </w:pPr>
            <w:r w:rsidRPr="00337385">
              <w:rPr>
                <w:rFonts w:cs="Arial"/>
                <w:b/>
                <w:sz w:val="20"/>
                <w:szCs w:val="20"/>
              </w:rPr>
              <w:t>Analysis of progress made towards outcome:</w:t>
            </w:r>
            <w:r w:rsidRPr="00337385">
              <w:rPr>
                <w:rFonts w:cs="Arial"/>
                <w:sz w:val="20"/>
                <w:szCs w:val="20"/>
              </w:rPr>
              <w:t xml:space="preserve"> </w:t>
            </w:r>
          </w:p>
        </w:tc>
      </w:tr>
      <w:tr w:rsidR="00053373" w:rsidRPr="00337385" w14:paraId="14709A24" w14:textId="77777777" w:rsidTr="00B12BB1">
        <w:tc>
          <w:tcPr>
            <w:tcW w:w="1788" w:type="dxa"/>
            <w:tcBorders>
              <w:top w:val="single" w:sz="4" w:space="0" w:color="auto"/>
              <w:left w:val="single" w:sz="4" w:space="0" w:color="auto"/>
              <w:bottom w:val="single" w:sz="4" w:space="0" w:color="auto"/>
              <w:right w:val="single" w:sz="4" w:space="0" w:color="auto"/>
            </w:tcBorders>
            <w:tcMar>
              <w:top w:w="43" w:type="dxa"/>
              <w:left w:w="58" w:type="dxa"/>
              <w:bottom w:w="43" w:type="dxa"/>
              <w:right w:w="58" w:type="dxa"/>
            </w:tcMar>
          </w:tcPr>
          <w:p w14:paraId="0E4E9CCA" w14:textId="77777777" w:rsidR="00053373" w:rsidRPr="00337385" w:rsidRDefault="00053373" w:rsidP="00302493">
            <w:pPr>
              <w:rPr>
                <w:rFonts w:cs="Arial"/>
                <w:i/>
                <w:iCs/>
                <w:sz w:val="20"/>
                <w:szCs w:val="20"/>
              </w:rPr>
            </w:pPr>
            <w:r w:rsidRPr="00337385">
              <w:rPr>
                <w:rFonts w:cs="Arial"/>
                <w:i/>
                <w:iCs/>
                <w:sz w:val="20"/>
                <w:szCs w:val="20"/>
              </w:rPr>
              <w:t>Relation between outputs and the Outcome. (How) Are outputs (still) contributing to the achievement of the outcome:</w:t>
            </w:r>
          </w:p>
        </w:tc>
        <w:tc>
          <w:tcPr>
            <w:tcW w:w="7938" w:type="dxa"/>
            <w:tcBorders>
              <w:top w:val="single" w:sz="4" w:space="0" w:color="auto"/>
              <w:left w:val="single" w:sz="4" w:space="0" w:color="auto"/>
              <w:bottom w:val="single" w:sz="4" w:space="0" w:color="auto"/>
              <w:right w:val="single" w:sz="4" w:space="0" w:color="auto"/>
            </w:tcBorders>
          </w:tcPr>
          <w:p w14:paraId="78E1B4AA" w14:textId="685C6B5F" w:rsidR="00053373" w:rsidRPr="00B12BB1" w:rsidRDefault="6575C771" w:rsidP="008B313A">
            <w:pPr>
              <w:pStyle w:val="ListParagraph"/>
              <w:keepNext/>
              <w:numPr>
                <w:ilvl w:val="0"/>
                <w:numId w:val="31"/>
              </w:numPr>
              <w:suppressLineNumbers/>
              <w:tabs>
                <w:tab w:val="center" w:pos="4818"/>
                <w:tab w:val="right" w:pos="9637"/>
              </w:tabs>
              <w:rPr>
                <w:rFonts w:cs="Arial"/>
                <w:sz w:val="18"/>
                <w:szCs w:val="18"/>
              </w:rPr>
            </w:pPr>
            <w:r w:rsidRPr="00B12BB1">
              <w:rPr>
                <w:rFonts w:cs="Arial"/>
                <w:sz w:val="18"/>
                <w:szCs w:val="18"/>
              </w:rPr>
              <w:t xml:space="preserve">Result 1:  </w:t>
            </w:r>
            <w:r w:rsidR="44C9CE6A" w:rsidRPr="00B12BB1">
              <w:rPr>
                <w:rFonts w:cs="Arial"/>
                <w:sz w:val="18"/>
                <w:szCs w:val="18"/>
              </w:rPr>
              <w:t>Coordination: t</w:t>
            </w:r>
            <w:r w:rsidRPr="00B12BB1">
              <w:rPr>
                <w:rFonts w:cs="Arial"/>
                <w:sz w:val="18"/>
                <w:szCs w:val="18"/>
              </w:rPr>
              <w:t xml:space="preserve">raders still express a good level of trust in farmers. On the other hand, the producers’ confidence has dropped due to low cassava prices and the </w:t>
            </w:r>
            <w:r w:rsidR="45B269B1" w:rsidRPr="00B12BB1">
              <w:rPr>
                <w:rFonts w:cs="Arial"/>
                <w:sz w:val="18"/>
                <w:szCs w:val="18"/>
              </w:rPr>
              <w:t>negatively perceived</w:t>
            </w:r>
            <w:r w:rsidRPr="00B12BB1">
              <w:rPr>
                <w:rFonts w:cs="Arial"/>
                <w:sz w:val="18"/>
                <w:szCs w:val="18"/>
              </w:rPr>
              <w:t xml:space="preserve"> role of agents in both value chains. </w:t>
            </w:r>
            <w:r w:rsidR="00BE7C8E" w:rsidRPr="00B12BB1">
              <w:rPr>
                <w:rFonts w:cs="Arial"/>
                <w:sz w:val="18"/>
                <w:szCs w:val="18"/>
              </w:rPr>
              <w:t xml:space="preserve">With the collaboration of Pyxus in sunflower value chain, there will be a hands-on test case how VC coordination </w:t>
            </w:r>
            <w:r w:rsidR="00603ED4" w:rsidRPr="00B12BB1">
              <w:rPr>
                <w:rFonts w:cs="Arial"/>
                <w:sz w:val="18"/>
                <w:szCs w:val="18"/>
              </w:rPr>
              <w:t xml:space="preserve">contributes to income in the SAKIRP exit phase. </w:t>
            </w:r>
          </w:p>
          <w:p w14:paraId="05DCE24F" w14:textId="3A96BAF5" w:rsidR="00053373" w:rsidRPr="00B12BB1" w:rsidRDefault="6575C771" w:rsidP="008B313A">
            <w:pPr>
              <w:pStyle w:val="ListParagraph"/>
              <w:keepNext/>
              <w:numPr>
                <w:ilvl w:val="0"/>
                <w:numId w:val="31"/>
              </w:numPr>
              <w:suppressLineNumbers/>
              <w:tabs>
                <w:tab w:val="center" w:pos="4818"/>
                <w:tab w:val="right" w:pos="9637"/>
              </w:tabs>
              <w:rPr>
                <w:rFonts w:cs="Arial"/>
                <w:sz w:val="18"/>
                <w:szCs w:val="18"/>
              </w:rPr>
            </w:pPr>
            <w:r w:rsidRPr="00B12BB1">
              <w:rPr>
                <w:rFonts w:cs="Arial"/>
                <w:sz w:val="18"/>
                <w:szCs w:val="18"/>
              </w:rPr>
              <w:t xml:space="preserve">Result 2: </w:t>
            </w:r>
            <w:r w:rsidR="003F3299" w:rsidRPr="00B12BB1">
              <w:rPr>
                <w:rFonts w:cs="Arial"/>
                <w:sz w:val="18"/>
                <w:szCs w:val="18"/>
              </w:rPr>
              <w:t>The new</w:t>
            </w:r>
            <w:r w:rsidR="00774943" w:rsidRPr="00B12BB1">
              <w:rPr>
                <w:rFonts w:cs="Arial"/>
                <w:sz w:val="18"/>
                <w:szCs w:val="18"/>
              </w:rPr>
              <w:t xml:space="preserve"> Enabel </w:t>
            </w:r>
            <w:r w:rsidR="003F3299" w:rsidRPr="00B12BB1">
              <w:rPr>
                <w:rFonts w:cs="Arial"/>
                <w:sz w:val="18"/>
                <w:szCs w:val="18"/>
              </w:rPr>
              <w:t>co-</w:t>
            </w:r>
            <w:r w:rsidR="00774943" w:rsidRPr="00B12BB1">
              <w:rPr>
                <w:rFonts w:cs="Arial"/>
                <w:sz w:val="18"/>
                <w:szCs w:val="18"/>
              </w:rPr>
              <w:t xml:space="preserve">guarantee </w:t>
            </w:r>
            <w:r w:rsidR="003F3299" w:rsidRPr="00B12BB1">
              <w:rPr>
                <w:rFonts w:cs="Arial"/>
                <w:sz w:val="18"/>
                <w:szCs w:val="18"/>
              </w:rPr>
              <w:t xml:space="preserve">grant modality </w:t>
            </w:r>
            <w:r w:rsidR="00F524E2" w:rsidRPr="00B12BB1">
              <w:rPr>
                <w:rFonts w:cs="Arial"/>
                <w:sz w:val="18"/>
                <w:szCs w:val="18"/>
              </w:rPr>
              <w:t xml:space="preserve">made it possible to set up the PASS – SAKIRP loan guarantee facility which attracted the interest of TADB. SME loans were obtained from commercial banks. It is expected that the AMCOS loans will materialize in 2021-Q1.  </w:t>
            </w:r>
            <w:r w:rsidRPr="00B12BB1">
              <w:rPr>
                <w:rFonts w:cs="Arial"/>
                <w:sz w:val="18"/>
                <w:szCs w:val="18"/>
              </w:rPr>
              <w:t xml:space="preserve"> </w:t>
            </w:r>
            <w:r w:rsidR="5E6BCE45" w:rsidRPr="00B12BB1">
              <w:rPr>
                <w:rFonts w:cs="Arial"/>
                <w:sz w:val="18"/>
                <w:szCs w:val="18"/>
              </w:rPr>
              <w:t xml:space="preserve">In the </w:t>
            </w:r>
            <w:r w:rsidR="00F6694C" w:rsidRPr="00B12BB1">
              <w:rPr>
                <w:rFonts w:cs="Arial"/>
                <w:sz w:val="18"/>
                <w:szCs w:val="18"/>
              </w:rPr>
              <w:t>meantime</w:t>
            </w:r>
            <w:r w:rsidR="5E6BCE45" w:rsidRPr="00B12BB1">
              <w:rPr>
                <w:rFonts w:cs="Arial"/>
                <w:sz w:val="18"/>
                <w:szCs w:val="18"/>
              </w:rPr>
              <w:t xml:space="preserve">, </w:t>
            </w:r>
            <w:r w:rsidRPr="00B12BB1">
              <w:rPr>
                <w:rFonts w:cs="Arial"/>
                <w:sz w:val="18"/>
                <w:szCs w:val="18"/>
              </w:rPr>
              <w:t xml:space="preserve">SAKIRP </w:t>
            </w:r>
            <w:r w:rsidR="00560718" w:rsidRPr="00B12BB1">
              <w:rPr>
                <w:rFonts w:cs="Arial"/>
                <w:sz w:val="18"/>
                <w:szCs w:val="18"/>
              </w:rPr>
              <w:t xml:space="preserve">still </w:t>
            </w:r>
            <w:r w:rsidRPr="00B12BB1">
              <w:rPr>
                <w:rFonts w:cs="Arial"/>
                <w:sz w:val="18"/>
                <w:szCs w:val="18"/>
              </w:rPr>
              <w:t xml:space="preserve">had to revert to in-kind input loans </w:t>
            </w:r>
            <w:r w:rsidR="1A204F4E" w:rsidRPr="00B12BB1">
              <w:rPr>
                <w:rFonts w:cs="Arial"/>
                <w:sz w:val="18"/>
                <w:szCs w:val="18"/>
              </w:rPr>
              <w:t xml:space="preserve">despite the high risk and distortionary </w:t>
            </w:r>
            <w:r w:rsidR="4E46A508" w:rsidRPr="00B12BB1">
              <w:rPr>
                <w:rFonts w:cs="Arial"/>
                <w:sz w:val="18"/>
                <w:szCs w:val="18"/>
              </w:rPr>
              <w:t>effects of such concessional loans</w:t>
            </w:r>
            <w:r w:rsidRPr="00B12BB1">
              <w:rPr>
                <w:rFonts w:cs="Arial"/>
                <w:sz w:val="18"/>
                <w:szCs w:val="18"/>
              </w:rPr>
              <w:t>.</w:t>
            </w:r>
            <w:r w:rsidR="00E10477" w:rsidRPr="00B12BB1">
              <w:rPr>
                <w:rFonts w:cs="Arial"/>
                <w:sz w:val="18"/>
                <w:szCs w:val="18"/>
              </w:rPr>
              <w:t xml:space="preserve"> </w:t>
            </w:r>
            <w:r w:rsidR="5B829A7A" w:rsidRPr="00B12BB1">
              <w:rPr>
                <w:rFonts w:cs="Arial"/>
                <w:sz w:val="18"/>
                <w:szCs w:val="18"/>
              </w:rPr>
              <w:t xml:space="preserve">Notwithstanding their </w:t>
            </w:r>
            <w:r w:rsidR="00E10477" w:rsidRPr="00B12BB1">
              <w:rPr>
                <w:rFonts w:cs="Arial"/>
                <w:sz w:val="18"/>
                <w:szCs w:val="18"/>
              </w:rPr>
              <w:t>downside, in</w:t>
            </w:r>
            <w:r w:rsidR="00774943" w:rsidRPr="00B12BB1">
              <w:rPr>
                <w:rFonts w:cs="Arial"/>
                <w:sz w:val="18"/>
                <w:szCs w:val="18"/>
              </w:rPr>
              <w:t xml:space="preserve">-kind loans contributed substantially to an income improvement of </w:t>
            </w:r>
            <w:r w:rsidR="5E6BCE45" w:rsidRPr="00B12BB1">
              <w:rPr>
                <w:rFonts w:cs="Arial"/>
                <w:sz w:val="18"/>
                <w:szCs w:val="18"/>
              </w:rPr>
              <w:t xml:space="preserve">participating </w:t>
            </w:r>
            <w:r w:rsidR="00774943" w:rsidRPr="00B12BB1">
              <w:rPr>
                <w:rFonts w:cs="Arial"/>
                <w:sz w:val="18"/>
                <w:szCs w:val="18"/>
              </w:rPr>
              <w:t>farmers</w:t>
            </w:r>
            <w:r w:rsidR="00560718" w:rsidRPr="00B12BB1">
              <w:rPr>
                <w:rFonts w:cs="Arial"/>
                <w:sz w:val="18"/>
                <w:szCs w:val="18"/>
              </w:rPr>
              <w:t xml:space="preserve"> </w:t>
            </w:r>
            <w:r w:rsidR="00F524E2" w:rsidRPr="00B12BB1">
              <w:rPr>
                <w:rFonts w:cs="Arial"/>
                <w:sz w:val="18"/>
                <w:szCs w:val="18"/>
              </w:rPr>
              <w:t>and loan availability</w:t>
            </w:r>
            <w:r w:rsidR="00560718" w:rsidRPr="00B12BB1">
              <w:rPr>
                <w:rFonts w:cs="Arial"/>
                <w:sz w:val="18"/>
                <w:szCs w:val="18"/>
              </w:rPr>
              <w:t>.</w:t>
            </w:r>
          </w:p>
          <w:p w14:paraId="05E2B09E" w14:textId="46A17C3C" w:rsidR="00053373" w:rsidRPr="00B12BB1" w:rsidRDefault="6575C771" w:rsidP="008B313A">
            <w:pPr>
              <w:pStyle w:val="ListParagraph"/>
              <w:keepNext/>
              <w:numPr>
                <w:ilvl w:val="0"/>
                <w:numId w:val="31"/>
              </w:numPr>
              <w:suppressLineNumbers/>
              <w:tabs>
                <w:tab w:val="center" w:pos="4818"/>
                <w:tab w:val="right" w:pos="9637"/>
              </w:tabs>
              <w:rPr>
                <w:rFonts w:cs="Arial"/>
                <w:sz w:val="18"/>
                <w:szCs w:val="18"/>
              </w:rPr>
            </w:pPr>
            <w:r w:rsidRPr="00B12BB1">
              <w:rPr>
                <w:rFonts w:cs="Arial"/>
                <w:sz w:val="18"/>
                <w:szCs w:val="18"/>
              </w:rPr>
              <w:t xml:space="preserve">Result 3: The SAKIRP assistance enabled local government authorities to </w:t>
            </w:r>
            <w:r w:rsidR="7328C558" w:rsidRPr="00B12BB1">
              <w:rPr>
                <w:rFonts w:cs="Arial"/>
                <w:sz w:val="18"/>
                <w:szCs w:val="18"/>
              </w:rPr>
              <w:t>provide</w:t>
            </w:r>
            <w:r w:rsidRPr="00B12BB1">
              <w:rPr>
                <w:rFonts w:cs="Arial"/>
                <w:sz w:val="18"/>
                <w:szCs w:val="18"/>
              </w:rPr>
              <w:t xml:space="preserve"> better extension services. </w:t>
            </w:r>
            <w:r w:rsidR="40A46347" w:rsidRPr="00B12BB1">
              <w:rPr>
                <w:rFonts w:cs="Arial"/>
                <w:sz w:val="18"/>
                <w:szCs w:val="18"/>
              </w:rPr>
              <w:t>9</w:t>
            </w:r>
            <w:r w:rsidR="54A3B530" w:rsidRPr="00B12BB1">
              <w:rPr>
                <w:rFonts w:cs="Arial"/>
                <w:sz w:val="18"/>
                <w:szCs w:val="18"/>
              </w:rPr>
              <w:t>6</w:t>
            </w:r>
            <w:r w:rsidRPr="00B12BB1">
              <w:rPr>
                <w:rFonts w:cs="Arial"/>
                <w:sz w:val="18"/>
                <w:szCs w:val="18"/>
              </w:rPr>
              <w:t xml:space="preserve">% of beneficiary farmers appreciate the services rendered by ward extension workers and </w:t>
            </w:r>
            <w:r w:rsidR="40A46347" w:rsidRPr="00B12BB1">
              <w:rPr>
                <w:rFonts w:cs="Arial"/>
                <w:sz w:val="18"/>
                <w:szCs w:val="18"/>
              </w:rPr>
              <w:t>8</w:t>
            </w:r>
            <w:r w:rsidR="4E72A4DC" w:rsidRPr="00B12BB1">
              <w:rPr>
                <w:rFonts w:cs="Arial"/>
                <w:sz w:val="18"/>
                <w:szCs w:val="18"/>
              </w:rPr>
              <w:t>7</w:t>
            </w:r>
            <w:r w:rsidRPr="00B12BB1">
              <w:rPr>
                <w:rFonts w:cs="Arial"/>
                <w:sz w:val="18"/>
                <w:szCs w:val="18"/>
              </w:rPr>
              <w:t xml:space="preserve">% of services provided by the lead farmers. Nevertheless, the performance of individual extension workers </w:t>
            </w:r>
            <w:r w:rsidR="6987C735" w:rsidRPr="00B12BB1">
              <w:rPr>
                <w:rFonts w:cs="Arial"/>
                <w:sz w:val="18"/>
                <w:szCs w:val="18"/>
              </w:rPr>
              <w:t xml:space="preserve">still has room for </w:t>
            </w:r>
            <w:r w:rsidRPr="00B12BB1">
              <w:rPr>
                <w:rFonts w:cs="Arial"/>
                <w:sz w:val="18"/>
                <w:szCs w:val="18"/>
              </w:rPr>
              <w:t>improve</w:t>
            </w:r>
            <w:r w:rsidR="1D53AE51" w:rsidRPr="00B12BB1">
              <w:rPr>
                <w:rFonts w:cs="Arial"/>
                <w:sz w:val="18"/>
                <w:szCs w:val="18"/>
              </w:rPr>
              <w:t>ment</w:t>
            </w:r>
            <w:r w:rsidRPr="00B12BB1">
              <w:rPr>
                <w:rFonts w:cs="Arial"/>
                <w:sz w:val="18"/>
                <w:szCs w:val="18"/>
              </w:rPr>
              <w:t xml:space="preserve">, and more can be achieved given the modest level of technology adoption. </w:t>
            </w:r>
          </w:p>
          <w:p w14:paraId="649E4E8D" w14:textId="1821E7C8" w:rsidR="00053373" w:rsidRPr="00B12BB1" w:rsidRDefault="6575C771" w:rsidP="01CABD86">
            <w:pPr>
              <w:pStyle w:val="ListParagraph"/>
              <w:keepNext/>
              <w:widowControl/>
              <w:numPr>
                <w:ilvl w:val="0"/>
                <w:numId w:val="31"/>
              </w:numPr>
              <w:suppressLineNumbers/>
              <w:suppressAutoHyphens w:val="0"/>
              <w:autoSpaceDE w:val="0"/>
              <w:autoSpaceDN w:val="0"/>
              <w:adjustRightInd w:val="0"/>
              <w:rPr>
                <w:rFonts w:eastAsia="Arial" w:cs="Arial"/>
                <w:sz w:val="18"/>
                <w:szCs w:val="18"/>
              </w:rPr>
            </w:pPr>
            <w:r w:rsidRPr="00B12BB1">
              <w:rPr>
                <w:rFonts w:cs="Arial"/>
                <w:sz w:val="18"/>
                <w:szCs w:val="18"/>
              </w:rPr>
              <w:t xml:space="preserve">Result 4: </w:t>
            </w:r>
            <w:r w:rsidR="6A0BF957" w:rsidRPr="00B12BB1">
              <w:rPr>
                <w:rFonts w:ascii="ArialMT-Identity-H" w:hAnsi="ArialMT-Identity-H" w:cs="ArialMT-Identity-H"/>
                <w:snapToGrid/>
                <w:kern w:val="0"/>
                <w:sz w:val="18"/>
                <w:szCs w:val="18"/>
                <w:lang w:eastAsia="en-GB"/>
              </w:rPr>
              <w:t xml:space="preserve">For </w:t>
            </w:r>
            <w:r w:rsidR="6A0BF957" w:rsidRPr="00B12BB1">
              <w:rPr>
                <w:rFonts w:ascii="Arial-BoldMT-Identity-H" w:hAnsi="Arial-BoldMT-Identity-H" w:cs="Arial-BoldMT-Identity-H"/>
                <w:snapToGrid/>
                <w:kern w:val="0"/>
                <w:sz w:val="18"/>
                <w:szCs w:val="18"/>
                <w:lang w:eastAsia="en-GB"/>
              </w:rPr>
              <w:t xml:space="preserve">86% </w:t>
            </w:r>
            <w:r w:rsidR="6A0BF957" w:rsidRPr="00B12BB1">
              <w:rPr>
                <w:rFonts w:ascii="ArialMT-Identity-H" w:hAnsi="ArialMT-Identity-H" w:cs="ArialMT-Identity-H"/>
                <w:snapToGrid/>
                <w:kern w:val="0"/>
                <w:sz w:val="18"/>
                <w:szCs w:val="18"/>
                <w:lang w:eastAsia="en-GB"/>
              </w:rPr>
              <w:t xml:space="preserve">of beneficiary smallholder farmers, the sale of crops </w:t>
            </w:r>
            <w:r w:rsidR="2C5D2900" w:rsidRPr="00B12BB1">
              <w:rPr>
                <w:rFonts w:ascii="ArialMT-Identity-H" w:hAnsi="ArialMT-Identity-H" w:cs="ArialMT-Identity-H"/>
                <w:snapToGrid/>
                <w:kern w:val="0"/>
                <w:sz w:val="18"/>
                <w:szCs w:val="18"/>
                <w:lang w:eastAsia="en-GB"/>
              </w:rPr>
              <w:t xml:space="preserve">remains </w:t>
            </w:r>
            <w:r w:rsidR="6A0BF957" w:rsidRPr="00B12BB1">
              <w:rPr>
                <w:rFonts w:ascii="ArialMT-Identity-H" w:hAnsi="ArialMT-Identity-H" w:cs="ArialMT-Identity-H"/>
                <w:snapToGrid/>
                <w:kern w:val="0"/>
                <w:sz w:val="18"/>
                <w:szCs w:val="18"/>
                <w:lang w:eastAsia="en-GB"/>
              </w:rPr>
              <w:t xml:space="preserve">the main source of income. Cassava and beans are ranked in </w:t>
            </w:r>
            <w:r w:rsidR="6A0BF957" w:rsidRPr="00B12BB1">
              <w:rPr>
                <w:rFonts w:ascii="Arial-BoldMT-Identity-H" w:hAnsi="Arial-BoldMT-Identity-H" w:cs="Arial-BoldMT-Identity-H"/>
                <w:snapToGrid/>
                <w:kern w:val="0"/>
                <w:sz w:val="18"/>
                <w:szCs w:val="18"/>
                <w:lang w:eastAsia="en-GB"/>
              </w:rPr>
              <w:t xml:space="preserve">first and second position </w:t>
            </w:r>
            <w:r w:rsidR="6A0BF957" w:rsidRPr="00B12BB1">
              <w:rPr>
                <w:rFonts w:ascii="ArialMT-Identity-H" w:hAnsi="ArialMT-Identity-H" w:cs="ArialMT-Identity-H"/>
                <w:snapToGrid/>
                <w:kern w:val="0"/>
                <w:sz w:val="18"/>
                <w:szCs w:val="18"/>
                <w:lang w:eastAsia="en-GB"/>
              </w:rPr>
              <w:t>respectively</w:t>
            </w:r>
            <w:r w:rsidR="5C7D71A7" w:rsidRPr="00B12BB1">
              <w:rPr>
                <w:rFonts w:ascii="ArialMT-Identity-H" w:hAnsi="ArialMT-Identity-H" w:cs="ArialMT-Identity-H"/>
                <w:snapToGrid/>
                <w:kern w:val="0"/>
                <w:sz w:val="18"/>
                <w:szCs w:val="18"/>
                <w:lang w:eastAsia="en-GB"/>
              </w:rPr>
              <w:t xml:space="preserve"> as</w:t>
            </w:r>
            <w:r w:rsidR="6A0BF957" w:rsidRPr="00B12BB1">
              <w:rPr>
                <w:rFonts w:ascii="ArialMT-Identity-H" w:hAnsi="ArialMT-Identity-H" w:cs="ArialMT-Identity-H"/>
                <w:snapToGrid/>
                <w:kern w:val="0"/>
                <w:sz w:val="18"/>
                <w:szCs w:val="18"/>
                <w:lang w:eastAsia="en-GB"/>
              </w:rPr>
              <w:t xml:space="preserve"> biggest income generating commonly grown crops in Kigoma in 2020, with sunflower </w:t>
            </w:r>
            <w:r w:rsidR="0D50E789" w:rsidRPr="00B12BB1">
              <w:rPr>
                <w:rFonts w:ascii="ArialMT-Identity-H" w:hAnsi="ArialMT-Identity-H" w:cs="ArialMT-Identity-H"/>
                <w:sz w:val="18"/>
                <w:szCs w:val="18"/>
                <w:lang w:eastAsia="en-GB"/>
              </w:rPr>
              <w:t>still in a distant</w:t>
            </w:r>
            <w:r w:rsidR="6A0BF957" w:rsidRPr="00B12BB1">
              <w:rPr>
                <w:rFonts w:ascii="ArialMT-Identity-H" w:hAnsi="ArialMT-Identity-H" w:cs="ArialMT-Identity-H"/>
                <w:snapToGrid/>
                <w:kern w:val="0"/>
                <w:sz w:val="18"/>
                <w:szCs w:val="18"/>
                <w:lang w:eastAsia="en-GB"/>
              </w:rPr>
              <w:t xml:space="preserve"> </w:t>
            </w:r>
            <w:r w:rsidR="1EE42C40" w:rsidRPr="00B12BB1">
              <w:rPr>
                <w:rFonts w:ascii="ArialMT-Identity-H" w:hAnsi="ArialMT-Identity-H" w:cs="ArialMT-Identity-H"/>
                <w:snapToGrid/>
                <w:kern w:val="0"/>
                <w:sz w:val="18"/>
                <w:szCs w:val="18"/>
                <w:lang w:eastAsia="en-GB"/>
              </w:rPr>
              <w:t>7</w:t>
            </w:r>
            <w:r w:rsidR="6A0BF957" w:rsidRPr="00B12BB1">
              <w:rPr>
                <w:rFonts w:ascii="Arial-BoldMT-Identity-H" w:hAnsi="Arial-BoldMT-Identity-H" w:cs="Arial-BoldMT-Identity-H"/>
                <w:snapToGrid/>
                <w:kern w:val="0"/>
                <w:sz w:val="18"/>
                <w:szCs w:val="18"/>
                <w:lang w:eastAsia="en-GB"/>
              </w:rPr>
              <w:t xml:space="preserve">th position. </w:t>
            </w:r>
            <w:r w:rsidR="6A0BF957" w:rsidRPr="00B12BB1">
              <w:rPr>
                <w:rFonts w:ascii="ArialMT-Identity-H" w:hAnsi="ArialMT-Identity-H" w:cs="ArialMT-Identity-H"/>
                <w:snapToGrid/>
                <w:kern w:val="0"/>
                <w:sz w:val="18"/>
                <w:szCs w:val="18"/>
                <w:lang w:eastAsia="en-GB"/>
              </w:rPr>
              <w:t xml:space="preserve">Beneficiary producers get on average </w:t>
            </w:r>
            <w:r w:rsidR="6A0BF957" w:rsidRPr="00B12BB1">
              <w:rPr>
                <w:rFonts w:ascii="Arial-BoldMT-Identity-H" w:hAnsi="Arial-BoldMT-Identity-H" w:cs="Arial-BoldMT-Identity-H"/>
                <w:snapToGrid/>
                <w:kern w:val="0"/>
                <w:sz w:val="18"/>
                <w:szCs w:val="18"/>
                <w:lang w:eastAsia="en-GB"/>
              </w:rPr>
              <w:t>706,000 Tsh/</w:t>
            </w:r>
            <w:r w:rsidR="6A0BF957" w:rsidRPr="00B12BB1">
              <w:rPr>
                <w:rFonts w:ascii="ArialMT-Identity-H" w:hAnsi="ArialMT-Identity-H" w:cs="ArialMT-Identity-H"/>
                <w:snapToGrid/>
                <w:kern w:val="0"/>
                <w:sz w:val="18"/>
                <w:szCs w:val="18"/>
                <w:lang w:eastAsia="en-GB"/>
              </w:rPr>
              <w:t xml:space="preserve"> year from cassava, </w:t>
            </w:r>
            <w:r w:rsidR="6A0BF957" w:rsidRPr="00B12BB1">
              <w:rPr>
                <w:rFonts w:ascii="Arial-BoldMT-Identity-H" w:hAnsi="Arial-BoldMT-Identity-H" w:cs="Arial-BoldMT-Identity-H"/>
                <w:snapToGrid/>
                <w:kern w:val="0"/>
                <w:sz w:val="18"/>
                <w:szCs w:val="18"/>
                <w:lang w:eastAsia="en-GB"/>
              </w:rPr>
              <w:t>660,000 Tsh</w:t>
            </w:r>
            <w:r w:rsidR="6A0BF957" w:rsidRPr="00B12BB1">
              <w:rPr>
                <w:rFonts w:ascii="ArialMT-Identity-H" w:hAnsi="ArialMT-Identity-H" w:cs="ArialMT-Identity-H"/>
                <w:snapToGrid/>
                <w:kern w:val="0"/>
                <w:sz w:val="18"/>
                <w:szCs w:val="18"/>
                <w:lang w:eastAsia="en-GB"/>
              </w:rPr>
              <w:t xml:space="preserve"> from beans and </w:t>
            </w:r>
            <w:r w:rsidR="2C3FD086" w:rsidRPr="00B12BB1">
              <w:rPr>
                <w:rFonts w:ascii="Arial-BoldMT-Identity-H" w:hAnsi="Arial-BoldMT-Identity-H" w:cs="Arial-BoldMT-Identity-H"/>
                <w:snapToGrid/>
                <w:kern w:val="0"/>
                <w:sz w:val="18"/>
                <w:szCs w:val="18"/>
                <w:lang w:eastAsia="en-GB"/>
              </w:rPr>
              <w:t>2</w:t>
            </w:r>
            <w:r w:rsidR="3A316516" w:rsidRPr="00B12BB1">
              <w:rPr>
                <w:rFonts w:ascii="Arial-BoldMT-Identity-H" w:hAnsi="Arial-BoldMT-Identity-H" w:cs="Arial-BoldMT-Identity-H"/>
                <w:snapToGrid/>
                <w:kern w:val="0"/>
                <w:sz w:val="18"/>
                <w:szCs w:val="18"/>
                <w:lang w:eastAsia="en-GB"/>
              </w:rPr>
              <w:t>45</w:t>
            </w:r>
            <w:r w:rsidR="6A0BF957" w:rsidRPr="00B12BB1">
              <w:rPr>
                <w:rFonts w:ascii="Arial-BoldMT-Identity-H" w:hAnsi="Arial-BoldMT-Identity-H" w:cs="Arial-BoldMT-Identity-H"/>
                <w:snapToGrid/>
                <w:kern w:val="0"/>
                <w:sz w:val="18"/>
                <w:szCs w:val="18"/>
                <w:lang w:eastAsia="en-GB"/>
              </w:rPr>
              <w:t xml:space="preserve">,000 Tsh </w:t>
            </w:r>
            <w:r w:rsidR="6A0BF957" w:rsidRPr="00B12BB1">
              <w:rPr>
                <w:rFonts w:ascii="ArialMT-Identity-H" w:hAnsi="ArialMT-Identity-H" w:cs="ArialMT-Identity-H"/>
                <w:snapToGrid/>
                <w:kern w:val="0"/>
                <w:sz w:val="18"/>
                <w:szCs w:val="18"/>
                <w:lang w:eastAsia="en-GB"/>
              </w:rPr>
              <w:t xml:space="preserve">per year from sunflower. </w:t>
            </w:r>
            <w:r w:rsidR="007FE8A4" w:rsidRPr="00B12BB1">
              <w:rPr>
                <w:rFonts w:cs="Arial"/>
                <w:sz w:val="18"/>
                <w:szCs w:val="18"/>
              </w:rPr>
              <w:t>The excellent bean prices (1.700- 2.000 Tsh</w:t>
            </w:r>
            <w:r w:rsidR="45B269B1" w:rsidRPr="00B12BB1">
              <w:rPr>
                <w:rFonts w:cs="Arial"/>
                <w:sz w:val="18"/>
                <w:szCs w:val="18"/>
              </w:rPr>
              <w:t>/</w:t>
            </w:r>
            <w:r w:rsidR="007FE8A4" w:rsidRPr="00B12BB1">
              <w:rPr>
                <w:rFonts w:cs="Arial"/>
                <w:sz w:val="18"/>
                <w:szCs w:val="18"/>
              </w:rPr>
              <w:t xml:space="preserve">kg) </w:t>
            </w:r>
            <w:r w:rsidR="6E92BB14" w:rsidRPr="00B12BB1">
              <w:rPr>
                <w:rFonts w:cs="Arial"/>
                <w:sz w:val="18"/>
                <w:szCs w:val="18"/>
              </w:rPr>
              <w:t>largely account</w:t>
            </w:r>
            <w:r w:rsidR="007FE8A4" w:rsidRPr="00B12BB1">
              <w:rPr>
                <w:rFonts w:cs="Arial"/>
                <w:sz w:val="18"/>
                <w:szCs w:val="18"/>
              </w:rPr>
              <w:t xml:space="preserve"> for the income increase</w:t>
            </w:r>
            <w:r w:rsidR="6634A50E" w:rsidRPr="00B12BB1">
              <w:rPr>
                <w:rFonts w:cs="Arial"/>
                <w:sz w:val="18"/>
                <w:szCs w:val="18"/>
              </w:rPr>
              <w:t xml:space="preserve"> in 2020</w:t>
            </w:r>
            <w:r w:rsidR="2C5D2900" w:rsidRPr="00B12BB1">
              <w:rPr>
                <w:rFonts w:cs="Arial"/>
                <w:sz w:val="18"/>
                <w:szCs w:val="18"/>
              </w:rPr>
              <w:t xml:space="preserve"> as yields were stagnant due to excessive rainfall</w:t>
            </w:r>
            <w:r w:rsidR="007FE8A4" w:rsidRPr="00B12BB1">
              <w:rPr>
                <w:rFonts w:cs="Arial"/>
                <w:sz w:val="18"/>
                <w:szCs w:val="18"/>
              </w:rPr>
              <w:t xml:space="preserve">. </w:t>
            </w:r>
            <w:r w:rsidR="6634A50E" w:rsidRPr="00B12BB1">
              <w:rPr>
                <w:rFonts w:cs="Arial"/>
                <w:sz w:val="18"/>
                <w:szCs w:val="18"/>
              </w:rPr>
              <w:t>C</w:t>
            </w:r>
            <w:r w:rsidR="007FE8A4" w:rsidRPr="00B12BB1">
              <w:rPr>
                <w:rFonts w:cs="Arial"/>
                <w:sz w:val="18"/>
                <w:szCs w:val="18"/>
              </w:rPr>
              <w:t xml:space="preserve">assava prices </w:t>
            </w:r>
            <w:r w:rsidR="2677AAB0" w:rsidRPr="00B12BB1">
              <w:rPr>
                <w:rFonts w:cs="Arial"/>
                <w:sz w:val="18"/>
                <w:szCs w:val="18"/>
              </w:rPr>
              <w:t xml:space="preserve">slightly </w:t>
            </w:r>
            <w:r w:rsidR="007FE8A4" w:rsidRPr="00B12BB1">
              <w:rPr>
                <w:rFonts w:cs="Arial"/>
                <w:sz w:val="18"/>
                <w:szCs w:val="18"/>
              </w:rPr>
              <w:t>recovered</w:t>
            </w:r>
            <w:r w:rsidR="00E10477" w:rsidRPr="00B12BB1">
              <w:rPr>
                <w:rFonts w:cs="Arial"/>
                <w:sz w:val="18"/>
                <w:szCs w:val="18"/>
              </w:rPr>
              <w:t xml:space="preserve"> </w:t>
            </w:r>
            <w:r w:rsidR="49AAB608" w:rsidRPr="00B12BB1">
              <w:rPr>
                <w:rFonts w:cs="Arial"/>
                <w:sz w:val="18"/>
                <w:szCs w:val="18"/>
              </w:rPr>
              <w:t>during the year</w:t>
            </w:r>
            <w:r w:rsidR="007FE8A4" w:rsidRPr="00B12BB1">
              <w:rPr>
                <w:rFonts w:cs="Arial"/>
                <w:sz w:val="18"/>
                <w:szCs w:val="18"/>
              </w:rPr>
              <w:t xml:space="preserve">. </w:t>
            </w:r>
            <w:r w:rsidR="6634A50E" w:rsidRPr="00B12BB1">
              <w:rPr>
                <w:rFonts w:cs="Arial"/>
                <w:sz w:val="18"/>
                <w:szCs w:val="18"/>
              </w:rPr>
              <w:t xml:space="preserve">Sunflower added to the income </w:t>
            </w:r>
            <w:r w:rsidR="6A0BF957" w:rsidRPr="00B12BB1">
              <w:rPr>
                <w:rFonts w:cs="Arial"/>
                <w:sz w:val="18"/>
                <w:szCs w:val="18"/>
              </w:rPr>
              <w:t>diversification</w:t>
            </w:r>
            <w:r w:rsidR="6634A50E" w:rsidRPr="00B12BB1">
              <w:rPr>
                <w:rFonts w:cs="Arial"/>
                <w:sz w:val="18"/>
                <w:szCs w:val="18"/>
              </w:rPr>
              <w:t xml:space="preserve"> and resilience</w:t>
            </w:r>
            <w:r w:rsidR="4A3BFD44" w:rsidRPr="00B12BB1">
              <w:rPr>
                <w:rFonts w:cs="Arial"/>
                <w:sz w:val="18"/>
                <w:szCs w:val="18"/>
              </w:rPr>
              <w:t xml:space="preserve"> of targeted farming households</w:t>
            </w:r>
            <w:r w:rsidR="6634A50E" w:rsidRPr="00B12BB1">
              <w:rPr>
                <w:rFonts w:cs="Arial"/>
                <w:sz w:val="18"/>
                <w:szCs w:val="18"/>
              </w:rPr>
              <w:t xml:space="preserve">. </w:t>
            </w:r>
            <w:r w:rsidR="44C9CE6A" w:rsidRPr="00B12BB1">
              <w:rPr>
                <w:rFonts w:cs="Arial"/>
                <w:sz w:val="18"/>
                <w:szCs w:val="18"/>
              </w:rPr>
              <w:t>The</w:t>
            </w:r>
            <w:r w:rsidR="00F524E2" w:rsidRPr="00B12BB1">
              <w:rPr>
                <w:rFonts w:cs="Arial"/>
                <w:sz w:val="18"/>
                <w:szCs w:val="18"/>
              </w:rPr>
              <w:t xml:space="preserve"> </w:t>
            </w:r>
            <w:r w:rsidR="44C9CE6A" w:rsidRPr="00B12BB1">
              <w:rPr>
                <w:rFonts w:cs="Arial"/>
                <w:sz w:val="18"/>
                <w:szCs w:val="18"/>
              </w:rPr>
              <w:t>s</w:t>
            </w:r>
            <w:r w:rsidRPr="00B12BB1">
              <w:rPr>
                <w:rFonts w:cs="Arial"/>
                <w:sz w:val="18"/>
                <w:szCs w:val="18"/>
              </w:rPr>
              <w:t xml:space="preserve">trengthening </w:t>
            </w:r>
            <w:r w:rsidR="21040F18" w:rsidRPr="00B12BB1">
              <w:rPr>
                <w:rFonts w:cs="Arial"/>
                <w:sz w:val="18"/>
                <w:szCs w:val="18"/>
              </w:rPr>
              <w:t xml:space="preserve">of </w:t>
            </w:r>
            <w:r w:rsidR="00F524E2" w:rsidRPr="00B12BB1">
              <w:rPr>
                <w:rFonts w:cs="Arial"/>
                <w:sz w:val="18"/>
                <w:szCs w:val="18"/>
              </w:rPr>
              <w:t xml:space="preserve">non-organised </w:t>
            </w:r>
            <w:r w:rsidRPr="00B12BB1">
              <w:rPr>
                <w:rFonts w:cs="Arial"/>
                <w:sz w:val="18"/>
                <w:szCs w:val="18"/>
              </w:rPr>
              <w:t xml:space="preserve">producer groups and productivity has </w:t>
            </w:r>
            <w:r w:rsidR="2C5D2900" w:rsidRPr="00B12BB1">
              <w:rPr>
                <w:rFonts w:cs="Arial"/>
                <w:sz w:val="18"/>
                <w:szCs w:val="18"/>
              </w:rPr>
              <w:t xml:space="preserve">only </w:t>
            </w:r>
            <w:r w:rsidRPr="00B12BB1">
              <w:rPr>
                <w:rFonts w:cs="Arial"/>
                <w:sz w:val="18"/>
                <w:szCs w:val="18"/>
              </w:rPr>
              <w:t>had a modest contribution to the income of smallholder farmers</w:t>
            </w:r>
            <w:r w:rsidR="2C5D2900" w:rsidRPr="00B12BB1">
              <w:rPr>
                <w:rFonts w:cs="Arial"/>
                <w:sz w:val="18"/>
                <w:szCs w:val="18"/>
              </w:rPr>
              <w:t xml:space="preserve"> </w:t>
            </w:r>
            <w:r w:rsidR="7825801D" w:rsidRPr="00B12BB1">
              <w:rPr>
                <w:rFonts w:cs="Arial"/>
                <w:sz w:val="18"/>
                <w:szCs w:val="18"/>
              </w:rPr>
              <w:t>contrary to</w:t>
            </w:r>
            <w:r w:rsidR="2C5D2900" w:rsidRPr="00B12BB1">
              <w:rPr>
                <w:rFonts w:cs="Arial"/>
                <w:sz w:val="18"/>
                <w:szCs w:val="18"/>
              </w:rPr>
              <w:t xml:space="preserve"> </w:t>
            </w:r>
            <w:r w:rsidR="00F524E2" w:rsidRPr="00B12BB1">
              <w:rPr>
                <w:rFonts w:cs="Arial"/>
                <w:sz w:val="18"/>
                <w:szCs w:val="18"/>
              </w:rPr>
              <w:t xml:space="preserve">the strengthening of AMCOS through </w:t>
            </w:r>
            <w:r w:rsidR="67F59959" w:rsidRPr="00B12BB1">
              <w:rPr>
                <w:rFonts w:cs="Arial"/>
                <w:sz w:val="18"/>
                <w:szCs w:val="18"/>
              </w:rPr>
              <w:t xml:space="preserve">structured </w:t>
            </w:r>
            <w:r w:rsidR="00560718" w:rsidRPr="00B12BB1">
              <w:rPr>
                <w:rFonts w:cs="Arial"/>
                <w:sz w:val="18"/>
                <w:szCs w:val="18"/>
              </w:rPr>
              <w:t xml:space="preserve">production &amp; </w:t>
            </w:r>
            <w:r w:rsidR="67F59959" w:rsidRPr="00B12BB1">
              <w:rPr>
                <w:rFonts w:cs="Arial"/>
                <w:sz w:val="18"/>
                <w:szCs w:val="18"/>
              </w:rPr>
              <w:t>marketing arrangements</w:t>
            </w:r>
            <w:r w:rsidR="2C5D2900" w:rsidRPr="00B12BB1">
              <w:rPr>
                <w:rFonts w:cs="Arial"/>
                <w:sz w:val="18"/>
                <w:szCs w:val="18"/>
              </w:rPr>
              <w:t xml:space="preserve"> </w:t>
            </w:r>
            <w:r w:rsidR="5AF28C10" w:rsidRPr="00B12BB1">
              <w:rPr>
                <w:rFonts w:cs="Arial"/>
                <w:sz w:val="18"/>
                <w:szCs w:val="18"/>
              </w:rPr>
              <w:t xml:space="preserve">which </w:t>
            </w:r>
            <w:r w:rsidR="2C5D2900" w:rsidRPr="00B12BB1">
              <w:rPr>
                <w:rFonts w:cs="Arial"/>
                <w:sz w:val="18"/>
                <w:szCs w:val="18"/>
              </w:rPr>
              <w:t xml:space="preserve">made a real difference on smallholder income. </w:t>
            </w:r>
          </w:p>
          <w:p w14:paraId="2838570F" w14:textId="762E0C68" w:rsidR="00102459" w:rsidRPr="00B12BB1" w:rsidRDefault="00053373" w:rsidP="00D56475">
            <w:pPr>
              <w:pStyle w:val="ListParagraph"/>
              <w:keepNext/>
              <w:numPr>
                <w:ilvl w:val="0"/>
                <w:numId w:val="31"/>
              </w:numPr>
              <w:suppressLineNumbers/>
              <w:tabs>
                <w:tab w:val="center" w:pos="4818"/>
                <w:tab w:val="right" w:pos="9637"/>
              </w:tabs>
              <w:rPr>
                <w:rFonts w:cs="Arial"/>
                <w:sz w:val="18"/>
                <w:szCs w:val="18"/>
              </w:rPr>
            </w:pPr>
            <w:r w:rsidRPr="00B12BB1">
              <w:rPr>
                <w:rFonts w:cs="Arial"/>
                <w:sz w:val="18"/>
                <w:szCs w:val="18"/>
              </w:rPr>
              <w:t xml:space="preserve">Result 5: </w:t>
            </w:r>
            <w:r w:rsidR="00F842D7" w:rsidRPr="00B12BB1">
              <w:rPr>
                <w:rFonts w:cs="Arial"/>
                <w:sz w:val="18"/>
                <w:szCs w:val="18"/>
              </w:rPr>
              <w:t>The better organised farmers that participated in structured bean production and marketing saw a st</w:t>
            </w:r>
            <w:r w:rsidR="00E10477" w:rsidRPr="00B12BB1">
              <w:rPr>
                <w:rFonts w:cs="Arial"/>
                <w:sz w:val="18"/>
                <w:szCs w:val="18"/>
              </w:rPr>
              <w:t>rong</w:t>
            </w:r>
            <w:r w:rsidR="00F842D7" w:rsidRPr="00B12BB1">
              <w:rPr>
                <w:rFonts w:cs="Arial"/>
                <w:sz w:val="18"/>
                <w:szCs w:val="18"/>
              </w:rPr>
              <w:t xml:space="preserve"> annual income growth rate of 10%. and their HH income is with 2.26 million Tsh, 69% higher than non- beneficiaries. </w:t>
            </w:r>
            <w:r w:rsidR="00725B12" w:rsidRPr="00B12BB1">
              <w:rPr>
                <w:rFonts w:cs="Arial"/>
                <w:sz w:val="18"/>
                <w:szCs w:val="18"/>
              </w:rPr>
              <w:t xml:space="preserve">The sales of beans to </w:t>
            </w:r>
            <w:r w:rsidRPr="00B12BB1">
              <w:rPr>
                <w:rFonts w:cs="Arial"/>
                <w:sz w:val="18"/>
                <w:szCs w:val="18"/>
              </w:rPr>
              <w:t>WFP</w:t>
            </w:r>
            <w:r w:rsidR="00894C8B" w:rsidRPr="00B12BB1">
              <w:rPr>
                <w:rFonts w:cs="Arial"/>
                <w:sz w:val="18"/>
                <w:szCs w:val="18"/>
              </w:rPr>
              <w:t xml:space="preserve"> </w:t>
            </w:r>
            <w:r w:rsidR="00725B12" w:rsidRPr="00B12BB1">
              <w:rPr>
                <w:rFonts w:cs="Arial"/>
                <w:sz w:val="18"/>
                <w:szCs w:val="18"/>
              </w:rPr>
              <w:t>were a success with better paid prices</w:t>
            </w:r>
            <w:r w:rsidR="00C7659C" w:rsidRPr="00B12BB1">
              <w:rPr>
                <w:rFonts w:cs="Arial"/>
                <w:sz w:val="18"/>
                <w:szCs w:val="18"/>
              </w:rPr>
              <w:t xml:space="preserve"> and a context that allowed for loan recovery. </w:t>
            </w:r>
          </w:p>
        </w:tc>
      </w:tr>
      <w:tr w:rsidR="00053373" w:rsidRPr="00337385" w14:paraId="2EFBFF2A" w14:textId="77777777" w:rsidTr="00B12BB1">
        <w:tc>
          <w:tcPr>
            <w:tcW w:w="1788" w:type="dxa"/>
            <w:tcBorders>
              <w:top w:val="single" w:sz="4" w:space="0" w:color="auto"/>
              <w:left w:val="single" w:sz="4" w:space="0" w:color="auto"/>
              <w:bottom w:val="single" w:sz="4" w:space="0" w:color="auto"/>
              <w:right w:val="single" w:sz="4" w:space="0" w:color="auto"/>
            </w:tcBorders>
            <w:tcMar>
              <w:top w:w="43" w:type="dxa"/>
              <w:left w:w="58" w:type="dxa"/>
              <w:bottom w:w="43" w:type="dxa"/>
              <w:right w:w="58" w:type="dxa"/>
            </w:tcMar>
          </w:tcPr>
          <w:p w14:paraId="3ED619B1" w14:textId="77777777" w:rsidR="00053373" w:rsidRPr="00337385" w:rsidRDefault="00053373" w:rsidP="00302493">
            <w:pPr>
              <w:rPr>
                <w:rFonts w:cs="Arial"/>
                <w:b/>
                <w:sz w:val="20"/>
                <w:szCs w:val="20"/>
              </w:rPr>
            </w:pPr>
            <w:r w:rsidRPr="00337385">
              <w:rPr>
                <w:rFonts w:cs="Arial"/>
                <w:i/>
                <w:iCs/>
                <w:sz w:val="20"/>
                <w:szCs w:val="20"/>
              </w:rPr>
              <w:t>Progress made towards the achievement of the outcome (on the basis of indicators):</w:t>
            </w:r>
            <w:r w:rsidRPr="00337385">
              <w:rPr>
                <w:rFonts w:cs="Arial"/>
                <w:b/>
                <w:sz w:val="20"/>
                <w:szCs w:val="20"/>
              </w:rPr>
              <w:t xml:space="preserve"> </w:t>
            </w:r>
          </w:p>
        </w:tc>
        <w:tc>
          <w:tcPr>
            <w:tcW w:w="7938" w:type="dxa"/>
            <w:tcBorders>
              <w:top w:val="single" w:sz="4" w:space="0" w:color="auto"/>
              <w:left w:val="single" w:sz="4" w:space="0" w:color="auto"/>
              <w:bottom w:val="single" w:sz="4" w:space="0" w:color="auto"/>
              <w:right w:val="single" w:sz="4" w:space="0" w:color="auto"/>
            </w:tcBorders>
          </w:tcPr>
          <w:p w14:paraId="5B2F3A47" w14:textId="086BACC5" w:rsidR="00053373" w:rsidRPr="00B12BB1" w:rsidRDefault="00A35EDE" w:rsidP="00E10477">
            <w:pPr>
              <w:widowControl/>
              <w:suppressAutoHyphens w:val="0"/>
              <w:autoSpaceDE w:val="0"/>
              <w:autoSpaceDN w:val="0"/>
              <w:adjustRightInd w:val="0"/>
              <w:rPr>
                <w:rFonts w:cs="Arial"/>
                <w:sz w:val="18"/>
                <w:szCs w:val="18"/>
              </w:rPr>
            </w:pPr>
            <w:r w:rsidRPr="00B12BB1">
              <w:rPr>
                <w:rFonts w:cs="Arial"/>
                <w:sz w:val="18"/>
                <w:szCs w:val="18"/>
              </w:rPr>
              <w:t xml:space="preserve">Since </w:t>
            </w:r>
            <w:r w:rsidR="00BB5D04" w:rsidRPr="00B12BB1">
              <w:rPr>
                <w:rFonts w:cs="Arial"/>
                <w:sz w:val="18"/>
                <w:szCs w:val="18"/>
              </w:rPr>
              <w:t>baseline in 2017</w:t>
            </w:r>
            <w:r w:rsidRPr="00B12BB1">
              <w:rPr>
                <w:rFonts w:cs="Arial"/>
                <w:sz w:val="18"/>
                <w:szCs w:val="18"/>
              </w:rPr>
              <w:t xml:space="preserve">, income has increased with </w:t>
            </w:r>
            <w:r w:rsidR="61C1B952" w:rsidRPr="00B12BB1">
              <w:rPr>
                <w:rFonts w:cs="Arial"/>
                <w:sz w:val="18"/>
                <w:szCs w:val="18"/>
              </w:rPr>
              <w:t>22</w:t>
            </w:r>
            <w:r w:rsidRPr="00B12BB1">
              <w:rPr>
                <w:rFonts w:cs="Arial"/>
                <w:sz w:val="18"/>
                <w:szCs w:val="18"/>
              </w:rPr>
              <w:t>% however this is equally valid for non-</w:t>
            </w:r>
            <w:r w:rsidR="00D56475" w:rsidRPr="00B12BB1">
              <w:rPr>
                <w:rFonts w:cs="Arial"/>
                <w:sz w:val="18"/>
                <w:szCs w:val="18"/>
              </w:rPr>
              <w:t>beneficiaries</w:t>
            </w:r>
            <w:r w:rsidRPr="00B12BB1">
              <w:rPr>
                <w:rFonts w:cs="Arial"/>
                <w:sz w:val="18"/>
                <w:szCs w:val="18"/>
              </w:rPr>
              <w:t xml:space="preserve">. The annual income growth rate has dropped from 12% to 3%. </w:t>
            </w:r>
            <w:r w:rsidR="00D56475" w:rsidRPr="00B12BB1">
              <w:rPr>
                <w:rFonts w:cs="Arial"/>
                <w:sz w:val="18"/>
                <w:szCs w:val="18"/>
              </w:rPr>
              <w:t>The i</w:t>
            </w:r>
            <w:r w:rsidRPr="00B12BB1">
              <w:rPr>
                <w:rFonts w:cs="Arial"/>
                <w:sz w:val="18"/>
                <w:szCs w:val="18"/>
              </w:rPr>
              <w:t xml:space="preserve">ncome </w:t>
            </w:r>
            <w:r w:rsidR="00D56475" w:rsidRPr="00B12BB1">
              <w:rPr>
                <w:rFonts w:cs="Arial"/>
                <w:sz w:val="18"/>
                <w:szCs w:val="18"/>
              </w:rPr>
              <w:t>figures for the</w:t>
            </w:r>
            <w:r w:rsidRPr="00B12BB1">
              <w:rPr>
                <w:rFonts w:cs="Arial"/>
                <w:sz w:val="18"/>
                <w:szCs w:val="18"/>
              </w:rPr>
              <w:t xml:space="preserve"> structured production and marketing </w:t>
            </w:r>
            <w:r w:rsidR="00BB5D04" w:rsidRPr="00B12BB1">
              <w:rPr>
                <w:rFonts w:cs="Arial"/>
                <w:sz w:val="18"/>
                <w:szCs w:val="18"/>
              </w:rPr>
              <w:t xml:space="preserve">subgroup are however substantial: 10% annual income growth and 69% higher nominal annual income compared to non-beneficiaries / 45% compared to beneficiaries not involved in SPM. </w:t>
            </w:r>
            <w:r w:rsidR="6575C771" w:rsidRPr="00B12BB1">
              <w:rPr>
                <w:rFonts w:cs="Arial"/>
                <w:sz w:val="18"/>
                <w:szCs w:val="18"/>
              </w:rPr>
              <w:t xml:space="preserve">The total value of beans and cassava traded by smallholder farmers remained below project </w:t>
            </w:r>
            <w:r w:rsidR="00D56475" w:rsidRPr="00B12BB1">
              <w:rPr>
                <w:rFonts w:cs="Arial"/>
                <w:sz w:val="18"/>
                <w:szCs w:val="18"/>
              </w:rPr>
              <w:t>targets</w:t>
            </w:r>
            <w:r w:rsidR="009E6F9E" w:rsidRPr="00B12BB1">
              <w:rPr>
                <w:rFonts w:cs="Arial"/>
                <w:sz w:val="18"/>
                <w:szCs w:val="18"/>
              </w:rPr>
              <w:t xml:space="preserve"> especially for cassava</w:t>
            </w:r>
            <w:r w:rsidR="00D56475" w:rsidRPr="00B12BB1">
              <w:rPr>
                <w:rFonts w:cs="Arial"/>
                <w:sz w:val="18"/>
                <w:szCs w:val="18"/>
              </w:rPr>
              <w:t>.</w:t>
            </w:r>
            <w:r w:rsidR="6575C771" w:rsidRPr="00B12BB1">
              <w:rPr>
                <w:rFonts w:cs="Arial"/>
                <w:sz w:val="18"/>
                <w:szCs w:val="18"/>
              </w:rPr>
              <w:t xml:space="preserve"> </w:t>
            </w:r>
            <w:r w:rsidR="06401651" w:rsidRPr="00B12BB1">
              <w:rPr>
                <w:rFonts w:cs="Arial"/>
                <w:sz w:val="18"/>
                <w:szCs w:val="18"/>
              </w:rPr>
              <w:t xml:space="preserve">There are difficulties in tracking actual volumes because of the predominance of informal transactions. In structured bean marketing, </w:t>
            </w:r>
            <w:r w:rsidR="764DEB41" w:rsidRPr="00B12BB1">
              <w:rPr>
                <w:rFonts w:cs="Arial"/>
                <w:sz w:val="18"/>
                <w:szCs w:val="18"/>
              </w:rPr>
              <w:t xml:space="preserve">targeted volumes could not be reached due to </w:t>
            </w:r>
            <w:r w:rsidR="3149A00A" w:rsidRPr="00B12BB1">
              <w:rPr>
                <w:rFonts w:cs="Arial"/>
                <w:sz w:val="18"/>
                <w:szCs w:val="18"/>
              </w:rPr>
              <w:t>low productivity and high incidence of side-selling by supported farmers.</w:t>
            </w:r>
          </w:p>
          <w:p w14:paraId="3DDBA955" w14:textId="63BB5BB6" w:rsidR="00053373" w:rsidRPr="00B12BB1" w:rsidRDefault="6575C771" w:rsidP="0049221C">
            <w:pPr>
              <w:keepNext/>
              <w:suppressLineNumbers/>
              <w:tabs>
                <w:tab w:val="center" w:pos="4818"/>
                <w:tab w:val="right" w:pos="9637"/>
              </w:tabs>
              <w:rPr>
                <w:rFonts w:cs="Arial"/>
                <w:sz w:val="18"/>
                <w:szCs w:val="18"/>
              </w:rPr>
            </w:pPr>
            <w:r w:rsidRPr="00B12BB1">
              <w:rPr>
                <w:rFonts w:cs="Arial"/>
                <w:sz w:val="18"/>
                <w:szCs w:val="18"/>
              </w:rPr>
              <w:t>By the end of 20</w:t>
            </w:r>
            <w:r w:rsidR="0ED1A774" w:rsidRPr="00B12BB1">
              <w:rPr>
                <w:rFonts w:cs="Arial"/>
                <w:sz w:val="18"/>
                <w:szCs w:val="18"/>
              </w:rPr>
              <w:t>20</w:t>
            </w:r>
            <w:r w:rsidRPr="00B12BB1">
              <w:rPr>
                <w:rFonts w:cs="Arial"/>
                <w:sz w:val="18"/>
                <w:szCs w:val="18"/>
              </w:rPr>
              <w:t xml:space="preserve">, </w:t>
            </w:r>
            <w:r w:rsidR="00774943" w:rsidRPr="00B12BB1">
              <w:rPr>
                <w:rFonts w:cs="Arial"/>
                <w:sz w:val="18"/>
                <w:szCs w:val="18"/>
              </w:rPr>
              <w:t>11.</w:t>
            </w:r>
            <w:r w:rsidR="3ACAAFC3" w:rsidRPr="00B12BB1">
              <w:rPr>
                <w:rFonts w:cs="Arial"/>
                <w:sz w:val="18"/>
                <w:szCs w:val="18"/>
              </w:rPr>
              <w:t>171</w:t>
            </w:r>
            <w:r w:rsidRPr="00B12BB1">
              <w:rPr>
                <w:rFonts w:cs="Arial"/>
                <w:sz w:val="18"/>
                <w:szCs w:val="18"/>
              </w:rPr>
              <w:t xml:space="preserve"> smallholder farmers have been reached – amongst them are </w:t>
            </w:r>
            <w:r w:rsidR="40A46347" w:rsidRPr="00B12BB1">
              <w:rPr>
                <w:rFonts w:cs="Arial"/>
                <w:sz w:val="18"/>
                <w:szCs w:val="18"/>
              </w:rPr>
              <w:t>6</w:t>
            </w:r>
            <w:r w:rsidR="406CF9D1" w:rsidRPr="00B12BB1">
              <w:rPr>
                <w:rFonts w:cs="Arial"/>
                <w:sz w:val="18"/>
                <w:szCs w:val="18"/>
              </w:rPr>
              <w:t>5</w:t>
            </w:r>
            <w:r w:rsidRPr="00B12BB1">
              <w:rPr>
                <w:rFonts w:cs="Arial"/>
                <w:sz w:val="18"/>
                <w:szCs w:val="18"/>
              </w:rPr>
              <w:t xml:space="preserve">% women. </w:t>
            </w:r>
            <w:r w:rsidR="00BE7C8E" w:rsidRPr="00B12BB1">
              <w:rPr>
                <w:rFonts w:cs="Arial"/>
                <w:sz w:val="18"/>
                <w:szCs w:val="18"/>
              </w:rPr>
              <w:t xml:space="preserve">Gender disparities still persist especially regarding size of land cultivated and commodities collectively sold. </w:t>
            </w:r>
            <w:r w:rsidR="08375DA7" w:rsidRPr="00B12BB1">
              <w:rPr>
                <w:rFonts w:cs="Arial"/>
                <w:sz w:val="18"/>
                <w:szCs w:val="18"/>
              </w:rPr>
              <w:t>9</w:t>
            </w:r>
            <w:r w:rsidR="28289965" w:rsidRPr="00B12BB1">
              <w:rPr>
                <w:rFonts w:cs="Arial"/>
                <w:sz w:val="18"/>
                <w:szCs w:val="18"/>
              </w:rPr>
              <w:t>93</w:t>
            </w:r>
            <w:r w:rsidR="0ED1A774" w:rsidRPr="00B12BB1">
              <w:rPr>
                <w:rFonts w:cs="Arial"/>
                <w:sz w:val="18"/>
                <w:szCs w:val="18"/>
              </w:rPr>
              <w:t xml:space="preserve"> farmers were reached by</w:t>
            </w:r>
            <w:r w:rsidR="2594E2D8" w:rsidRPr="00B12BB1">
              <w:rPr>
                <w:rFonts w:cs="Arial"/>
                <w:sz w:val="18"/>
                <w:szCs w:val="18"/>
              </w:rPr>
              <w:t xml:space="preserve"> structured marketing arrangements</w:t>
            </w:r>
            <w:r w:rsidR="6599B947" w:rsidRPr="00B12BB1">
              <w:rPr>
                <w:rFonts w:cs="Arial"/>
                <w:sz w:val="18"/>
                <w:szCs w:val="18"/>
              </w:rPr>
              <w:t>.</w:t>
            </w:r>
          </w:p>
        </w:tc>
      </w:tr>
      <w:tr w:rsidR="00053373" w:rsidRPr="00337385" w14:paraId="4EB34E5E" w14:textId="77777777" w:rsidTr="00B12BB1">
        <w:trPr>
          <w:trHeight w:val="525"/>
        </w:trPr>
        <w:tc>
          <w:tcPr>
            <w:tcW w:w="1788" w:type="dxa"/>
            <w:tcBorders>
              <w:top w:val="single" w:sz="4" w:space="0" w:color="auto"/>
              <w:left w:val="single" w:sz="4" w:space="0" w:color="auto"/>
              <w:bottom w:val="single" w:sz="4" w:space="0" w:color="auto"/>
              <w:right w:val="single" w:sz="4" w:space="0" w:color="auto"/>
            </w:tcBorders>
            <w:tcMar>
              <w:top w:w="43" w:type="dxa"/>
              <w:left w:w="58" w:type="dxa"/>
              <w:bottom w:w="43" w:type="dxa"/>
              <w:right w:w="58" w:type="dxa"/>
            </w:tcMar>
          </w:tcPr>
          <w:p w14:paraId="1478CD92" w14:textId="77777777" w:rsidR="00053373" w:rsidRPr="00337385" w:rsidRDefault="00053373" w:rsidP="00302493">
            <w:pPr>
              <w:rPr>
                <w:rFonts w:cs="Arial"/>
                <w:b/>
                <w:sz w:val="20"/>
                <w:szCs w:val="20"/>
              </w:rPr>
            </w:pPr>
            <w:r w:rsidRPr="00337385">
              <w:rPr>
                <w:rFonts w:cs="Arial"/>
                <w:i/>
                <w:iCs/>
                <w:sz w:val="20"/>
                <w:szCs w:val="20"/>
              </w:rPr>
              <w:t>Issues that arose, influencing factors (positive or negative):</w:t>
            </w:r>
            <w:r w:rsidRPr="00337385">
              <w:rPr>
                <w:rFonts w:cs="Arial"/>
                <w:b/>
                <w:sz w:val="20"/>
                <w:szCs w:val="20"/>
              </w:rPr>
              <w:t xml:space="preserve"> </w:t>
            </w:r>
          </w:p>
        </w:tc>
        <w:tc>
          <w:tcPr>
            <w:tcW w:w="7938" w:type="dxa"/>
            <w:tcBorders>
              <w:top w:val="single" w:sz="4" w:space="0" w:color="auto"/>
              <w:left w:val="single" w:sz="4" w:space="0" w:color="auto"/>
              <w:bottom w:val="single" w:sz="4" w:space="0" w:color="auto"/>
              <w:right w:val="single" w:sz="4" w:space="0" w:color="auto"/>
            </w:tcBorders>
          </w:tcPr>
          <w:p w14:paraId="5E4504B9" w14:textId="58544285" w:rsidR="00F842D7" w:rsidRPr="00B12BB1" w:rsidRDefault="2C5D2900" w:rsidP="009C190A">
            <w:pPr>
              <w:pStyle w:val="ListParagraph"/>
              <w:keepNext/>
              <w:numPr>
                <w:ilvl w:val="0"/>
                <w:numId w:val="75"/>
              </w:numPr>
              <w:suppressLineNumbers/>
              <w:tabs>
                <w:tab w:val="center" w:pos="4818"/>
                <w:tab w:val="right" w:pos="9637"/>
              </w:tabs>
              <w:rPr>
                <w:rFonts w:cs="Arial"/>
                <w:sz w:val="18"/>
                <w:szCs w:val="18"/>
              </w:rPr>
            </w:pPr>
            <w:r w:rsidRPr="00B12BB1">
              <w:rPr>
                <w:rFonts w:cs="Arial"/>
                <w:sz w:val="18"/>
                <w:szCs w:val="18"/>
              </w:rPr>
              <w:t>The new Enab</w:t>
            </w:r>
            <w:r w:rsidR="78A2A983" w:rsidRPr="00B12BB1">
              <w:rPr>
                <w:rFonts w:cs="Arial"/>
                <w:sz w:val="18"/>
                <w:szCs w:val="18"/>
              </w:rPr>
              <w:t>el</w:t>
            </w:r>
            <w:r w:rsidRPr="00B12BB1">
              <w:rPr>
                <w:rFonts w:cs="Arial"/>
                <w:sz w:val="18"/>
                <w:szCs w:val="18"/>
              </w:rPr>
              <w:t xml:space="preserve"> modality of </w:t>
            </w:r>
            <w:r w:rsidR="18CC36CB" w:rsidRPr="00B12BB1">
              <w:rPr>
                <w:rFonts w:cs="Arial"/>
                <w:sz w:val="18"/>
                <w:szCs w:val="18"/>
              </w:rPr>
              <w:t>credit co-</w:t>
            </w:r>
            <w:r w:rsidR="00102459" w:rsidRPr="00B12BB1">
              <w:rPr>
                <w:rFonts w:cs="Arial"/>
                <w:sz w:val="18"/>
                <w:szCs w:val="18"/>
              </w:rPr>
              <w:t xml:space="preserve">guarantee </w:t>
            </w:r>
            <w:r w:rsidR="2D5200FD" w:rsidRPr="00B12BB1">
              <w:rPr>
                <w:rFonts w:cs="Arial"/>
                <w:sz w:val="18"/>
                <w:szCs w:val="18"/>
              </w:rPr>
              <w:t>un</w:t>
            </w:r>
            <w:r w:rsidR="00102459" w:rsidRPr="00B12BB1">
              <w:rPr>
                <w:rFonts w:cs="Arial"/>
                <w:sz w:val="18"/>
                <w:szCs w:val="18"/>
              </w:rPr>
              <w:t xml:space="preserve">blocked the stalemate </w:t>
            </w:r>
            <w:r w:rsidR="09737554" w:rsidRPr="00B12BB1">
              <w:rPr>
                <w:rFonts w:cs="Arial"/>
                <w:sz w:val="18"/>
                <w:szCs w:val="18"/>
              </w:rPr>
              <w:t>o</w:t>
            </w:r>
            <w:r w:rsidR="009C190A" w:rsidRPr="00B12BB1">
              <w:rPr>
                <w:rFonts w:cs="Arial"/>
                <w:sz w:val="18"/>
                <w:szCs w:val="18"/>
              </w:rPr>
              <w:t>f the value chain financ</w:t>
            </w:r>
            <w:r w:rsidR="00EB37DF" w:rsidRPr="00B12BB1">
              <w:rPr>
                <w:rFonts w:cs="Arial"/>
                <w:sz w:val="18"/>
                <w:szCs w:val="18"/>
              </w:rPr>
              <w:t>ing</w:t>
            </w:r>
            <w:r w:rsidR="009C190A" w:rsidRPr="00B12BB1">
              <w:rPr>
                <w:rFonts w:cs="Arial"/>
                <w:sz w:val="18"/>
                <w:szCs w:val="18"/>
              </w:rPr>
              <w:t xml:space="preserve">. </w:t>
            </w:r>
          </w:p>
          <w:p w14:paraId="4E1F4F85" w14:textId="344EEE3E" w:rsidR="00053373" w:rsidRPr="00B12BB1" w:rsidRDefault="00EB37DF" w:rsidP="009C190A">
            <w:pPr>
              <w:pStyle w:val="ListParagraph"/>
              <w:keepNext/>
              <w:numPr>
                <w:ilvl w:val="0"/>
                <w:numId w:val="75"/>
              </w:numPr>
              <w:suppressLineNumbers/>
              <w:tabs>
                <w:tab w:val="center" w:pos="4818"/>
                <w:tab w:val="right" w:pos="9637"/>
              </w:tabs>
              <w:rPr>
                <w:rFonts w:cs="Arial"/>
                <w:sz w:val="18"/>
                <w:szCs w:val="18"/>
              </w:rPr>
            </w:pPr>
            <w:r w:rsidRPr="00B12BB1">
              <w:rPr>
                <w:rFonts w:cs="Arial"/>
                <w:sz w:val="18"/>
                <w:szCs w:val="18"/>
              </w:rPr>
              <w:t>C</w:t>
            </w:r>
            <w:r w:rsidR="6575C771" w:rsidRPr="00B12BB1">
              <w:rPr>
                <w:rFonts w:cs="Arial"/>
                <w:sz w:val="18"/>
                <w:szCs w:val="18"/>
              </w:rPr>
              <w:t xml:space="preserve">assava </w:t>
            </w:r>
            <w:r w:rsidRPr="00B12BB1">
              <w:rPr>
                <w:rFonts w:cs="Arial"/>
                <w:sz w:val="18"/>
                <w:szCs w:val="18"/>
              </w:rPr>
              <w:t>prices are slowly recovering but will not reach the boom levels of 2015-17.   S</w:t>
            </w:r>
            <w:r w:rsidR="350E5ADC" w:rsidRPr="00B12BB1">
              <w:rPr>
                <w:rFonts w:cs="Arial"/>
                <w:sz w:val="18"/>
                <w:szCs w:val="18"/>
              </w:rPr>
              <w:t>poradic</w:t>
            </w:r>
            <w:r w:rsidR="78A2A983" w:rsidRPr="00B12BB1">
              <w:rPr>
                <w:rFonts w:cs="Arial"/>
                <w:sz w:val="18"/>
                <w:szCs w:val="18"/>
              </w:rPr>
              <w:t xml:space="preserve"> export bans for maize</w:t>
            </w:r>
            <w:r w:rsidR="000C5098" w:rsidRPr="00B12BB1">
              <w:rPr>
                <w:rFonts w:cs="Arial"/>
                <w:sz w:val="18"/>
                <w:szCs w:val="18"/>
              </w:rPr>
              <w:t xml:space="preserve"> in Tanzania</w:t>
            </w:r>
            <w:r w:rsidRPr="00B12BB1">
              <w:rPr>
                <w:rFonts w:cs="Arial"/>
                <w:sz w:val="18"/>
                <w:szCs w:val="18"/>
              </w:rPr>
              <w:t xml:space="preserve"> influence the price setting. </w:t>
            </w:r>
          </w:p>
          <w:p w14:paraId="3AF4E3C9" w14:textId="2679964F" w:rsidR="00053373" w:rsidRPr="00B12BB1" w:rsidRDefault="00F842D7" w:rsidP="008B313A">
            <w:pPr>
              <w:pStyle w:val="ListParagraph"/>
              <w:keepNext/>
              <w:numPr>
                <w:ilvl w:val="0"/>
                <w:numId w:val="30"/>
              </w:numPr>
              <w:suppressLineNumbers/>
              <w:tabs>
                <w:tab w:val="center" w:pos="4818"/>
                <w:tab w:val="right" w:pos="9637"/>
              </w:tabs>
              <w:rPr>
                <w:rFonts w:cs="Arial"/>
                <w:sz w:val="18"/>
                <w:szCs w:val="18"/>
              </w:rPr>
            </w:pPr>
            <w:r w:rsidRPr="00B12BB1">
              <w:rPr>
                <w:rFonts w:cs="Arial"/>
                <w:sz w:val="18"/>
                <w:szCs w:val="18"/>
              </w:rPr>
              <w:t xml:space="preserve">High rainfall in 2020 affected the bean yields &amp; production negatively while cassava yields increased. </w:t>
            </w:r>
          </w:p>
          <w:p w14:paraId="5FD37819" w14:textId="2987C1CA" w:rsidR="00053373" w:rsidRPr="00B12BB1" w:rsidRDefault="5E6BCE45" w:rsidP="00BC4728">
            <w:pPr>
              <w:pStyle w:val="ListParagraph"/>
              <w:keepNext/>
              <w:numPr>
                <w:ilvl w:val="0"/>
                <w:numId w:val="30"/>
              </w:numPr>
              <w:suppressLineNumbers/>
              <w:tabs>
                <w:tab w:val="center" w:pos="4818"/>
                <w:tab w:val="right" w:pos="9637"/>
              </w:tabs>
              <w:rPr>
                <w:rFonts w:cs="Arial"/>
                <w:sz w:val="18"/>
                <w:szCs w:val="18"/>
              </w:rPr>
            </w:pPr>
            <w:r w:rsidRPr="00B12BB1">
              <w:rPr>
                <w:rFonts w:cs="Arial"/>
                <w:sz w:val="18"/>
                <w:szCs w:val="18"/>
              </w:rPr>
              <w:t xml:space="preserve">The covid pandemic </w:t>
            </w:r>
            <w:r w:rsidR="08F67390" w:rsidRPr="00B12BB1">
              <w:rPr>
                <w:rFonts w:cs="Arial"/>
                <w:sz w:val="18"/>
                <w:szCs w:val="18"/>
              </w:rPr>
              <w:t xml:space="preserve">affected cross-border trade in cassava and </w:t>
            </w:r>
            <w:r w:rsidRPr="00B12BB1">
              <w:rPr>
                <w:rFonts w:cs="Arial"/>
                <w:sz w:val="18"/>
                <w:szCs w:val="18"/>
              </w:rPr>
              <w:t xml:space="preserve">dampened the overall economic outlook. </w:t>
            </w:r>
          </w:p>
        </w:tc>
      </w:tr>
      <w:tr w:rsidR="00053373" w:rsidRPr="00337385" w14:paraId="59B8D362" w14:textId="77777777" w:rsidTr="00B12BB1">
        <w:tc>
          <w:tcPr>
            <w:tcW w:w="1788" w:type="dxa"/>
            <w:tcBorders>
              <w:top w:val="single" w:sz="4" w:space="0" w:color="auto"/>
              <w:left w:val="single" w:sz="4" w:space="0" w:color="auto"/>
              <w:bottom w:val="single" w:sz="4" w:space="0" w:color="auto"/>
              <w:right w:val="single" w:sz="4" w:space="0" w:color="auto"/>
            </w:tcBorders>
            <w:tcMar>
              <w:top w:w="43" w:type="dxa"/>
              <w:left w:w="58" w:type="dxa"/>
              <w:bottom w:w="43" w:type="dxa"/>
              <w:right w:w="58" w:type="dxa"/>
            </w:tcMar>
          </w:tcPr>
          <w:p w14:paraId="4FD24C95" w14:textId="77777777" w:rsidR="00053373" w:rsidRPr="00337385" w:rsidRDefault="00053373" w:rsidP="00302493">
            <w:pPr>
              <w:rPr>
                <w:rFonts w:cs="Arial"/>
                <w:b/>
                <w:sz w:val="20"/>
                <w:szCs w:val="20"/>
              </w:rPr>
            </w:pPr>
            <w:r w:rsidRPr="00337385">
              <w:rPr>
                <w:rFonts w:cs="Arial"/>
                <w:i/>
                <w:iCs/>
                <w:sz w:val="20"/>
                <w:szCs w:val="20"/>
              </w:rPr>
              <w:t>Unexpected results:</w:t>
            </w:r>
          </w:p>
        </w:tc>
        <w:tc>
          <w:tcPr>
            <w:tcW w:w="7938" w:type="dxa"/>
            <w:tcBorders>
              <w:top w:val="single" w:sz="4" w:space="0" w:color="auto"/>
              <w:left w:val="single" w:sz="4" w:space="0" w:color="auto"/>
              <w:bottom w:val="single" w:sz="4" w:space="0" w:color="auto"/>
              <w:right w:val="single" w:sz="4" w:space="0" w:color="auto"/>
            </w:tcBorders>
          </w:tcPr>
          <w:p w14:paraId="5090AFE5" w14:textId="7E008A5A" w:rsidR="00053373" w:rsidRPr="00B12BB1" w:rsidRDefault="00053373" w:rsidP="00690505">
            <w:pPr>
              <w:pStyle w:val="ListParagraph"/>
              <w:keepNext/>
              <w:suppressLineNumbers/>
              <w:tabs>
                <w:tab w:val="center" w:pos="4818"/>
                <w:tab w:val="right" w:pos="9637"/>
              </w:tabs>
              <w:ind w:left="360"/>
              <w:rPr>
                <w:rFonts w:cs="Arial"/>
                <w:sz w:val="18"/>
                <w:szCs w:val="18"/>
              </w:rPr>
            </w:pPr>
            <w:r w:rsidRPr="00B12BB1">
              <w:rPr>
                <w:rFonts w:cs="Arial"/>
                <w:sz w:val="18"/>
                <w:szCs w:val="18"/>
              </w:rPr>
              <w:t xml:space="preserve"> </w:t>
            </w:r>
            <w:r w:rsidR="00785895" w:rsidRPr="00B12BB1">
              <w:rPr>
                <w:rFonts w:cs="Arial"/>
                <w:sz w:val="18"/>
                <w:szCs w:val="18"/>
              </w:rPr>
              <w:t xml:space="preserve">No remarks </w:t>
            </w:r>
          </w:p>
        </w:tc>
      </w:tr>
      <w:bookmarkEnd w:id="66"/>
    </w:tbl>
    <w:p w14:paraId="224F0517" w14:textId="77777777" w:rsidR="001648D0" w:rsidRPr="00337385" w:rsidRDefault="001648D0" w:rsidP="001648D0">
      <w:pPr>
        <w:widowControl/>
        <w:suppressAutoHyphens w:val="0"/>
        <w:rPr>
          <w:rFonts w:cs="Arial"/>
          <w:b/>
          <w:bCs/>
          <w:sz w:val="20"/>
          <w:szCs w:val="20"/>
        </w:rPr>
      </w:pPr>
    </w:p>
    <w:p w14:paraId="5974A1D5" w14:textId="77777777" w:rsidR="001648D0" w:rsidRPr="00337385" w:rsidRDefault="001648D0" w:rsidP="001648D0">
      <w:pPr>
        <w:widowControl/>
        <w:suppressAutoHyphens w:val="0"/>
        <w:rPr>
          <w:rFonts w:cs="Arial"/>
          <w:b/>
          <w:bCs/>
          <w:sz w:val="20"/>
          <w:szCs w:val="20"/>
        </w:rPr>
      </w:pPr>
    </w:p>
    <w:p w14:paraId="1FC65920" w14:textId="77777777" w:rsidR="00B12BB1" w:rsidRDefault="00B12BB1">
      <w:pPr>
        <w:widowControl/>
        <w:suppressAutoHyphens w:val="0"/>
        <w:rPr>
          <w:rFonts w:cs="Arial"/>
          <w:b/>
          <w:sz w:val="20"/>
          <w:szCs w:val="20"/>
        </w:rPr>
      </w:pPr>
      <w:r>
        <w:rPr>
          <w:rFonts w:cs="Arial"/>
          <w:b/>
          <w:sz w:val="20"/>
          <w:szCs w:val="20"/>
        </w:rPr>
        <w:br w:type="page"/>
      </w:r>
    </w:p>
    <w:p w14:paraId="2437B42C" w14:textId="0717312E" w:rsidR="00E96708" w:rsidRPr="00337385" w:rsidRDefault="00562C48" w:rsidP="001648D0">
      <w:pPr>
        <w:widowControl/>
        <w:suppressAutoHyphens w:val="0"/>
        <w:rPr>
          <w:rFonts w:cs="Arial"/>
          <w:b/>
          <w:bCs/>
          <w:sz w:val="20"/>
          <w:szCs w:val="20"/>
        </w:rPr>
      </w:pPr>
      <w:r w:rsidRPr="00337385">
        <w:rPr>
          <w:rFonts w:cs="Arial"/>
          <w:b/>
          <w:sz w:val="20"/>
          <w:szCs w:val="20"/>
        </w:rPr>
        <w:lastRenderedPageBreak/>
        <w:t xml:space="preserve">Progress made towards the achievement of the outcome (on the basis of indicators): </w:t>
      </w:r>
    </w:p>
    <w:p w14:paraId="42F8FFE0" w14:textId="3B433F63" w:rsidR="00E96708" w:rsidRPr="00337385" w:rsidRDefault="00E96708" w:rsidP="00E96708">
      <w:pPr>
        <w:rPr>
          <w:sz w:val="20"/>
          <w:szCs w:val="20"/>
        </w:rPr>
      </w:pPr>
    </w:p>
    <w:p w14:paraId="6A034DCE" w14:textId="49ABD9ED" w:rsidR="00E96708" w:rsidRPr="00337385" w:rsidRDefault="00E96708" w:rsidP="00E96708">
      <w:pPr>
        <w:rPr>
          <w:sz w:val="20"/>
          <w:szCs w:val="20"/>
          <w:u w:val="single"/>
        </w:rPr>
      </w:pPr>
      <w:r w:rsidRPr="00337385">
        <w:rPr>
          <w:sz w:val="20"/>
          <w:szCs w:val="20"/>
          <w:u w:val="single"/>
        </w:rPr>
        <w:t>Overall income</w:t>
      </w:r>
    </w:p>
    <w:p w14:paraId="58768882" w14:textId="7A032753" w:rsidR="003A2FB2" w:rsidRPr="00337385" w:rsidRDefault="003A2FB2" w:rsidP="003A2FB2">
      <w:pPr>
        <w:rPr>
          <w:sz w:val="20"/>
          <w:szCs w:val="20"/>
        </w:rPr>
      </w:pPr>
      <w:r w:rsidRPr="00337385">
        <w:rPr>
          <w:sz w:val="20"/>
          <w:szCs w:val="20"/>
        </w:rPr>
        <w:t xml:space="preserve">During the past 2 years, the income of smallholder beneficiaries working with SAKIRP has increased considerably </w:t>
      </w:r>
      <w:r w:rsidR="7562F027" w:rsidRPr="00337385">
        <w:rPr>
          <w:sz w:val="20"/>
          <w:szCs w:val="20"/>
        </w:rPr>
        <w:t xml:space="preserve">by 22% </w:t>
      </w:r>
      <w:r w:rsidRPr="00337385">
        <w:rPr>
          <w:sz w:val="20"/>
          <w:szCs w:val="20"/>
        </w:rPr>
        <w:t xml:space="preserve">at an average rate of </w:t>
      </w:r>
      <w:r w:rsidR="60AEBCED" w:rsidRPr="00337385">
        <w:rPr>
          <w:sz w:val="20"/>
          <w:szCs w:val="20"/>
        </w:rPr>
        <w:t>7</w:t>
      </w:r>
      <w:r w:rsidRPr="00337385">
        <w:rPr>
          <w:sz w:val="20"/>
          <w:szCs w:val="20"/>
        </w:rPr>
        <w:t>%, per annum which</w:t>
      </w:r>
      <w:r w:rsidR="490A176F" w:rsidRPr="00337385">
        <w:rPr>
          <w:sz w:val="20"/>
          <w:szCs w:val="20"/>
        </w:rPr>
        <w:t>,</w:t>
      </w:r>
      <w:r w:rsidRPr="00337385">
        <w:rPr>
          <w:sz w:val="20"/>
          <w:szCs w:val="20"/>
        </w:rPr>
        <w:t xml:space="preserve"> however</w:t>
      </w:r>
      <w:r w:rsidR="0D117220" w:rsidRPr="00337385">
        <w:rPr>
          <w:sz w:val="20"/>
          <w:szCs w:val="20"/>
        </w:rPr>
        <w:t>,</w:t>
      </w:r>
      <w:r w:rsidRPr="00337385">
        <w:rPr>
          <w:sz w:val="20"/>
          <w:szCs w:val="20"/>
        </w:rPr>
        <w:t xml:space="preserve"> is equally valid for non-beneficiaries. In </w:t>
      </w:r>
      <w:r w:rsidR="40ECF9F4" w:rsidRPr="00337385">
        <w:rPr>
          <w:sz w:val="20"/>
          <w:szCs w:val="20"/>
        </w:rPr>
        <w:t>20</w:t>
      </w:r>
      <w:r w:rsidR="54E9F469" w:rsidRPr="00337385">
        <w:rPr>
          <w:sz w:val="20"/>
          <w:szCs w:val="20"/>
        </w:rPr>
        <w:t>20</w:t>
      </w:r>
      <w:r w:rsidRPr="00337385">
        <w:rPr>
          <w:sz w:val="20"/>
          <w:szCs w:val="20"/>
        </w:rPr>
        <w:t>, the yearly global household income amounted to 1,</w:t>
      </w:r>
      <w:r w:rsidR="02E56B05" w:rsidRPr="00337385">
        <w:rPr>
          <w:sz w:val="20"/>
          <w:szCs w:val="20"/>
        </w:rPr>
        <w:t>333</w:t>
      </w:r>
      <w:r w:rsidRPr="00337385">
        <w:rPr>
          <w:sz w:val="20"/>
          <w:szCs w:val="20"/>
        </w:rPr>
        <w:t>,000 Tsh, 1,</w:t>
      </w:r>
      <w:r w:rsidR="40ECF9F4" w:rsidRPr="00337385">
        <w:rPr>
          <w:sz w:val="20"/>
          <w:szCs w:val="20"/>
        </w:rPr>
        <w:t>5</w:t>
      </w:r>
      <w:r w:rsidR="7202AB72" w:rsidRPr="00337385">
        <w:rPr>
          <w:sz w:val="20"/>
          <w:szCs w:val="20"/>
        </w:rPr>
        <w:t>6</w:t>
      </w:r>
      <w:r w:rsidR="40ECF9F4" w:rsidRPr="00337385">
        <w:rPr>
          <w:sz w:val="20"/>
          <w:szCs w:val="20"/>
        </w:rPr>
        <w:t>0</w:t>
      </w:r>
      <w:r w:rsidRPr="00337385">
        <w:rPr>
          <w:sz w:val="20"/>
          <w:szCs w:val="20"/>
        </w:rPr>
        <w:t>,000 Tsh and 2,</w:t>
      </w:r>
      <w:r w:rsidR="0A07EF37" w:rsidRPr="00337385">
        <w:rPr>
          <w:sz w:val="20"/>
          <w:szCs w:val="20"/>
        </w:rPr>
        <w:t>258</w:t>
      </w:r>
      <w:r w:rsidRPr="00337385">
        <w:rPr>
          <w:sz w:val="20"/>
          <w:szCs w:val="20"/>
        </w:rPr>
        <w:t>,000 Tsh for non-beneficiaries, beneficiaries and beneficiaries involved in bean structured markets, respectively. Attributing the income increase to specific interventions is an almost impossible exercise, as over the past years Kigoma has become a mosaic</w:t>
      </w:r>
      <w:r w:rsidR="00025526" w:rsidRPr="00337385">
        <w:rPr>
          <w:sz w:val="20"/>
          <w:szCs w:val="20"/>
        </w:rPr>
        <w:t xml:space="preserve"> of</w:t>
      </w:r>
      <w:r w:rsidRPr="00337385">
        <w:rPr>
          <w:sz w:val="20"/>
          <w:szCs w:val="20"/>
        </w:rPr>
        <w:t xml:space="preserve"> interventions with overlapping target groups and activities. </w:t>
      </w:r>
      <w:r w:rsidR="40ECF9F4" w:rsidRPr="00337385">
        <w:rPr>
          <w:sz w:val="20"/>
          <w:szCs w:val="20"/>
        </w:rPr>
        <w:t xml:space="preserve">Direct attribution is therefore </w:t>
      </w:r>
      <w:r w:rsidR="68210056" w:rsidRPr="00337385">
        <w:rPr>
          <w:sz w:val="20"/>
          <w:szCs w:val="20"/>
        </w:rPr>
        <w:t>difficult to claim for SAK</w:t>
      </w:r>
      <w:r w:rsidR="00C953B6" w:rsidRPr="00337385">
        <w:rPr>
          <w:sz w:val="20"/>
          <w:szCs w:val="20"/>
        </w:rPr>
        <w:t>I</w:t>
      </w:r>
      <w:r w:rsidR="68210056" w:rsidRPr="00337385">
        <w:rPr>
          <w:sz w:val="20"/>
          <w:szCs w:val="20"/>
        </w:rPr>
        <w:t>RP beneficiaries in general</w:t>
      </w:r>
      <w:r w:rsidR="40ECF9F4" w:rsidRPr="00337385">
        <w:rPr>
          <w:sz w:val="20"/>
          <w:szCs w:val="20"/>
        </w:rPr>
        <w:t>, as the control group might have received other treatments.</w:t>
      </w:r>
      <w:r w:rsidR="00C953B6" w:rsidRPr="00337385">
        <w:rPr>
          <w:sz w:val="20"/>
          <w:szCs w:val="20"/>
        </w:rPr>
        <w:t xml:space="preserve"> </w:t>
      </w:r>
      <w:r w:rsidR="09154FD0" w:rsidRPr="00337385">
        <w:rPr>
          <w:sz w:val="20"/>
          <w:szCs w:val="20"/>
        </w:rPr>
        <w:t xml:space="preserve">However, </w:t>
      </w:r>
      <w:r w:rsidR="00C953B6" w:rsidRPr="00337385">
        <w:rPr>
          <w:sz w:val="20"/>
          <w:szCs w:val="20"/>
        </w:rPr>
        <w:t>given SAKIRP</w:t>
      </w:r>
      <w:r w:rsidR="09154FD0" w:rsidRPr="00337385">
        <w:rPr>
          <w:sz w:val="20"/>
          <w:szCs w:val="20"/>
        </w:rPr>
        <w:t xml:space="preserve"> very focused support to</w:t>
      </w:r>
      <w:r w:rsidR="5B9FC169" w:rsidRPr="00337385">
        <w:rPr>
          <w:sz w:val="20"/>
          <w:szCs w:val="20"/>
        </w:rPr>
        <w:t>wards</w:t>
      </w:r>
      <w:r w:rsidR="09154FD0" w:rsidRPr="00337385">
        <w:rPr>
          <w:sz w:val="20"/>
          <w:szCs w:val="20"/>
        </w:rPr>
        <w:t xml:space="preserve"> SPM beneficiaries, </w:t>
      </w:r>
      <w:r w:rsidR="00C953B6" w:rsidRPr="00337385">
        <w:rPr>
          <w:sz w:val="20"/>
          <w:szCs w:val="20"/>
        </w:rPr>
        <w:t>the</w:t>
      </w:r>
      <w:r w:rsidR="37BA0C75" w:rsidRPr="00337385">
        <w:rPr>
          <w:sz w:val="20"/>
          <w:szCs w:val="20"/>
        </w:rPr>
        <w:t xml:space="preserve"> 10% annual </w:t>
      </w:r>
      <w:r w:rsidR="00C953B6" w:rsidRPr="00337385">
        <w:rPr>
          <w:sz w:val="20"/>
          <w:szCs w:val="20"/>
        </w:rPr>
        <w:t xml:space="preserve">SPM </w:t>
      </w:r>
      <w:r w:rsidR="37BA0C75" w:rsidRPr="00337385">
        <w:rPr>
          <w:sz w:val="20"/>
          <w:szCs w:val="20"/>
        </w:rPr>
        <w:t xml:space="preserve">income growth rate </w:t>
      </w:r>
      <w:r w:rsidR="00C953B6" w:rsidRPr="00337385">
        <w:rPr>
          <w:sz w:val="20"/>
          <w:szCs w:val="20"/>
        </w:rPr>
        <w:t>is</w:t>
      </w:r>
      <w:r w:rsidR="78AD8EF7" w:rsidRPr="00337385">
        <w:rPr>
          <w:sz w:val="20"/>
          <w:szCs w:val="20"/>
        </w:rPr>
        <w:t xml:space="preserve"> </w:t>
      </w:r>
      <w:r w:rsidR="37BA0C75" w:rsidRPr="00337385">
        <w:rPr>
          <w:sz w:val="20"/>
          <w:szCs w:val="20"/>
        </w:rPr>
        <w:t>largely</w:t>
      </w:r>
      <w:r w:rsidR="34DBA290" w:rsidRPr="00337385">
        <w:rPr>
          <w:sz w:val="20"/>
          <w:szCs w:val="20"/>
        </w:rPr>
        <w:t xml:space="preserve"> attributable to the project’s efforts.</w:t>
      </w:r>
    </w:p>
    <w:p w14:paraId="2FA1F409" w14:textId="7CE1E920" w:rsidR="00402D16" w:rsidRDefault="00402D16" w:rsidP="00E96708">
      <w:pPr>
        <w:rPr>
          <w:color w:val="0000CC"/>
          <w:sz w:val="20"/>
          <w:szCs w:val="20"/>
        </w:rPr>
      </w:pPr>
    </w:p>
    <w:p w14:paraId="0C82D115" w14:textId="2E03DD2D" w:rsidR="00402D16" w:rsidRDefault="009B568A" w:rsidP="5E09D26E">
      <w:pPr>
        <w:jc w:val="center"/>
        <w:rPr>
          <w:sz w:val="20"/>
          <w:szCs w:val="20"/>
        </w:rPr>
      </w:pPr>
      <w:r w:rsidRPr="686CD0EF">
        <w:rPr>
          <w:noProof/>
        </w:rPr>
        <w:t>-</w:t>
      </w:r>
      <w:r w:rsidR="37E3E1BF">
        <w:rPr>
          <w:noProof/>
        </w:rPr>
        <w:drawing>
          <wp:inline distT="0" distB="0" distL="0" distR="0" wp14:anchorId="6DCAF6A2" wp14:editId="5E1D76FE">
            <wp:extent cx="3276600" cy="1631208"/>
            <wp:effectExtent l="0" t="0" r="0" b="7620"/>
            <wp:docPr id="340528029" name="Picture 1691147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147249"/>
                    <pic:cNvPicPr/>
                  </pic:nvPicPr>
                  <pic:blipFill>
                    <a:blip r:embed="rId22">
                      <a:extLst>
                        <a:ext uri="{28A0092B-C50C-407E-A947-70E740481C1C}">
                          <a14:useLocalDpi xmlns:a14="http://schemas.microsoft.com/office/drawing/2010/main" val="0"/>
                        </a:ext>
                      </a:extLst>
                    </a:blip>
                    <a:stretch>
                      <a:fillRect/>
                    </a:stretch>
                  </pic:blipFill>
                  <pic:spPr>
                    <a:xfrm>
                      <a:off x="0" y="0"/>
                      <a:ext cx="3276600" cy="1631208"/>
                    </a:xfrm>
                    <a:prstGeom prst="rect">
                      <a:avLst/>
                    </a:prstGeom>
                  </pic:spPr>
                </pic:pic>
              </a:graphicData>
            </a:graphic>
          </wp:inline>
        </w:drawing>
      </w:r>
    </w:p>
    <w:p w14:paraId="3EE7E2F4" w14:textId="376626CB" w:rsidR="00AC0CBB" w:rsidRPr="00745D75" w:rsidRDefault="37E3E1BF" w:rsidP="00745D75">
      <w:pPr>
        <w:jc w:val="right"/>
        <w:rPr>
          <w:i/>
          <w:iCs/>
          <w:sz w:val="14"/>
          <w:szCs w:val="14"/>
        </w:rPr>
      </w:pPr>
      <w:r w:rsidRPr="5E09D26E">
        <w:rPr>
          <w:i/>
          <w:iCs/>
          <w:sz w:val="14"/>
          <w:szCs w:val="14"/>
        </w:rPr>
        <w:t>Source: SAKiRP HH surveys 2017 &amp; 2020</w:t>
      </w:r>
    </w:p>
    <w:p w14:paraId="231FDD2F" w14:textId="77777777" w:rsidR="009B568A" w:rsidRDefault="009B568A" w:rsidP="00E96708">
      <w:pPr>
        <w:rPr>
          <w:sz w:val="20"/>
          <w:szCs w:val="20"/>
          <w:u w:val="single"/>
        </w:rPr>
      </w:pPr>
    </w:p>
    <w:p w14:paraId="2109CDC8" w14:textId="21A5390A" w:rsidR="00EB2502" w:rsidRPr="00337385" w:rsidRDefault="00E96708" w:rsidP="00E96708">
      <w:pPr>
        <w:rPr>
          <w:sz w:val="20"/>
          <w:szCs w:val="20"/>
          <w:u w:val="single"/>
        </w:rPr>
      </w:pPr>
      <w:r w:rsidRPr="00337385">
        <w:rPr>
          <w:sz w:val="20"/>
          <w:szCs w:val="20"/>
          <w:u w:val="single"/>
        </w:rPr>
        <w:t xml:space="preserve">Income from beans and cassava </w:t>
      </w:r>
    </w:p>
    <w:p w14:paraId="54487FA7" w14:textId="305FB48C" w:rsidR="003A2FB2" w:rsidRPr="00337385" w:rsidRDefault="24AECEEA" w:rsidP="1E16EDCA">
      <w:pPr>
        <w:rPr>
          <w:sz w:val="20"/>
          <w:szCs w:val="20"/>
        </w:rPr>
      </w:pPr>
      <w:r w:rsidRPr="00337385">
        <w:rPr>
          <w:sz w:val="20"/>
          <w:szCs w:val="20"/>
        </w:rPr>
        <w:t xml:space="preserve">After a structural price slump back in 2018, the cassava market started </w:t>
      </w:r>
      <w:r w:rsidR="002B4C73" w:rsidRPr="00337385">
        <w:rPr>
          <w:sz w:val="20"/>
          <w:szCs w:val="20"/>
        </w:rPr>
        <w:t xml:space="preserve">only </w:t>
      </w:r>
      <w:r w:rsidRPr="00337385">
        <w:rPr>
          <w:sz w:val="20"/>
          <w:szCs w:val="20"/>
        </w:rPr>
        <w:t xml:space="preserve">recovering slowly </w:t>
      </w:r>
      <w:r w:rsidR="001648D0" w:rsidRPr="00337385">
        <w:rPr>
          <w:sz w:val="20"/>
          <w:szCs w:val="20"/>
        </w:rPr>
        <w:t xml:space="preserve">this year. </w:t>
      </w:r>
      <w:r w:rsidR="003A2FB2" w:rsidRPr="00337385">
        <w:rPr>
          <w:sz w:val="20"/>
          <w:szCs w:val="20"/>
        </w:rPr>
        <w:t xml:space="preserve">On the other hand, </w:t>
      </w:r>
      <w:r w:rsidR="001648D0" w:rsidRPr="00337385">
        <w:rPr>
          <w:sz w:val="20"/>
          <w:szCs w:val="20"/>
        </w:rPr>
        <w:t xml:space="preserve">in 20291-20, </w:t>
      </w:r>
      <w:r w:rsidR="003A2FB2" w:rsidRPr="00337385">
        <w:rPr>
          <w:sz w:val="20"/>
          <w:szCs w:val="20"/>
        </w:rPr>
        <w:t xml:space="preserve">bean prices </w:t>
      </w:r>
      <w:r w:rsidR="001648D0" w:rsidRPr="00337385">
        <w:rPr>
          <w:sz w:val="20"/>
          <w:szCs w:val="20"/>
        </w:rPr>
        <w:t xml:space="preserve">are </w:t>
      </w:r>
      <w:r w:rsidR="003A2FB2" w:rsidRPr="00337385">
        <w:rPr>
          <w:sz w:val="20"/>
          <w:szCs w:val="20"/>
        </w:rPr>
        <w:t>trending upwards leading to significant income gains at household level.</w:t>
      </w:r>
      <w:r w:rsidR="04014183" w:rsidRPr="00337385">
        <w:rPr>
          <w:sz w:val="20"/>
          <w:szCs w:val="20"/>
        </w:rPr>
        <w:t xml:space="preserve"> Over the past year, bean prices increased by 57% due to shortages of beans and the consequent increase in demand in neighbouring regions. In October 2020, farm gate prices peaked as high as 2,000 T</w:t>
      </w:r>
      <w:r w:rsidR="002B4C73" w:rsidRPr="00337385">
        <w:rPr>
          <w:sz w:val="20"/>
          <w:szCs w:val="20"/>
        </w:rPr>
        <w:t>s</w:t>
      </w:r>
      <w:r w:rsidR="04014183" w:rsidRPr="00337385">
        <w:rPr>
          <w:sz w:val="20"/>
          <w:szCs w:val="20"/>
        </w:rPr>
        <w:t xml:space="preserve">h per kg. </w:t>
      </w:r>
    </w:p>
    <w:p w14:paraId="3FBCDC8A" w14:textId="305FB48C" w:rsidR="003A2FB2" w:rsidRPr="00337385" w:rsidRDefault="003A2FB2" w:rsidP="1E16EDCA">
      <w:pPr>
        <w:rPr>
          <w:sz w:val="20"/>
          <w:szCs w:val="20"/>
        </w:rPr>
      </w:pPr>
    </w:p>
    <w:p w14:paraId="41E66565" w14:textId="40308D7F" w:rsidR="003A2FB2" w:rsidRPr="00337385" w:rsidRDefault="009B568A" w:rsidP="1C924C8D">
      <w:r>
        <w:rPr>
          <w:noProof/>
        </w:rPr>
        <w:drawing>
          <wp:anchor distT="0" distB="0" distL="114300" distR="114300" simplePos="0" relativeHeight="251658266" behindDoc="0" locked="0" layoutInCell="1" allowOverlap="1" wp14:anchorId="6E67100F" wp14:editId="58E8AD66">
            <wp:simplePos x="0" y="0"/>
            <wp:positionH relativeFrom="character">
              <wp:posOffset>3321050</wp:posOffset>
            </wp:positionH>
            <wp:positionV relativeFrom="line">
              <wp:posOffset>9525</wp:posOffset>
            </wp:positionV>
            <wp:extent cx="3093085" cy="1855470"/>
            <wp:effectExtent l="0" t="0" r="0" b="0"/>
            <wp:wrapNone/>
            <wp:docPr id="4276551" name="Picture 427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551"/>
                    <pic:cNvPicPr/>
                  </pic:nvPicPr>
                  <pic:blipFill>
                    <a:blip r:embed="rId23">
                      <a:extLst>
                        <a:ext uri="{28A0092B-C50C-407E-A947-70E740481C1C}">
                          <a14:useLocalDpi xmlns:a14="http://schemas.microsoft.com/office/drawing/2010/main" val="0"/>
                        </a:ext>
                      </a:extLst>
                    </a:blip>
                    <a:stretch>
                      <a:fillRect/>
                    </a:stretch>
                  </pic:blipFill>
                  <pic:spPr>
                    <a:xfrm>
                      <a:off x="0" y="0"/>
                      <a:ext cx="3093085" cy="1855470"/>
                    </a:xfrm>
                    <a:prstGeom prst="rect">
                      <a:avLst/>
                    </a:prstGeom>
                  </pic:spPr>
                </pic:pic>
              </a:graphicData>
            </a:graphic>
            <wp14:sizeRelH relativeFrom="page">
              <wp14:pctWidth>0</wp14:pctWidth>
            </wp14:sizeRelH>
            <wp14:sizeRelV relativeFrom="page">
              <wp14:pctHeight>0</wp14:pctHeight>
            </wp14:sizeRelV>
          </wp:anchor>
        </w:drawing>
      </w:r>
      <w:r w:rsidR="0C9CE86D">
        <w:rPr>
          <w:noProof/>
        </w:rPr>
        <w:drawing>
          <wp:inline distT="0" distB="0" distL="0" distR="0" wp14:anchorId="7D2590AE" wp14:editId="3C1E2795">
            <wp:extent cx="3372255" cy="2023353"/>
            <wp:effectExtent l="0" t="0" r="0" b="0"/>
            <wp:docPr id="421029431" name="Picture 42102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29431"/>
                    <pic:cNvPicPr/>
                  </pic:nvPicPr>
                  <pic:blipFill>
                    <a:blip r:embed="rId24">
                      <a:extLst>
                        <a:ext uri="{28A0092B-C50C-407E-A947-70E740481C1C}">
                          <a14:useLocalDpi xmlns:a14="http://schemas.microsoft.com/office/drawing/2010/main" val="0"/>
                        </a:ext>
                      </a:extLst>
                    </a:blip>
                    <a:stretch>
                      <a:fillRect/>
                    </a:stretch>
                  </pic:blipFill>
                  <pic:spPr>
                    <a:xfrm>
                      <a:off x="0" y="0"/>
                      <a:ext cx="3387853" cy="2032712"/>
                    </a:xfrm>
                    <a:prstGeom prst="rect">
                      <a:avLst/>
                    </a:prstGeom>
                  </pic:spPr>
                </pic:pic>
              </a:graphicData>
            </a:graphic>
          </wp:inline>
        </w:drawing>
      </w:r>
    </w:p>
    <w:p w14:paraId="3C5580E6" w14:textId="316094F4" w:rsidR="003A2FB2" w:rsidRPr="00402D16" w:rsidRDefault="21F475FA" w:rsidP="00402D16">
      <w:pPr>
        <w:jc w:val="right"/>
        <w:rPr>
          <w:sz w:val="20"/>
          <w:szCs w:val="20"/>
        </w:rPr>
      </w:pPr>
      <w:r w:rsidRPr="00402D16">
        <w:rPr>
          <w:sz w:val="14"/>
          <w:szCs w:val="14"/>
        </w:rPr>
        <w:t>Source: SAKiRP Market Survey (2018-2020)</w:t>
      </w:r>
    </w:p>
    <w:p w14:paraId="44CE1CAF" w14:textId="354C8268" w:rsidR="1C924C8D" w:rsidRDefault="1C924C8D" w:rsidP="1C924C8D">
      <w:pPr>
        <w:jc w:val="right"/>
        <w:rPr>
          <w:sz w:val="14"/>
          <w:szCs w:val="14"/>
        </w:rPr>
      </w:pPr>
    </w:p>
    <w:p w14:paraId="5DC0919B" w14:textId="77777777" w:rsidR="009B568A" w:rsidRDefault="009B568A" w:rsidP="003A2FB2">
      <w:pPr>
        <w:rPr>
          <w:sz w:val="20"/>
          <w:szCs w:val="20"/>
        </w:rPr>
      </w:pPr>
    </w:p>
    <w:p w14:paraId="4CE54C9E" w14:textId="77777777" w:rsidR="009B568A" w:rsidRDefault="009B568A" w:rsidP="003A2FB2">
      <w:pPr>
        <w:rPr>
          <w:sz w:val="20"/>
          <w:szCs w:val="20"/>
        </w:rPr>
      </w:pPr>
    </w:p>
    <w:p w14:paraId="400852A7" w14:textId="77777777" w:rsidR="009B568A" w:rsidRDefault="009B568A" w:rsidP="003A2FB2">
      <w:pPr>
        <w:rPr>
          <w:sz w:val="20"/>
          <w:szCs w:val="20"/>
        </w:rPr>
      </w:pPr>
    </w:p>
    <w:p w14:paraId="60A405BD" w14:textId="305FB48C" w:rsidR="003A2FB2" w:rsidRPr="00337385" w:rsidRDefault="04014183" w:rsidP="003A2FB2">
      <w:pPr>
        <w:rPr>
          <w:sz w:val="20"/>
          <w:szCs w:val="20"/>
        </w:rPr>
      </w:pPr>
      <w:r w:rsidRPr="00337385">
        <w:rPr>
          <w:sz w:val="20"/>
          <w:szCs w:val="20"/>
        </w:rPr>
        <w:t>This translated into a sharp increase of household revenue derived from beans, with beneficiary bean farmers obtaining a 60% revenue increase and SPM beneficiaries achieving a 58% revenue increase from beans in just one year.</w:t>
      </w:r>
      <w:r w:rsidR="70079CF6" w:rsidRPr="00337385">
        <w:rPr>
          <w:sz w:val="20"/>
          <w:szCs w:val="20"/>
        </w:rPr>
        <w:t xml:space="preserve"> </w:t>
      </w:r>
      <w:r w:rsidR="7A49D7A2" w:rsidRPr="00337385">
        <w:rPr>
          <w:sz w:val="20"/>
          <w:szCs w:val="20"/>
        </w:rPr>
        <w:t>Sunflower follows in 7</w:t>
      </w:r>
      <w:r w:rsidR="7A49D7A2" w:rsidRPr="00337385">
        <w:rPr>
          <w:sz w:val="20"/>
          <w:szCs w:val="20"/>
          <w:vertAlign w:val="superscript"/>
        </w:rPr>
        <w:t>th</w:t>
      </w:r>
      <w:r w:rsidR="7A49D7A2" w:rsidRPr="00337385">
        <w:rPr>
          <w:sz w:val="20"/>
          <w:szCs w:val="20"/>
        </w:rPr>
        <w:t xml:space="preserve"> position when ranking crops by their income generating capacity, and </w:t>
      </w:r>
      <w:r w:rsidR="0FA16530" w:rsidRPr="00337385">
        <w:rPr>
          <w:sz w:val="20"/>
          <w:szCs w:val="20"/>
        </w:rPr>
        <w:t>as for beans and cassava, so</w:t>
      </w:r>
      <w:r w:rsidR="7A49D7A2" w:rsidRPr="00337385">
        <w:rPr>
          <w:sz w:val="20"/>
          <w:szCs w:val="20"/>
        </w:rPr>
        <w:t>me considerable increase</w:t>
      </w:r>
      <w:r w:rsidR="36A01F83" w:rsidRPr="00337385">
        <w:rPr>
          <w:sz w:val="20"/>
          <w:szCs w:val="20"/>
        </w:rPr>
        <w:t xml:space="preserve"> in </w:t>
      </w:r>
      <w:r w:rsidR="5428AEA3" w:rsidRPr="00337385">
        <w:rPr>
          <w:sz w:val="20"/>
          <w:szCs w:val="20"/>
        </w:rPr>
        <w:t>revenue from sunflower was observed.</w:t>
      </w:r>
    </w:p>
    <w:p w14:paraId="44C6D3BF" w14:textId="1385BFAB" w:rsidR="01CABD86" w:rsidRPr="00337385" w:rsidRDefault="01CABD86" w:rsidP="01CABD86">
      <w:pPr>
        <w:rPr>
          <w:color w:val="0000CC"/>
          <w:sz w:val="20"/>
          <w:szCs w:val="20"/>
        </w:rPr>
      </w:pPr>
    </w:p>
    <w:p w14:paraId="6728014C" w14:textId="0998AF54" w:rsidR="3C3BB5DB" w:rsidRPr="00337385" w:rsidRDefault="0AC700ED" w:rsidP="13DA53B4">
      <w:pPr>
        <w:jc w:val="right"/>
        <w:rPr>
          <w:i/>
          <w:iCs/>
          <w:color w:val="0000CC"/>
          <w:sz w:val="16"/>
          <w:szCs w:val="16"/>
        </w:rPr>
      </w:pPr>
      <w:r>
        <w:rPr>
          <w:noProof/>
        </w:rPr>
        <w:lastRenderedPageBreak/>
        <w:drawing>
          <wp:inline distT="0" distB="0" distL="0" distR="0" wp14:anchorId="61E2C5E9" wp14:editId="08D373AA">
            <wp:extent cx="3273866" cy="2187438"/>
            <wp:effectExtent l="0" t="0" r="0" b="0"/>
            <wp:docPr id="307229370" name="Picture 30722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29370"/>
                    <pic:cNvPicPr/>
                  </pic:nvPicPr>
                  <pic:blipFill>
                    <a:blip r:embed="rId25">
                      <a:extLst>
                        <a:ext uri="{28A0092B-C50C-407E-A947-70E740481C1C}">
                          <a14:useLocalDpi xmlns:a14="http://schemas.microsoft.com/office/drawing/2010/main" val="0"/>
                        </a:ext>
                      </a:extLst>
                    </a:blip>
                    <a:stretch>
                      <a:fillRect/>
                    </a:stretch>
                  </pic:blipFill>
                  <pic:spPr>
                    <a:xfrm>
                      <a:off x="0" y="0"/>
                      <a:ext cx="3273866" cy="2187438"/>
                    </a:xfrm>
                    <a:prstGeom prst="rect">
                      <a:avLst/>
                    </a:prstGeom>
                  </pic:spPr>
                </pic:pic>
              </a:graphicData>
            </a:graphic>
          </wp:inline>
        </w:drawing>
      </w:r>
      <w:r w:rsidR="0713E229">
        <w:rPr>
          <w:noProof/>
        </w:rPr>
        <w:drawing>
          <wp:inline distT="0" distB="0" distL="0" distR="0" wp14:anchorId="420393B7" wp14:editId="612630EC">
            <wp:extent cx="2534174" cy="2214327"/>
            <wp:effectExtent l="0" t="0" r="0" b="0"/>
            <wp:docPr id="22004984" name="Picture 2200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4984"/>
                    <pic:cNvPicPr/>
                  </pic:nvPicPr>
                  <pic:blipFill>
                    <a:blip r:embed="rId26">
                      <a:extLst>
                        <a:ext uri="{28A0092B-C50C-407E-A947-70E740481C1C}">
                          <a14:useLocalDpi xmlns:a14="http://schemas.microsoft.com/office/drawing/2010/main" val="0"/>
                        </a:ext>
                      </a:extLst>
                    </a:blip>
                    <a:stretch>
                      <a:fillRect/>
                    </a:stretch>
                  </pic:blipFill>
                  <pic:spPr>
                    <a:xfrm>
                      <a:off x="0" y="0"/>
                      <a:ext cx="2534174" cy="2214327"/>
                    </a:xfrm>
                    <a:prstGeom prst="rect">
                      <a:avLst/>
                    </a:prstGeom>
                  </pic:spPr>
                </pic:pic>
              </a:graphicData>
            </a:graphic>
          </wp:inline>
        </w:drawing>
      </w:r>
      <w:r w:rsidR="03AAD4FB" w:rsidRPr="686CD0EF">
        <w:rPr>
          <w:i/>
          <w:iCs/>
          <w:sz w:val="14"/>
          <w:szCs w:val="14"/>
        </w:rPr>
        <w:t>Source: SAKiRP HH surveys 2017-2020</w:t>
      </w:r>
    </w:p>
    <w:p w14:paraId="7093DF58" w14:textId="6EA16B04" w:rsidR="01CABD86" w:rsidRPr="00337385" w:rsidRDefault="01CABD86" w:rsidP="01CABD86"/>
    <w:p w14:paraId="525CB598" w14:textId="56E0B65A" w:rsidR="003A2FB2" w:rsidRPr="00337385" w:rsidRDefault="7B53BE1A" w:rsidP="003A2FB2">
      <w:pPr>
        <w:rPr>
          <w:sz w:val="20"/>
          <w:szCs w:val="20"/>
        </w:rPr>
      </w:pPr>
      <w:r w:rsidRPr="00337385">
        <w:rPr>
          <w:sz w:val="20"/>
          <w:szCs w:val="20"/>
        </w:rPr>
        <w:t xml:space="preserve">When also taking cultivation trends into account, </w:t>
      </w:r>
      <w:r w:rsidR="005A0082" w:rsidRPr="00337385">
        <w:rPr>
          <w:sz w:val="20"/>
          <w:szCs w:val="20"/>
        </w:rPr>
        <w:t>i.e.,</w:t>
      </w:r>
      <w:r w:rsidRPr="00337385">
        <w:rPr>
          <w:sz w:val="20"/>
          <w:szCs w:val="20"/>
        </w:rPr>
        <w:t xml:space="preserve"> the change in number of beneficiaries cultivating a specific crop, it becomes clear that the sales of beans is the largest contributor having increased the income of beneficiaries by +</w:t>
      </w:r>
      <w:r w:rsidR="7CA20C9C" w:rsidRPr="00337385">
        <w:rPr>
          <w:sz w:val="20"/>
          <w:szCs w:val="20"/>
        </w:rPr>
        <w:t>20</w:t>
      </w:r>
      <w:r w:rsidRPr="00337385">
        <w:rPr>
          <w:sz w:val="20"/>
          <w:szCs w:val="20"/>
        </w:rPr>
        <w:t>.</w:t>
      </w:r>
      <w:r w:rsidR="29EB54F1" w:rsidRPr="00337385">
        <w:rPr>
          <w:sz w:val="20"/>
          <w:szCs w:val="20"/>
        </w:rPr>
        <w:t>2</w:t>
      </w:r>
      <w:r w:rsidRPr="00337385">
        <w:rPr>
          <w:sz w:val="20"/>
          <w:szCs w:val="20"/>
        </w:rPr>
        <w:t>%, whereas the sales of cassava negatively impacted the average household income by as much a -11.</w:t>
      </w:r>
      <w:r w:rsidR="700AF2A4" w:rsidRPr="00337385">
        <w:rPr>
          <w:sz w:val="20"/>
          <w:szCs w:val="20"/>
        </w:rPr>
        <w:t>4</w:t>
      </w:r>
      <w:r w:rsidRPr="00337385">
        <w:rPr>
          <w:sz w:val="20"/>
          <w:szCs w:val="20"/>
        </w:rPr>
        <w:t>%. This persisting negative contribution of cassava is mainly explained by the considerable share of beneficiaries that have stopped cassava production, despite the considerable increase in income among those who continued cultivation. Revenue derived from sales of sunflower did not impact the average beneficiary household income (+0.</w:t>
      </w:r>
      <w:r w:rsidR="77E70E3D" w:rsidRPr="00337385">
        <w:rPr>
          <w:sz w:val="20"/>
          <w:szCs w:val="20"/>
        </w:rPr>
        <w:t>3</w:t>
      </w:r>
      <w:r w:rsidRPr="00337385">
        <w:rPr>
          <w:sz w:val="20"/>
          <w:szCs w:val="20"/>
        </w:rPr>
        <w:t>%</w:t>
      </w:r>
      <w:r w:rsidR="00BE997B" w:rsidRPr="00337385">
        <w:rPr>
          <w:sz w:val="20"/>
          <w:szCs w:val="20"/>
        </w:rPr>
        <w:t xml:space="preserve"> regional-wise, and +1.3% in sunflower targeted wards</w:t>
      </w:r>
      <w:r w:rsidRPr="00337385">
        <w:rPr>
          <w:sz w:val="20"/>
          <w:szCs w:val="20"/>
        </w:rPr>
        <w:t>)</w:t>
      </w:r>
      <w:r w:rsidR="002B4C73" w:rsidRPr="00337385">
        <w:rPr>
          <w:sz w:val="20"/>
          <w:szCs w:val="20"/>
        </w:rPr>
        <w:t xml:space="preserve"> as the number of farmers cultivating sunflower is still low</w:t>
      </w:r>
      <w:r w:rsidRPr="00337385">
        <w:rPr>
          <w:sz w:val="20"/>
          <w:szCs w:val="20"/>
        </w:rPr>
        <w:t xml:space="preserve">. </w:t>
      </w:r>
      <w:r w:rsidR="002B4C73" w:rsidRPr="00337385">
        <w:rPr>
          <w:sz w:val="20"/>
          <w:szCs w:val="20"/>
        </w:rPr>
        <w:t>Despite low prices, c</w:t>
      </w:r>
      <w:r w:rsidR="40ECF9F4" w:rsidRPr="00337385">
        <w:rPr>
          <w:sz w:val="20"/>
          <w:szCs w:val="20"/>
        </w:rPr>
        <w:t>assava</w:t>
      </w:r>
      <w:r w:rsidR="003A2FB2" w:rsidRPr="00337385">
        <w:rPr>
          <w:sz w:val="20"/>
          <w:szCs w:val="20"/>
        </w:rPr>
        <w:t xml:space="preserve"> is still retained in the farming system because of its adaptability, low input requirements, tolerance to late planting &amp; adverse weather conditions. It serves as a hedge against growing risks facing farmers.</w:t>
      </w:r>
    </w:p>
    <w:p w14:paraId="0E8CF229" w14:textId="58EC322A" w:rsidR="13DA53B4" w:rsidRPr="00337385" w:rsidRDefault="13DA53B4" w:rsidP="13DA53B4">
      <w:pPr>
        <w:rPr>
          <w:sz w:val="20"/>
          <w:szCs w:val="20"/>
        </w:rPr>
      </w:pPr>
    </w:p>
    <w:p w14:paraId="01D0AE35" w14:textId="4C5CBDD6" w:rsidR="415CBF60" w:rsidRPr="00337385" w:rsidRDefault="415CBF60" w:rsidP="13DA53B4">
      <w:r>
        <w:rPr>
          <w:noProof/>
        </w:rPr>
        <w:drawing>
          <wp:inline distT="0" distB="0" distL="0" distR="0" wp14:anchorId="3FC8F9DB" wp14:editId="0944FAC9">
            <wp:extent cx="2487767" cy="1847850"/>
            <wp:effectExtent l="0" t="0" r="0" b="0"/>
            <wp:docPr id="1517823992" name="Picture 49990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905112"/>
                    <pic:cNvPicPr/>
                  </pic:nvPicPr>
                  <pic:blipFill>
                    <a:blip r:embed="rId27">
                      <a:extLst>
                        <a:ext uri="{28A0092B-C50C-407E-A947-70E740481C1C}">
                          <a14:useLocalDpi xmlns:a14="http://schemas.microsoft.com/office/drawing/2010/main" val="0"/>
                        </a:ext>
                      </a:extLst>
                    </a:blip>
                    <a:stretch>
                      <a:fillRect/>
                    </a:stretch>
                  </pic:blipFill>
                  <pic:spPr>
                    <a:xfrm>
                      <a:off x="0" y="0"/>
                      <a:ext cx="2487767" cy="1847850"/>
                    </a:xfrm>
                    <a:prstGeom prst="rect">
                      <a:avLst/>
                    </a:prstGeom>
                  </pic:spPr>
                </pic:pic>
              </a:graphicData>
            </a:graphic>
          </wp:inline>
        </w:drawing>
      </w:r>
      <w:r>
        <w:rPr>
          <w:noProof/>
        </w:rPr>
        <w:drawing>
          <wp:inline distT="0" distB="0" distL="0" distR="0" wp14:anchorId="34A5AF5E" wp14:editId="37A1C5B1">
            <wp:extent cx="3371291" cy="1853480"/>
            <wp:effectExtent l="0" t="0" r="0" b="0"/>
            <wp:docPr id="2035850202" name="Picture 26959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92010"/>
                    <pic:cNvPicPr/>
                  </pic:nvPicPr>
                  <pic:blipFill>
                    <a:blip r:embed="rId28">
                      <a:extLst>
                        <a:ext uri="{28A0092B-C50C-407E-A947-70E740481C1C}">
                          <a14:useLocalDpi xmlns:a14="http://schemas.microsoft.com/office/drawing/2010/main" val="0"/>
                        </a:ext>
                      </a:extLst>
                    </a:blip>
                    <a:stretch>
                      <a:fillRect/>
                    </a:stretch>
                  </pic:blipFill>
                  <pic:spPr>
                    <a:xfrm>
                      <a:off x="0" y="0"/>
                      <a:ext cx="3371291" cy="1853480"/>
                    </a:xfrm>
                    <a:prstGeom prst="rect">
                      <a:avLst/>
                    </a:prstGeom>
                  </pic:spPr>
                </pic:pic>
              </a:graphicData>
            </a:graphic>
          </wp:inline>
        </w:drawing>
      </w:r>
    </w:p>
    <w:p w14:paraId="3AC91A72" w14:textId="06681CE0" w:rsidR="415CBF60" w:rsidRPr="00337385" w:rsidRDefault="415CBF60" w:rsidP="13DA53B4">
      <w:pPr>
        <w:jc w:val="right"/>
        <w:rPr>
          <w:i/>
          <w:iCs/>
          <w:sz w:val="14"/>
          <w:szCs w:val="14"/>
        </w:rPr>
      </w:pPr>
      <w:r w:rsidRPr="00337385">
        <w:rPr>
          <w:i/>
          <w:iCs/>
          <w:sz w:val="14"/>
          <w:szCs w:val="14"/>
        </w:rPr>
        <w:t xml:space="preserve">Source: SAKiRP HH </w:t>
      </w:r>
      <w:r w:rsidR="4EED1FCD" w:rsidRPr="5E09D26E">
        <w:rPr>
          <w:i/>
          <w:iCs/>
          <w:sz w:val="14"/>
          <w:szCs w:val="14"/>
        </w:rPr>
        <w:t>survey</w:t>
      </w:r>
      <w:r w:rsidR="48B4AD8F" w:rsidRPr="5E09D26E">
        <w:rPr>
          <w:i/>
          <w:iCs/>
          <w:sz w:val="14"/>
          <w:szCs w:val="14"/>
        </w:rPr>
        <w:t>s</w:t>
      </w:r>
      <w:r w:rsidRPr="00337385">
        <w:rPr>
          <w:i/>
          <w:iCs/>
          <w:sz w:val="14"/>
          <w:szCs w:val="14"/>
        </w:rPr>
        <w:t xml:space="preserve"> 2017 &amp; 2020</w:t>
      </w:r>
    </w:p>
    <w:p w14:paraId="04F958B9" w14:textId="7F2CE3A7" w:rsidR="13DA53B4" w:rsidRPr="00337385" w:rsidRDefault="13DA53B4" w:rsidP="13DA53B4"/>
    <w:p w14:paraId="17D8C058" w14:textId="63198D33" w:rsidR="005128ED" w:rsidRPr="00337385" w:rsidRDefault="005128ED">
      <w:pPr>
        <w:widowControl/>
        <w:suppressAutoHyphens w:val="0"/>
        <w:rPr>
          <w:sz w:val="20"/>
          <w:szCs w:val="20"/>
        </w:rPr>
      </w:pPr>
      <w:r w:rsidRPr="00337385">
        <w:rPr>
          <w:sz w:val="20"/>
          <w:szCs w:val="20"/>
        </w:rPr>
        <w:br w:type="page"/>
      </w:r>
    </w:p>
    <w:p w14:paraId="53BA94F0" w14:textId="0A99559B" w:rsidR="00625014" w:rsidRPr="00337385" w:rsidRDefault="00625014" w:rsidP="00BF7B30">
      <w:pPr>
        <w:pStyle w:val="Heading3"/>
      </w:pPr>
      <w:bookmarkStart w:id="67" w:name="_Toc370814202"/>
      <w:bookmarkStart w:id="68" w:name="_Toc474936613"/>
      <w:bookmarkStart w:id="69" w:name="_Toc33991998"/>
      <w:r w:rsidRPr="00337385">
        <w:lastRenderedPageBreak/>
        <w:t>Potential Impact</w:t>
      </w:r>
      <w:bookmarkEnd w:id="67"/>
      <w:bookmarkEnd w:id="68"/>
      <w:bookmarkEnd w:id="69"/>
      <w:r w:rsidR="00B51B23" w:rsidRPr="00337385">
        <w:t xml:space="preserve"> </w:t>
      </w:r>
    </w:p>
    <w:p w14:paraId="1CA219A6" w14:textId="77777777" w:rsidR="008A5474" w:rsidRPr="00337385" w:rsidRDefault="008A5474" w:rsidP="008A5474">
      <w:pPr>
        <w:rPr>
          <w:rFonts w:cs="Arial"/>
          <w:sz w:val="20"/>
          <w:szCs w:val="20"/>
        </w:rPr>
      </w:pPr>
      <w:r w:rsidRPr="00337385">
        <w:rPr>
          <w:rFonts w:cs="Arial"/>
          <w:sz w:val="20"/>
          <w:szCs w:val="20"/>
        </w:rPr>
        <w:t>The midterm review identified the following potential impact of SAKIRP beyond its lifespan:</w:t>
      </w:r>
    </w:p>
    <w:p w14:paraId="6D48E3C9" w14:textId="77777777" w:rsidR="00657D57" w:rsidRPr="00337385" w:rsidRDefault="00657D57" w:rsidP="00657D57">
      <w:pPr>
        <w:rPr>
          <w:rFonts w:cs="Arial"/>
          <w:sz w:val="20"/>
          <w:szCs w:val="20"/>
        </w:rPr>
      </w:pPr>
    </w:p>
    <w:p w14:paraId="26535685" w14:textId="2D08B5B1" w:rsidR="003A2FB2" w:rsidRPr="00337385" w:rsidRDefault="003A2FB2" w:rsidP="008B313A">
      <w:pPr>
        <w:pStyle w:val="ListParagraph"/>
        <w:numPr>
          <w:ilvl w:val="0"/>
          <w:numId w:val="29"/>
        </w:numPr>
        <w:rPr>
          <w:rFonts w:cs="Arial"/>
          <w:sz w:val="20"/>
          <w:szCs w:val="20"/>
        </w:rPr>
      </w:pPr>
      <w:r w:rsidRPr="00337385">
        <w:rPr>
          <w:rFonts w:cs="Arial"/>
          <w:sz w:val="20"/>
          <w:szCs w:val="20"/>
        </w:rPr>
        <w:t>Increased production of beans and cassava</w:t>
      </w:r>
      <w:r w:rsidR="00A75B33" w:rsidRPr="00337385">
        <w:rPr>
          <w:rFonts w:cs="Arial"/>
          <w:sz w:val="20"/>
          <w:szCs w:val="20"/>
        </w:rPr>
        <w:t xml:space="preserve"> </w:t>
      </w:r>
      <w:r w:rsidR="00CE125C" w:rsidRPr="00337385">
        <w:rPr>
          <w:rFonts w:cs="Arial"/>
          <w:sz w:val="20"/>
          <w:szCs w:val="20"/>
        </w:rPr>
        <w:t xml:space="preserve">will contribute to farmers’ income and sufficient commodity volumes to attract more business. </w:t>
      </w:r>
    </w:p>
    <w:p w14:paraId="662AEE1A" w14:textId="51BDBFDD" w:rsidR="003A2FB2" w:rsidRPr="00337385" w:rsidRDefault="003A2FB2" w:rsidP="008B313A">
      <w:pPr>
        <w:pStyle w:val="ListParagraph"/>
        <w:numPr>
          <w:ilvl w:val="0"/>
          <w:numId w:val="29"/>
        </w:numPr>
        <w:rPr>
          <w:sz w:val="20"/>
          <w:szCs w:val="20"/>
          <w:lang w:eastAsia="zh-CN"/>
        </w:rPr>
      </w:pPr>
      <w:r w:rsidRPr="00337385">
        <w:rPr>
          <w:rFonts w:cs="Arial"/>
          <w:sz w:val="20"/>
          <w:szCs w:val="20"/>
        </w:rPr>
        <w:t>Improved rural road network because of the stone arch bridge construction.</w:t>
      </w:r>
      <w:r w:rsidRPr="00337385">
        <w:rPr>
          <w:sz w:val="20"/>
          <w:szCs w:val="20"/>
          <w:lang w:eastAsia="zh-CN"/>
        </w:rPr>
        <w:t xml:space="preserve"> Enabel’s approach to building bridges, based on a simple aged old technique which can be transferred to local populations will contribute to create local craftsmanship capacities for the future. </w:t>
      </w:r>
      <w:r w:rsidR="00102459" w:rsidRPr="00337385">
        <w:rPr>
          <w:sz w:val="20"/>
          <w:szCs w:val="20"/>
          <w:lang w:eastAsia="zh-CN"/>
        </w:rPr>
        <w:t xml:space="preserve">Seventy </w:t>
      </w:r>
      <w:r w:rsidRPr="00337385">
        <w:rPr>
          <w:sz w:val="20"/>
          <w:szCs w:val="20"/>
          <w:lang w:eastAsia="zh-CN"/>
        </w:rPr>
        <w:t xml:space="preserve">bridges </w:t>
      </w:r>
      <w:r w:rsidR="00102459" w:rsidRPr="00337385">
        <w:rPr>
          <w:sz w:val="20"/>
          <w:szCs w:val="20"/>
          <w:lang w:eastAsia="zh-CN"/>
        </w:rPr>
        <w:t xml:space="preserve">constructed </w:t>
      </w:r>
      <w:r w:rsidRPr="00337385">
        <w:rPr>
          <w:sz w:val="20"/>
          <w:szCs w:val="20"/>
          <w:lang w:eastAsia="zh-CN"/>
        </w:rPr>
        <w:t xml:space="preserve">will improve access to markets and </w:t>
      </w:r>
      <w:r w:rsidR="00102459" w:rsidRPr="00337385">
        <w:rPr>
          <w:sz w:val="20"/>
          <w:szCs w:val="20"/>
          <w:lang w:eastAsia="zh-CN"/>
        </w:rPr>
        <w:t xml:space="preserve">social services. They will </w:t>
      </w:r>
      <w:r w:rsidRPr="00337385">
        <w:rPr>
          <w:sz w:val="20"/>
          <w:szCs w:val="20"/>
          <w:lang w:eastAsia="zh-CN"/>
        </w:rPr>
        <w:t>reduce transportation costs, thus contributing to a conducive environment for VC</w:t>
      </w:r>
      <w:r w:rsidR="00760741" w:rsidRPr="00337385">
        <w:rPr>
          <w:sz w:val="20"/>
          <w:szCs w:val="20"/>
          <w:lang w:eastAsia="zh-CN"/>
        </w:rPr>
        <w:t xml:space="preserve">. TARURA has understudied the technology and plans to mainstream it in its annual planning &amp; budget. </w:t>
      </w:r>
      <w:r w:rsidR="00102459" w:rsidRPr="00337385">
        <w:rPr>
          <w:sz w:val="20"/>
          <w:szCs w:val="20"/>
          <w:lang w:eastAsia="zh-CN"/>
        </w:rPr>
        <w:t xml:space="preserve">In this way the SAKIRP experience will be leveraged at national level. </w:t>
      </w:r>
    </w:p>
    <w:p w14:paraId="017C3B29" w14:textId="3CB7F4D1" w:rsidR="00620DF4" w:rsidRPr="00337385" w:rsidRDefault="00551120" w:rsidP="00551120">
      <w:pPr>
        <w:pStyle w:val="ListParagraph"/>
        <w:numPr>
          <w:ilvl w:val="0"/>
          <w:numId w:val="29"/>
        </w:numPr>
        <w:rPr>
          <w:rFonts w:cs="Arial"/>
          <w:sz w:val="20"/>
          <w:szCs w:val="20"/>
        </w:rPr>
      </w:pPr>
      <w:r w:rsidRPr="00337385">
        <w:rPr>
          <w:rFonts w:cs="Arial"/>
          <w:sz w:val="20"/>
          <w:szCs w:val="20"/>
        </w:rPr>
        <w:t xml:space="preserve">With the construction of </w:t>
      </w:r>
      <w:r w:rsidR="00A917F4" w:rsidRPr="00337385">
        <w:rPr>
          <w:rFonts w:cs="Arial"/>
          <w:sz w:val="20"/>
          <w:szCs w:val="20"/>
        </w:rPr>
        <w:t>7</w:t>
      </w:r>
      <w:r w:rsidRPr="00337385">
        <w:rPr>
          <w:rFonts w:cs="Arial"/>
          <w:sz w:val="20"/>
          <w:szCs w:val="20"/>
        </w:rPr>
        <w:t>0 bridges, SAKIRP will have improved and expanded the rural road network in Kigoma region.  A pool of experienced masons and TARURA technicians will ensure the continuity of the stone arch bridges. If TARURA mainstream</w:t>
      </w:r>
      <w:r w:rsidR="00BC43E4" w:rsidRPr="00337385">
        <w:rPr>
          <w:rFonts w:cs="Arial"/>
          <w:sz w:val="20"/>
          <w:szCs w:val="20"/>
        </w:rPr>
        <w:t>s</w:t>
      </w:r>
      <w:r w:rsidRPr="00337385">
        <w:rPr>
          <w:rFonts w:cs="Arial"/>
          <w:sz w:val="20"/>
          <w:szCs w:val="20"/>
        </w:rPr>
        <w:t xml:space="preserve"> the stone arch bridges in its national budget, then considerable costs savings will be made and the its service provision will increase by 80%</w:t>
      </w:r>
      <w:r w:rsidR="00BE7C8E" w:rsidRPr="00337385">
        <w:rPr>
          <w:rFonts w:cs="Arial"/>
          <w:sz w:val="20"/>
          <w:szCs w:val="20"/>
        </w:rPr>
        <w:t xml:space="preserve"> at national level</w:t>
      </w:r>
      <w:r w:rsidRPr="00337385">
        <w:rPr>
          <w:rFonts w:cs="Arial"/>
          <w:sz w:val="20"/>
          <w:szCs w:val="20"/>
        </w:rPr>
        <w:t>.</w:t>
      </w:r>
    </w:p>
    <w:p w14:paraId="17FD47B8" w14:textId="77777777" w:rsidR="003A2FB2" w:rsidRPr="00337385" w:rsidRDefault="003A2FB2" w:rsidP="008B313A">
      <w:pPr>
        <w:pStyle w:val="ListParagraph"/>
        <w:numPr>
          <w:ilvl w:val="0"/>
          <w:numId w:val="29"/>
        </w:numPr>
        <w:rPr>
          <w:rFonts w:cs="Arial"/>
          <w:sz w:val="20"/>
          <w:szCs w:val="20"/>
        </w:rPr>
      </w:pPr>
      <w:r w:rsidRPr="00337385">
        <w:rPr>
          <w:rFonts w:cs="Arial"/>
          <w:sz w:val="20"/>
          <w:szCs w:val="20"/>
        </w:rPr>
        <w:t xml:space="preserve">Enhanced performance of the local government extension system in the targeted wards of Kigoma region through better training, supervision and working tools. </w:t>
      </w:r>
      <w:r w:rsidRPr="00337385">
        <w:rPr>
          <w:sz w:val="20"/>
          <w:szCs w:val="20"/>
          <w:lang w:eastAsia="zh-CN"/>
        </w:rPr>
        <w:t>The ward agricultural extension officers will thus potentially benefit agricultural producers for years to come.</w:t>
      </w:r>
    </w:p>
    <w:p w14:paraId="6AB52360" w14:textId="5E4144CA" w:rsidR="003A2FB2" w:rsidRPr="00337385" w:rsidRDefault="008F286E" w:rsidP="008B313A">
      <w:pPr>
        <w:pStyle w:val="ListParagraph"/>
        <w:numPr>
          <w:ilvl w:val="0"/>
          <w:numId w:val="29"/>
        </w:numPr>
        <w:rPr>
          <w:rFonts w:cs="Arial"/>
          <w:sz w:val="20"/>
          <w:szCs w:val="20"/>
        </w:rPr>
      </w:pPr>
      <w:r w:rsidRPr="00337385">
        <w:rPr>
          <w:sz w:val="20"/>
          <w:szCs w:val="20"/>
          <w:lang w:eastAsia="zh-CN"/>
        </w:rPr>
        <w:t xml:space="preserve">SAKIRP has developed the capacity of a selected number of AMCOS through hands-on support to production and credit facilities. </w:t>
      </w:r>
      <w:r w:rsidR="003A2FB2" w:rsidRPr="00337385">
        <w:rPr>
          <w:sz w:val="20"/>
          <w:szCs w:val="20"/>
          <w:lang w:eastAsia="zh-CN"/>
        </w:rPr>
        <w:t>The</w:t>
      </w:r>
      <w:r w:rsidR="005E7D1A" w:rsidRPr="00337385">
        <w:rPr>
          <w:sz w:val="20"/>
          <w:szCs w:val="20"/>
          <w:lang w:eastAsia="zh-CN"/>
        </w:rPr>
        <w:t>se</w:t>
      </w:r>
      <w:r w:rsidR="003A2FB2" w:rsidRPr="00337385">
        <w:rPr>
          <w:sz w:val="20"/>
          <w:szCs w:val="20"/>
          <w:lang w:eastAsia="zh-CN"/>
        </w:rPr>
        <w:t xml:space="preserve"> commodity aggregation and structured market linkages ar</w:t>
      </w:r>
      <w:r w:rsidR="00A75B33" w:rsidRPr="00337385">
        <w:rPr>
          <w:sz w:val="20"/>
          <w:szCs w:val="20"/>
          <w:lang w:eastAsia="zh-CN"/>
        </w:rPr>
        <w:t>e</w:t>
      </w:r>
      <w:r w:rsidR="003A2FB2" w:rsidRPr="00337385">
        <w:rPr>
          <w:sz w:val="20"/>
          <w:szCs w:val="20"/>
          <w:lang w:eastAsia="zh-CN"/>
        </w:rPr>
        <w:t xml:space="preserve"> </w:t>
      </w:r>
      <w:r w:rsidR="00760741" w:rsidRPr="00337385">
        <w:rPr>
          <w:sz w:val="20"/>
          <w:szCs w:val="20"/>
          <w:lang w:eastAsia="zh-CN"/>
        </w:rPr>
        <w:t xml:space="preserve">at initial </w:t>
      </w:r>
      <w:r w:rsidR="003A2FB2" w:rsidRPr="00337385">
        <w:rPr>
          <w:sz w:val="20"/>
          <w:szCs w:val="20"/>
          <w:lang w:eastAsia="zh-CN"/>
        </w:rPr>
        <w:t>stages</w:t>
      </w:r>
      <w:r w:rsidR="00760741" w:rsidRPr="00337385">
        <w:rPr>
          <w:sz w:val="20"/>
          <w:szCs w:val="20"/>
          <w:lang w:eastAsia="zh-CN"/>
        </w:rPr>
        <w:t>.</w:t>
      </w:r>
      <w:r w:rsidR="002C2008" w:rsidRPr="00337385">
        <w:rPr>
          <w:sz w:val="20"/>
          <w:szCs w:val="20"/>
          <w:lang w:eastAsia="zh-CN"/>
        </w:rPr>
        <w:t xml:space="preserve"> </w:t>
      </w:r>
      <w:r w:rsidR="00760741" w:rsidRPr="00337385">
        <w:rPr>
          <w:sz w:val="20"/>
          <w:szCs w:val="20"/>
          <w:lang w:eastAsia="zh-CN"/>
        </w:rPr>
        <w:t>They</w:t>
      </w:r>
      <w:r w:rsidR="003A2FB2" w:rsidRPr="00337385">
        <w:rPr>
          <w:sz w:val="20"/>
          <w:szCs w:val="20"/>
          <w:lang w:eastAsia="zh-CN"/>
        </w:rPr>
        <w:t xml:space="preserve"> will need to be consolidated and scaled up for them to have a significant and sustainable effect on beneficiaries</w:t>
      </w:r>
      <w:r w:rsidR="00760741" w:rsidRPr="00337385">
        <w:rPr>
          <w:sz w:val="20"/>
          <w:szCs w:val="20"/>
          <w:lang w:eastAsia="zh-CN"/>
        </w:rPr>
        <w:t xml:space="preserve">. The impact of these structured market linkages depends heavily on the integrity and business orientation of the AMCOS leadership. </w:t>
      </w:r>
      <w:r w:rsidR="009C2894" w:rsidRPr="00337385">
        <w:rPr>
          <w:sz w:val="20"/>
          <w:szCs w:val="20"/>
          <w:lang w:eastAsia="zh-CN"/>
        </w:rPr>
        <w:t xml:space="preserve">SAKIRP aims to contribute to strengthen the AMCOS management through external oversight, internal checks and balances and growing the trade and aggregation experience in the exit phase. </w:t>
      </w:r>
    </w:p>
    <w:p w14:paraId="107C4631" w14:textId="77777777" w:rsidR="007859FF" w:rsidRPr="00337385" w:rsidRDefault="007859FF" w:rsidP="007859FF">
      <w:pPr>
        <w:rPr>
          <w:rFonts w:cs="Arial"/>
          <w:sz w:val="20"/>
          <w:szCs w:val="20"/>
        </w:rPr>
      </w:pPr>
    </w:p>
    <w:p w14:paraId="768526A6" w14:textId="714B4C82" w:rsidR="00A75B33" w:rsidRPr="00337385" w:rsidRDefault="007859FF" w:rsidP="007859FF">
      <w:pPr>
        <w:rPr>
          <w:rFonts w:cs="Arial"/>
          <w:sz w:val="20"/>
          <w:szCs w:val="20"/>
        </w:rPr>
      </w:pPr>
      <w:r w:rsidRPr="00337385">
        <w:rPr>
          <w:rFonts w:cs="Arial"/>
          <w:sz w:val="20"/>
          <w:szCs w:val="20"/>
        </w:rPr>
        <w:t xml:space="preserve">In addition, the SAKIRP experience </w:t>
      </w:r>
      <w:r w:rsidR="00760741" w:rsidRPr="00337385">
        <w:rPr>
          <w:rFonts w:cs="Arial"/>
          <w:sz w:val="20"/>
          <w:szCs w:val="20"/>
        </w:rPr>
        <w:t>is expected to</w:t>
      </w:r>
      <w:r w:rsidRPr="00337385">
        <w:rPr>
          <w:rFonts w:cs="Arial"/>
          <w:sz w:val="20"/>
          <w:szCs w:val="20"/>
        </w:rPr>
        <w:t xml:space="preserve"> </w:t>
      </w:r>
      <w:r w:rsidR="00A75B33" w:rsidRPr="00337385">
        <w:rPr>
          <w:rFonts w:cs="Arial"/>
          <w:sz w:val="20"/>
          <w:szCs w:val="20"/>
        </w:rPr>
        <w:t>be transformative with regards to:</w:t>
      </w:r>
    </w:p>
    <w:p w14:paraId="6DAB7576" w14:textId="7C683FBD" w:rsidR="00760741" w:rsidRPr="00337385" w:rsidRDefault="00760741" w:rsidP="001F5303">
      <w:pPr>
        <w:pStyle w:val="ListParagraph"/>
        <w:numPr>
          <w:ilvl w:val="0"/>
          <w:numId w:val="46"/>
        </w:numPr>
        <w:rPr>
          <w:rFonts w:cs="Arial"/>
          <w:sz w:val="20"/>
          <w:szCs w:val="20"/>
        </w:rPr>
      </w:pPr>
      <w:r w:rsidRPr="00337385">
        <w:rPr>
          <w:rFonts w:cs="Arial"/>
          <w:sz w:val="20"/>
          <w:szCs w:val="20"/>
        </w:rPr>
        <w:t xml:space="preserve">If the sunflower production and sales season of 2020/21 will be positive, then </w:t>
      </w:r>
      <w:r w:rsidR="00B66FA7" w:rsidRPr="00337385">
        <w:rPr>
          <w:rFonts w:cs="Arial"/>
          <w:sz w:val="20"/>
          <w:szCs w:val="20"/>
        </w:rPr>
        <w:t xml:space="preserve">AMCOS in </w:t>
      </w:r>
      <w:r w:rsidRPr="00337385">
        <w:rPr>
          <w:rFonts w:cs="Arial"/>
          <w:sz w:val="20"/>
          <w:szCs w:val="20"/>
        </w:rPr>
        <w:t xml:space="preserve">Kigoma </w:t>
      </w:r>
      <w:r w:rsidR="00B66FA7" w:rsidRPr="00337385">
        <w:rPr>
          <w:rFonts w:cs="Arial"/>
          <w:sz w:val="20"/>
          <w:szCs w:val="20"/>
        </w:rPr>
        <w:t xml:space="preserve">region </w:t>
      </w:r>
      <w:r w:rsidRPr="00337385">
        <w:rPr>
          <w:rFonts w:cs="Arial"/>
          <w:sz w:val="20"/>
          <w:szCs w:val="20"/>
        </w:rPr>
        <w:t>will become a major trading partner for Pyxus and other sunflower oil industries. The</w:t>
      </w:r>
      <w:r w:rsidR="008A5474" w:rsidRPr="00337385">
        <w:rPr>
          <w:rFonts w:cs="Arial"/>
          <w:sz w:val="20"/>
          <w:szCs w:val="20"/>
        </w:rPr>
        <w:t xml:space="preserve"> large-scale integration of sunflower in the farming system of Kigoma region </w:t>
      </w:r>
      <w:r w:rsidRPr="00337385">
        <w:rPr>
          <w:rFonts w:cs="Arial"/>
          <w:sz w:val="20"/>
          <w:szCs w:val="20"/>
        </w:rPr>
        <w:t xml:space="preserve">will </w:t>
      </w:r>
      <w:r w:rsidR="008A5474" w:rsidRPr="00337385">
        <w:rPr>
          <w:rFonts w:cs="Arial"/>
          <w:sz w:val="20"/>
          <w:szCs w:val="20"/>
        </w:rPr>
        <w:t>contribut</w:t>
      </w:r>
      <w:r w:rsidRPr="00337385">
        <w:rPr>
          <w:rFonts w:cs="Arial"/>
          <w:sz w:val="20"/>
          <w:szCs w:val="20"/>
        </w:rPr>
        <w:t>e</w:t>
      </w:r>
      <w:r w:rsidR="008A5474" w:rsidRPr="00337385">
        <w:rPr>
          <w:rFonts w:cs="Arial"/>
          <w:sz w:val="20"/>
          <w:szCs w:val="20"/>
        </w:rPr>
        <w:t xml:space="preserve"> to local value addition, climate change resilience and </w:t>
      </w:r>
      <w:r w:rsidRPr="00337385">
        <w:rPr>
          <w:rFonts w:cs="Arial"/>
          <w:sz w:val="20"/>
          <w:szCs w:val="20"/>
        </w:rPr>
        <w:t xml:space="preserve">building the </w:t>
      </w:r>
      <w:r w:rsidR="008A5474" w:rsidRPr="00337385">
        <w:rPr>
          <w:rFonts w:cs="Arial"/>
          <w:sz w:val="20"/>
          <w:szCs w:val="20"/>
        </w:rPr>
        <w:t>Tanzanian vegetable oil sector</w:t>
      </w:r>
      <w:r w:rsidRPr="00337385">
        <w:rPr>
          <w:rFonts w:cs="Arial"/>
          <w:sz w:val="20"/>
          <w:szCs w:val="20"/>
        </w:rPr>
        <w:t>.</w:t>
      </w:r>
    </w:p>
    <w:p w14:paraId="577C448D" w14:textId="536BE7E1" w:rsidR="004B3E6D" w:rsidRPr="00337385" w:rsidRDefault="004B3E6D" w:rsidP="001F5303">
      <w:pPr>
        <w:pStyle w:val="ListParagraph"/>
        <w:numPr>
          <w:ilvl w:val="0"/>
          <w:numId w:val="46"/>
        </w:numPr>
        <w:rPr>
          <w:rFonts w:cs="Arial"/>
          <w:sz w:val="20"/>
          <w:szCs w:val="20"/>
        </w:rPr>
      </w:pPr>
      <w:r w:rsidRPr="00337385">
        <w:rPr>
          <w:rFonts w:cs="Arial"/>
          <w:sz w:val="20"/>
          <w:szCs w:val="20"/>
        </w:rPr>
        <w:t>The introduction of Kobo-toolbox set an example of mobile data collection and 2-way communication to improve the management of agricultural departments</w:t>
      </w:r>
      <w:r w:rsidR="00A75B33" w:rsidRPr="00337385">
        <w:rPr>
          <w:rFonts w:cs="Arial"/>
          <w:sz w:val="20"/>
          <w:szCs w:val="20"/>
        </w:rPr>
        <w:t xml:space="preserve">. Kigoma Region will be an example on which the Ministry of Agriculture can build. </w:t>
      </w:r>
    </w:p>
    <w:p w14:paraId="014068BB" w14:textId="1872AA43" w:rsidR="004B3E6D" w:rsidRPr="00337385" w:rsidRDefault="004B3E6D" w:rsidP="001F5303">
      <w:pPr>
        <w:pStyle w:val="ListParagraph"/>
        <w:numPr>
          <w:ilvl w:val="0"/>
          <w:numId w:val="46"/>
        </w:numPr>
        <w:rPr>
          <w:rFonts w:cs="Arial"/>
          <w:sz w:val="20"/>
          <w:szCs w:val="20"/>
        </w:rPr>
      </w:pPr>
      <w:r w:rsidRPr="00337385">
        <w:rPr>
          <w:rFonts w:cs="Arial"/>
          <w:sz w:val="20"/>
          <w:szCs w:val="20"/>
        </w:rPr>
        <w:t xml:space="preserve">Farming as a business training and the accompanying </w:t>
      </w:r>
      <w:r w:rsidR="009C2894" w:rsidRPr="00337385">
        <w:rPr>
          <w:rFonts w:cs="Arial"/>
          <w:sz w:val="20"/>
          <w:szCs w:val="20"/>
        </w:rPr>
        <w:t>agribusiness</w:t>
      </w:r>
      <w:r w:rsidRPr="00337385">
        <w:rPr>
          <w:rFonts w:cs="Arial"/>
          <w:sz w:val="20"/>
          <w:szCs w:val="20"/>
        </w:rPr>
        <w:t xml:space="preserve"> interventions will orientate </w:t>
      </w:r>
      <w:r w:rsidR="007E1752">
        <w:rPr>
          <w:rFonts w:cs="Arial"/>
          <w:sz w:val="20"/>
          <w:szCs w:val="20"/>
        </w:rPr>
        <w:t xml:space="preserve">smallholder producer groups </w:t>
      </w:r>
      <w:r w:rsidRPr="00337385">
        <w:rPr>
          <w:rFonts w:cs="Arial"/>
          <w:sz w:val="20"/>
          <w:szCs w:val="20"/>
        </w:rPr>
        <w:t>towards commercial farming and competitiveness</w:t>
      </w:r>
      <w:r w:rsidR="008E3EFB" w:rsidRPr="00337385">
        <w:rPr>
          <w:rFonts w:cs="Arial"/>
          <w:sz w:val="20"/>
          <w:szCs w:val="20"/>
        </w:rPr>
        <w:t>.</w:t>
      </w:r>
    </w:p>
    <w:p w14:paraId="6BE3E3F4" w14:textId="4828C05E" w:rsidR="007859FF" w:rsidRPr="00337385" w:rsidRDefault="007859FF" w:rsidP="001F5303">
      <w:pPr>
        <w:pStyle w:val="ListParagraph"/>
        <w:numPr>
          <w:ilvl w:val="0"/>
          <w:numId w:val="46"/>
        </w:numPr>
        <w:rPr>
          <w:rFonts w:cs="Arial"/>
          <w:sz w:val="20"/>
          <w:szCs w:val="20"/>
        </w:rPr>
      </w:pPr>
      <w:r w:rsidRPr="00337385">
        <w:rPr>
          <w:rFonts w:cs="Arial"/>
          <w:sz w:val="20"/>
          <w:szCs w:val="20"/>
        </w:rPr>
        <w:t xml:space="preserve">The demonstration of the strengths and weaknesses of the value chain development concept for smallholder farming in a remote region. </w:t>
      </w:r>
    </w:p>
    <w:p w14:paraId="53D43778" w14:textId="7CBB7BAD" w:rsidR="6BBB5E2B" w:rsidRPr="00337385" w:rsidRDefault="6BBB5E2B" w:rsidP="01CABD86">
      <w:pPr>
        <w:pStyle w:val="ListParagraph"/>
        <w:numPr>
          <w:ilvl w:val="0"/>
          <w:numId w:val="46"/>
        </w:numPr>
        <w:rPr>
          <w:sz w:val="20"/>
          <w:szCs w:val="20"/>
        </w:rPr>
      </w:pPr>
      <w:r w:rsidRPr="00337385">
        <w:rPr>
          <w:rFonts w:cs="Arial"/>
          <w:sz w:val="20"/>
          <w:szCs w:val="20"/>
        </w:rPr>
        <w:t xml:space="preserve">Leveraging community-based savings and lending activities to mainstream value chain financing sources to create a blended financing landscape that is both adaptive, </w:t>
      </w:r>
      <w:r w:rsidR="7290BD39" w:rsidRPr="00337385">
        <w:rPr>
          <w:rFonts w:cs="Arial"/>
          <w:sz w:val="20"/>
          <w:szCs w:val="20"/>
        </w:rPr>
        <w:t>affordable and responsive to the needs of resource-constrained farmers.</w:t>
      </w:r>
    </w:p>
    <w:p w14:paraId="789367D6" w14:textId="77777777" w:rsidR="00A75B33" w:rsidRPr="00337385" w:rsidRDefault="00A75B33" w:rsidP="00657D57">
      <w:pPr>
        <w:rPr>
          <w:rFonts w:cs="Arial"/>
          <w:color w:val="0000CC"/>
          <w:sz w:val="20"/>
          <w:szCs w:val="20"/>
        </w:rPr>
      </w:pPr>
    </w:p>
    <w:p w14:paraId="30BCCC67" w14:textId="77777777" w:rsidR="00657D57" w:rsidRPr="00337385" w:rsidRDefault="00657D57" w:rsidP="00657D57">
      <w:pPr>
        <w:rPr>
          <w:rFonts w:cs="Arial"/>
          <w:color w:val="FF0000"/>
          <w:sz w:val="20"/>
          <w:szCs w:val="20"/>
        </w:rPr>
      </w:pPr>
    </w:p>
    <w:bookmarkEnd w:id="56"/>
    <w:p w14:paraId="5EE0438F" w14:textId="3FC9C298" w:rsidR="00955FC5" w:rsidRPr="00337385" w:rsidRDefault="00955FC5" w:rsidP="00AB638A"/>
    <w:p w14:paraId="420224C6" w14:textId="77777777" w:rsidR="00955FC5" w:rsidRPr="00337385" w:rsidRDefault="00955FC5" w:rsidP="00955FC5"/>
    <w:p w14:paraId="30A08AFE" w14:textId="7A859478" w:rsidR="00955FC5" w:rsidRPr="00337385" w:rsidRDefault="00955FC5" w:rsidP="00955FC5"/>
    <w:p w14:paraId="1A00F09E" w14:textId="77777777" w:rsidR="00955FC5" w:rsidRPr="00337385" w:rsidRDefault="00955FC5" w:rsidP="00955FC5"/>
    <w:p w14:paraId="311B95AC" w14:textId="77777777" w:rsidR="00955FC5" w:rsidRPr="00337385" w:rsidRDefault="00955FC5" w:rsidP="00955FC5"/>
    <w:p w14:paraId="6551F1A0" w14:textId="77777777" w:rsidR="00657D57" w:rsidRPr="00337385" w:rsidRDefault="00657D57" w:rsidP="00657D57">
      <w:pPr>
        <w:rPr>
          <w:rFonts w:cs="Arial"/>
          <w:sz w:val="20"/>
          <w:szCs w:val="20"/>
        </w:rPr>
      </w:pPr>
    </w:p>
    <w:p w14:paraId="4691BD6D" w14:textId="77777777" w:rsidR="008533EB" w:rsidRPr="00337385" w:rsidRDefault="008533EB" w:rsidP="008533EB">
      <w:pPr>
        <w:rPr>
          <w:rFonts w:cs="Arial"/>
          <w:sz w:val="20"/>
          <w:szCs w:val="20"/>
        </w:rPr>
      </w:pPr>
    </w:p>
    <w:bookmarkEnd w:id="57"/>
    <w:p w14:paraId="7C61BB93" w14:textId="1C480EFB" w:rsidR="00F81215" w:rsidRPr="00337385" w:rsidRDefault="00F81215" w:rsidP="00BF7B30">
      <w:pPr>
        <w:rPr>
          <w:rFonts w:cs="Arial"/>
          <w:sz w:val="20"/>
          <w:szCs w:val="20"/>
        </w:rPr>
      </w:pPr>
    </w:p>
    <w:p w14:paraId="305727AA" w14:textId="689E5F4F" w:rsidR="00D316A2" w:rsidRPr="00337385" w:rsidRDefault="00CA411C" w:rsidP="00BF7B30">
      <w:pPr>
        <w:pStyle w:val="Heading2"/>
        <w:pageBreakBefore/>
        <w:ind w:left="578"/>
        <w:rPr>
          <w:rFonts w:ascii="Arial" w:eastAsia="Times New Roman" w:hAnsi="Arial" w:cs="Arial"/>
          <w:color w:val="00B050"/>
        </w:rPr>
      </w:pPr>
      <w:bookmarkStart w:id="70" w:name="_Toc305765861"/>
      <w:bookmarkStart w:id="71" w:name="_Toc370814203"/>
      <w:bookmarkStart w:id="72" w:name="_Toc474936614"/>
      <w:bookmarkStart w:id="73" w:name="_Toc33991999"/>
      <w:bookmarkStart w:id="74" w:name="_Hlk505794551"/>
      <w:r w:rsidRPr="00337385">
        <w:rPr>
          <w:rFonts w:ascii="Arial" w:eastAsia="Times New Roman" w:hAnsi="Arial" w:cs="Arial"/>
          <w:color w:val="00B050"/>
        </w:rPr>
        <w:lastRenderedPageBreak/>
        <w:t>Performance o</w:t>
      </w:r>
      <w:r w:rsidR="003B72BB" w:rsidRPr="00337385">
        <w:rPr>
          <w:rFonts w:ascii="Arial" w:eastAsia="Times New Roman" w:hAnsi="Arial" w:cs="Arial"/>
          <w:color w:val="00B050"/>
        </w:rPr>
        <w:t>utput</w:t>
      </w:r>
      <w:r w:rsidR="00D316A2" w:rsidRPr="00337385">
        <w:rPr>
          <w:rFonts w:ascii="Arial" w:eastAsia="Times New Roman" w:hAnsi="Arial" w:cs="Arial"/>
          <w:color w:val="00B050"/>
        </w:rPr>
        <w:t xml:space="preserve"> 1</w:t>
      </w:r>
      <w:bookmarkEnd w:id="70"/>
      <w:bookmarkEnd w:id="71"/>
      <w:r w:rsidR="00BB45DE" w:rsidRPr="00337385">
        <w:rPr>
          <w:rFonts w:ascii="Arial" w:eastAsia="Times New Roman" w:hAnsi="Arial" w:cs="Arial"/>
          <w:color w:val="00B050"/>
        </w:rPr>
        <w:t>: value chain coordination.</w:t>
      </w:r>
      <w:bookmarkEnd w:id="72"/>
      <w:bookmarkEnd w:id="73"/>
      <w:r w:rsidR="004B7AB2" w:rsidRPr="00337385">
        <w:rPr>
          <w:rFonts w:ascii="Arial" w:eastAsia="Times New Roman" w:hAnsi="Arial" w:cs="Arial"/>
          <w:color w:val="00B050"/>
        </w:rPr>
        <w:t xml:space="preserve"> </w:t>
      </w:r>
    </w:p>
    <w:p w14:paraId="1A998485" w14:textId="77777777" w:rsidR="00D316A2" w:rsidRPr="00337385" w:rsidRDefault="1333BAC6" w:rsidP="00BF7B30">
      <w:pPr>
        <w:pStyle w:val="BlockText"/>
        <w:rPr>
          <w:rFonts w:ascii="Arial" w:hAnsi="Arial" w:cs="Arial"/>
          <w:i/>
          <w:iCs/>
          <w:noProof/>
          <w:sz w:val="20"/>
          <w:szCs w:val="20"/>
          <w:lang w:val="en-GB"/>
        </w:rPr>
      </w:pPr>
      <w:r>
        <w:rPr>
          <w:noProof/>
        </w:rPr>
        <w:drawing>
          <wp:inline distT="0" distB="0" distL="0" distR="0" wp14:anchorId="6CE3D1AD" wp14:editId="017E6C0B">
            <wp:extent cx="4721226" cy="502920"/>
            <wp:effectExtent l="0" t="0" r="317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21226" cy="502920"/>
                    </a:xfrm>
                    <a:prstGeom prst="rect">
                      <a:avLst/>
                    </a:prstGeom>
                  </pic:spPr>
                </pic:pic>
              </a:graphicData>
            </a:graphic>
          </wp:inline>
        </w:drawing>
      </w:r>
    </w:p>
    <w:p w14:paraId="0E7D9B0A" w14:textId="77777777" w:rsidR="00D316A2" w:rsidRPr="00337385" w:rsidRDefault="00D316A2" w:rsidP="00BF7B30"/>
    <w:p w14:paraId="03B1955E" w14:textId="423B697F" w:rsidR="00D316A2" w:rsidRPr="00337385" w:rsidRDefault="00E37126" w:rsidP="00BF7B30">
      <w:pPr>
        <w:pStyle w:val="Heading3"/>
        <w:rPr>
          <w:rFonts w:eastAsia="Times New Roman" w:cs="Arial"/>
        </w:rPr>
      </w:pPr>
      <w:bookmarkStart w:id="75" w:name="_Toc370814204"/>
      <w:bookmarkStart w:id="76" w:name="_Toc474936615"/>
      <w:bookmarkStart w:id="77" w:name="_Toc506243948"/>
      <w:bookmarkStart w:id="78" w:name="_Toc33992000"/>
      <w:r w:rsidRPr="00337385">
        <w:rPr>
          <w:rFonts w:eastAsia="Times New Roman" w:cs="Arial"/>
        </w:rPr>
        <w:t xml:space="preserve">Progress </w:t>
      </w:r>
      <w:r w:rsidR="00B81026" w:rsidRPr="00337385">
        <w:rPr>
          <w:rFonts w:eastAsia="Times New Roman" w:cs="Arial"/>
        </w:rPr>
        <w:t xml:space="preserve">of </w:t>
      </w:r>
      <w:r w:rsidRPr="00337385">
        <w:rPr>
          <w:rFonts w:eastAsia="Times New Roman" w:cs="Arial"/>
        </w:rPr>
        <w:t>indicators</w:t>
      </w:r>
      <w:bookmarkEnd w:id="75"/>
      <w:bookmarkEnd w:id="76"/>
      <w:bookmarkEnd w:id="77"/>
      <w:bookmarkEnd w:id="78"/>
    </w:p>
    <w:tbl>
      <w:tblPr>
        <w:tblW w:w="9555" w:type="dxa"/>
        <w:tblLayout w:type="fixed"/>
        <w:tblLook w:val="04A0" w:firstRow="1" w:lastRow="0" w:firstColumn="1" w:lastColumn="0" w:noHBand="0" w:noVBand="1"/>
      </w:tblPr>
      <w:tblGrid>
        <w:gridCol w:w="2354"/>
        <w:gridCol w:w="840"/>
        <w:gridCol w:w="795"/>
        <w:gridCol w:w="810"/>
        <w:gridCol w:w="855"/>
        <w:gridCol w:w="780"/>
        <w:gridCol w:w="750"/>
        <w:gridCol w:w="726"/>
        <w:gridCol w:w="900"/>
        <w:gridCol w:w="745"/>
      </w:tblGrid>
      <w:tr w:rsidR="0049221C" w:rsidRPr="00337385" w14:paraId="7EFEEBD6" w14:textId="77777777" w:rsidTr="0049221C">
        <w:trPr>
          <w:trHeight w:val="300"/>
        </w:trPr>
        <w:tc>
          <w:tcPr>
            <w:tcW w:w="9555" w:type="dxa"/>
            <w:gridSpan w:val="10"/>
            <w:tcBorders>
              <w:top w:val="single" w:sz="8" w:space="0" w:color="auto"/>
              <w:left w:val="single" w:sz="8" w:space="0" w:color="auto"/>
              <w:bottom w:val="single" w:sz="8" w:space="0" w:color="auto"/>
              <w:right w:val="single" w:sz="8" w:space="0" w:color="000000" w:themeColor="text1"/>
            </w:tcBorders>
          </w:tcPr>
          <w:p w14:paraId="74082E8A" w14:textId="158FB364" w:rsidR="0049221C" w:rsidRPr="00E02DB0" w:rsidRDefault="0049221C">
            <w:pPr>
              <w:rPr>
                <w:rFonts w:asciiTheme="minorHAnsi" w:hAnsiTheme="minorHAnsi" w:cstheme="minorHAnsi"/>
              </w:rPr>
            </w:pPr>
            <w:bookmarkStart w:id="79" w:name="_Hlk33978568"/>
            <w:r w:rsidRPr="00E02DB0">
              <w:rPr>
                <w:rFonts w:asciiTheme="minorHAnsi" w:eastAsia="Calibri" w:hAnsiTheme="minorHAnsi" w:cstheme="minorHAnsi"/>
                <w:sz w:val="20"/>
                <w:szCs w:val="20"/>
              </w:rPr>
              <w:t xml:space="preserve">Result 1: VC management &amp; coordination mechanisms are installed &amp; steer VCD </w:t>
            </w:r>
          </w:p>
        </w:tc>
      </w:tr>
      <w:tr w:rsidR="13DA53B4" w:rsidRPr="00337385" w14:paraId="7E32A7C0" w14:textId="77777777" w:rsidTr="00B80CAC">
        <w:trPr>
          <w:trHeight w:val="405"/>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16D16D3A" w14:textId="6B325F02"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 xml:space="preserve">INDICATORS </w:t>
            </w:r>
          </w:p>
        </w:tc>
        <w:tc>
          <w:tcPr>
            <w:tcW w:w="1635" w:type="dxa"/>
            <w:gridSpan w:val="2"/>
            <w:tcBorders>
              <w:top w:val="single" w:sz="4" w:space="0" w:color="auto"/>
              <w:left w:val="single" w:sz="4" w:space="0" w:color="auto"/>
              <w:bottom w:val="single" w:sz="4" w:space="0" w:color="auto"/>
              <w:right w:val="single" w:sz="4" w:space="0" w:color="auto"/>
            </w:tcBorders>
            <w:vAlign w:val="center"/>
          </w:tcPr>
          <w:p w14:paraId="217C5C8F" w14:textId="6AC4DCBC"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 xml:space="preserve">Project  </w:t>
            </w:r>
            <w:r w:rsidRPr="00E02DB0">
              <w:rPr>
                <w:rFonts w:asciiTheme="minorHAnsi" w:hAnsiTheme="minorHAnsi" w:cstheme="minorHAnsi"/>
              </w:rPr>
              <w:br/>
            </w:r>
            <w:r w:rsidRPr="00E02DB0">
              <w:rPr>
                <w:rFonts w:asciiTheme="minorHAnsi" w:eastAsia="Calibri" w:hAnsiTheme="minorHAnsi" w:cstheme="minorHAnsi"/>
                <w:sz w:val="20"/>
                <w:szCs w:val="20"/>
              </w:rPr>
              <w:t xml:space="preserve"> Baseline </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57F4E7C6" w14:textId="3331D716"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 xml:space="preserve">Overall Target  </w:t>
            </w:r>
          </w:p>
        </w:tc>
        <w:tc>
          <w:tcPr>
            <w:tcW w:w="1635" w:type="dxa"/>
            <w:gridSpan w:val="2"/>
            <w:tcBorders>
              <w:top w:val="nil"/>
              <w:left w:val="single" w:sz="4" w:space="0" w:color="auto"/>
              <w:bottom w:val="single" w:sz="8" w:space="0" w:color="auto"/>
              <w:right w:val="single" w:sz="8" w:space="0" w:color="auto"/>
            </w:tcBorders>
            <w:vAlign w:val="center"/>
          </w:tcPr>
          <w:p w14:paraId="4BB10EBC" w14:textId="793CEEA2"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 xml:space="preserve">2018 </w:t>
            </w:r>
          </w:p>
        </w:tc>
        <w:tc>
          <w:tcPr>
            <w:tcW w:w="1476" w:type="dxa"/>
            <w:gridSpan w:val="2"/>
            <w:tcBorders>
              <w:top w:val="nil"/>
              <w:left w:val="nil"/>
              <w:bottom w:val="single" w:sz="8" w:space="0" w:color="000000" w:themeColor="text1"/>
              <w:right w:val="single" w:sz="8" w:space="0" w:color="auto"/>
            </w:tcBorders>
            <w:vAlign w:val="center"/>
          </w:tcPr>
          <w:p w14:paraId="4B1B6963" w14:textId="554DB2B9"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 xml:space="preserve">2019 </w:t>
            </w:r>
          </w:p>
        </w:tc>
        <w:tc>
          <w:tcPr>
            <w:tcW w:w="1645" w:type="dxa"/>
            <w:gridSpan w:val="2"/>
            <w:tcBorders>
              <w:top w:val="nil"/>
              <w:left w:val="nil"/>
              <w:bottom w:val="single" w:sz="8" w:space="0" w:color="000000" w:themeColor="text1"/>
              <w:right w:val="single" w:sz="8" w:space="0" w:color="auto"/>
            </w:tcBorders>
            <w:vAlign w:val="center"/>
          </w:tcPr>
          <w:p w14:paraId="71FCF1A7" w14:textId="230D5352"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2020</w:t>
            </w:r>
          </w:p>
        </w:tc>
      </w:tr>
      <w:tr w:rsidR="13DA53B4" w:rsidRPr="00337385" w14:paraId="1875AE32" w14:textId="77777777" w:rsidTr="00B80CAC">
        <w:trPr>
          <w:trHeight w:val="300"/>
        </w:trPr>
        <w:tc>
          <w:tcPr>
            <w:tcW w:w="2354" w:type="dxa"/>
            <w:vMerge/>
            <w:tcBorders>
              <w:top w:val="single" w:sz="4" w:space="0" w:color="auto"/>
              <w:left w:val="single" w:sz="4" w:space="0" w:color="auto"/>
              <w:bottom w:val="single" w:sz="4" w:space="0" w:color="auto"/>
            </w:tcBorders>
            <w:vAlign w:val="center"/>
          </w:tcPr>
          <w:p w14:paraId="16D93A33" w14:textId="77777777" w:rsidR="000776B6" w:rsidRPr="00E02DB0" w:rsidRDefault="000776B6">
            <w:pPr>
              <w:rPr>
                <w:rFonts w:asciiTheme="minorHAnsi" w:hAnsiTheme="minorHAnsi" w:cstheme="minorHAnsi"/>
              </w:rPr>
            </w:pPr>
          </w:p>
        </w:tc>
        <w:tc>
          <w:tcPr>
            <w:tcW w:w="840" w:type="dxa"/>
            <w:tcBorders>
              <w:top w:val="single" w:sz="4" w:space="0" w:color="auto"/>
              <w:left w:val="single" w:sz="4" w:space="0" w:color="auto"/>
              <w:bottom w:val="single" w:sz="8" w:space="0" w:color="000000" w:themeColor="text1"/>
              <w:right w:val="single" w:sz="8" w:space="0" w:color="000000" w:themeColor="text1"/>
            </w:tcBorders>
            <w:vAlign w:val="center"/>
          </w:tcPr>
          <w:p w14:paraId="34C686FE" w14:textId="36845B19"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 xml:space="preserve">Date </w:t>
            </w:r>
          </w:p>
        </w:tc>
        <w:tc>
          <w:tcPr>
            <w:tcW w:w="795" w:type="dxa"/>
            <w:tcBorders>
              <w:top w:val="single" w:sz="4" w:space="0" w:color="auto"/>
              <w:left w:val="single" w:sz="8" w:space="0" w:color="auto"/>
              <w:bottom w:val="single" w:sz="8" w:space="0" w:color="000000" w:themeColor="text1"/>
              <w:right w:val="single" w:sz="4" w:space="0" w:color="auto"/>
            </w:tcBorders>
            <w:vAlign w:val="center"/>
          </w:tcPr>
          <w:p w14:paraId="6A76FA76" w14:textId="739F42BB"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 xml:space="preserve"> Value  </w:t>
            </w:r>
          </w:p>
        </w:tc>
        <w:tc>
          <w:tcPr>
            <w:tcW w:w="810" w:type="dxa"/>
            <w:vMerge/>
            <w:tcBorders>
              <w:top w:val="single" w:sz="4" w:space="0" w:color="auto"/>
              <w:left w:val="single" w:sz="4" w:space="0" w:color="auto"/>
              <w:bottom w:val="single" w:sz="4" w:space="0" w:color="auto"/>
              <w:right w:val="single" w:sz="4" w:space="0" w:color="auto"/>
            </w:tcBorders>
            <w:vAlign w:val="center"/>
          </w:tcPr>
          <w:p w14:paraId="47ADC2EA" w14:textId="77777777" w:rsidR="000776B6" w:rsidRPr="00E02DB0" w:rsidRDefault="000776B6">
            <w:pPr>
              <w:rPr>
                <w:rFonts w:asciiTheme="minorHAnsi" w:hAnsiTheme="minorHAnsi" w:cstheme="minorHAnsi"/>
              </w:rPr>
            </w:pPr>
          </w:p>
        </w:tc>
        <w:tc>
          <w:tcPr>
            <w:tcW w:w="855" w:type="dxa"/>
            <w:tcBorders>
              <w:top w:val="single" w:sz="8" w:space="0" w:color="auto"/>
              <w:left w:val="single" w:sz="4" w:space="0" w:color="auto"/>
              <w:bottom w:val="single" w:sz="8" w:space="0" w:color="auto"/>
              <w:right w:val="single" w:sz="8" w:space="0" w:color="auto"/>
            </w:tcBorders>
            <w:vAlign w:val="center"/>
          </w:tcPr>
          <w:p w14:paraId="60F25C4A" w14:textId="1BA89B4B" w:rsidR="13DA53B4" w:rsidRPr="00E02DB0" w:rsidRDefault="13DA53B4" w:rsidP="13DA53B4">
            <w:pPr>
              <w:jc w:val="center"/>
              <w:rPr>
                <w:rFonts w:asciiTheme="minorHAnsi" w:hAnsiTheme="minorHAnsi" w:cstheme="minorHAnsi"/>
                <w:b/>
              </w:rPr>
            </w:pPr>
            <w:r w:rsidRPr="00E02DB0">
              <w:rPr>
                <w:rFonts w:asciiTheme="minorHAnsi" w:eastAsia="Calibri" w:hAnsiTheme="minorHAnsi" w:cstheme="minorHAnsi"/>
                <w:b/>
                <w:sz w:val="20"/>
                <w:szCs w:val="20"/>
              </w:rPr>
              <w:t xml:space="preserve">Actual </w:t>
            </w:r>
          </w:p>
        </w:tc>
        <w:tc>
          <w:tcPr>
            <w:tcW w:w="780" w:type="dxa"/>
            <w:tcBorders>
              <w:top w:val="nil"/>
              <w:left w:val="single" w:sz="8" w:space="0" w:color="auto"/>
              <w:bottom w:val="single" w:sz="8" w:space="0" w:color="auto"/>
              <w:right w:val="single" w:sz="8" w:space="0" w:color="auto"/>
            </w:tcBorders>
            <w:vAlign w:val="center"/>
          </w:tcPr>
          <w:p w14:paraId="665098B7" w14:textId="66EB84D2"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 xml:space="preserve">Target </w:t>
            </w:r>
          </w:p>
        </w:tc>
        <w:tc>
          <w:tcPr>
            <w:tcW w:w="750" w:type="dxa"/>
            <w:tcBorders>
              <w:top w:val="single" w:sz="8" w:space="0" w:color="000000" w:themeColor="text1"/>
              <w:left w:val="single" w:sz="8" w:space="0" w:color="auto"/>
              <w:bottom w:val="single" w:sz="8" w:space="0" w:color="000000" w:themeColor="text1"/>
              <w:right w:val="single" w:sz="8" w:space="0" w:color="auto"/>
            </w:tcBorders>
          </w:tcPr>
          <w:p w14:paraId="0719334D" w14:textId="1D3EF3D8" w:rsidR="13DA53B4" w:rsidRPr="00E02DB0" w:rsidRDefault="13DA53B4" w:rsidP="13DA53B4">
            <w:pPr>
              <w:jc w:val="center"/>
              <w:rPr>
                <w:rFonts w:asciiTheme="minorHAnsi" w:hAnsiTheme="minorHAnsi" w:cstheme="minorHAnsi"/>
                <w:b/>
              </w:rPr>
            </w:pPr>
            <w:r w:rsidRPr="00E02DB0">
              <w:rPr>
                <w:rFonts w:asciiTheme="minorHAnsi" w:eastAsia="Calibri" w:hAnsiTheme="minorHAnsi" w:cstheme="minorHAnsi"/>
                <w:b/>
                <w:sz w:val="20"/>
                <w:szCs w:val="20"/>
              </w:rPr>
              <w:t xml:space="preserve">Actual </w:t>
            </w:r>
          </w:p>
        </w:tc>
        <w:tc>
          <w:tcPr>
            <w:tcW w:w="726" w:type="dxa"/>
            <w:tcBorders>
              <w:top w:val="nil"/>
              <w:left w:val="single" w:sz="8" w:space="0" w:color="auto"/>
              <w:bottom w:val="single" w:sz="8" w:space="0" w:color="000000" w:themeColor="text1"/>
              <w:right w:val="single" w:sz="8" w:space="0" w:color="auto"/>
            </w:tcBorders>
            <w:vAlign w:val="center"/>
          </w:tcPr>
          <w:p w14:paraId="4E9745E4" w14:textId="4F9F0DB9"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 xml:space="preserve">Target </w:t>
            </w:r>
          </w:p>
        </w:tc>
        <w:tc>
          <w:tcPr>
            <w:tcW w:w="900" w:type="dxa"/>
            <w:tcBorders>
              <w:top w:val="single" w:sz="8" w:space="0" w:color="000000" w:themeColor="text1"/>
              <w:left w:val="single" w:sz="8" w:space="0" w:color="auto"/>
              <w:bottom w:val="single" w:sz="8" w:space="0" w:color="000000" w:themeColor="text1"/>
              <w:right w:val="single" w:sz="8" w:space="0" w:color="auto"/>
            </w:tcBorders>
            <w:vAlign w:val="center"/>
          </w:tcPr>
          <w:p w14:paraId="17CE6625" w14:textId="7B26640F" w:rsidR="13DA53B4" w:rsidRPr="00E02DB0" w:rsidRDefault="13DA53B4" w:rsidP="13DA53B4">
            <w:pPr>
              <w:jc w:val="center"/>
              <w:rPr>
                <w:rFonts w:asciiTheme="minorHAnsi" w:hAnsiTheme="minorHAnsi" w:cstheme="minorHAnsi"/>
                <w:b/>
              </w:rPr>
            </w:pPr>
            <w:r w:rsidRPr="00E02DB0">
              <w:rPr>
                <w:rFonts w:asciiTheme="minorHAnsi" w:eastAsia="Arial" w:hAnsiTheme="minorHAnsi" w:cstheme="minorHAnsi"/>
                <w:b/>
                <w:sz w:val="20"/>
                <w:szCs w:val="20"/>
              </w:rPr>
              <w:t>Actual</w:t>
            </w:r>
          </w:p>
        </w:tc>
        <w:tc>
          <w:tcPr>
            <w:tcW w:w="745" w:type="dxa"/>
            <w:tcBorders>
              <w:top w:val="nil"/>
              <w:left w:val="single" w:sz="8" w:space="0" w:color="auto"/>
              <w:bottom w:val="single" w:sz="8" w:space="0" w:color="000000" w:themeColor="text1"/>
              <w:right w:val="single" w:sz="8" w:space="0" w:color="auto"/>
            </w:tcBorders>
            <w:vAlign w:val="center"/>
          </w:tcPr>
          <w:p w14:paraId="41444C2C" w14:textId="19B4B16D"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Target</w:t>
            </w:r>
          </w:p>
        </w:tc>
      </w:tr>
      <w:tr w:rsidR="13DA53B4" w:rsidRPr="00337385" w14:paraId="48A6E85E" w14:textId="77777777" w:rsidTr="00B80CAC">
        <w:trPr>
          <w:trHeight w:val="585"/>
        </w:trPr>
        <w:tc>
          <w:tcPr>
            <w:tcW w:w="2354" w:type="dxa"/>
            <w:tcBorders>
              <w:top w:val="single" w:sz="4" w:space="0" w:color="auto"/>
              <w:left w:val="single" w:sz="4" w:space="0" w:color="auto"/>
              <w:bottom w:val="single" w:sz="4" w:space="0" w:color="auto"/>
              <w:right w:val="single" w:sz="4" w:space="0" w:color="auto"/>
            </w:tcBorders>
            <w:vAlign w:val="center"/>
          </w:tcPr>
          <w:p w14:paraId="32754A6E" w14:textId="3BBCE7B9" w:rsidR="13DA53B4" w:rsidRPr="00E02DB0" w:rsidRDefault="13DA53B4">
            <w:pPr>
              <w:rPr>
                <w:rFonts w:asciiTheme="minorHAnsi" w:hAnsiTheme="minorHAnsi" w:cstheme="minorHAnsi"/>
                <w:sz w:val="20"/>
                <w:szCs w:val="20"/>
              </w:rPr>
            </w:pPr>
            <w:r w:rsidRPr="00E02DB0">
              <w:rPr>
                <w:rFonts w:asciiTheme="minorHAnsi" w:eastAsia="Calibri" w:hAnsiTheme="minorHAnsi" w:cstheme="minorHAnsi"/>
                <w:sz w:val="20"/>
                <w:szCs w:val="20"/>
              </w:rPr>
              <w:t xml:space="preserve">I1.1a - % of farmers reporting/perceiving  </w:t>
            </w:r>
          </w:p>
          <w:p w14:paraId="434E5568" w14:textId="55D958A1" w:rsidR="13DA53B4" w:rsidRPr="00E02DB0" w:rsidRDefault="13DA53B4">
            <w:pPr>
              <w:rPr>
                <w:rFonts w:asciiTheme="minorHAnsi" w:hAnsiTheme="minorHAnsi" w:cstheme="minorHAnsi"/>
                <w:sz w:val="20"/>
                <w:szCs w:val="20"/>
              </w:rPr>
            </w:pPr>
            <w:r w:rsidRPr="00E02DB0">
              <w:rPr>
                <w:rFonts w:asciiTheme="minorHAnsi" w:eastAsia="Calibri" w:hAnsiTheme="minorHAnsi" w:cstheme="minorHAnsi"/>
                <w:sz w:val="20"/>
                <w:szCs w:val="20"/>
              </w:rPr>
              <w:t xml:space="preserve">cassava buyers as trustful business partners </w:t>
            </w:r>
          </w:p>
        </w:tc>
        <w:tc>
          <w:tcPr>
            <w:tcW w:w="840" w:type="dxa"/>
            <w:tcBorders>
              <w:top w:val="single" w:sz="8" w:space="0" w:color="auto"/>
              <w:left w:val="single" w:sz="4" w:space="0" w:color="auto"/>
              <w:bottom w:val="single" w:sz="8" w:space="0" w:color="auto"/>
              <w:right w:val="single" w:sz="8" w:space="0" w:color="auto"/>
            </w:tcBorders>
            <w:vAlign w:val="center"/>
          </w:tcPr>
          <w:p w14:paraId="3C4F9B2C" w14:textId="37D493A6" w:rsidR="13DA53B4" w:rsidRPr="00E02DB0" w:rsidRDefault="13DA53B4" w:rsidP="13DA53B4">
            <w:pPr>
              <w:jc w:val="center"/>
              <w:rPr>
                <w:rFonts w:asciiTheme="minorHAnsi" w:hAnsiTheme="minorHAnsi" w:cstheme="minorHAnsi"/>
              </w:rPr>
            </w:pPr>
            <w:r w:rsidRPr="00E02DB0">
              <w:rPr>
                <w:rFonts w:asciiTheme="minorHAnsi" w:eastAsia="Arial" w:hAnsiTheme="minorHAnsi" w:cstheme="minorHAnsi"/>
                <w:sz w:val="20"/>
                <w:szCs w:val="20"/>
              </w:rPr>
              <w:t xml:space="preserve">2017-2018 </w:t>
            </w:r>
          </w:p>
        </w:tc>
        <w:tc>
          <w:tcPr>
            <w:tcW w:w="795" w:type="dxa"/>
            <w:tcBorders>
              <w:top w:val="single" w:sz="8" w:space="0" w:color="auto"/>
              <w:left w:val="single" w:sz="8" w:space="0" w:color="auto"/>
              <w:bottom w:val="single" w:sz="8" w:space="0" w:color="auto"/>
              <w:right w:val="single" w:sz="8" w:space="0" w:color="auto"/>
            </w:tcBorders>
            <w:vAlign w:val="center"/>
          </w:tcPr>
          <w:p w14:paraId="5292AC7A" w14:textId="2721B473" w:rsidR="13DA53B4" w:rsidRPr="00E02DB0" w:rsidRDefault="13DA53B4" w:rsidP="13DA53B4">
            <w:pPr>
              <w:jc w:val="center"/>
              <w:rPr>
                <w:rFonts w:asciiTheme="minorHAnsi" w:hAnsiTheme="minorHAnsi" w:cstheme="minorHAnsi"/>
                <w:b/>
                <w:sz w:val="20"/>
                <w:szCs w:val="20"/>
              </w:rPr>
            </w:pPr>
            <w:r w:rsidRPr="00E02DB0">
              <w:rPr>
                <w:rFonts w:asciiTheme="minorHAnsi" w:eastAsia="Arial" w:hAnsiTheme="minorHAnsi" w:cstheme="minorHAnsi"/>
                <w:b/>
                <w:sz w:val="20"/>
                <w:szCs w:val="20"/>
              </w:rPr>
              <w:t xml:space="preserve">24% </w:t>
            </w:r>
          </w:p>
        </w:tc>
        <w:tc>
          <w:tcPr>
            <w:tcW w:w="810" w:type="dxa"/>
            <w:tcBorders>
              <w:top w:val="single" w:sz="4" w:space="0" w:color="auto"/>
              <w:left w:val="single" w:sz="8" w:space="0" w:color="auto"/>
              <w:bottom w:val="single" w:sz="8" w:space="0" w:color="auto"/>
              <w:right w:val="single" w:sz="8" w:space="0" w:color="auto"/>
            </w:tcBorders>
            <w:vAlign w:val="center"/>
          </w:tcPr>
          <w:p w14:paraId="0A2FB4BF" w14:textId="2E43AF6D" w:rsidR="13DA53B4" w:rsidRPr="00E02DB0" w:rsidRDefault="13DA53B4" w:rsidP="13DA53B4">
            <w:pPr>
              <w:jc w:val="center"/>
              <w:rPr>
                <w:rFonts w:asciiTheme="minorHAnsi" w:hAnsiTheme="minorHAnsi" w:cstheme="minorHAnsi"/>
                <w:sz w:val="20"/>
                <w:szCs w:val="20"/>
              </w:rPr>
            </w:pPr>
            <w:r w:rsidRPr="00E02DB0">
              <w:rPr>
                <w:rFonts w:asciiTheme="minorHAnsi" w:eastAsia="Arial" w:hAnsiTheme="minorHAnsi" w:cstheme="minorHAnsi"/>
                <w:sz w:val="20"/>
                <w:szCs w:val="20"/>
              </w:rPr>
              <w:t xml:space="preserve">30% </w:t>
            </w:r>
          </w:p>
        </w:tc>
        <w:tc>
          <w:tcPr>
            <w:tcW w:w="855" w:type="dxa"/>
            <w:tcBorders>
              <w:top w:val="single" w:sz="8" w:space="0" w:color="auto"/>
              <w:left w:val="single" w:sz="8" w:space="0" w:color="auto"/>
              <w:bottom w:val="single" w:sz="8" w:space="0" w:color="auto"/>
              <w:right w:val="single" w:sz="8" w:space="0" w:color="auto"/>
            </w:tcBorders>
            <w:vAlign w:val="center"/>
          </w:tcPr>
          <w:p w14:paraId="17336AB9" w14:textId="715346B2" w:rsidR="13DA53B4" w:rsidRPr="00E02DB0" w:rsidRDefault="13DA53B4" w:rsidP="13DA53B4">
            <w:pPr>
              <w:jc w:val="center"/>
              <w:rPr>
                <w:rFonts w:asciiTheme="minorHAnsi" w:hAnsiTheme="minorHAnsi" w:cstheme="minorHAnsi"/>
                <w:b/>
                <w:sz w:val="20"/>
                <w:szCs w:val="20"/>
              </w:rPr>
            </w:pPr>
            <w:r w:rsidRPr="00E02DB0">
              <w:rPr>
                <w:rFonts w:asciiTheme="minorHAnsi" w:eastAsia="Arial" w:hAnsiTheme="minorHAnsi" w:cstheme="minorHAnsi"/>
                <w:b/>
                <w:sz w:val="20"/>
                <w:szCs w:val="20"/>
              </w:rPr>
              <w:t xml:space="preserve">28% </w:t>
            </w:r>
          </w:p>
        </w:tc>
        <w:tc>
          <w:tcPr>
            <w:tcW w:w="780" w:type="dxa"/>
            <w:tcBorders>
              <w:top w:val="single" w:sz="8" w:space="0" w:color="auto"/>
              <w:left w:val="single" w:sz="8" w:space="0" w:color="auto"/>
              <w:bottom w:val="single" w:sz="8" w:space="0" w:color="auto"/>
              <w:right w:val="single" w:sz="8" w:space="0" w:color="auto"/>
            </w:tcBorders>
            <w:vAlign w:val="center"/>
          </w:tcPr>
          <w:p w14:paraId="316B4A27" w14:textId="0380F5C9" w:rsidR="13DA53B4" w:rsidRPr="00E02DB0" w:rsidRDefault="13DA53B4" w:rsidP="13DA53B4">
            <w:pPr>
              <w:jc w:val="center"/>
              <w:rPr>
                <w:rFonts w:asciiTheme="minorHAnsi" w:hAnsiTheme="minorHAnsi" w:cstheme="minorHAnsi"/>
                <w:sz w:val="20"/>
                <w:szCs w:val="20"/>
              </w:rPr>
            </w:pPr>
            <w:r w:rsidRPr="00E02DB0">
              <w:rPr>
                <w:rFonts w:asciiTheme="minorHAnsi" w:eastAsia="Arial" w:hAnsiTheme="minorHAnsi" w:cstheme="minorHAnsi"/>
                <w:sz w:val="20"/>
                <w:szCs w:val="20"/>
              </w:rPr>
              <w:t xml:space="preserve">16% </w:t>
            </w:r>
          </w:p>
        </w:tc>
        <w:tc>
          <w:tcPr>
            <w:tcW w:w="750" w:type="dxa"/>
            <w:tcBorders>
              <w:top w:val="single" w:sz="8" w:space="0" w:color="auto"/>
              <w:left w:val="single" w:sz="8" w:space="0" w:color="auto"/>
              <w:bottom w:val="single" w:sz="8" w:space="0" w:color="auto"/>
              <w:right w:val="single" w:sz="8" w:space="0" w:color="auto"/>
            </w:tcBorders>
            <w:vAlign w:val="center"/>
          </w:tcPr>
          <w:p w14:paraId="0B0AD766" w14:textId="1464B182" w:rsidR="13DA53B4" w:rsidRPr="00E02DB0" w:rsidRDefault="13DA53B4" w:rsidP="13DA53B4">
            <w:pPr>
              <w:jc w:val="center"/>
              <w:rPr>
                <w:rFonts w:asciiTheme="minorHAnsi" w:hAnsiTheme="minorHAnsi" w:cstheme="minorHAnsi"/>
                <w:sz w:val="20"/>
                <w:szCs w:val="20"/>
              </w:rPr>
            </w:pPr>
            <w:r w:rsidRPr="00E02DB0">
              <w:rPr>
                <w:rFonts w:asciiTheme="minorHAnsi" w:eastAsia="Arial" w:hAnsiTheme="minorHAnsi" w:cstheme="minorHAnsi"/>
                <w:b/>
                <w:sz w:val="20"/>
                <w:szCs w:val="20"/>
              </w:rPr>
              <w:t>14%</w:t>
            </w:r>
            <w:r w:rsidRPr="00E02DB0">
              <w:rPr>
                <w:rFonts w:asciiTheme="minorHAnsi" w:eastAsia="Arial" w:hAnsiTheme="minorHAnsi" w:cstheme="minorHAnsi"/>
                <w:sz w:val="20"/>
                <w:szCs w:val="20"/>
              </w:rPr>
              <w:t xml:space="preserve"> </w:t>
            </w:r>
          </w:p>
        </w:tc>
        <w:tc>
          <w:tcPr>
            <w:tcW w:w="726" w:type="dxa"/>
            <w:tcBorders>
              <w:top w:val="single" w:sz="8" w:space="0" w:color="auto"/>
              <w:left w:val="single" w:sz="8" w:space="0" w:color="auto"/>
              <w:bottom w:val="single" w:sz="8" w:space="0" w:color="auto"/>
              <w:right w:val="single" w:sz="8" w:space="0" w:color="auto"/>
            </w:tcBorders>
            <w:vAlign w:val="center"/>
          </w:tcPr>
          <w:p w14:paraId="69714264" w14:textId="12DE08E5" w:rsidR="13DA53B4" w:rsidRPr="00E02DB0" w:rsidRDefault="13DA53B4" w:rsidP="13DA53B4">
            <w:pPr>
              <w:jc w:val="center"/>
              <w:rPr>
                <w:rFonts w:asciiTheme="minorHAnsi" w:hAnsiTheme="minorHAnsi" w:cstheme="minorHAnsi"/>
                <w:sz w:val="20"/>
                <w:szCs w:val="20"/>
              </w:rPr>
            </w:pPr>
            <w:r w:rsidRPr="00E02DB0">
              <w:rPr>
                <w:rFonts w:asciiTheme="minorHAnsi" w:eastAsia="Arial" w:hAnsiTheme="minorHAnsi" w:cstheme="minorHAnsi"/>
                <w:sz w:val="20"/>
                <w:szCs w:val="20"/>
              </w:rPr>
              <w:t xml:space="preserve">18% </w:t>
            </w:r>
          </w:p>
        </w:tc>
        <w:tc>
          <w:tcPr>
            <w:tcW w:w="900" w:type="dxa"/>
            <w:tcBorders>
              <w:top w:val="single" w:sz="8" w:space="0" w:color="auto"/>
              <w:left w:val="single" w:sz="8" w:space="0" w:color="auto"/>
              <w:bottom w:val="single" w:sz="8" w:space="0" w:color="auto"/>
              <w:right w:val="single" w:sz="8" w:space="0" w:color="auto"/>
            </w:tcBorders>
            <w:vAlign w:val="center"/>
          </w:tcPr>
          <w:p w14:paraId="09EAFC57" w14:textId="622D4EF8" w:rsidR="13DA53B4" w:rsidRPr="00E02DB0" w:rsidRDefault="13DA53B4" w:rsidP="13DA53B4">
            <w:pPr>
              <w:jc w:val="center"/>
              <w:rPr>
                <w:rFonts w:asciiTheme="minorHAnsi" w:hAnsiTheme="minorHAnsi" w:cstheme="minorHAnsi"/>
                <w:b/>
                <w:sz w:val="20"/>
                <w:szCs w:val="20"/>
              </w:rPr>
            </w:pPr>
            <w:r w:rsidRPr="00E02DB0">
              <w:rPr>
                <w:rFonts w:asciiTheme="minorHAnsi" w:eastAsia="Arial" w:hAnsiTheme="minorHAnsi" w:cstheme="minorHAnsi"/>
                <w:b/>
                <w:sz w:val="20"/>
                <w:szCs w:val="20"/>
              </w:rPr>
              <w:t>6%</w:t>
            </w:r>
          </w:p>
        </w:tc>
        <w:tc>
          <w:tcPr>
            <w:tcW w:w="745" w:type="dxa"/>
            <w:tcBorders>
              <w:top w:val="single" w:sz="8" w:space="0" w:color="auto"/>
              <w:left w:val="single" w:sz="8" w:space="0" w:color="auto"/>
              <w:bottom w:val="single" w:sz="8" w:space="0" w:color="auto"/>
              <w:right w:val="single" w:sz="8" w:space="0" w:color="auto"/>
            </w:tcBorders>
            <w:vAlign w:val="center"/>
          </w:tcPr>
          <w:p w14:paraId="37F1FA8C" w14:textId="434BCBB1" w:rsidR="13DA53B4" w:rsidRPr="00E02DB0" w:rsidRDefault="13DA53B4" w:rsidP="13DA53B4">
            <w:pPr>
              <w:jc w:val="center"/>
              <w:rPr>
                <w:rFonts w:asciiTheme="minorHAnsi" w:hAnsiTheme="minorHAnsi" w:cstheme="minorHAnsi"/>
                <w:sz w:val="20"/>
                <w:szCs w:val="20"/>
              </w:rPr>
            </w:pPr>
            <w:r w:rsidRPr="00E02DB0">
              <w:rPr>
                <w:rFonts w:asciiTheme="minorHAnsi" w:eastAsia="Arial" w:hAnsiTheme="minorHAnsi" w:cstheme="minorHAnsi"/>
                <w:sz w:val="20"/>
                <w:szCs w:val="20"/>
              </w:rPr>
              <w:t>20%</w:t>
            </w:r>
          </w:p>
        </w:tc>
      </w:tr>
      <w:tr w:rsidR="13DA53B4" w:rsidRPr="00574CEC" w14:paraId="50E70600" w14:textId="77777777" w:rsidTr="00B80CAC">
        <w:trPr>
          <w:trHeight w:val="170"/>
        </w:trPr>
        <w:tc>
          <w:tcPr>
            <w:tcW w:w="2354" w:type="dxa"/>
            <w:tcBorders>
              <w:top w:val="single" w:sz="4" w:space="0" w:color="auto"/>
              <w:left w:val="single" w:sz="8" w:space="0" w:color="auto"/>
              <w:bottom w:val="single" w:sz="8" w:space="0" w:color="000000" w:themeColor="text1"/>
              <w:right w:val="single" w:sz="8" w:space="0" w:color="auto"/>
            </w:tcBorders>
            <w:vAlign w:val="center"/>
          </w:tcPr>
          <w:p w14:paraId="6D4D2EC0" w14:textId="0C7CBF64" w:rsidR="13DA53B4" w:rsidRPr="00E02DB0" w:rsidRDefault="13DA53B4" w:rsidP="13DA53B4">
            <w:pPr>
              <w:jc w:val="right"/>
              <w:rPr>
                <w:rFonts w:asciiTheme="minorHAnsi" w:hAnsiTheme="minorHAnsi" w:cstheme="minorHAnsi"/>
                <w:sz w:val="16"/>
                <w:szCs w:val="16"/>
              </w:rPr>
            </w:pPr>
            <w:r w:rsidRPr="00E02DB0">
              <w:rPr>
                <w:rFonts w:asciiTheme="minorHAnsi" w:eastAsia="Calibri" w:hAnsiTheme="minorHAnsi" w:cstheme="minorHAnsi"/>
                <w:i/>
                <w:sz w:val="16"/>
                <w:szCs w:val="16"/>
              </w:rPr>
              <w:t>MALE</w:t>
            </w:r>
            <w:r w:rsidRPr="00E02DB0">
              <w:rPr>
                <w:rFonts w:asciiTheme="minorHAnsi" w:eastAsia="Calibri" w:hAnsiTheme="minorHAnsi" w:cstheme="minorHAnsi"/>
                <w:sz w:val="16"/>
                <w:szCs w:val="16"/>
              </w:rPr>
              <w:t xml:space="preserve"> </w:t>
            </w:r>
          </w:p>
        </w:tc>
        <w:tc>
          <w:tcPr>
            <w:tcW w:w="840" w:type="dxa"/>
            <w:tcBorders>
              <w:top w:val="single" w:sz="8" w:space="0" w:color="auto"/>
              <w:left w:val="nil"/>
              <w:bottom w:val="single" w:sz="8" w:space="0" w:color="auto"/>
              <w:right w:val="single" w:sz="8" w:space="0" w:color="auto"/>
            </w:tcBorders>
            <w:vAlign w:val="center"/>
          </w:tcPr>
          <w:p w14:paraId="24316C01" w14:textId="34992AED" w:rsidR="13DA53B4" w:rsidRPr="00E02DB0" w:rsidRDefault="13DA53B4" w:rsidP="13DA53B4">
            <w:pPr>
              <w:jc w:val="center"/>
              <w:rPr>
                <w:rFonts w:asciiTheme="minorHAnsi" w:hAnsiTheme="minorHAnsi" w:cstheme="minorHAnsi"/>
                <w:sz w:val="16"/>
                <w:szCs w:val="16"/>
              </w:rPr>
            </w:pPr>
            <w:r w:rsidRPr="00E02DB0">
              <w:rPr>
                <w:rFonts w:asciiTheme="minorHAnsi" w:eastAsia="Calibri" w:hAnsiTheme="minorHAnsi" w:cstheme="minorHAnsi"/>
                <w:sz w:val="16"/>
                <w:szCs w:val="16"/>
              </w:rPr>
              <w:t xml:space="preserve"> </w:t>
            </w:r>
          </w:p>
        </w:tc>
        <w:tc>
          <w:tcPr>
            <w:tcW w:w="795" w:type="dxa"/>
            <w:tcBorders>
              <w:top w:val="single" w:sz="8" w:space="0" w:color="auto"/>
              <w:left w:val="single" w:sz="8" w:space="0" w:color="auto"/>
              <w:bottom w:val="single" w:sz="8" w:space="0" w:color="auto"/>
              <w:right w:val="single" w:sz="8" w:space="0" w:color="auto"/>
            </w:tcBorders>
            <w:vAlign w:val="center"/>
          </w:tcPr>
          <w:p w14:paraId="0829751E" w14:textId="195915C1" w:rsidR="13DA53B4" w:rsidRPr="00E02DB0" w:rsidRDefault="13DA53B4" w:rsidP="13DA53B4">
            <w:pPr>
              <w:jc w:val="center"/>
              <w:rPr>
                <w:rFonts w:asciiTheme="minorHAnsi" w:hAnsiTheme="minorHAnsi" w:cstheme="minorHAnsi"/>
                <w:b/>
                <w:sz w:val="16"/>
                <w:szCs w:val="16"/>
              </w:rPr>
            </w:pPr>
            <w:r w:rsidRPr="00E02DB0">
              <w:rPr>
                <w:rFonts w:asciiTheme="minorHAnsi" w:eastAsia="Arial" w:hAnsiTheme="minorHAnsi" w:cstheme="minorHAnsi"/>
                <w:b/>
                <w:sz w:val="16"/>
                <w:szCs w:val="16"/>
              </w:rPr>
              <w:t xml:space="preserve">27% </w:t>
            </w:r>
          </w:p>
        </w:tc>
        <w:tc>
          <w:tcPr>
            <w:tcW w:w="810" w:type="dxa"/>
            <w:tcBorders>
              <w:top w:val="single" w:sz="8" w:space="0" w:color="auto"/>
              <w:left w:val="single" w:sz="8" w:space="0" w:color="auto"/>
              <w:bottom w:val="single" w:sz="8" w:space="0" w:color="000000" w:themeColor="text1"/>
              <w:right w:val="single" w:sz="8" w:space="0" w:color="auto"/>
            </w:tcBorders>
            <w:vAlign w:val="center"/>
          </w:tcPr>
          <w:p w14:paraId="345300FA" w14:textId="02129A5F"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sz w:val="16"/>
                <w:szCs w:val="16"/>
              </w:rPr>
              <w:t xml:space="preserve">  </w:t>
            </w:r>
          </w:p>
        </w:tc>
        <w:tc>
          <w:tcPr>
            <w:tcW w:w="855" w:type="dxa"/>
            <w:tcBorders>
              <w:top w:val="single" w:sz="8" w:space="0" w:color="auto"/>
              <w:left w:val="single" w:sz="8" w:space="0" w:color="auto"/>
              <w:bottom w:val="single" w:sz="8" w:space="0" w:color="auto"/>
              <w:right w:val="single" w:sz="8" w:space="0" w:color="auto"/>
            </w:tcBorders>
            <w:vAlign w:val="center"/>
          </w:tcPr>
          <w:p w14:paraId="5AA297B3" w14:textId="1C507533" w:rsidR="13DA53B4" w:rsidRPr="00E02DB0" w:rsidRDefault="13DA53B4" w:rsidP="13DA53B4">
            <w:pPr>
              <w:jc w:val="center"/>
              <w:rPr>
                <w:rFonts w:asciiTheme="minorHAnsi" w:hAnsiTheme="minorHAnsi" w:cstheme="minorHAnsi"/>
                <w:b/>
                <w:sz w:val="16"/>
                <w:szCs w:val="16"/>
              </w:rPr>
            </w:pPr>
            <w:r w:rsidRPr="00E02DB0">
              <w:rPr>
                <w:rFonts w:asciiTheme="minorHAnsi" w:eastAsia="Arial" w:hAnsiTheme="minorHAnsi" w:cstheme="minorHAnsi"/>
                <w:b/>
                <w:sz w:val="16"/>
                <w:szCs w:val="16"/>
              </w:rPr>
              <w:t xml:space="preserve">26% </w:t>
            </w:r>
          </w:p>
        </w:tc>
        <w:tc>
          <w:tcPr>
            <w:tcW w:w="780" w:type="dxa"/>
            <w:tcBorders>
              <w:top w:val="single" w:sz="8" w:space="0" w:color="auto"/>
              <w:left w:val="single" w:sz="8" w:space="0" w:color="auto"/>
              <w:bottom w:val="single" w:sz="8" w:space="0" w:color="auto"/>
              <w:right w:val="single" w:sz="8" w:space="0" w:color="auto"/>
            </w:tcBorders>
            <w:vAlign w:val="center"/>
          </w:tcPr>
          <w:p w14:paraId="390E8954" w14:textId="13CAEA29" w:rsidR="13DA53B4" w:rsidRPr="00E02DB0" w:rsidRDefault="13DA53B4" w:rsidP="13DA53B4">
            <w:pPr>
              <w:jc w:val="center"/>
              <w:rPr>
                <w:rFonts w:asciiTheme="minorHAnsi" w:hAnsiTheme="minorHAnsi" w:cstheme="minorHAnsi"/>
                <w:sz w:val="16"/>
                <w:szCs w:val="16"/>
              </w:rPr>
            </w:pPr>
            <w:r w:rsidRPr="00E02DB0">
              <w:rPr>
                <w:rFonts w:asciiTheme="minorHAnsi" w:eastAsia="Calibri" w:hAnsiTheme="minorHAnsi" w:cstheme="minorHAnsi"/>
                <w:sz w:val="16"/>
                <w:szCs w:val="16"/>
              </w:rPr>
              <w:t xml:space="preserve"> </w:t>
            </w:r>
          </w:p>
        </w:tc>
        <w:tc>
          <w:tcPr>
            <w:tcW w:w="750" w:type="dxa"/>
            <w:tcBorders>
              <w:top w:val="single" w:sz="8" w:space="0" w:color="auto"/>
              <w:left w:val="single" w:sz="8" w:space="0" w:color="auto"/>
              <w:bottom w:val="single" w:sz="8" w:space="0" w:color="auto"/>
              <w:right w:val="single" w:sz="8" w:space="0" w:color="auto"/>
            </w:tcBorders>
            <w:vAlign w:val="center"/>
          </w:tcPr>
          <w:p w14:paraId="20D9B1A3" w14:textId="345A678E" w:rsidR="13DA53B4" w:rsidRPr="00E02DB0" w:rsidRDefault="13DA53B4" w:rsidP="13DA53B4">
            <w:pPr>
              <w:jc w:val="center"/>
              <w:rPr>
                <w:rFonts w:asciiTheme="minorHAnsi" w:hAnsiTheme="minorHAnsi" w:cstheme="minorHAnsi"/>
                <w:sz w:val="16"/>
                <w:szCs w:val="16"/>
              </w:rPr>
            </w:pPr>
            <w:r w:rsidRPr="00E02DB0">
              <w:rPr>
                <w:rFonts w:asciiTheme="minorHAnsi" w:eastAsia="Calibri" w:hAnsiTheme="minorHAnsi" w:cstheme="minorHAnsi"/>
                <w:b/>
                <w:sz w:val="16"/>
                <w:szCs w:val="16"/>
              </w:rPr>
              <w:t>17%</w:t>
            </w:r>
            <w:r w:rsidRPr="00E02DB0">
              <w:rPr>
                <w:rFonts w:asciiTheme="minorHAnsi" w:eastAsia="Calibri" w:hAnsiTheme="minorHAnsi" w:cstheme="minorHAnsi"/>
                <w:sz w:val="16"/>
                <w:szCs w:val="16"/>
              </w:rPr>
              <w:t xml:space="preserve"> </w:t>
            </w:r>
          </w:p>
        </w:tc>
        <w:tc>
          <w:tcPr>
            <w:tcW w:w="726" w:type="dxa"/>
            <w:tcBorders>
              <w:top w:val="single" w:sz="8" w:space="0" w:color="auto"/>
              <w:left w:val="single" w:sz="8" w:space="0" w:color="auto"/>
              <w:bottom w:val="single" w:sz="8" w:space="0" w:color="auto"/>
              <w:right w:val="single" w:sz="8" w:space="0" w:color="auto"/>
            </w:tcBorders>
            <w:vAlign w:val="center"/>
          </w:tcPr>
          <w:p w14:paraId="7742D99F" w14:textId="05825E51" w:rsidR="13DA53B4" w:rsidRPr="00E02DB0" w:rsidRDefault="13DA53B4" w:rsidP="13DA53B4">
            <w:pPr>
              <w:jc w:val="center"/>
              <w:rPr>
                <w:rFonts w:asciiTheme="minorHAnsi" w:hAnsiTheme="minorHAnsi" w:cstheme="minorHAnsi"/>
                <w:sz w:val="16"/>
                <w:szCs w:val="16"/>
              </w:rPr>
            </w:pPr>
            <w:r w:rsidRPr="00E02DB0">
              <w:rPr>
                <w:rFonts w:asciiTheme="minorHAnsi" w:eastAsia="Calibri" w:hAnsiTheme="minorHAnsi" w:cstheme="minorHAnsi"/>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383CF45C" w14:textId="53A22B03" w:rsidR="13DA53B4" w:rsidRPr="00E02DB0" w:rsidRDefault="13DA53B4" w:rsidP="13DA53B4">
            <w:pPr>
              <w:jc w:val="center"/>
              <w:rPr>
                <w:rFonts w:asciiTheme="minorHAnsi" w:hAnsiTheme="minorHAnsi" w:cstheme="minorHAnsi"/>
                <w:b/>
                <w:sz w:val="16"/>
                <w:szCs w:val="16"/>
              </w:rPr>
            </w:pPr>
            <w:r w:rsidRPr="00E02DB0">
              <w:rPr>
                <w:rFonts w:asciiTheme="minorHAnsi" w:eastAsia="Arial" w:hAnsiTheme="minorHAnsi" w:cstheme="minorHAnsi"/>
                <w:b/>
                <w:sz w:val="16"/>
                <w:szCs w:val="16"/>
              </w:rPr>
              <w:t>6%</w:t>
            </w:r>
          </w:p>
        </w:tc>
        <w:tc>
          <w:tcPr>
            <w:tcW w:w="745" w:type="dxa"/>
            <w:tcBorders>
              <w:top w:val="single" w:sz="8" w:space="0" w:color="auto"/>
              <w:left w:val="single" w:sz="8" w:space="0" w:color="auto"/>
              <w:bottom w:val="single" w:sz="8" w:space="0" w:color="auto"/>
              <w:right w:val="single" w:sz="8" w:space="0" w:color="auto"/>
            </w:tcBorders>
            <w:vAlign w:val="center"/>
          </w:tcPr>
          <w:p w14:paraId="7CF7D7F9" w14:textId="1A53D2B5" w:rsidR="13DA53B4" w:rsidRPr="00E02DB0" w:rsidRDefault="13DA53B4" w:rsidP="13DA53B4">
            <w:pPr>
              <w:jc w:val="center"/>
              <w:rPr>
                <w:rFonts w:asciiTheme="minorHAnsi" w:hAnsiTheme="minorHAnsi" w:cstheme="minorHAnsi"/>
                <w:sz w:val="16"/>
                <w:szCs w:val="16"/>
              </w:rPr>
            </w:pPr>
            <w:r w:rsidRPr="00E02DB0">
              <w:rPr>
                <w:rFonts w:asciiTheme="minorHAnsi" w:hAnsiTheme="minorHAnsi" w:cstheme="minorHAnsi"/>
                <w:sz w:val="16"/>
                <w:szCs w:val="16"/>
              </w:rPr>
              <w:t xml:space="preserve"> </w:t>
            </w:r>
          </w:p>
        </w:tc>
      </w:tr>
      <w:tr w:rsidR="13DA53B4" w:rsidRPr="00574CEC" w14:paraId="2FAA6270" w14:textId="77777777" w:rsidTr="00B80CAC">
        <w:trPr>
          <w:trHeight w:val="170"/>
        </w:trPr>
        <w:tc>
          <w:tcPr>
            <w:tcW w:w="2354" w:type="dxa"/>
            <w:tcBorders>
              <w:top w:val="single" w:sz="8" w:space="0" w:color="auto"/>
              <w:left w:val="single" w:sz="8" w:space="0" w:color="auto"/>
              <w:bottom w:val="single" w:sz="8" w:space="0" w:color="auto"/>
              <w:right w:val="single" w:sz="8" w:space="0" w:color="auto"/>
            </w:tcBorders>
            <w:vAlign w:val="center"/>
          </w:tcPr>
          <w:p w14:paraId="5678FCAF" w14:textId="501FD262" w:rsidR="13DA53B4" w:rsidRPr="00E02DB0" w:rsidRDefault="13DA53B4" w:rsidP="13DA53B4">
            <w:pPr>
              <w:jc w:val="right"/>
              <w:rPr>
                <w:rFonts w:asciiTheme="minorHAnsi" w:hAnsiTheme="minorHAnsi" w:cstheme="minorHAnsi"/>
                <w:sz w:val="16"/>
                <w:szCs w:val="16"/>
              </w:rPr>
            </w:pPr>
            <w:r w:rsidRPr="00E02DB0">
              <w:rPr>
                <w:rFonts w:asciiTheme="minorHAnsi" w:eastAsia="Calibri" w:hAnsiTheme="minorHAnsi" w:cstheme="minorHAnsi"/>
                <w:i/>
                <w:sz w:val="16"/>
                <w:szCs w:val="16"/>
              </w:rPr>
              <w:t>FEMALE</w:t>
            </w:r>
            <w:r w:rsidRPr="00E02DB0">
              <w:rPr>
                <w:rFonts w:asciiTheme="minorHAnsi" w:eastAsia="Calibri" w:hAnsiTheme="minorHAnsi" w:cstheme="minorHAnsi"/>
                <w:sz w:val="16"/>
                <w:szCs w:val="16"/>
              </w:rPr>
              <w:t xml:space="preserve"> </w:t>
            </w:r>
          </w:p>
        </w:tc>
        <w:tc>
          <w:tcPr>
            <w:tcW w:w="840" w:type="dxa"/>
            <w:tcBorders>
              <w:top w:val="single" w:sz="8" w:space="0" w:color="auto"/>
              <w:left w:val="nil"/>
              <w:bottom w:val="single" w:sz="8" w:space="0" w:color="auto"/>
              <w:right w:val="single" w:sz="8" w:space="0" w:color="auto"/>
            </w:tcBorders>
            <w:vAlign w:val="center"/>
          </w:tcPr>
          <w:p w14:paraId="3984BDC1" w14:textId="0646C3B9" w:rsidR="13DA53B4" w:rsidRPr="00E02DB0" w:rsidRDefault="13DA53B4" w:rsidP="13DA53B4">
            <w:pPr>
              <w:jc w:val="center"/>
              <w:rPr>
                <w:rFonts w:asciiTheme="minorHAnsi" w:hAnsiTheme="minorHAnsi" w:cstheme="minorHAnsi"/>
                <w:sz w:val="16"/>
                <w:szCs w:val="16"/>
              </w:rPr>
            </w:pPr>
            <w:r w:rsidRPr="00E02DB0">
              <w:rPr>
                <w:rFonts w:asciiTheme="minorHAnsi" w:eastAsia="Calibri" w:hAnsiTheme="minorHAnsi" w:cstheme="minorHAnsi"/>
                <w:sz w:val="16"/>
                <w:szCs w:val="16"/>
              </w:rPr>
              <w:t xml:space="preserve"> </w:t>
            </w:r>
          </w:p>
        </w:tc>
        <w:tc>
          <w:tcPr>
            <w:tcW w:w="795" w:type="dxa"/>
            <w:tcBorders>
              <w:top w:val="single" w:sz="8" w:space="0" w:color="auto"/>
              <w:left w:val="single" w:sz="8" w:space="0" w:color="auto"/>
              <w:bottom w:val="single" w:sz="8" w:space="0" w:color="auto"/>
              <w:right w:val="single" w:sz="8" w:space="0" w:color="auto"/>
            </w:tcBorders>
            <w:vAlign w:val="center"/>
          </w:tcPr>
          <w:p w14:paraId="1E641C59" w14:textId="0A6AB160" w:rsidR="13DA53B4" w:rsidRPr="00E02DB0" w:rsidRDefault="13DA53B4" w:rsidP="13DA53B4">
            <w:pPr>
              <w:jc w:val="center"/>
              <w:rPr>
                <w:rFonts w:asciiTheme="minorHAnsi" w:hAnsiTheme="minorHAnsi" w:cstheme="minorHAnsi"/>
                <w:b/>
                <w:sz w:val="16"/>
                <w:szCs w:val="16"/>
              </w:rPr>
            </w:pPr>
            <w:r w:rsidRPr="00E02DB0">
              <w:rPr>
                <w:rFonts w:asciiTheme="minorHAnsi" w:eastAsia="Arial" w:hAnsiTheme="minorHAnsi" w:cstheme="minorHAnsi"/>
                <w:b/>
                <w:sz w:val="16"/>
                <w:szCs w:val="16"/>
              </w:rPr>
              <w:t xml:space="preserve">22% </w:t>
            </w:r>
          </w:p>
        </w:tc>
        <w:tc>
          <w:tcPr>
            <w:tcW w:w="810" w:type="dxa"/>
            <w:tcBorders>
              <w:top w:val="single" w:sz="8" w:space="0" w:color="auto"/>
              <w:left w:val="single" w:sz="8" w:space="0" w:color="auto"/>
              <w:bottom w:val="single" w:sz="8" w:space="0" w:color="auto"/>
              <w:right w:val="single" w:sz="8" w:space="0" w:color="auto"/>
            </w:tcBorders>
            <w:vAlign w:val="center"/>
          </w:tcPr>
          <w:p w14:paraId="5822F09B" w14:textId="2DBBBBE3"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sz w:val="16"/>
                <w:szCs w:val="16"/>
              </w:rPr>
              <w:t xml:space="preserve">  </w:t>
            </w:r>
          </w:p>
        </w:tc>
        <w:tc>
          <w:tcPr>
            <w:tcW w:w="855" w:type="dxa"/>
            <w:tcBorders>
              <w:top w:val="single" w:sz="8" w:space="0" w:color="auto"/>
              <w:left w:val="single" w:sz="8" w:space="0" w:color="auto"/>
              <w:bottom w:val="single" w:sz="8" w:space="0" w:color="auto"/>
              <w:right w:val="single" w:sz="8" w:space="0" w:color="auto"/>
            </w:tcBorders>
            <w:vAlign w:val="center"/>
          </w:tcPr>
          <w:p w14:paraId="6FA714CD" w14:textId="4B10D6E5" w:rsidR="13DA53B4" w:rsidRPr="00E02DB0" w:rsidRDefault="13DA53B4" w:rsidP="13DA53B4">
            <w:pPr>
              <w:jc w:val="center"/>
              <w:rPr>
                <w:rFonts w:asciiTheme="minorHAnsi" w:hAnsiTheme="minorHAnsi" w:cstheme="minorHAnsi"/>
                <w:b/>
                <w:sz w:val="16"/>
                <w:szCs w:val="16"/>
              </w:rPr>
            </w:pPr>
            <w:r w:rsidRPr="00E02DB0">
              <w:rPr>
                <w:rFonts w:asciiTheme="minorHAnsi" w:eastAsia="Arial" w:hAnsiTheme="minorHAnsi" w:cstheme="minorHAnsi"/>
                <w:b/>
                <w:sz w:val="16"/>
                <w:szCs w:val="16"/>
              </w:rPr>
              <w:t xml:space="preserve">30% </w:t>
            </w:r>
          </w:p>
        </w:tc>
        <w:tc>
          <w:tcPr>
            <w:tcW w:w="780" w:type="dxa"/>
            <w:tcBorders>
              <w:top w:val="single" w:sz="8" w:space="0" w:color="auto"/>
              <w:left w:val="single" w:sz="8" w:space="0" w:color="auto"/>
              <w:bottom w:val="single" w:sz="8" w:space="0" w:color="auto"/>
              <w:right w:val="single" w:sz="8" w:space="0" w:color="auto"/>
            </w:tcBorders>
            <w:vAlign w:val="center"/>
          </w:tcPr>
          <w:p w14:paraId="208D6237" w14:textId="33300B6C" w:rsidR="13DA53B4" w:rsidRPr="00E02DB0" w:rsidRDefault="13DA53B4" w:rsidP="13DA53B4">
            <w:pPr>
              <w:jc w:val="center"/>
              <w:rPr>
                <w:rFonts w:asciiTheme="minorHAnsi" w:hAnsiTheme="minorHAnsi" w:cstheme="minorHAnsi"/>
                <w:sz w:val="16"/>
                <w:szCs w:val="16"/>
              </w:rPr>
            </w:pPr>
            <w:r w:rsidRPr="00E02DB0">
              <w:rPr>
                <w:rFonts w:asciiTheme="minorHAnsi" w:eastAsia="Calibri" w:hAnsiTheme="minorHAnsi" w:cstheme="minorHAnsi"/>
                <w:sz w:val="16"/>
                <w:szCs w:val="16"/>
              </w:rPr>
              <w:t xml:space="preserve"> </w:t>
            </w:r>
          </w:p>
        </w:tc>
        <w:tc>
          <w:tcPr>
            <w:tcW w:w="750" w:type="dxa"/>
            <w:tcBorders>
              <w:top w:val="single" w:sz="8" w:space="0" w:color="auto"/>
              <w:left w:val="single" w:sz="8" w:space="0" w:color="auto"/>
              <w:bottom w:val="single" w:sz="8" w:space="0" w:color="auto"/>
              <w:right w:val="single" w:sz="8" w:space="0" w:color="auto"/>
            </w:tcBorders>
            <w:vAlign w:val="center"/>
          </w:tcPr>
          <w:p w14:paraId="1CE48A9F" w14:textId="4113F90B" w:rsidR="13DA53B4" w:rsidRPr="00E02DB0" w:rsidRDefault="13DA53B4" w:rsidP="13DA53B4">
            <w:pPr>
              <w:jc w:val="center"/>
              <w:rPr>
                <w:rFonts w:asciiTheme="minorHAnsi" w:hAnsiTheme="minorHAnsi" w:cstheme="minorHAnsi"/>
                <w:sz w:val="16"/>
                <w:szCs w:val="16"/>
              </w:rPr>
            </w:pPr>
            <w:r w:rsidRPr="00E02DB0">
              <w:rPr>
                <w:rFonts w:asciiTheme="minorHAnsi" w:eastAsia="Calibri" w:hAnsiTheme="minorHAnsi" w:cstheme="minorHAnsi"/>
                <w:b/>
                <w:sz w:val="16"/>
                <w:szCs w:val="16"/>
              </w:rPr>
              <w:t>12%</w:t>
            </w:r>
            <w:r w:rsidRPr="00E02DB0">
              <w:rPr>
                <w:rFonts w:asciiTheme="minorHAnsi" w:eastAsia="Calibri" w:hAnsiTheme="minorHAnsi" w:cstheme="minorHAnsi"/>
                <w:sz w:val="16"/>
                <w:szCs w:val="16"/>
              </w:rPr>
              <w:t xml:space="preserve"> </w:t>
            </w:r>
          </w:p>
        </w:tc>
        <w:tc>
          <w:tcPr>
            <w:tcW w:w="726" w:type="dxa"/>
            <w:tcBorders>
              <w:top w:val="single" w:sz="8" w:space="0" w:color="auto"/>
              <w:left w:val="single" w:sz="8" w:space="0" w:color="auto"/>
              <w:bottom w:val="single" w:sz="8" w:space="0" w:color="auto"/>
              <w:right w:val="single" w:sz="8" w:space="0" w:color="auto"/>
            </w:tcBorders>
            <w:vAlign w:val="center"/>
          </w:tcPr>
          <w:p w14:paraId="66FB0AD6" w14:textId="58B21848" w:rsidR="13DA53B4" w:rsidRPr="00E02DB0" w:rsidRDefault="13DA53B4" w:rsidP="13DA53B4">
            <w:pPr>
              <w:jc w:val="center"/>
              <w:rPr>
                <w:rFonts w:asciiTheme="minorHAnsi" w:hAnsiTheme="minorHAnsi" w:cstheme="minorHAnsi"/>
                <w:sz w:val="16"/>
                <w:szCs w:val="16"/>
              </w:rPr>
            </w:pPr>
            <w:r w:rsidRPr="00E02DB0">
              <w:rPr>
                <w:rFonts w:asciiTheme="minorHAnsi" w:eastAsia="Calibri" w:hAnsiTheme="minorHAnsi" w:cstheme="minorHAnsi"/>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3633AB19" w14:textId="4CAD2855" w:rsidR="13DA53B4" w:rsidRPr="00E02DB0" w:rsidRDefault="13DA53B4" w:rsidP="13DA53B4">
            <w:pPr>
              <w:jc w:val="center"/>
              <w:rPr>
                <w:rFonts w:asciiTheme="minorHAnsi" w:hAnsiTheme="minorHAnsi" w:cstheme="minorHAnsi"/>
                <w:b/>
                <w:sz w:val="16"/>
                <w:szCs w:val="16"/>
              </w:rPr>
            </w:pPr>
            <w:r w:rsidRPr="00E02DB0">
              <w:rPr>
                <w:rFonts w:asciiTheme="minorHAnsi" w:eastAsia="Arial" w:hAnsiTheme="minorHAnsi" w:cstheme="minorHAnsi"/>
                <w:b/>
                <w:sz w:val="16"/>
                <w:szCs w:val="16"/>
              </w:rPr>
              <w:t>6%</w:t>
            </w:r>
          </w:p>
        </w:tc>
        <w:tc>
          <w:tcPr>
            <w:tcW w:w="745" w:type="dxa"/>
            <w:tcBorders>
              <w:top w:val="single" w:sz="8" w:space="0" w:color="auto"/>
              <w:left w:val="single" w:sz="8" w:space="0" w:color="auto"/>
              <w:bottom w:val="single" w:sz="8" w:space="0" w:color="auto"/>
              <w:right w:val="single" w:sz="8" w:space="0" w:color="auto"/>
            </w:tcBorders>
            <w:vAlign w:val="center"/>
          </w:tcPr>
          <w:p w14:paraId="7F798C7E" w14:textId="42A866B2" w:rsidR="13DA53B4" w:rsidRPr="00E02DB0" w:rsidRDefault="13DA53B4" w:rsidP="13DA53B4">
            <w:pPr>
              <w:jc w:val="center"/>
              <w:rPr>
                <w:rFonts w:asciiTheme="minorHAnsi" w:hAnsiTheme="minorHAnsi" w:cstheme="minorHAnsi"/>
                <w:sz w:val="16"/>
                <w:szCs w:val="16"/>
              </w:rPr>
            </w:pPr>
            <w:r w:rsidRPr="00E02DB0">
              <w:rPr>
                <w:rFonts w:asciiTheme="minorHAnsi" w:hAnsiTheme="minorHAnsi" w:cstheme="minorHAnsi"/>
                <w:sz w:val="16"/>
                <w:szCs w:val="16"/>
              </w:rPr>
              <w:t xml:space="preserve"> </w:t>
            </w:r>
          </w:p>
        </w:tc>
      </w:tr>
      <w:tr w:rsidR="13DA53B4" w:rsidRPr="00337385" w14:paraId="6F200F20" w14:textId="77777777" w:rsidTr="00B80CAC">
        <w:trPr>
          <w:trHeight w:val="585"/>
        </w:trPr>
        <w:tc>
          <w:tcPr>
            <w:tcW w:w="2354" w:type="dxa"/>
            <w:tcBorders>
              <w:top w:val="single" w:sz="8" w:space="0" w:color="auto"/>
              <w:left w:val="single" w:sz="8" w:space="0" w:color="auto"/>
              <w:bottom w:val="single" w:sz="8" w:space="0" w:color="auto"/>
              <w:right w:val="single" w:sz="8" w:space="0" w:color="auto"/>
            </w:tcBorders>
            <w:vAlign w:val="center"/>
          </w:tcPr>
          <w:p w14:paraId="60A6A4AA" w14:textId="7F595B24" w:rsidR="13DA53B4" w:rsidRPr="00E02DB0" w:rsidRDefault="13DA53B4">
            <w:pPr>
              <w:rPr>
                <w:rFonts w:asciiTheme="minorHAnsi" w:hAnsiTheme="minorHAnsi" w:cstheme="minorHAnsi"/>
                <w:sz w:val="20"/>
                <w:szCs w:val="20"/>
              </w:rPr>
            </w:pPr>
            <w:r w:rsidRPr="00E02DB0">
              <w:rPr>
                <w:rFonts w:asciiTheme="minorHAnsi" w:eastAsia="Calibri" w:hAnsiTheme="minorHAnsi" w:cstheme="minorHAnsi"/>
                <w:sz w:val="20"/>
                <w:szCs w:val="20"/>
              </w:rPr>
              <w:t xml:space="preserve">I1.1b - % of farmers reporting/perceiving bean buyers as trustful business partners </w:t>
            </w:r>
          </w:p>
        </w:tc>
        <w:tc>
          <w:tcPr>
            <w:tcW w:w="840" w:type="dxa"/>
            <w:tcBorders>
              <w:top w:val="single" w:sz="8" w:space="0" w:color="auto"/>
              <w:left w:val="nil"/>
              <w:bottom w:val="single" w:sz="8" w:space="0" w:color="auto"/>
              <w:right w:val="single" w:sz="8" w:space="0" w:color="auto"/>
            </w:tcBorders>
            <w:vAlign w:val="center"/>
          </w:tcPr>
          <w:p w14:paraId="68E8B3C0" w14:textId="4A46F28C" w:rsidR="13DA53B4" w:rsidRPr="00E02DB0" w:rsidRDefault="13DA53B4" w:rsidP="13DA53B4">
            <w:pPr>
              <w:jc w:val="center"/>
              <w:rPr>
                <w:rFonts w:asciiTheme="minorHAnsi" w:hAnsiTheme="minorHAnsi" w:cstheme="minorHAnsi"/>
              </w:rPr>
            </w:pPr>
            <w:r w:rsidRPr="00E02DB0">
              <w:rPr>
                <w:rFonts w:asciiTheme="minorHAnsi" w:eastAsia="Arial" w:hAnsiTheme="minorHAnsi" w:cstheme="minorHAnsi"/>
                <w:sz w:val="20"/>
                <w:szCs w:val="20"/>
              </w:rPr>
              <w:t xml:space="preserve">2017-2018 </w:t>
            </w:r>
          </w:p>
        </w:tc>
        <w:tc>
          <w:tcPr>
            <w:tcW w:w="795" w:type="dxa"/>
            <w:tcBorders>
              <w:top w:val="single" w:sz="8" w:space="0" w:color="auto"/>
              <w:left w:val="single" w:sz="8" w:space="0" w:color="auto"/>
              <w:bottom w:val="single" w:sz="8" w:space="0" w:color="auto"/>
              <w:right w:val="single" w:sz="8" w:space="0" w:color="auto"/>
            </w:tcBorders>
            <w:vAlign w:val="center"/>
          </w:tcPr>
          <w:p w14:paraId="1C8BCF97" w14:textId="0F385217" w:rsidR="13DA53B4" w:rsidRPr="00E02DB0" w:rsidRDefault="13DA53B4" w:rsidP="13DA53B4">
            <w:pPr>
              <w:jc w:val="center"/>
              <w:rPr>
                <w:rFonts w:asciiTheme="minorHAnsi" w:hAnsiTheme="minorHAnsi" w:cstheme="minorHAnsi"/>
                <w:b/>
              </w:rPr>
            </w:pPr>
            <w:r w:rsidRPr="00E02DB0">
              <w:rPr>
                <w:rFonts w:asciiTheme="minorHAnsi" w:eastAsia="Arial" w:hAnsiTheme="minorHAnsi" w:cstheme="minorHAnsi"/>
                <w:b/>
                <w:sz w:val="20"/>
                <w:szCs w:val="20"/>
              </w:rPr>
              <w:t xml:space="preserve">24% </w:t>
            </w:r>
          </w:p>
        </w:tc>
        <w:tc>
          <w:tcPr>
            <w:tcW w:w="810" w:type="dxa"/>
            <w:tcBorders>
              <w:top w:val="single" w:sz="8" w:space="0" w:color="auto"/>
              <w:left w:val="single" w:sz="8" w:space="0" w:color="auto"/>
              <w:bottom w:val="single" w:sz="8" w:space="0" w:color="auto"/>
              <w:right w:val="single" w:sz="8" w:space="0" w:color="auto"/>
            </w:tcBorders>
            <w:vAlign w:val="center"/>
          </w:tcPr>
          <w:p w14:paraId="792B7D35" w14:textId="5BB897D8" w:rsidR="13DA53B4" w:rsidRPr="00E02DB0" w:rsidRDefault="13DA53B4" w:rsidP="13DA53B4">
            <w:pPr>
              <w:jc w:val="center"/>
              <w:rPr>
                <w:rFonts w:asciiTheme="minorHAnsi" w:hAnsiTheme="minorHAnsi" w:cstheme="minorHAnsi"/>
              </w:rPr>
            </w:pPr>
            <w:r w:rsidRPr="00E02DB0">
              <w:rPr>
                <w:rFonts w:asciiTheme="minorHAnsi" w:eastAsia="Arial" w:hAnsiTheme="minorHAnsi" w:cstheme="minorHAnsi"/>
                <w:sz w:val="20"/>
                <w:szCs w:val="20"/>
              </w:rPr>
              <w:t xml:space="preserve">50% </w:t>
            </w:r>
          </w:p>
        </w:tc>
        <w:tc>
          <w:tcPr>
            <w:tcW w:w="855" w:type="dxa"/>
            <w:tcBorders>
              <w:top w:val="single" w:sz="8" w:space="0" w:color="auto"/>
              <w:left w:val="single" w:sz="8" w:space="0" w:color="auto"/>
              <w:bottom w:val="single" w:sz="8" w:space="0" w:color="auto"/>
              <w:right w:val="single" w:sz="8" w:space="0" w:color="auto"/>
            </w:tcBorders>
            <w:vAlign w:val="center"/>
          </w:tcPr>
          <w:p w14:paraId="4C67DFC7" w14:textId="4C26C7FF" w:rsidR="13DA53B4" w:rsidRPr="00E02DB0" w:rsidRDefault="13DA53B4" w:rsidP="13DA53B4">
            <w:pPr>
              <w:jc w:val="center"/>
              <w:rPr>
                <w:rFonts w:asciiTheme="minorHAnsi" w:hAnsiTheme="minorHAnsi" w:cstheme="minorHAnsi"/>
                <w:b/>
              </w:rPr>
            </w:pPr>
            <w:r w:rsidRPr="00E02DB0">
              <w:rPr>
                <w:rFonts w:asciiTheme="minorHAnsi" w:eastAsia="Arial" w:hAnsiTheme="minorHAnsi" w:cstheme="minorHAnsi"/>
                <w:b/>
                <w:sz w:val="22"/>
                <w:szCs w:val="22"/>
              </w:rPr>
              <w:t xml:space="preserve">27% </w:t>
            </w:r>
          </w:p>
        </w:tc>
        <w:tc>
          <w:tcPr>
            <w:tcW w:w="780" w:type="dxa"/>
            <w:tcBorders>
              <w:top w:val="single" w:sz="8" w:space="0" w:color="auto"/>
              <w:left w:val="single" w:sz="8" w:space="0" w:color="auto"/>
              <w:bottom w:val="single" w:sz="8" w:space="0" w:color="auto"/>
              <w:right w:val="single" w:sz="8" w:space="0" w:color="auto"/>
            </w:tcBorders>
            <w:vAlign w:val="center"/>
          </w:tcPr>
          <w:p w14:paraId="20C3E221" w14:textId="49D51871" w:rsidR="13DA53B4" w:rsidRPr="00E02DB0" w:rsidRDefault="13DA53B4" w:rsidP="13DA53B4">
            <w:pPr>
              <w:jc w:val="center"/>
              <w:rPr>
                <w:rFonts w:asciiTheme="minorHAnsi" w:hAnsiTheme="minorHAnsi" w:cstheme="minorHAnsi"/>
              </w:rPr>
            </w:pPr>
            <w:r w:rsidRPr="00E02DB0">
              <w:rPr>
                <w:rFonts w:asciiTheme="minorHAnsi" w:eastAsia="Arial" w:hAnsiTheme="minorHAnsi" w:cstheme="minorHAnsi"/>
                <w:sz w:val="20"/>
                <w:szCs w:val="20"/>
              </w:rPr>
              <w:t xml:space="preserve">26% </w:t>
            </w:r>
          </w:p>
        </w:tc>
        <w:tc>
          <w:tcPr>
            <w:tcW w:w="750" w:type="dxa"/>
            <w:tcBorders>
              <w:top w:val="single" w:sz="8" w:space="0" w:color="auto"/>
              <w:left w:val="single" w:sz="8" w:space="0" w:color="auto"/>
              <w:bottom w:val="single" w:sz="8" w:space="0" w:color="auto"/>
              <w:right w:val="single" w:sz="8" w:space="0" w:color="auto"/>
            </w:tcBorders>
            <w:vAlign w:val="center"/>
          </w:tcPr>
          <w:p w14:paraId="5A2377D7" w14:textId="5275389D" w:rsidR="13DA53B4" w:rsidRPr="00E02DB0" w:rsidRDefault="13DA53B4" w:rsidP="13DA53B4">
            <w:pPr>
              <w:jc w:val="center"/>
              <w:rPr>
                <w:rFonts w:asciiTheme="minorHAnsi" w:hAnsiTheme="minorHAnsi" w:cstheme="minorHAnsi"/>
              </w:rPr>
            </w:pPr>
            <w:r w:rsidRPr="00E02DB0">
              <w:rPr>
                <w:rFonts w:asciiTheme="minorHAnsi" w:eastAsia="Arial" w:hAnsiTheme="minorHAnsi" w:cstheme="minorHAnsi"/>
                <w:b/>
                <w:sz w:val="20"/>
                <w:szCs w:val="20"/>
              </w:rPr>
              <w:t>13%</w:t>
            </w:r>
            <w:r w:rsidRPr="00E02DB0">
              <w:rPr>
                <w:rFonts w:asciiTheme="minorHAnsi" w:eastAsia="Arial" w:hAnsiTheme="minorHAnsi" w:cstheme="minorHAnsi"/>
                <w:sz w:val="20"/>
                <w:szCs w:val="20"/>
              </w:rPr>
              <w:t xml:space="preserve"> </w:t>
            </w:r>
          </w:p>
        </w:tc>
        <w:tc>
          <w:tcPr>
            <w:tcW w:w="726" w:type="dxa"/>
            <w:tcBorders>
              <w:top w:val="single" w:sz="8" w:space="0" w:color="auto"/>
              <w:left w:val="single" w:sz="8" w:space="0" w:color="auto"/>
              <w:bottom w:val="single" w:sz="8" w:space="0" w:color="auto"/>
              <w:right w:val="single" w:sz="8" w:space="0" w:color="auto"/>
            </w:tcBorders>
            <w:vAlign w:val="center"/>
          </w:tcPr>
          <w:p w14:paraId="4FC10292" w14:textId="368D30D7" w:rsidR="13DA53B4" w:rsidRPr="00E02DB0" w:rsidRDefault="13DA53B4" w:rsidP="13DA53B4">
            <w:pPr>
              <w:jc w:val="center"/>
              <w:rPr>
                <w:rFonts w:asciiTheme="minorHAnsi" w:hAnsiTheme="minorHAnsi" w:cstheme="minorHAnsi"/>
              </w:rPr>
            </w:pPr>
            <w:r w:rsidRPr="00E02DB0">
              <w:rPr>
                <w:rFonts w:asciiTheme="minorHAnsi" w:eastAsia="Arial" w:hAnsiTheme="minorHAnsi" w:cstheme="minorHAnsi"/>
                <w:sz w:val="20"/>
                <w:szCs w:val="20"/>
              </w:rPr>
              <w:t xml:space="preserve">30% </w:t>
            </w:r>
          </w:p>
        </w:tc>
        <w:tc>
          <w:tcPr>
            <w:tcW w:w="900" w:type="dxa"/>
            <w:tcBorders>
              <w:top w:val="single" w:sz="8" w:space="0" w:color="auto"/>
              <w:left w:val="single" w:sz="8" w:space="0" w:color="auto"/>
              <w:bottom w:val="single" w:sz="8" w:space="0" w:color="auto"/>
              <w:right w:val="single" w:sz="8" w:space="0" w:color="auto"/>
            </w:tcBorders>
            <w:vAlign w:val="center"/>
          </w:tcPr>
          <w:p w14:paraId="55F12D9C" w14:textId="42E04DC8" w:rsidR="13DA53B4" w:rsidRPr="00E02DB0" w:rsidRDefault="13DA53B4" w:rsidP="13DA53B4">
            <w:pPr>
              <w:jc w:val="center"/>
              <w:rPr>
                <w:rFonts w:asciiTheme="minorHAnsi" w:hAnsiTheme="minorHAnsi" w:cstheme="minorHAnsi"/>
                <w:b/>
              </w:rPr>
            </w:pPr>
            <w:r w:rsidRPr="00E02DB0">
              <w:rPr>
                <w:rFonts w:asciiTheme="minorHAnsi" w:eastAsia="Arial" w:hAnsiTheme="minorHAnsi" w:cstheme="minorHAnsi"/>
                <w:b/>
                <w:sz w:val="20"/>
                <w:szCs w:val="20"/>
              </w:rPr>
              <w:t>13%</w:t>
            </w:r>
          </w:p>
        </w:tc>
        <w:tc>
          <w:tcPr>
            <w:tcW w:w="745" w:type="dxa"/>
            <w:tcBorders>
              <w:top w:val="single" w:sz="8" w:space="0" w:color="auto"/>
              <w:left w:val="single" w:sz="8" w:space="0" w:color="auto"/>
              <w:bottom w:val="single" w:sz="8" w:space="0" w:color="auto"/>
              <w:right w:val="single" w:sz="8" w:space="0" w:color="auto"/>
            </w:tcBorders>
            <w:vAlign w:val="center"/>
          </w:tcPr>
          <w:p w14:paraId="1D0ECB7A" w14:textId="3B7A4EFA" w:rsidR="13DA53B4" w:rsidRPr="00E02DB0" w:rsidRDefault="13DA53B4" w:rsidP="13DA53B4">
            <w:pPr>
              <w:jc w:val="center"/>
              <w:rPr>
                <w:rFonts w:asciiTheme="minorHAnsi" w:hAnsiTheme="minorHAnsi" w:cstheme="minorHAnsi"/>
              </w:rPr>
            </w:pPr>
            <w:r w:rsidRPr="00E02DB0">
              <w:rPr>
                <w:rFonts w:asciiTheme="minorHAnsi" w:eastAsia="Arial" w:hAnsiTheme="minorHAnsi" w:cstheme="minorHAnsi"/>
                <w:sz w:val="20"/>
                <w:szCs w:val="20"/>
              </w:rPr>
              <w:t>36%</w:t>
            </w:r>
          </w:p>
        </w:tc>
      </w:tr>
      <w:tr w:rsidR="13DA53B4" w:rsidRPr="00574CEC" w14:paraId="74597C69" w14:textId="77777777" w:rsidTr="00B80CAC">
        <w:trPr>
          <w:trHeight w:val="170"/>
        </w:trPr>
        <w:tc>
          <w:tcPr>
            <w:tcW w:w="2354" w:type="dxa"/>
            <w:tcBorders>
              <w:top w:val="single" w:sz="8" w:space="0" w:color="auto"/>
              <w:left w:val="single" w:sz="8" w:space="0" w:color="auto"/>
              <w:bottom w:val="single" w:sz="8" w:space="0" w:color="auto"/>
              <w:right w:val="single" w:sz="8" w:space="0" w:color="auto"/>
            </w:tcBorders>
            <w:vAlign w:val="center"/>
          </w:tcPr>
          <w:p w14:paraId="411BD396" w14:textId="27ADE85B" w:rsidR="13DA53B4" w:rsidRPr="00E02DB0" w:rsidRDefault="13DA53B4" w:rsidP="13DA53B4">
            <w:pPr>
              <w:jc w:val="right"/>
              <w:rPr>
                <w:rFonts w:asciiTheme="minorHAnsi" w:hAnsiTheme="minorHAnsi" w:cstheme="minorHAnsi"/>
                <w:sz w:val="16"/>
                <w:szCs w:val="16"/>
              </w:rPr>
            </w:pPr>
            <w:r w:rsidRPr="00E02DB0">
              <w:rPr>
                <w:rFonts w:asciiTheme="minorHAnsi" w:eastAsia="Calibri" w:hAnsiTheme="minorHAnsi" w:cstheme="minorHAnsi"/>
                <w:i/>
                <w:sz w:val="16"/>
                <w:szCs w:val="16"/>
              </w:rPr>
              <w:t>MALE</w:t>
            </w:r>
            <w:r w:rsidRPr="00E02DB0">
              <w:rPr>
                <w:rFonts w:asciiTheme="minorHAnsi" w:eastAsia="Calibri" w:hAnsiTheme="minorHAnsi" w:cstheme="minorHAnsi"/>
                <w:sz w:val="16"/>
                <w:szCs w:val="16"/>
              </w:rPr>
              <w:t xml:space="preserve"> </w:t>
            </w:r>
          </w:p>
        </w:tc>
        <w:tc>
          <w:tcPr>
            <w:tcW w:w="840" w:type="dxa"/>
            <w:tcBorders>
              <w:top w:val="single" w:sz="8" w:space="0" w:color="auto"/>
              <w:left w:val="nil"/>
              <w:bottom w:val="single" w:sz="8" w:space="0" w:color="auto"/>
              <w:right w:val="single" w:sz="8" w:space="0" w:color="auto"/>
            </w:tcBorders>
            <w:vAlign w:val="center"/>
          </w:tcPr>
          <w:p w14:paraId="0CA3F6F1" w14:textId="7CBBF20E" w:rsidR="13DA53B4" w:rsidRPr="00E02DB0" w:rsidRDefault="13DA53B4" w:rsidP="13DA53B4">
            <w:pPr>
              <w:jc w:val="center"/>
              <w:rPr>
                <w:rFonts w:asciiTheme="minorHAnsi" w:hAnsiTheme="minorHAnsi" w:cstheme="minorHAnsi"/>
                <w:sz w:val="16"/>
                <w:szCs w:val="16"/>
              </w:rPr>
            </w:pPr>
            <w:r w:rsidRPr="00E02DB0">
              <w:rPr>
                <w:rFonts w:asciiTheme="minorHAnsi" w:eastAsia="Calibri" w:hAnsiTheme="minorHAnsi" w:cstheme="minorHAnsi"/>
                <w:sz w:val="16"/>
                <w:szCs w:val="16"/>
              </w:rPr>
              <w:t xml:space="preserve"> </w:t>
            </w:r>
          </w:p>
        </w:tc>
        <w:tc>
          <w:tcPr>
            <w:tcW w:w="795" w:type="dxa"/>
            <w:tcBorders>
              <w:top w:val="single" w:sz="8" w:space="0" w:color="auto"/>
              <w:left w:val="single" w:sz="8" w:space="0" w:color="auto"/>
              <w:bottom w:val="single" w:sz="8" w:space="0" w:color="auto"/>
              <w:right w:val="single" w:sz="8" w:space="0" w:color="auto"/>
            </w:tcBorders>
            <w:vAlign w:val="center"/>
          </w:tcPr>
          <w:p w14:paraId="4790FA17" w14:textId="497A6564" w:rsidR="13DA53B4" w:rsidRPr="00E02DB0" w:rsidRDefault="13DA53B4" w:rsidP="13DA53B4">
            <w:pPr>
              <w:jc w:val="center"/>
              <w:rPr>
                <w:rFonts w:asciiTheme="minorHAnsi" w:hAnsiTheme="minorHAnsi" w:cstheme="minorHAnsi"/>
                <w:b/>
                <w:sz w:val="16"/>
                <w:szCs w:val="16"/>
              </w:rPr>
            </w:pPr>
            <w:r w:rsidRPr="00E02DB0">
              <w:rPr>
                <w:rFonts w:asciiTheme="minorHAnsi" w:eastAsia="Arial" w:hAnsiTheme="minorHAnsi" w:cstheme="minorHAnsi"/>
                <w:b/>
                <w:sz w:val="16"/>
                <w:szCs w:val="16"/>
              </w:rPr>
              <w:t xml:space="preserve">25% </w:t>
            </w:r>
          </w:p>
        </w:tc>
        <w:tc>
          <w:tcPr>
            <w:tcW w:w="810" w:type="dxa"/>
            <w:tcBorders>
              <w:top w:val="single" w:sz="8" w:space="0" w:color="auto"/>
              <w:left w:val="single" w:sz="8" w:space="0" w:color="auto"/>
              <w:bottom w:val="single" w:sz="8" w:space="0" w:color="auto"/>
              <w:right w:val="single" w:sz="8" w:space="0" w:color="auto"/>
            </w:tcBorders>
            <w:vAlign w:val="center"/>
          </w:tcPr>
          <w:p w14:paraId="4A72A127" w14:textId="6AB9DD77"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sz w:val="16"/>
                <w:szCs w:val="16"/>
              </w:rPr>
              <w:t xml:space="preserve">  </w:t>
            </w:r>
          </w:p>
        </w:tc>
        <w:tc>
          <w:tcPr>
            <w:tcW w:w="855" w:type="dxa"/>
            <w:tcBorders>
              <w:top w:val="single" w:sz="8" w:space="0" w:color="auto"/>
              <w:left w:val="single" w:sz="8" w:space="0" w:color="auto"/>
              <w:bottom w:val="single" w:sz="8" w:space="0" w:color="auto"/>
              <w:right w:val="single" w:sz="8" w:space="0" w:color="auto"/>
            </w:tcBorders>
            <w:vAlign w:val="center"/>
          </w:tcPr>
          <w:p w14:paraId="1719838D" w14:textId="24A1D0A3" w:rsidR="13DA53B4" w:rsidRPr="00E02DB0" w:rsidRDefault="13DA53B4" w:rsidP="13DA53B4">
            <w:pPr>
              <w:jc w:val="center"/>
              <w:rPr>
                <w:rFonts w:asciiTheme="minorHAnsi" w:hAnsiTheme="minorHAnsi" w:cstheme="minorHAnsi"/>
                <w:b/>
                <w:sz w:val="16"/>
                <w:szCs w:val="16"/>
              </w:rPr>
            </w:pPr>
            <w:r w:rsidRPr="00E02DB0">
              <w:rPr>
                <w:rFonts w:asciiTheme="minorHAnsi" w:eastAsia="Arial" w:hAnsiTheme="minorHAnsi" w:cstheme="minorHAnsi"/>
                <w:b/>
                <w:sz w:val="16"/>
                <w:szCs w:val="16"/>
              </w:rPr>
              <w:t xml:space="preserve">28% </w:t>
            </w:r>
          </w:p>
        </w:tc>
        <w:tc>
          <w:tcPr>
            <w:tcW w:w="780" w:type="dxa"/>
            <w:tcBorders>
              <w:top w:val="single" w:sz="8" w:space="0" w:color="auto"/>
              <w:left w:val="single" w:sz="8" w:space="0" w:color="auto"/>
              <w:bottom w:val="single" w:sz="8" w:space="0" w:color="auto"/>
              <w:right w:val="single" w:sz="8" w:space="0" w:color="auto"/>
            </w:tcBorders>
            <w:vAlign w:val="center"/>
          </w:tcPr>
          <w:p w14:paraId="705F29F0" w14:textId="6BF23818"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sz w:val="16"/>
                <w:szCs w:val="16"/>
              </w:rPr>
              <w:t xml:space="preserve">  </w:t>
            </w:r>
          </w:p>
        </w:tc>
        <w:tc>
          <w:tcPr>
            <w:tcW w:w="750" w:type="dxa"/>
            <w:tcBorders>
              <w:top w:val="single" w:sz="8" w:space="0" w:color="auto"/>
              <w:left w:val="single" w:sz="8" w:space="0" w:color="auto"/>
              <w:bottom w:val="single" w:sz="8" w:space="0" w:color="auto"/>
              <w:right w:val="single" w:sz="8" w:space="0" w:color="auto"/>
            </w:tcBorders>
            <w:vAlign w:val="center"/>
          </w:tcPr>
          <w:p w14:paraId="5DB3589B" w14:textId="0AFAF8EE"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b/>
                <w:sz w:val="16"/>
                <w:szCs w:val="16"/>
              </w:rPr>
              <w:t>15%</w:t>
            </w:r>
            <w:r w:rsidRPr="00E02DB0">
              <w:rPr>
                <w:rFonts w:asciiTheme="minorHAnsi" w:eastAsia="Arial" w:hAnsiTheme="minorHAnsi" w:cstheme="minorHAnsi"/>
                <w:sz w:val="16"/>
                <w:szCs w:val="16"/>
              </w:rPr>
              <w:t xml:space="preserve"> </w:t>
            </w:r>
          </w:p>
        </w:tc>
        <w:tc>
          <w:tcPr>
            <w:tcW w:w="726" w:type="dxa"/>
            <w:tcBorders>
              <w:top w:val="single" w:sz="8" w:space="0" w:color="auto"/>
              <w:left w:val="single" w:sz="8" w:space="0" w:color="auto"/>
              <w:bottom w:val="single" w:sz="8" w:space="0" w:color="auto"/>
              <w:right w:val="single" w:sz="8" w:space="0" w:color="auto"/>
            </w:tcBorders>
            <w:vAlign w:val="center"/>
          </w:tcPr>
          <w:p w14:paraId="1C1D2E08" w14:textId="5E6D1C39"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1C376BE7" w14:textId="2253F562" w:rsidR="13DA53B4" w:rsidRPr="00E02DB0" w:rsidRDefault="13DA53B4" w:rsidP="13DA53B4">
            <w:pPr>
              <w:jc w:val="center"/>
              <w:rPr>
                <w:rFonts w:asciiTheme="minorHAnsi" w:hAnsiTheme="minorHAnsi" w:cstheme="minorHAnsi"/>
                <w:b/>
                <w:sz w:val="16"/>
                <w:szCs w:val="16"/>
              </w:rPr>
            </w:pPr>
            <w:r w:rsidRPr="00E02DB0">
              <w:rPr>
                <w:rFonts w:asciiTheme="minorHAnsi" w:eastAsia="Arial" w:hAnsiTheme="minorHAnsi" w:cstheme="minorHAnsi"/>
                <w:b/>
                <w:sz w:val="16"/>
                <w:szCs w:val="16"/>
              </w:rPr>
              <w:t>13%</w:t>
            </w:r>
          </w:p>
        </w:tc>
        <w:tc>
          <w:tcPr>
            <w:tcW w:w="745" w:type="dxa"/>
            <w:tcBorders>
              <w:top w:val="single" w:sz="8" w:space="0" w:color="auto"/>
              <w:left w:val="single" w:sz="8" w:space="0" w:color="auto"/>
              <w:bottom w:val="single" w:sz="8" w:space="0" w:color="auto"/>
              <w:right w:val="single" w:sz="8" w:space="0" w:color="auto"/>
            </w:tcBorders>
            <w:vAlign w:val="center"/>
          </w:tcPr>
          <w:p w14:paraId="7BC9BAE9" w14:textId="0D17D91F"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sz w:val="16"/>
                <w:szCs w:val="16"/>
              </w:rPr>
              <w:t> </w:t>
            </w:r>
          </w:p>
        </w:tc>
      </w:tr>
      <w:tr w:rsidR="13DA53B4" w:rsidRPr="00574CEC" w14:paraId="7E064ECB" w14:textId="77777777" w:rsidTr="00B80CAC">
        <w:trPr>
          <w:trHeight w:val="170"/>
        </w:trPr>
        <w:tc>
          <w:tcPr>
            <w:tcW w:w="2354" w:type="dxa"/>
            <w:tcBorders>
              <w:top w:val="single" w:sz="8" w:space="0" w:color="auto"/>
              <w:left w:val="single" w:sz="8" w:space="0" w:color="auto"/>
              <w:bottom w:val="single" w:sz="8" w:space="0" w:color="auto"/>
              <w:right w:val="single" w:sz="8" w:space="0" w:color="auto"/>
            </w:tcBorders>
            <w:vAlign w:val="center"/>
          </w:tcPr>
          <w:p w14:paraId="3BC017F1" w14:textId="1B68DADA" w:rsidR="13DA53B4" w:rsidRPr="00E02DB0" w:rsidRDefault="13DA53B4" w:rsidP="13DA53B4">
            <w:pPr>
              <w:jc w:val="right"/>
              <w:rPr>
                <w:rFonts w:asciiTheme="minorHAnsi" w:hAnsiTheme="minorHAnsi" w:cstheme="minorHAnsi"/>
                <w:sz w:val="16"/>
                <w:szCs w:val="16"/>
              </w:rPr>
            </w:pPr>
            <w:r w:rsidRPr="00E02DB0">
              <w:rPr>
                <w:rFonts w:asciiTheme="minorHAnsi" w:eastAsia="Calibri" w:hAnsiTheme="minorHAnsi" w:cstheme="minorHAnsi"/>
                <w:i/>
                <w:sz w:val="16"/>
                <w:szCs w:val="16"/>
              </w:rPr>
              <w:t>FEMALE</w:t>
            </w:r>
            <w:r w:rsidRPr="00E02DB0">
              <w:rPr>
                <w:rFonts w:asciiTheme="minorHAnsi" w:eastAsia="Calibri" w:hAnsiTheme="minorHAnsi" w:cstheme="minorHAnsi"/>
                <w:sz w:val="16"/>
                <w:szCs w:val="16"/>
              </w:rPr>
              <w:t xml:space="preserve"> </w:t>
            </w:r>
          </w:p>
        </w:tc>
        <w:tc>
          <w:tcPr>
            <w:tcW w:w="840" w:type="dxa"/>
            <w:tcBorders>
              <w:top w:val="single" w:sz="8" w:space="0" w:color="auto"/>
              <w:left w:val="nil"/>
              <w:bottom w:val="single" w:sz="8" w:space="0" w:color="auto"/>
              <w:right w:val="single" w:sz="8" w:space="0" w:color="auto"/>
            </w:tcBorders>
            <w:vAlign w:val="center"/>
          </w:tcPr>
          <w:p w14:paraId="7313457B" w14:textId="2C66A3BE" w:rsidR="13DA53B4" w:rsidRPr="00E02DB0" w:rsidRDefault="13DA53B4" w:rsidP="13DA53B4">
            <w:pPr>
              <w:jc w:val="center"/>
              <w:rPr>
                <w:rFonts w:asciiTheme="minorHAnsi" w:hAnsiTheme="minorHAnsi" w:cstheme="minorHAnsi"/>
                <w:sz w:val="16"/>
                <w:szCs w:val="16"/>
              </w:rPr>
            </w:pPr>
            <w:r w:rsidRPr="00E02DB0">
              <w:rPr>
                <w:rFonts w:asciiTheme="minorHAnsi" w:eastAsia="Calibri" w:hAnsiTheme="minorHAnsi" w:cstheme="minorHAnsi"/>
                <w:sz w:val="16"/>
                <w:szCs w:val="16"/>
              </w:rPr>
              <w:t xml:space="preserve"> </w:t>
            </w:r>
          </w:p>
        </w:tc>
        <w:tc>
          <w:tcPr>
            <w:tcW w:w="795" w:type="dxa"/>
            <w:tcBorders>
              <w:top w:val="single" w:sz="8" w:space="0" w:color="auto"/>
              <w:left w:val="single" w:sz="8" w:space="0" w:color="auto"/>
              <w:bottom w:val="single" w:sz="8" w:space="0" w:color="auto"/>
              <w:right w:val="single" w:sz="8" w:space="0" w:color="auto"/>
            </w:tcBorders>
            <w:vAlign w:val="center"/>
          </w:tcPr>
          <w:p w14:paraId="06ECE692" w14:textId="2C993447" w:rsidR="13DA53B4" w:rsidRPr="00E02DB0" w:rsidRDefault="13DA53B4" w:rsidP="13DA53B4">
            <w:pPr>
              <w:jc w:val="center"/>
              <w:rPr>
                <w:rFonts w:asciiTheme="minorHAnsi" w:hAnsiTheme="minorHAnsi" w:cstheme="minorHAnsi"/>
                <w:b/>
                <w:sz w:val="16"/>
                <w:szCs w:val="16"/>
              </w:rPr>
            </w:pPr>
            <w:r w:rsidRPr="00E02DB0">
              <w:rPr>
                <w:rFonts w:asciiTheme="minorHAnsi" w:eastAsia="Arial" w:hAnsiTheme="minorHAnsi" w:cstheme="minorHAnsi"/>
                <w:b/>
                <w:sz w:val="16"/>
                <w:szCs w:val="16"/>
              </w:rPr>
              <w:t xml:space="preserve">24% </w:t>
            </w:r>
          </w:p>
        </w:tc>
        <w:tc>
          <w:tcPr>
            <w:tcW w:w="810" w:type="dxa"/>
            <w:tcBorders>
              <w:top w:val="single" w:sz="8" w:space="0" w:color="auto"/>
              <w:left w:val="single" w:sz="8" w:space="0" w:color="auto"/>
              <w:bottom w:val="single" w:sz="8" w:space="0" w:color="auto"/>
              <w:right w:val="single" w:sz="8" w:space="0" w:color="auto"/>
            </w:tcBorders>
            <w:vAlign w:val="center"/>
          </w:tcPr>
          <w:p w14:paraId="52D2BD3A" w14:textId="54AF4044"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sz w:val="16"/>
                <w:szCs w:val="16"/>
              </w:rPr>
              <w:t xml:space="preserve">  </w:t>
            </w:r>
          </w:p>
        </w:tc>
        <w:tc>
          <w:tcPr>
            <w:tcW w:w="855" w:type="dxa"/>
            <w:tcBorders>
              <w:top w:val="single" w:sz="8" w:space="0" w:color="auto"/>
              <w:left w:val="single" w:sz="8" w:space="0" w:color="auto"/>
              <w:bottom w:val="single" w:sz="8" w:space="0" w:color="auto"/>
              <w:right w:val="single" w:sz="8" w:space="0" w:color="auto"/>
            </w:tcBorders>
            <w:vAlign w:val="center"/>
          </w:tcPr>
          <w:p w14:paraId="032E3532" w14:textId="448C0A51" w:rsidR="13DA53B4" w:rsidRPr="00E02DB0" w:rsidRDefault="13DA53B4" w:rsidP="13DA53B4">
            <w:pPr>
              <w:jc w:val="center"/>
              <w:rPr>
                <w:rFonts w:asciiTheme="minorHAnsi" w:hAnsiTheme="minorHAnsi" w:cstheme="minorHAnsi"/>
                <w:b/>
                <w:sz w:val="16"/>
                <w:szCs w:val="16"/>
              </w:rPr>
            </w:pPr>
            <w:r w:rsidRPr="00E02DB0">
              <w:rPr>
                <w:rFonts w:asciiTheme="minorHAnsi" w:eastAsia="Arial" w:hAnsiTheme="minorHAnsi" w:cstheme="minorHAnsi"/>
                <w:b/>
                <w:sz w:val="16"/>
                <w:szCs w:val="16"/>
              </w:rPr>
              <w:t xml:space="preserve">27% </w:t>
            </w:r>
          </w:p>
        </w:tc>
        <w:tc>
          <w:tcPr>
            <w:tcW w:w="780" w:type="dxa"/>
            <w:tcBorders>
              <w:top w:val="single" w:sz="8" w:space="0" w:color="auto"/>
              <w:left w:val="single" w:sz="8" w:space="0" w:color="auto"/>
              <w:bottom w:val="single" w:sz="8" w:space="0" w:color="auto"/>
              <w:right w:val="single" w:sz="8" w:space="0" w:color="auto"/>
            </w:tcBorders>
            <w:vAlign w:val="center"/>
          </w:tcPr>
          <w:p w14:paraId="048F0796" w14:textId="4028DD12"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sz w:val="16"/>
                <w:szCs w:val="16"/>
              </w:rPr>
              <w:t xml:space="preserve">  </w:t>
            </w:r>
          </w:p>
        </w:tc>
        <w:tc>
          <w:tcPr>
            <w:tcW w:w="750" w:type="dxa"/>
            <w:tcBorders>
              <w:top w:val="single" w:sz="8" w:space="0" w:color="auto"/>
              <w:left w:val="single" w:sz="8" w:space="0" w:color="auto"/>
              <w:bottom w:val="single" w:sz="8" w:space="0" w:color="auto"/>
              <w:right w:val="single" w:sz="8" w:space="0" w:color="auto"/>
            </w:tcBorders>
            <w:vAlign w:val="center"/>
          </w:tcPr>
          <w:p w14:paraId="0E447AD9" w14:textId="76D1EFCD"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b/>
                <w:sz w:val="16"/>
                <w:szCs w:val="16"/>
              </w:rPr>
              <w:t>11%</w:t>
            </w:r>
            <w:r w:rsidRPr="00E02DB0">
              <w:rPr>
                <w:rFonts w:asciiTheme="minorHAnsi" w:eastAsia="Arial" w:hAnsiTheme="minorHAnsi" w:cstheme="minorHAnsi"/>
                <w:sz w:val="16"/>
                <w:szCs w:val="16"/>
              </w:rPr>
              <w:t xml:space="preserve"> </w:t>
            </w:r>
          </w:p>
        </w:tc>
        <w:tc>
          <w:tcPr>
            <w:tcW w:w="726" w:type="dxa"/>
            <w:tcBorders>
              <w:top w:val="single" w:sz="8" w:space="0" w:color="auto"/>
              <w:left w:val="single" w:sz="8" w:space="0" w:color="auto"/>
              <w:bottom w:val="single" w:sz="8" w:space="0" w:color="auto"/>
              <w:right w:val="single" w:sz="8" w:space="0" w:color="auto"/>
            </w:tcBorders>
            <w:vAlign w:val="center"/>
          </w:tcPr>
          <w:p w14:paraId="026FAEBF" w14:textId="1CDC63AE"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b/>
                <w:sz w:val="16"/>
                <w:szCs w:val="16"/>
              </w:rPr>
              <w:t> </w:t>
            </w:r>
            <w:r w:rsidRPr="00E02DB0">
              <w:rPr>
                <w:rFonts w:asciiTheme="minorHAnsi" w:eastAsia="Arial" w:hAnsiTheme="minorHAnsi" w:cstheme="minorHAnsi"/>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331C93D1" w14:textId="457C8464" w:rsidR="13DA53B4" w:rsidRPr="00E02DB0" w:rsidRDefault="13DA53B4" w:rsidP="13DA53B4">
            <w:pPr>
              <w:jc w:val="center"/>
              <w:rPr>
                <w:rFonts w:asciiTheme="minorHAnsi" w:hAnsiTheme="minorHAnsi" w:cstheme="minorHAnsi"/>
                <w:b/>
                <w:sz w:val="16"/>
                <w:szCs w:val="16"/>
              </w:rPr>
            </w:pPr>
            <w:r w:rsidRPr="00E02DB0">
              <w:rPr>
                <w:rFonts w:asciiTheme="minorHAnsi" w:eastAsia="Arial" w:hAnsiTheme="minorHAnsi" w:cstheme="minorHAnsi"/>
                <w:b/>
                <w:sz w:val="16"/>
                <w:szCs w:val="16"/>
              </w:rPr>
              <w:t>13%</w:t>
            </w:r>
          </w:p>
        </w:tc>
        <w:tc>
          <w:tcPr>
            <w:tcW w:w="745" w:type="dxa"/>
            <w:tcBorders>
              <w:top w:val="single" w:sz="8" w:space="0" w:color="auto"/>
              <w:left w:val="single" w:sz="8" w:space="0" w:color="auto"/>
              <w:bottom w:val="single" w:sz="8" w:space="0" w:color="auto"/>
              <w:right w:val="single" w:sz="8" w:space="0" w:color="auto"/>
            </w:tcBorders>
            <w:vAlign w:val="center"/>
          </w:tcPr>
          <w:p w14:paraId="789F7EDC" w14:textId="12EB19B5"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b/>
                <w:sz w:val="16"/>
                <w:szCs w:val="16"/>
              </w:rPr>
              <w:t> </w:t>
            </w:r>
          </w:p>
        </w:tc>
      </w:tr>
      <w:tr w:rsidR="5E09D26E" w14:paraId="10419AE1" w14:textId="77777777" w:rsidTr="00B80CAC">
        <w:trPr>
          <w:trHeight w:val="170"/>
        </w:trPr>
        <w:tc>
          <w:tcPr>
            <w:tcW w:w="2354" w:type="dxa"/>
            <w:tcBorders>
              <w:top w:val="single" w:sz="8" w:space="0" w:color="auto"/>
              <w:left w:val="single" w:sz="8" w:space="0" w:color="auto"/>
              <w:bottom w:val="single" w:sz="8" w:space="0" w:color="auto"/>
              <w:right w:val="single" w:sz="8" w:space="0" w:color="auto"/>
            </w:tcBorders>
            <w:vAlign w:val="center"/>
          </w:tcPr>
          <w:p w14:paraId="5FBD992F" w14:textId="3AF0B911" w:rsidR="4A8C426B" w:rsidRPr="00E02DB0" w:rsidRDefault="4A8C426B" w:rsidP="5E09D26E">
            <w:pPr>
              <w:jc w:val="right"/>
              <w:rPr>
                <w:rFonts w:asciiTheme="minorHAnsi" w:eastAsia="Calibri" w:hAnsiTheme="minorHAnsi" w:cstheme="minorHAnsi"/>
                <w:i/>
                <w:sz w:val="16"/>
                <w:szCs w:val="16"/>
              </w:rPr>
            </w:pPr>
            <w:r w:rsidRPr="00E02DB0">
              <w:rPr>
                <w:rFonts w:asciiTheme="minorHAnsi" w:eastAsia="Calibri" w:hAnsiTheme="minorHAnsi" w:cstheme="minorHAnsi"/>
                <w:i/>
                <w:sz w:val="16"/>
                <w:szCs w:val="16"/>
              </w:rPr>
              <w:t>SPM</w:t>
            </w:r>
          </w:p>
        </w:tc>
        <w:tc>
          <w:tcPr>
            <w:tcW w:w="840" w:type="dxa"/>
            <w:tcBorders>
              <w:top w:val="single" w:sz="8" w:space="0" w:color="auto"/>
              <w:left w:val="nil"/>
              <w:bottom w:val="single" w:sz="8" w:space="0" w:color="auto"/>
              <w:right w:val="single" w:sz="8" w:space="0" w:color="auto"/>
            </w:tcBorders>
            <w:vAlign w:val="center"/>
          </w:tcPr>
          <w:p w14:paraId="2BB78359" w14:textId="06880A82" w:rsidR="5E09D26E" w:rsidRPr="00E02DB0" w:rsidRDefault="5E09D26E" w:rsidP="5E09D26E">
            <w:pPr>
              <w:jc w:val="center"/>
              <w:rPr>
                <w:rFonts w:asciiTheme="minorHAnsi" w:eastAsia="Calibri" w:hAnsiTheme="minorHAnsi" w:cstheme="minorHAnsi"/>
                <w:sz w:val="16"/>
                <w:szCs w:val="16"/>
              </w:rPr>
            </w:pPr>
          </w:p>
        </w:tc>
        <w:tc>
          <w:tcPr>
            <w:tcW w:w="795" w:type="dxa"/>
            <w:tcBorders>
              <w:top w:val="single" w:sz="8" w:space="0" w:color="auto"/>
              <w:left w:val="single" w:sz="8" w:space="0" w:color="auto"/>
              <w:bottom w:val="single" w:sz="8" w:space="0" w:color="auto"/>
              <w:right w:val="single" w:sz="8" w:space="0" w:color="auto"/>
            </w:tcBorders>
            <w:vAlign w:val="center"/>
          </w:tcPr>
          <w:p w14:paraId="6EC87642" w14:textId="3C08AF80" w:rsidR="5E09D26E" w:rsidRPr="00E02DB0" w:rsidRDefault="001732A9" w:rsidP="5E09D26E">
            <w:pPr>
              <w:jc w:val="center"/>
              <w:rPr>
                <w:rFonts w:asciiTheme="minorHAnsi" w:eastAsia="Arial" w:hAnsiTheme="minorHAnsi" w:cstheme="minorHAnsi"/>
                <w:b/>
                <w:sz w:val="16"/>
                <w:szCs w:val="16"/>
              </w:rPr>
            </w:pPr>
            <w:r w:rsidRPr="00E02DB0">
              <w:rPr>
                <w:rFonts w:asciiTheme="minorHAnsi" w:eastAsia="Arial" w:hAnsiTheme="minorHAnsi" w:cstheme="minorHAnsi"/>
                <w:b/>
                <w:bCs/>
                <w:sz w:val="16"/>
                <w:szCs w:val="16"/>
              </w:rPr>
              <w:t>0%</w:t>
            </w:r>
          </w:p>
        </w:tc>
        <w:tc>
          <w:tcPr>
            <w:tcW w:w="810" w:type="dxa"/>
            <w:tcBorders>
              <w:top w:val="single" w:sz="8" w:space="0" w:color="auto"/>
              <w:left w:val="single" w:sz="8" w:space="0" w:color="auto"/>
              <w:bottom w:val="single" w:sz="8" w:space="0" w:color="auto"/>
              <w:right w:val="single" w:sz="8" w:space="0" w:color="auto"/>
            </w:tcBorders>
            <w:vAlign w:val="center"/>
          </w:tcPr>
          <w:p w14:paraId="5332B39D" w14:textId="1A4474D1" w:rsidR="5E09D26E" w:rsidRPr="00E02DB0" w:rsidRDefault="5E09D26E" w:rsidP="5E09D26E">
            <w:pPr>
              <w:jc w:val="center"/>
              <w:rPr>
                <w:rFonts w:asciiTheme="minorHAnsi" w:eastAsia="Arial" w:hAnsiTheme="minorHAnsi" w:cstheme="minorHAnsi"/>
                <w:sz w:val="16"/>
                <w:szCs w:val="16"/>
              </w:rPr>
            </w:pPr>
          </w:p>
        </w:tc>
        <w:tc>
          <w:tcPr>
            <w:tcW w:w="855" w:type="dxa"/>
            <w:tcBorders>
              <w:top w:val="single" w:sz="8" w:space="0" w:color="auto"/>
              <w:left w:val="single" w:sz="8" w:space="0" w:color="auto"/>
              <w:bottom w:val="single" w:sz="8" w:space="0" w:color="auto"/>
              <w:right w:val="single" w:sz="8" w:space="0" w:color="auto"/>
            </w:tcBorders>
            <w:vAlign w:val="center"/>
          </w:tcPr>
          <w:p w14:paraId="72DB1810" w14:textId="5C625C25" w:rsidR="5E09D26E" w:rsidRPr="00E02DB0" w:rsidRDefault="001732A9" w:rsidP="5E09D26E">
            <w:pPr>
              <w:jc w:val="center"/>
              <w:rPr>
                <w:rFonts w:asciiTheme="minorHAnsi" w:eastAsia="Arial" w:hAnsiTheme="minorHAnsi" w:cstheme="minorHAnsi"/>
                <w:sz w:val="16"/>
                <w:szCs w:val="16"/>
              </w:rPr>
            </w:pPr>
            <w:r w:rsidRPr="00E02DB0">
              <w:rPr>
                <w:rFonts w:asciiTheme="minorHAnsi" w:eastAsia="Arial" w:hAnsiTheme="minorHAnsi" w:cstheme="minorHAnsi"/>
                <w:sz w:val="16"/>
                <w:szCs w:val="16"/>
              </w:rPr>
              <w:t>-</w:t>
            </w:r>
          </w:p>
        </w:tc>
        <w:tc>
          <w:tcPr>
            <w:tcW w:w="780" w:type="dxa"/>
            <w:tcBorders>
              <w:top w:val="single" w:sz="8" w:space="0" w:color="auto"/>
              <w:left w:val="single" w:sz="8" w:space="0" w:color="auto"/>
              <w:bottom w:val="single" w:sz="8" w:space="0" w:color="auto"/>
              <w:right w:val="single" w:sz="8" w:space="0" w:color="auto"/>
            </w:tcBorders>
            <w:vAlign w:val="center"/>
          </w:tcPr>
          <w:p w14:paraId="1AAED533" w14:textId="059A295B" w:rsidR="5E09D26E" w:rsidRPr="00E02DB0" w:rsidRDefault="5E09D26E" w:rsidP="5E09D26E">
            <w:pPr>
              <w:jc w:val="center"/>
              <w:rPr>
                <w:rFonts w:asciiTheme="minorHAnsi" w:eastAsia="Arial" w:hAnsiTheme="minorHAnsi" w:cstheme="minorHAnsi"/>
                <w:sz w:val="16"/>
                <w:szCs w:val="16"/>
              </w:rPr>
            </w:pPr>
          </w:p>
        </w:tc>
        <w:tc>
          <w:tcPr>
            <w:tcW w:w="750" w:type="dxa"/>
            <w:tcBorders>
              <w:top w:val="single" w:sz="8" w:space="0" w:color="auto"/>
              <w:left w:val="single" w:sz="8" w:space="0" w:color="auto"/>
              <w:bottom w:val="single" w:sz="8" w:space="0" w:color="auto"/>
              <w:right w:val="single" w:sz="8" w:space="0" w:color="auto"/>
            </w:tcBorders>
            <w:vAlign w:val="center"/>
          </w:tcPr>
          <w:p w14:paraId="3969ECD5" w14:textId="7A226A46" w:rsidR="5E09D26E" w:rsidRPr="00E02DB0" w:rsidRDefault="001732A9" w:rsidP="5E09D26E">
            <w:pPr>
              <w:jc w:val="center"/>
              <w:rPr>
                <w:rFonts w:asciiTheme="minorHAnsi" w:eastAsia="Arial" w:hAnsiTheme="minorHAnsi" w:cstheme="minorHAnsi"/>
                <w:b/>
                <w:sz w:val="16"/>
                <w:szCs w:val="16"/>
              </w:rPr>
            </w:pPr>
            <w:r w:rsidRPr="00E02DB0">
              <w:rPr>
                <w:rFonts w:asciiTheme="minorHAnsi" w:eastAsia="Arial" w:hAnsiTheme="minorHAnsi" w:cstheme="minorHAnsi"/>
                <w:b/>
                <w:bCs/>
                <w:sz w:val="16"/>
                <w:szCs w:val="16"/>
              </w:rPr>
              <w:t>37%</w:t>
            </w:r>
          </w:p>
        </w:tc>
        <w:tc>
          <w:tcPr>
            <w:tcW w:w="726" w:type="dxa"/>
            <w:tcBorders>
              <w:top w:val="single" w:sz="8" w:space="0" w:color="auto"/>
              <w:left w:val="single" w:sz="8" w:space="0" w:color="auto"/>
              <w:bottom w:val="single" w:sz="8" w:space="0" w:color="auto"/>
              <w:right w:val="single" w:sz="8" w:space="0" w:color="auto"/>
            </w:tcBorders>
            <w:vAlign w:val="center"/>
          </w:tcPr>
          <w:p w14:paraId="68F56AC5" w14:textId="675B6073" w:rsidR="5E09D26E" w:rsidRPr="00E02DB0" w:rsidRDefault="5E09D26E" w:rsidP="5E09D26E">
            <w:pPr>
              <w:jc w:val="center"/>
              <w:rPr>
                <w:rFonts w:asciiTheme="minorHAnsi" w:eastAsia="Arial" w:hAnsiTheme="minorHAnsi" w:cstheme="minorHAnsi"/>
                <w:b/>
                <w:sz w:val="16"/>
                <w:szCs w:val="16"/>
              </w:rPr>
            </w:pPr>
          </w:p>
        </w:tc>
        <w:tc>
          <w:tcPr>
            <w:tcW w:w="900" w:type="dxa"/>
            <w:tcBorders>
              <w:top w:val="single" w:sz="8" w:space="0" w:color="auto"/>
              <w:left w:val="single" w:sz="8" w:space="0" w:color="auto"/>
              <w:bottom w:val="single" w:sz="8" w:space="0" w:color="auto"/>
              <w:right w:val="single" w:sz="8" w:space="0" w:color="auto"/>
            </w:tcBorders>
            <w:vAlign w:val="center"/>
          </w:tcPr>
          <w:p w14:paraId="67286BC8" w14:textId="34DA311A" w:rsidR="5E09D26E" w:rsidRPr="00E02DB0" w:rsidRDefault="001732A9" w:rsidP="5E09D26E">
            <w:pPr>
              <w:jc w:val="center"/>
              <w:rPr>
                <w:rFonts w:asciiTheme="minorHAnsi" w:eastAsia="Arial" w:hAnsiTheme="minorHAnsi" w:cstheme="minorHAnsi"/>
                <w:b/>
                <w:sz w:val="16"/>
                <w:szCs w:val="16"/>
              </w:rPr>
            </w:pPr>
            <w:r w:rsidRPr="00E02DB0">
              <w:rPr>
                <w:rFonts w:asciiTheme="minorHAnsi" w:eastAsia="Arial" w:hAnsiTheme="minorHAnsi" w:cstheme="minorHAnsi"/>
                <w:b/>
                <w:bCs/>
                <w:sz w:val="16"/>
                <w:szCs w:val="16"/>
              </w:rPr>
              <w:t>40%</w:t>
            </w:r>
          </w:p>
        </w:tc>
        <w:tc>
          <w:tcPr>
            <w:tcW w:w="745" w:type="dxa"/>
            <w:tcBorders>
              <w:top w:val="single" w:sz="8" w:space="0" w:color="auto"/>
              <w:left w:val="single" w:sz="8" w:space="0" w:color="auto"/>
              <w:bottom w:val="single" w:sz="8" w:space="0" w:color="auto"/>
              <w:right w:val="single" w:sz="8" w:space="0" w:color="auto"/>
            </w:tcBorders>
            <w:vAlign w:val="center"/>
          </w:tcPr>
          <w:p w14:paraId="5A3CE297" w14:textId="75964903" w:rsidR="5E09D26E" w:rsidRPr="00E02DB0" w:rsidRDefault="5E09D26E" w:rsidP="5E09D26E">
            <w:pPr>
              <w:jc w:val="center"/>
              <w:rPr>
                <w:rFonts w:asciiTheme="minorHAnsi" w:eastAsia="Arial" w:hAnsiTheme="minorHAnsi" w:cstheme="minorHAnsi"/>
                <w:b/>
                <w:sz w:val="16"/>
                <w:szCs w:val="16"/>
              </w:rPr>
            </w:pPr>
          </w:p>
        </w:tc>
      </w:tr>
      <w:tr w:rsidR="001732A9" w:rsidRPr="00E02DB0" w14:paraId="4E744907" w14:textId="77777777" w:rsidTr="00B80CAC">
        <w:trPr>
          <w:trHeight w:val="170"/>
        </w:trPr>
        <w:tc>
          <w:tcPr>
            <w:tcW w:w="2354" w:type="dxa"/>
            <w:tcBorders>
              <w:top w:val="single" w:sz="8" w:space="0" w:color="auto"/>
              <w:left w:val="single" w:sz="8" w:space="0" w:color="auto"/>
              <w:bottom w:val="single" w:sz="8" w:space="0" w:color="auto"/>
              <w:right w:val="single" w:sz="8" w:space="0" w:color="auto"/>
            </w:tcBorders>
            <w:vAlign w:val="center"/>
          </w:tcPr>
          <w:p w14:paraId="56024BE4" w14:textId="727EDBCB" w:rsidR="001732A9" w:rsidRPr="00E02DB0" w:rsidRDefault="001732A9" w:rsidP="5E09D26E">
            <w:pPr>
              <w:jc w:val="right"/>
              <w:rPr>
                <w:rFonts w:asciiTheme="minorHAnsi" w:eastAsia="Calibri" w:hAnsiTheme="minorHAnsi" w:cstheme="minorHAnsi"/>
                <w:i/>
                <w:iCs/>
                <w:sz w:val="16"/>
                <w:szCs w:val="16"/>
              </w:rPr>
            </w:pPr>
            <w:r w:rsidRPr="00E02DB0">
              <w:rPr>
                <w:rFonts w:asciiTheme="minorHAnsi" w:eastAsia="Calibri" w:hAnsiTheme="minorHAnsi" w:cstheme="minorHAnsi"/>
                <w:i/>
                <w:iCs/>
                <w:sz w:val="16"/>
                <w:szCs w:val="16"/>
              </w:rPr>
              <w:t>SPM-MALE</w:t>
            </w:r>
          </w:p>
        </w:tc>
        <w:tc>
          <w:tcPr>
            <w:tcW w:w="840" w:type="dxa"/>
            <w:tcBorders>
              <w:top w:val="single" w:sz="8" w:space="0" w:color="auto"/>
              <w:left w:val="nil"/>
              <w:bottom w:val="single" w:sz="8" w:space="0" w:color="auto"/>
              <w:right w:val="single" w:sz="8" w:space="0" w:color="auto"/>
            </w:tcBorders>
            <w:vAlign w:val="center"/>
          </w:tcPr>
          <w:p w14:paraId="31266071" w14:textId="77777777" w:rsidR="001732A9" w:rsidRPr="00E02DB0" w:rsidRDefault="001732A9" w:rsidP="5E09D26E">
            <w:pPr>
              <w:jc w:val="center"/>
              <w:rPr>
                <w:rFonts w:asciiTheme="minorHAnsi" w:eastAsia="Calibri" w:hAnsiTheme="minorHAnsi" w:cstheme="minorHAnsi"/>
                <w:sz w:val="16"/>
                <w:szCs w:val="16"/>
              </w:rPr>
            </w:pPr>
          </w:p>
        </w:tc>
        <w:tc>
          <w:tcPr>
            <w:tcW w:w="795" w:type="dxa"/>
            <w:tcBorders>
              <w:top w:val="single" w:sz="8" w:space="0" w:color="auto"/>
              <w:left w:val="single" w:sz="8" w:space="0" w:color="auto"/>
              <w:bottom w:val="single" w:sz="8" w:space="0" w:color="auto"/>
              <w:right w:val="single" w:sz="8" w:space="0" w:color="auto"/>
            </w:tcBorders>
            <w:vAlign w:val="center"/>
          </w:tcPr>
          <w:p w14:paraId="284E9722" w14:textId="76FA16E5" w:rsidR="001732A9" w:rsidRPr="00E02DB0" w:rsidRDefault="001732A9" w:rsidP="5E09D26E">
            <w:pPr>
              <w:jc w:val="center"/>
              <w:rPr>
                <w:rFonts w:asciiTheme="minorHAnsi" w:eastAsia="Arial" w:hAnsiTheme="minorHAnsi" w:cstheme="minorHAnsi"/>
                <w:b/>
                <w:bCs/>
                <w:sz w:val="16"/>
                <w:szCs w:val="16"/>
              </w:rPr>
            </w:pPr>
            <w:r w:rsidRPr="00E02DB0">
              <w:rPr>
                <w:rFonts w:asciiTheme="minorHAnsi" w:eastAsia="Arial" w:hAnsiTheme="minorHAnsi" w:cstheme="minorHAnsi"/>
                <w:b/>
                <w:bCs/>
                <w:sz w:val="16"/>
                <w:szCs w:val="16"/>
              </w:rPr>
              <w:t>0%</w:t>
            </w:r>
          </w:p>
        </w:tc>
        <w:tc>
          <w:tcPr>
            <w:tcW w:w="810" w:type="dxa"/>
            <w:tcBorders>
              <w:top w:val="single" w:sz="8" w:space="0" w:color="auto"/>
              <w:left w:val="single" w:sz="8" w:space="0" w:color="auto"/>
              <w:bottom w:val="single" w:sz="8" w:space="0" w:color="auto"/>
              <w:right w:val="single" w:sz="8" w:space="0" w:color="auto"/>
            </w:tcBorders>
            <w:vAlign w:val="center"/>
          </w:tcPr>
          <w:p w14:paraId="6A08C326" w14:textId="77777777" w:rsidR="001732A9" w:rsidRPr="00E02DB0" w:rsidRDefault="001732A9" w:rsidP="5E09D26E">
            <w:pPr>
              <w:jc w:val="center"/>
              <w:rPr>
                <w:rFonts w:asciiTheme="minorHAnsi" w:eastAsia="Arial" w:hAnsiTheme="minorHAnsi" w:cstheme="minorHAnsi"/>
                <w:sz w:val="16"/>
                <w:szCs w:val="16"/>
              </w:rPr>
            </w:pPr>
          </w:p>
        </w:tc>
        <w:tc>
          <w:tcPr>
            <w:tcW w:w="855" w:type="dxa"/>
            <w:tcBorders>
              <w:top w:val="single" w:sz="8" w:space="0" w:color="auto"/>
              <w:left w:val="single" w:sz="8" w:space="0" w:color="auto"/>
              <w:bottom w:val="single" w:sz="8" w:space="0" w:color="auto"/>
              <w:right w:val="single" w:sz="8" w:space="0" w:color="auto"/>
            </w:tcBorders>
            <w:vAlign w:val="center"/>
          </w:tcPr>
          <w:p w14:paraId="6D3373CD" w14:textId="4C3C75D1" w:rsidR="001732A9" w:rsidRPr="00E02DB0" w:rsidRDefault="001732A9" w:rsidP="5E09D26E">
            <w:pPr>
              <w:jc w:val="center"/>
              <w:rPr>
                <w:rFonts w:asciiTheme="minorHAnsi" w:eastAsia="Arial" w:hAnsiTheme="minorHAnsi" w:cstheme="minorHAnsi"/>
                <w:sz w:val="16"/>
                <w:szCs w:val="16"/>
              </w:rPr>
            </w:pPr>
            <w:r w:rsidRPr="00E02DB0">
              <w:rPr>
                <w:rFonts w:asciiTheme="minorHAnsi" w:eastAsia="Arial" w:hAnsiTheme="minorHAnsi" w:cstheme="minorHAnsi"/>
                <w:sz w:val="16"/>
                <w:szCs w:val="16"/>
              </w:rPr>
              <w:t>-</w:t>
            </w:r>
          </w:p>
        </w:tc>
        <w:tc>
          <w:tcPr>
            <w:tcW w:w="780" w:type="dxa"/>
            <w:tcBorders>
              <w:top w:val="single" w:sz="8" w:space="0" w:color="auto"/>
              <w:left w:val="single" w:sz="8" w:space="0" w:color="auto"/>
              <w:bottom w:val="single" w:sz="8" w:space="0" w:color="auto"/>
              <w:right w:val="single" w:sz="8" w:space="0" w:color="auto"/>
            </w:tcBorders>
            <w:vAlign w:val="center"/>
          </w:tcPr>
          <w:p w14:paraId="69EE67FF" w14:textId="77777777" w:rsidR="001732A9" w:rsidRPr="00E02DB0" w:rsidRDefault="001732A9" w:rsidP="5E09D26E">
            <w:pPr>
              <w:jc w:val="center"/>
              <w:rPr>
                <w:rFonts w:asciiTheme="minorHAnsi" w:eastAsia="Arial" w:hAnsiTheme="minorHAnsi" w:cstheme="minorHAnsi"/>
                <w:sz w:val="16"/>
                <w:szCs w:val="16"/>
              </w:rPr>
            </w:pPr>
          </w:p>
        </w:tc>
        <w:tc>
          <w:tcPr>
            <w:tcW w:w="750" w:type="dxa"/>
            <w:tcBorders>
              <w:top w:val="single" w:sz="8" w:space="0" w:color="auto"/>
              <w:left w:val="single" w:sz="8" w:space="0" w:color="auto"/>
              <w:bottom w:val="single" w:sz="8" w:space="0" w:color="auto"/>
              <w:right w:val="single" w:sz="8" w:space="0" w:color="auto"/>
            </w:tcBorders>
            <w:vAlign w:val="center"/>
          </w:tcPr>
          <w:p w14:paraId="7A188A75" w14:textId="3D760D4A" w:rsidR="001732A9" w:rsidRPr="00E02DB0" w:rsidRDefault="001732A9" w:rsidP="5E09D26E">
            <w:pPr>
              <w:jc w:val="center"/>
              <w:rPr>
                <w:rFonts w:asciiTheme="minorHAnsi" w:eastAsia="Arial" w:hAnsiTheme="minorHAnsi" w:cstheme="minorHAnsi"/>
                <w:b/>
                <w:bCs/>
                <w:sz w:val="16"/>
                <w:szCs w:val="16"/>
              </w:rPr>
            </w:pPr>
            <w:r w:rsidRPr="00E02DB0">
              <w:rPr>
                <w:rFonts w:asciiTheme="minorHAnsi" w:eastAsia="Arial" w:hAnsiTheme="minorHAnsi" w:cstheme="minorHAnsi"/>
                <w:b/>
                <w:bCs/>
                <w:sz w:val="16"/>
                <w:szCs w:val="16"/>
              </w:rPr>
              <w:t>38%</w:t>
            </w:r>
          </w:p>
        </w:tc>
        <w:tc>
          <w:tcPr>
            <w:tcW w:w="726" w:type="dxa"/>
            <w:tcBorders>
              <w:top w:val="single" w:sz="8" w:space="0" w:color="auto"/>
              <w:left w:val="single" w:sz="8" w:space="0" w:color="auto"/>
              <w:bottom w:val="single" w:sz="8" w:space="0" w:color="auto"/>
              <w:right w:val="single" w:sz="8" w:space="0" w:color="auto"/>
            </w:tcBorders>
            <w:vAlign w:val="center"/>
          </w:tcPr>
          <w:p w14:paraId="1A84AF21" w14:textId="77777777" w:rsidR="001732A9" w:rsidRPr="00E02DB0" w:rsidRDefault="001732A9" w:rsidP="5E09D26E">
            <w:pPr>
              <w:jc w:val="center"/>
              <w:rPr>
                <w:rFonts w:asciiTheme="minorHAnsi" w:eastAsia="Arial" w:hAnsiTheme="minorHAnsi" w:cstheme="minorHAnsi"/>
                <w:b/>
                <w:bCs/>
                <w:sz w:val="16"/>
                <w:szCs w:val="16"/>
              </w:rPr>
            </w:pPr>
          </w:p>
        </w:tc>
        <w:tc>
          <w:tcPr>
            <w:tcW w:w="900" w:type="dxa"/>
            <w:tcBorders>
              <w:top w:val="single" w:sz="8" w:space="0" w:color="auto"/>
              <w:left w:val="single" w:sz="8" w:space="0" w:color="auto"/>
              <w:bottom w:val="single" w:sz="8" w:space="0" w:color="auto"/>
              <w:right w:val="single" w:sz="8" w:space="0" w:color="auto"/>
            </w:tcBorders>
            <w:vAlign w:val="center"/>
          </w:tcPr>
          <w:p w14:paraId="6F3F4BF1" w14:textId="434C820E" w:rsidR="001732A9" w:rsidRPr="00E02DB0" w:rsidRDefault="001732A9" w:rsidP="5E09D26E">
            <w:pPr>
              <w:jc w:val="center"/>
              <w:rPr>
                <w:rFonts w:asciiTheme="minorHAnsi" w:eastAsia="Arial" w:hAnsiTheme="minorHAnsi" w:cstheme="minorHAnsi"/>
                <w:b/>
                <w:bCs/>
                <w:sz w:val="16"/>
                <w:szCs w:val="16"/>
              </w:rPr>
            </w:pPr>
            <w:r w:rsidRPr="00E02DB0">
              <w:rPr>
                <w:rFonts w:asciiTheme="minorHAnsi" w:eastAsia="Arial" w:hAnsiTheme="minorHAnsi" w:cstheme="minorHAnsi"/>
                <w:b/>
                <w:bCs/>
                <w:sz w:val="16"/>
                <w:szCs w:val="16"/>
              </w:rPr>
              <w:t>44%</w:t>
            </w:r>
          </w:p>
        </w:tc>
        <w:tc>
          <w:tcPr>
            <w:tcW w:w="745" w:type="dxa"/>
            <w:tcBorders>
              <w:top w:val="single" w:sz="8" w:space="0" w:color="auto"/>
              <w:left w:val="single" w:sz="8" w:space="0" w:color="auto"/>
              <w:bottom w:val="single" w:sz="8" w:space="0" w:color="auto"/>
              <w:right w:val="single" w:sz="8" w:space="0" w:color="auto"/>
            </w:tcBorders>
            <w:vAlign w:val="center"/>
          </w:tcPr>
          <w:p w14:paraId="6A515D46" w14:textId="77777777" w:rsidR="001732A9" w:rsidRPr="00E02DB0" w:rsidRDefault="001732A9" w:rsidP="5E09D26E">
            <w:pPr>
              <w:jc w:val="center"/>
              <w:rPr>
                <w:rFonts w:asciiTheme="minorHAnsi" w:eastAsia="Arial" w:hAnsiTheme="minorHAnsi" w:cstheme="minorHAnsi"/>
                <w:b/>
                <w:bCs/>
                <w:sz w:val="16"/>
                <w:szCs w:val="16"/>
              </w:rPr>
            </w:pPr>
          </w:p>
        </w:tc>
      </w:tr>
      <w:tr w:rsidR="001732A9" w:rsidRPr="00E02DB0" w14:paraId="438F9C31" w14:textId="77777777" w:rsidTr="00B80CAC">
        <w:trPr>
          <w:trHeight w:val="170"/>
        </w:trPr>
        <w:tc>
          <w:tcPr>
            <w:tcW w:w="2354" w:type="dxa"/>
            <w:tcBorders>
              <w:top w:val="single" w:sz="8" w:space="0" w:color="auto"/>
              <w:left w:val="single" w:sz="8" w:space="0" w:color="auto"/>
              <w:bottom w:val="single" w:sz="8" w:space="0" w:color="auto"/>
              <w:right w:val="single" w:sz="8" w:space="0" w:color="auto"/>
            </w:tcBorders>
            <w:vAlign w:val="center"/>
          </w:tcPr>
          <w:p w14:paraId="6947B53B" w14:textId="12458E31" w:rsidR="001732A9" w:rsidRPr="00E02DB0" w:rsidRDefault="001732A9" w:rsidP="5E09D26E">
            <w:pPr>
              <w:jc w:val="right"/>
              <w:rPr>
                <w:rFonts w:asciiTheme="minorHAnsi" w:eastAsia="Calibri" w:hAnsiTheme="minorHAnsi" w:cstheme="minorHAnsi"/>
                <w:i/>
                <w:iCs/>
                <w:sz w:val="16"/>
                <w:szCs w:val="16"/>
              </w:rPr>
            </w:pPr>
            <w:r w:rsidRPr="00E02DB0">
              <w:rPr>
                <w:rFonts w:asciiTheme="minorHAnsi" w:eastAsia="Calibri" w:hAnsiTheme="minorHAnsi" w:cstheme="minorHAnsi"/>
                <w:i/>
                <w:iCs/>
                <w:sz w:val="16"/>
                <w:szCs w:val="16"/>
              </w:rPr>
              <w:t>SPM-FEMALE</w:t>
            </w:r>
          </w:p>
        </w:tc>
        <w:tc>
          <w:tcPr>
            <w:tcW w:w="840" w:type="dxa"/>
            <w:tcBorders>
              <w:top w:val="single" w:sz="8" w:space="0" w:color="auto"/>
              <w:left w:val="nil"/>
              <w:bottom w:val="single" w:sz="8" w:space="0" w:color="auto"/>
              <w:right w:val="single" w:sz="8" w:space="0" w:color="auto"/>
            </w:tcBorders>
            <w:vAlign w:val="center"/>
          </w:tcPr>
          <w:p w14:paraId="7F008B5F" w14:textId="77777777" w:rsidR="001732A9" w:rsidRPr="00E02DB0" w:rsidRDefault="001732A9" w:rsidP="5E09D26E">
            <w:pPr>
              <w:jc w:val="center"/>
              <w:rPr>
                <w:rFonts w:asciiTheme="minorHAnsi" w:eastAsia="Calibri" w:hAnsiTheme="minorHAnsi" w:cstheme="minorHAnsi"/>
                <w:sz w:val="16"/>
                <w:szCs w:val="16"/>
              </w:rPr>
            </w:pPr>
          </w:p>
        </w:tc>
        <w:tc>
          <w:tcPr>
            <w:tcW w:w="795" w:type="dxa"/>
            <w:tcBorders>
              <w:top w:val="single" w:sz="8" w:space="0" w:color="auto"/>
              <w:left w:val="single" w:sz="8" w:space="0" w:color="auto"/>
              <w:bottom w:val="single" w:sz="8" w:space="0" w:color="auto"/>
              <w:right w:val="single" w:sz="8" w:space="0" w:color="auto"/>
            </w:tcBorders>
            <w:vAlign w:val="center"/>
          </w:tcPr>
          <w:p w14:paraId="52EFADC7" w14:textId="1CF32E49" w:rsidR="001732A9" w:rsidRPr="00E02DB0" w:rsidRDefault="001732A9" w:rsidP="5E09D26E">
            <w:pPr>
              <w:jc w:val="center"/>
              <w:rPr>
                <w:rFonts w:asciiTheme="minorHAnsi" w:eastAsia="Arial" w:hAnsiTheme="minorHAnsi" w:cstheme="minorHAnsi"/>
                <w:b/>
                <w:bCs/>
                <w:sz w:val="16"/>
                <w:szCs w:val="16"/>
              </w:rPr>
            </w:pPr>
            <w:r w:rsidRPr="00E02DB0">
              <w:rPr>
                <w:rFonts w:asciiTheme="minorHAnsi" w:eastAsia="Arial" w:hAnsiTheme="minorHAnsi" w:cstheme="minorHAnsi"/>
                <w:b/>
                <w:bCs/>
                <w:sz w:val="16"/>
                <w:szCs w:val="16"/>
              </w:rPr>
              <w:t>0%</w:t>
            </w:r>
          </w:p>
        </w:tc>
        <w:tc>
          <w:tcPr>
            <w:tcW w:w="810" w:type="dxa"/>
            <w:tcBorders>
              <w:top w:val="single" w:sz="8" w:space="0" w:color="auto"/>
              <w:left w:val="single" w:sz="8" w:space="0" w:color="auto"/>
              <w:bottom w:val="single" w:sz="8" w:space="0" w:color="auto"/>
              <w:right w:val="single" w:sz="8" w:space="0" w:color="auto"/>
            </w:tcBorders>
            <w:vAlign w:val="center"/>
          </w:tcPr>
          <w:p w14:paraId="4FEA8548" w14:textId="77777777" w:rsidR="001732A9" w:rsidRPr="00E02DB0" w:rsidRDefault="001732A9" w:rsidP="5E09D26E">
            <w:pPr>
              <w:jc w:val="center"/>
              <w:rPr>
                <w:rFonts w:asciiTheme="minorHAnsi" w:eastAsia="Arial" w:hAnsiTheme="minorHAnsi" w:cstheme="minorHAnsi"/>
                <w:sz w:val="16"/>
                <w:szCs w:val="16"/>
              </w:rPr>
            </w:pPr>
          </w:p>
        </w:tc>
        <w:tc>
          <w:tcPr>
            <w:tcW w:w="855" w:type="dxa"/>
            <w:tcBorders>
              <w:top w:val="single" w:sz="8" w:space="0" w:color="auto"/>
              <w:left w:val="single" w:sz="8" w:space="0" w:color="auto"/>
              <w:bottom w:val="single" w:sz="8" w:space="0" w:color="auto"/>
              <w:right w:val="single" w:sz="8" w:space="0" w:color="auto"/>
            </w:tcBorders>
            <w:vAlign w:val="center"/>
          </w:tcPr>
          <w:p w14:paraId="7307FAC3" w14:textId="22031D7D" w:rsidR="001732A9" w:rsidRPr="00E02DB0" w:rsidRDefault="001732A9" w:rsidP="5E09D26E">
            <w:pPr>
              <w:jc w:val="center"/>
              <w:rPr>
                <w:rFonts w:asciiTheme="minorHAnsi" w:eastAsia="Arial" w:hAnsiTheme="minorHAnsi" w:cstheme="minorHAnsi"/>
                <w:sz w:val="16"/>
                <w:szCs w:val="16"/>
              </w:rPr>
            </w:pPr>
            <w:r w:rsidRPr="00E02DB0">
              <w:rPr>
                <w:rFonts w:asciiTheme="minorHAnsi" w:eastAsia="Arial" w:hAnsiTheme="minorHAnsi" w:cstheme="minorHAnsi"/>
                <w:sz w:val="16"/>
                <w:szCs w:val="16"/>
              </w:rPr>
              <w:t>-</w:t>
            </w:r>
          </w:p>
        </w:tc>
        <w:tc>
          <w:tcPr>
            <w:tcW w:w="780" w:type="dxa"/>
            <w:tcBorders>
              <w:top w:val="single" w:sz="8" w:space="0" w:color="auto"/>
              <w:left w:val="single" w:sz="8" w:space="0" w:color="auto"/>
              <w:bottom w:val="single" w:sz="8" w:space="0" w:color="auto"/>
              <w:right w:val="single" w:sz="8" w:space="0" w:color="auto"/>
            </w:tcBorders>
            <w:vAlign w:val="center"/>
          </w:tcPr>
          <w:p w14:paraId="142C025A" w14:textId="77777777" w:rsidR="001732A9" w:rsidRPr="00E02DB0" w:rsidRDefault="001732A9" w:rsidP="5E09D26E">
            <w:pPr>
              <w:jc w:val="center"/>
              <w:rPr>
                <w:rFonts w:asciiTheme="minorHAnsi" w:eastAsia="Arial" w:hAnsiTheme="minorHAnsi" w:cstheme="minorHAnsi"/>
                <w:sz w:val="16"/>
                <w:szCs w:val="16"/>
              </w:rPr>
            </w:pPr>
          </w:p>
        </w:tc>
        <w:tc>
          <w:tcPr>
            <w:tcW w:w="750" w:type="dxa"/>
            <w:tcBorders>
              <w:top w:val="single" w:sz="8" w:space="0" w:color="auto"/>
              <w:left w:val="single" w:sz="8" w:space="0" w:color="auto"/>
              <w:bottom w:val="single" w:sz="8" w:space="0" w:color="auto"/>
              <w:right w:val="single" w:sz="8" w:space="0" w:color="auto"/>
            </w:tcBorders>
            <w:vAlign w:val="center"/>
          </w:tcPr>
          <w:p w14:paraId="776305BE" w14:textId="6BA90E6F" w:rsidR="001732A9" w:rsidRPr="00E02DB0" w:rsidRDefault="001732A9" w:rsidP="5E09D26E">
            <w:pPr>
              <w:jc w:val="center"/>
              <w:rPr>
                <w:rFonts w:asciiTheme="minorHAnsi" w:eastAsia="Arial" w:hAnsiTheme="minorHAnsi" w:cstheme="minorHAnsi"/>
                <w:b/>
                <w:bCs/>
                <w:sz w:val="16"/>
                <w:szCs w:val="16"/>
              </w:rPr>
            </w:pPr>
            <w:r w:rsidRPr="00E02DB0">
              <w:rPr>
                <w:rFonts w:asciiTheme="minorHAnsi" w:eastAsia="Arial" w:hAnsiTheme="minorHAnsi" w:cstheme="minorHAnsi"/>
                <w:b/>
                <w:bCs/>
                <w:sz w:val="16"/>
                <w:szCs w:val="16"/>
              </w:rPr>
              <w:t>36%</w:t>
            </w:r>
          </w:p>
        </w:tc>
        <w:tc>
          <w:tcPr>
            <w:tcW w:w="726" w:type="dxa"/>
            <w:tcBorders>
              <w:top w:val="single" w:sz="8" w:space="0" w:color="auto"/>
              <w:left w:val="single" w:sz="8" w:space="0" w:color="auto"/>
              <w:bottom w:val="single" w:sz="8" w:space="0" w:color="auto"/>
              <w:right w:val="single" w:sz="8" w:space="0" w:color="auto"/>
            </w:tcBorders>
            <w:vAlign w:val="center"/>
          </w:tcPr>
          <w:p w14:paraId="2CE03C11" w14:textId="77777777" w:rsidR="001732A9" w:rsidRPr="00E02DB0" w:rsidRDefault="001732A9" w:rsidP="5E09D26E">
            <w:pPr>
              <w:jc w:val="center"/>
              <w:rPr>
                <w:rFonts w:asciiTheme="minorHAnsi" w:eastAsia="Arial" w:hAnsiTheme="minorHAnsi" w:cstheme="minorHAnsi"/>
                <w:b/>
                <w:bCs/>
                <w:sz w:val="16"/>
                <w:szCs w:val="16"/>
              </w:rPr>
            </w:pPr>
          </w:p>
        </w:tc>
        <w:tc>
          <w:tcPr>
            <w:tcW w:w="900" w:type="dxa"/>
            <w:tcBorders>
              <w:top w:val="single" w:sz="8" w:space="0" w:color="auto"/>
              <w:left w:val="single" w:sz="8" w:space="0" w:color="auto"/>
              <w:bottom w:val="single" w:sz="8" w:space="0" w:color="auto"/>
              <w:right w:val="single" w:sz="8" w:space="0" w:color="auto"/>
            </w:tcBorders>
            <w:vAlign w:val="center"/>
          </w:tcPr>
          <w:p w14:paraId="316D1D56" w14:textId="642BC597" w:rsidR="001732A9" w:rsidRPr="00E02DB0" w:rsidRDefault="001732A9" w:rsidP="5E09D26E">
            <w:pPr>
              <w:jc w:val="center"/>
              <w:rPr>
                <w:rFonts w:asciiTheme="minorHAnsi" w:eastAsia="Arial" w:hAnsiTheme="minorHAnsi" w:cstheme="minorHAnsi"/>
                <w:b/>
                <w:bCs/>
                <w:sz w:val="16"/>
                <w:szCs w:val="16"/>
              </w:rPr>
            </w:pPr>
            <w:r w:rsidRPr="00E02DB0">
              <w:rPr>
                <w:rFonts w:asciiTheme="minorHAnsi" w:eastAsia="Arial" w:hAnsiTheme="minorHAnsi" w:cstheme="minorHAnsi"/>
                <w:b/>
                <w:bCs/>
                <w:sz w:val="16"/>
                <w:szCs w:val="16"/>
              </w:rPr>
              <w:t>36%</w:t>
            </w:r>
          </w:p>
        </w:tc>
        <w:tc>
          <w:tcPr>
            <w:tcW w:w="745" w:type="dxa"/>
            <w:tcBorders>
              <w:top w:val="single" w:sz="8" w:space="0" w:color="auto"/>
              <w:left w:val="single" w:sz="8" w:space="0" w:color="auto"/>
              <w:bottom w:val="single" w:sz="8" w:space="0" w:color="auto"/>
              <w:right w:val="single" w:sz="8" w:space="0" w:color="auto"/>
            </w:tcBorders>
            <w:vAlign w:val="center"/>
          </w:tcPr>
          <w:p w14:paraId="420B38D2" w14:textId="77777777" w:rsidR="001732A9" w:rsidRPr="00E02DB0" w:rsidRDefault="001732A9" w:rsidP="5E09D26E">
            <w:pPr>
              <w:jc w:val="center"/>
              <w:rPr>
                <w:rFonts w:asciiTheme="minorHAnsi" w:eastAsia="Arial" w:hAnsiTheme="minorHAnsi" w:cstheme="minorHAnsi"/>
                <w:b/>
                <w:bCs/>
                <w:sz w:val="16"/>
                <w:szCs w:val="16"/>
              </w:rPr>
            </w:pPr>
          </w:p>
        </w:tc>
      </w:tr>
      <w:tr w:rsidR="13DA53B4" w:rsidRPr="00337385" w14:paraId="6A2D9BC1" w14:textId="77777777" w:rsidTr="00B80CAC">
        <w:trPr>
          <w:trHeight w:val="300"/>
        </w:trPr>
        <w:tc>
          <w:tcPr>
            <w:tcW w:w="2354" w:type="dxa"/>
            <w:tcBorders>
              <w:top w:val="single" w:sz="8" w:space="0" w:color="auto"/>
              <w:left w:val="single" w:sz="8" w:space="0" w:color="auto"/>
              <w:bottom w:val="single" w:sz="8" w:space="0" w:color="auto"/>
              <w:right w:val="single" w:sz="8" w:space="0" w:color="auto"/>
            </w:tcBorders>
            <w:vAlign w:val="center"/>
          </w:tcPr>
          <w:p w14:paraId="3F7CE1F7" w14:textId="06869354" w:rsidR="13DA53B4" w:rsidRPr="00E02DB0" w:rsidRDefault="13DA53B4">
            <w:pPr>
              <w:rPr>
                <w:rFonts w:asciiTheme="minorHAnsi" w:hAnsiTheme="minorHAnsi" w:cstheme="minorHAnsi"/>
                <w:sz w:val="20"/>
                <w:szCs w:val="20"/>
              </w:rPr>
            </w:pPr>
            <w:r w:rsidRPr="00E02DB0">
              <w:rPr>
                <w:rFonts w:asciiTheme="minorHAnsi" w:eastAsia="Arial" w:hAnsiTheme="minorHAnsi" w:cstheme="minorHAnsi"/>
                <w:sz w:val="20"/>
                <w:szCs w:val="20"/>
              </w:rPr>
              <w:t>I1.1c - % of farmers perceiving their sunflower buyers as trustful business partners</w:t>
            </w:r>
          </w:p>
        </w:tc>
        <w:tc>
          <w:tcPr>
            <w:tcW w:w="840" w:type="dxa"/>
            <w:tcBorders>
              <w:top w:val="single" w:sz="8" w:space="0" w:color="auto"/>
              <w:left w:val="nil"/>
              <w:bottom w:val="single" w:sz="8" w:space="0" w:color="auto"/>
              <w:right w:val="single" w:sz="8" w:space="0" w:color="auto"/>
            </w:tcBorders>
            <w:vAlign w:val="center"/>
          </w:tcPr>
          <w:p w14:paraId="35A0F5B3" w14:textId="59DF76EA" w:rsidR="13DA53B4" w:rsidRPr="00E02DB0" w:rsidRDefault="13DA53B4" w:rsidP="13DA53B4">
            <w:pPr>
              <w:jc w:val="center"/>
              <w:rPr>
                <w:rFonts w:asciiTheme="minorHAnsi" w:hAnsiTheme="minorHAnsi" w:cstheme="minorHAnsi"/>
              </w:rPr>
            </w:pPr>
            <w:r w:rsidRPr="00E02DB0">
              <w:rPr>
                <w:rFonts w:asciiTheme="minorHAnsi" w:eastAsia="Arial" w:hAnsiTheme="minorHAnsi" w:cstheme="minorHAnsi"/>
                <w:sz w:val="20"/>
                <w:szCs w:val="20"/>
              </w:rPr>
              <w:t>2019</w:t>
            </w:r>
          </w:p>
        </w:tc>
        <w:tc>
          <w:tcPr>
            <w:tcW w:w="795" w:type="dxa"/>
            <w:tcBorders>
              <w:top w:val="single" w:sz="8" w:space="0" w:color="auto"/>
              <w:left w:val="single" w:sz="8" w:space="0" w:color="auto"/>
              <w:bottom w:val="single" w:sz="8" w:space="0" w:color="auto"/>
              <w:right w:val="single" w:sz="8" w:space="0" w:color="auto"/>
            </w:tcBorders>
            <w:vAlign w:val="center"/>
          </w:tcPr>
          <w:p w14:paraId="08B0FC89" w14:textId="0BAF616E" w:rsidR="13DA53B4" w:rsidRPr="00E02DB0" w:rsidRDefault="13DA53B4" w:rsidP="13DA53B4">
            <w:pPr>
              <w:jc w:val="center"/>
              <w:rPr>
                <w:rFonts w:asciiTheme="minorHAnsi" w:hAnsiTheme="minorHAnsi" w:cstheme="minorHAnsi"/>
                <w:b/>
              </w:rPr>
            </w:pPr>
            <w:r w:rsidRPr="00E02DB0">
              <w:rPr>
                <w:rFonts w:asciiTheme="minorHAnsi" w:eastAsia="Arial" w:hAnsiTheme="minorHAnsi" w:cstheme="minorHAnsi"/>
                <w:b/>
                <w:sz w:val="20"/>
                <w:szCs w:val="20"/>
              </w:rPr>
              <w:t>3%</w:t>
            </w:r>
          </w:p>
        </w:tc>
        <w:tc>
          <w:tcPr>
            <w:tcW w:w="810" w:type="dxa"/>
            <w:tcBorders>
              <w:top w:val="single" w:sz="8" w:space="0" w:color="auto"/>
              <w:left w:val="single" w:sz="8" w:space="0" w:color="auto"/>
              <w:bottom w:val="single" w:sz="8" w:space="0" w:color="auto"/>
              <w:right w:val="single" w:sz="8" w:space="0" w:color="auto"/>
            </w:tcBorders>
            <w:vAlign w:val="center"/>
          </w:tcPr>
          <w:p w14:paraId="72DC4B2A" w14:textId="6202F742" w:rsidR="13DA53B4" w:rsidRPr="00E02DB0" w:rsidRDefault="13DA53B4" w:rsidP="13DA53B4">
            <w:pPr>
              <w:jc w:val="center"/>
              <w:rPr>
                <w:rFonts w:asciiTheme="minorHAnsi" w:hAnsiTheme="minorHAnsi" w:cstheme="minorHAnsi"/>
              </w:rPr>
            </w:pPr>
            <w:r w:rsidRPr="00E02DB0">
              <w:rPr>
                <w:rFonts w:asciiTheme="minorHAnsi" w:eastAsia="Arial" w:hAnsiTheme="minorHAnsi" w:cstheme="minorHAnsi"/>
                <w:sz w:val="20"/>
                <w:szCs w:val="20"/>
              </w:rPr>
              <w:t>50%</w:t>
            </w:r>
          </w:p>
        </w:tc>
        <w:tc>
          <w:tcPr>
            <w:tcW w:w="855" w:type="dxa"/>
            <w:tcBorders>
              <w:top w:val="single" w:sz="8" w:space="0" w:color="auto"/>
              <w:left w:val="single" w:sz="8" w:space="0" w:color="auto"/>
              <w:bottom w:val="single" w:sz="8" w:space="0" w:color="auto"/>
              <w:right w:val="single" w:sz="8" w:space="0" w:color="auto"/>
            </w:tcBorders>
            <w:vAlign w:val="center"/>
          </w:tcPr>
          <w:p w14:paraId="76605F1D" w14:textId="704A049C" w:rsidR="13DA53B4" w:rsidRPr="00E02DB0" w:rsidRDefault="13DA53B4" w:rsidP="13DA53B4">
            <w:pPr>
              <w:jc w:val="center"/>
              <w:rPr>
                <w:rFonts w:asciiTheme="minorHAnsi" w:hAnsiTheme="minorHAnsi" w:cstheme="minorHAnsi"/>
              </w:rPr>
            </w:pPr>
            <w:r w:rsidRPr="00E02DB0">
              <w:rPr>
                <w:rFonts w:asciiTheme="minorHAnsi" w:eastAsia="Arial" w:hAnsiTheme="minorHAnsi" w:cstheme="minorHAnsi"/>
                <w:sz w:val="16"/>
                <w:szCs w:val="16"/>
              </w:rPr>
              <w:t>-</w:t>
            </w:r>
          </w:p>
        </w:tc>
        <w:tc>
          <w:tcPr>
            <w:tcW w:w="780" w:type="dxa"/>
            <w:tcBorders>
              <w:top w:val="single" w:sz="8" w:space="0" w:color="auto"/>
              <w:left w:val="single" w:sz="8" w:space="0" w:color="auto"/>
              <w:bottom w:val="single" w:sz="8" w:space="0" w:color="auto"/>
              <w:right w:val="single" w:sz="8" w:space="0" w:color="auto"/>
            </w:tcBorders>
            <w:vAlign w:val="center"/>
          </w:tcPr>
          <w:p w14:paraId="3EE3C820" w14:textId="36BFA9F3" w:rsidR="13DA53B4" w:rsidRPr="00E02DB0" w:rsidRDefault="13DA53B4" w:rsidP="13DA53B4">
            <w:pPr>
              <w:jc w:val="center"/>
              <w:rPr>
                <w:rFonts w:asciiTheme="minorHAnsi" w:hAnsiTheme="minorHAnsi" w:cstheme="minorHAnsi"/>
              </w:rPr>
            </w:pPr>
            <w:r w:rsidRPr="00E02DB0">
              <w:rPr>
                <w:rFonts w:asciiTheme="minorHAnsi" w:eastAsia="Arial" w:hAnsiTheme="minorHAnsi" w:cstheme="minorHAnsi"/>
                <w:sz w:val="16"/>
                <w:szCs w:val="16"/>
              </w:rPr>
              <w:t>-</w:t>
            </w:r>
          </w:p>
        </w:tc>
        <w:tc>
          <w:tcPr>
            <w:tcW w:w="750" w:type="dxa"/>
            <w:tcBorders>
              <w:top w:val="single" w:sz="8" w:space="0" w:color="auto"/>
              <w:left w:val="single" w:sz="8" w:space="0" w:color="auto"/>
              <w:bottom w:val="single" w:sz="8" w:space="0" w:color="auto"/>
              <w:right w:val="single" w:sz="8" w:space="0" w:color="auto"/>
            </w:tcBorders>
            <w:vAlign w:val="center"/>
          </w:tcPr>
          <w:p w14:paraId="22921CB3" w14:textId="5F82CBD6" w:rsidR="13DA53B4" w:rsidRPr="00E02DB0" w:rsidRDefault="13DA53B4" w:rsidP="13DA53B4">
            <w:pPr>
              <w:jc w:val="center"/>
              <w:rPr>
                <w:rFonts w:asciiTheme="minorHAnsi" w:hAnsiTheme="minorHAnsi" w:cstheme="minorHAnsi"/>
              </w:rPr>
            </w:pPr>
            <w:r w:rsidRPr="00E02DB0">
              <w:rPr>
                <w:rFonts w:asciiTheme="minorHAnsi" w:eastAsia="Arial" w:hAnsiTheme="minorHAnsi" w:cstheme="minorHAnsi"/>
                <w:b/>
                <w:sz w:val="16"/>
                <w:szCs w:val="16"/>
              </w:rPr>
              <w:t>3%</w:t>
            </w:r>
          </w:p>
        </w:tc>
        <w:tc>
          <w:tcPr>
            <w:tcW w:w="726" w:type="dxa"/>
            <w:tcBorders>
              <w:top w:val="single" w:sz="8" w:space="0" w:color="auto"/>
              <w:left w:val="single" w:sz="8" w:space="0" w:color="auto"/>
              <w:bottom w:val="single" w:sz="8" w:space="0" w:color="auto"/>
              <w:right w:val="single" w:sz="8" w:space="0" w:color="auto"/>
            </w:tcBorders>
            <w:vAlign w:val="center"/>
          </w:tcPr>
          <w:p w14:paraId="6A298E5E" w14:textId="7BFFC2C1" w:rsidR="13DA53B4" w:rsidRPr="00E02DB0" w:rsidRDefault="13DA53B4" w:rsidP="13DA53B4">
            <w:pPr>
              <w:jc w:val="center"/>
              <w:rPr>
                <w:rFonts w:asciiTheme="minorHAnsi" w:hAnsiTheme="minorHAnsi" w:cstheme="minorHAnsi"/>
              </w:rPr>
            </w:pPr>
            <w:r w:rsidRPr="00E02DB0">
              <w:rPr>
                <w:rFonts w:asciiTheme="minorHAnsi" w:eastAsia="Arial" w:hAnsiTheme="minorHAnsi" w:cstheme="minorHAnsi"/>
                <w:b/>
                <w:sz w:val="16"/>
                <w:szCs w:val="16"/>
              </w:rPr>
              <w:t>-</w:t>
            </w:r>
          </w:p>
        </w:tc>
        <w:tc>
          <w:tcPr>
            <w:tcW w:w="900" w:type="dxa"/>
            <w:tcBorders>
              <w:top w:val="single" w:sz="8" w:space="0" w:color="auto"/>
              <w:left w:val="single" w:sz="8" w:space="0" w:color="auto"/>
              <w:bottom w:val="single" w:sz="8" w:space="0" w:color="auto"/>
              <w:right w:val="single" w:sz="8" w:space="0" w:color="auto"/>
            </w:tcBorders>
            <w:vAlign w:val="center"/>
          </w:tcPr>
          <w:p w14:paraId="2EC6AE7C" w14:textId="3F33F9B9" w:rsidR="13DA53B4" w:rsidRPr="00E02DB0" w:rsidRDefault="13DA53B4" w:rsidP="13DA53B4">
            <w:pPr>
              <w:jc w:val="center"/>
              <w:rPr>
                <w:rFonts w:asciiTheme="minorHAnsi" w:hAnsiTheme="minorHAnsi" w:cstheme="minorHAnsi"/>
              </w:rPr>
            </w:pPr>
            <w:r w:rsidRPr="00E02DB0">
              <w:rPr>
                <w:rFonts w:asciiTheme="minorHAnsi" w:eastAsia="Arial" w:hAnsiTheme="minorHAnsi" w:cstheme="minorHAnsi"/>
                <w:b/>
                <w:sz w:val="20"/>
                <w:szCs w:val="20"/>
              </w:rPr>
              <w:t>0%</w:t>
            </w:r>
          </w:p>
        </w:tc>
        <w:tc>
          <w:tcPr>
            <w:tcW w:w="745" w:type="dxa"/>
            <w:tcBorders>
              <w:top w:val="single" w:sz="8" w:space="0" w:color="auto"/>
              <w:left w:val="single" w:sz="8" w:space="0" w:color="auto"/>
              <w:bottom w:val="single" w:sz="8" w:space="0" w:color="auto"/>
              <w:right w:val="single" w:sz="8" w:space="0" w:color="auto"/>
            </w:tcBorders>
            <w:vAlign w:val="center"/>
          </w:tcPr>
          <w:p w14:paraId="63974E25" w14:textId="136419B2" w:rsidR="13DA53B4" w:rsidRPr="00E02DB0" w:rsidRDefault="13DA53B4" w:rsidP="13DA53B4">
            <w:pPr>
              <w:jc w:val="center"/>
              <w:rPr>
                <w:rFonts w:asciiTheme="minorHAnsi" w:hAnsiTheme="minorHAnsi" w:cstheme="minorHAnsi"/>
              </w:rPr>
            </w:pPr>
            <w:r w:rsidRPr="00E02DB0">
              <w:rPr>
                <w:rFonts w:asciiTheme="minorHAnsi" w:eastAsia="Arial" w:hAnsiTheme="minorHAnsi" w:cstheme="minorHAnsi"/>
                <w:sz w:val="20"/>
                <w:szCs w:val="20"/>
              </w:rPr>
              <w:t>15%</w:t>
            </w:r>
          </w:p>
        </w:tc>
      </w:tr>
      <w:tr w:rsidR="13DA53B4" w:rsidRPr="00574CEC" w14:paraId="3DA7B153" w14:textId="77777777" w:rsidTr="00B80CAC">
        <w:trPr>
          <w:trHeight w:val="170"/>
        </w:trPr>
        <w:tc>
          <w:tcPr>
            <w:tcW w:w="2354" w:type="dxa"/>
            <w:tcBorders>
              <w:top w:val="single" w:sz="8" w:space="0" w:color="auto"/>
              <w:left w:val="single" w:sz="8" w:space="0" w:color="auto"/>
              <w:bottom w:val="single" w:sz="8" w:space="0" w:color="auto"/>
              <w:right w:val="single" w:sz="8" w:space="0" w:color="auto"/>
            </w:tcBorders>
            <w:vAlign w:val="center"/>
          </w:tcPr>
          <w:p w14:paraId="3D23E851" w14:textId="68D3A2AF" w:rsidR="13DA53B4" w:rsidRPr="00E02DB0" w:rsidRDefault="13DA53B4" w:rsidP="13DA53B4">
            <w:pPr>
              <w:jc w:val="right"/>
              <w:rPr>
                <w:rFonts w:asciiTheme="minorHAnsi" w:hAnsiTheme="minorHAnsi" w:cstheme="minorHAnsi"/>
                <w:sz w:val="16"/>
                <w:szCs w:val="16"/>
              </w:rPr>
            </w:pPr>
            <w:r w:rsidRPr="00E02DB0">
              <w:rPr>
                <w:rFonts w:asciiTheme="minorHAnsi" w:eastAsia="Calibri" w:hAnsiTheme="minorHAnsi" w:cstheme="minorHAnsi"/>
                <w:i/>
                <w:sz w:val="16"/>
                <w:szCs w:val="16"/>
              </w:rPr>
              <w:t>MALE</w:t>
            </w:r>
            <w:r w:rsidRPr="00E02DB0">
              <w:rPr>
                <w:rFonts w:asciiTheme="minorHAnsi" w:eastAsia="Calibri" w:hAnsiTheme="minorHAnsi" w:cstheme="minorHAnsi"/>
                <w:sz w:val="16"/>
                <w:szCs w:val="16"/>
              </w:rPr>
              <w:t xml:space="preserve"> </w:t>
            </w:r>
          </w:p>
        </w:tc>
        <w:tc>
          <w:tcPr>
            <w:tcW w:w="840" w:type="dxa"/>
            <w:tcBorders>
              <w:top w:val="single" w:sz="8" w:space="0" w:color="auto"/>
              <w:left w:val="nil"/>
              <w:bottom w:val="single" w:sz="8" w:space="0" w:color="auto"/>
              <w:right w:val="single" w:sz="8" w:space="0" w:color="auto"/>
            </w:tcBorders>
            <w:vAlign w:val="center"/>
          </w:tcPr>
          <w:p w14:paraId="525F9C74" w14:textId="55333159" w:rsidR="13DA53B4" w:rsidRPr="00E02DB0" w:rsidRDefault="13DA53B4" w:rsidP="13DA53B4">
            <w:pPr>
              <w:jc w:val="center"/>
              <w:rPr>
                <w:rFonts w:asciiTheme="minorHAnsi" w:hAnsiTheme="minorHAnsi" w:cstheme="minorHAnsi"/>
                <w:sz w:val="16"/>
                <w:szCs w:val="16"/>
              </w:rPr>
            </w:pPr>
            <w:r w:rsidRPr="00E02DB0">
              <w:rPr>
                <w:rFonts w:asciiTheme="minorHAnsi" w:eastAsia="Calibri" w:hAnsiTheme="minorHAnsi" w:cstheme="minorHAnsi"/>
                <w:sz w:val="16"/>
                <w:szCs w:val="16"/>
              </w:rPr>
              <w:t xml:space="preserve"> </w:t>
            </w:r>
          </w:p>
        </w:tc>
        <w:tc>
          <w:tcPr>
            <w:tcW w:w="795" w:type="dxa"/>
            <w:tcBorders>
              <w:top w:val="single" w:sz="8" w:space="0" w:color="auto"/>
              <w:left w:val="single" w:sz="8" w:space="0" w:color="auto"/>
              <w:bottom w:val="single" w:sz="8" w:space="0" w:color="auto"/>
              <w:right w:val="single" w:sz="8" w:space="0" w:color="auto"/>
            </w:tcBorders>
            <w:vAlign w:val="center"/>
          </w:tcPr>
          <w:p w14:paraId="1C1CA07F" w14:textId="2610E5CB" w:rsidR="13DA53B4" w:rsidRPr="00E02DB0" w:rsidRDefault="13DA53B4" w:rsidP="13DA53B4">
            <w:pPr>
              <w:jc w:val="center"/>
              <w:rPr>
                <w:rFonts w:asciiTheme="minorHAnsi" w:hAnsiTheme="minorHAnsi" w:cstheme="minorHAnsi"/>
                <w:b/>
                <w:sz w:val="16"/>
                <w:szCs w:val="16"/>
              </w:rPr>
            </w:pPr>
            <w:r w:rsidRPr="00E02DB0">
              <w:rPr>
                <w:rFonts w:asciiTheme="minorHAnsi" w:eastAsia="Arial" w:hAnsiTheme="minorHAnsi" w:cstheme="minorHAnsi"/>
                <w:b/>
                <w:sz w:val="16"/>
                <w:szCs w:val="16"/>
              </w:rPr>
              <w:t>4%</w:t>
            </w:r>
          </w:p>
        </w:tc>
        <w:tc>
          <w:tcPr>
            <w:tcW w:w="810" w:type="dxa"/>
            <w:tcBorders>
              <w:top w:val="single" w:sz="8" w:space="0" w:color="auto"/>
              <w:left w:val="single" w:sz="8" w:space="0" w:color="auto"/>
              <w:bottom w:val="single" w:sz="8" w:space="0" w:color="auto"/>
              <w:right w:val="single" w:sz="8" w:space="0" w:color="auto"/>
            </w:tcBorders>
            <w:vAlign w:val="center"/>
          </w:tcPr>
          <w:p w14:paraId="4716EAD4" w14:textId="21EA3AB8"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sz w:val="16"/>
                <w:szCs w:val="16"/>
              </w:rPr>
              <w:t xml:space="preserve"> </w:t>
            </w:r>
          </w:p>
        </w:tc>
        <w:tc>
          <w:tcPr>
            <w:tcW w:w="855" w:type="dxa"/>
            <w:tcBorders>
              <w:top w:val="single" w:sz="8" w:space="0" w:color="auto"/>
              <w:left w:val="single" w:sz="8" w:space="0" w:color="auto"/>
              <w:bottom w:val="single" w:sz="8" w:space="0" w:color="auto"/>
              <w:right w:val="single" w:sz="8" w:space="0" w:color="auto"/>
            </w:tcBorders>
            <w:vAlign w:val="center"/>
          </w:tcPr>
          <w:p w14:paraId="15F59669" w14:textId="4BBB6185"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sz w:val="16"/>
                <w:szCs w:val="16"/>
              </w:rPr>
              <w:t xml:space="preserve"> </w:t>
            </w:r>
          </w:p>
        </w:tc>
        <w:tc>
          <w:tcPr>
            <w:tcW w:w="780" w:type="dxa"/>
            <w:tcBorders>
              <w:top w:val="single" w:sz="8" w:space="0" w:color="auto"/>
              <w:left w:val="single" w:sz="8" w:space="0" w:color="auto"/>
              <w:bottom w:val="single" w:sz="8" w:space="0" w:color="auto"/>
              <w:right w:val="single" w:sz="8" w:space="0" w:color="auto"/>
            </w:tcBorders>
            <w:vAlign w:val="center"/>
          </w:tcPr>
          <w:p w14:paraId="4C25009C" w14:textId="0C1E5212"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sz w:val="16"/>
                <w:szCs w:val="16"/>
              </w:rPr>
              <w:t xml:space="preserve"> </w:t>
            </w:r>
          </w:p>
        </w:tc>
        <w:tc>
          <w:tcPr>
            <w:tcW w:w="750" w:type="dxa"/>
            <w:tcBorders>
              <w:top w:val="single" w:sz="8" w:space="0" w:color="auto"/>
              <w:left w:val="single" w:sz="8" w:space="0" w:color="auto"/>
              <w:bottom w:val="single" w:sz="8" w:space="0" w:color="auto"/>
              <w:right w:val="single" w:sz="8" w:space="0" w:color="auto"/>
            </w:tcBorders>
            <w:vAlign w:val="center"/>
          </w:tcPr>
          <w:p w14:paraId="0BB6D86C" w14:textId="621C8B62" w:rsidR="13DA53B4" w:rsidRPr="00E02DB0" w:rsidRDefault="13DA53B4" w:rsidP="13DA53B4">
            <w:pPr>
              <w:jc w:val="center"/>
              <w:rPr>
                <w:rFonts w:asciiTheme="minorHAnsi" w:hAnsiTheme="minorHAnsi" w:cstheme="minorHAnsi"/>
                <w:b/>
                <w:sz w:val="16"/>
                <w:szCs w:val="16"/>
              </w:rPr>
            </w:pPr>
            <w:r w:rsidRPr="00E02DB0">
              <w:rPr>
                <w:rFonts w:asciiTheme="minorHAnsi" w:eastAsia="Arial" w:hAnsiTheme="minorHAnsi" w:cstheme="minorHAnsi"/>
                <w:b/>
                <w:sz w:val="16"/>
                <w:szCs w:val="16"/>
              </w:rPr>
              <w:t>4%</w:t>
            </w:r>
          </w:p>
        </w:tc>
        <w:tc>
          <w:tcPr>
            <w:tcW w:w="726" w:type="dxa"/>
            <w:tcBorders>
              <w:top w:val="single" w:sz="8" w:space="0" w:color="auto"/>
              <w:left w:val="single" w:sz="8" w:space="0" w:color="auto"/>
              <w:bottom w:val="single" w:sz="8" w:space="0" w:color="auto"/>
              <w:right w:val="single" w:sz="8" w:space="0" w:color="auto"/>
            </w:tcBorders>
            <w:vAlign w:val="center"/>
          </w:tcPr>
          <w:p w14:paraId="6874D764" w14:textId="4F32C194"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b/>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231F0012" w14:textId="0AD82D96" w:rsidR="13DA53B4" w:rsidRPr="00E02DB0" w:rsidRDefault="13DA53B4" w:rsidP="13DA53B4">
            <w:pPr>
              <w:jc w:val="center"/>
              <w:rPr>
                <w:rFonts w:asciiTheme="minorHAnsi" w:hAnsiTheme="minorHAnsi" w:cstheme="minorHAnsi"/>
                <w:b/>
                <w:sz w:val="16"/>
                <w:szCs w:val="16"/>
              </w:rPr>
            </w:pPr>
            <w:r w:rsidRPr="00E02DB0">
              <w:rPr>
                <w:rFonts w:asciiTheme="minorHAnsi" w:eastAsia="Arial" w:hAnsiTheme="minorHAnsi" w:cstheme="minorHAnsi"/>
                <w:b/>
                <w:sz w:val="16"/>
                <w:szCs w:val="16"/>
              </w:rPr>
              <w:t>0%</w:t>
            </w:r>
          </w:p>
        </w:tc>
        <w:tc>
          <w:tcPr>
            <w:tcW w:w="745" w:type="dxa"/>
            <w:tcBorders>
              <w:top w:val="single" w:sz="8" w:space="0" w:color="auto"/>
              <w:left w:val="single" w:sz="8" w:space="0" w:color="auto"/>
              <w:bottom w:val="single" w:sz="8" w:space="0" w:color="auto"/>
              <w:right w:val="single" w:sz="8" w:space="0" w:color="auto"/>
            </w:tcBorders>
            <w:vAlign w:val="center"/>
          </w:tcPr>
          <w:p w14:paraId="70C57B63" w14:textId="47B2F22E"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b/>
                <w:sz w:val="16"/>
                <w:szCs w:val="16"/>
              </w:rPr>
              <w:t xml:space="preserve"> </w:t>
            </w:r>
          </w:p>
        </w:tc>
      </w:tr>
      <w:tr w:rsidR="13DA53B4" w:rsidRPr="00574CEC" w14:paraId="5E096313" w14:textId="77777777" w:rsidTr="00B80CAC">
        <w:trPr>
          <w:trHeight w:val="170"/>
        </w:trPr>
        <w:tc>
          <w:tcPr>
            <w:tcW w:w="2354" w:type="dxa"/>
            <w:tcBorders>
              <w:top w:val="single" w:sz="8" w:space="0" w:color="auto"/>
              <w:left w:val="single" w:sz="8" w:space="0" w:color="auto"/>
              <w:bottom w:val="single" w:sz="8" w:space="0" w:color="auto"/>
              <w:right w:val="single" w:sz="8" w:space="0" w:color="auto"/>
            </w:tcBorders>
            <w:vAlign w:val="center"/>
          </w:tcPr>
          <w:p w14:paraId="3D46B638" w14:textId="72061ADD" w:rsidR="13DA53B4" w:rsidRPr="00E02DB0" w:rsidRDefault="13DA53B4" w:rsidP="13DA53B4">
            <w:pPr>
              <w:jc w:val="right"/>
              <w:rPr>
                <w:rFonts w:asciiTheme="minorHAnsi" w:hAnsiTheme="minorHAnsi" w:cstheme="minorHAnsi"/>
                <w:sz w:val="16"/>
                <w:szCs w:val="16"/>
              </w:rPr>
            </w:pPr>
            <w:r w:rsidRPr="00E02DB0">
              <w:rPr>
                <w:rFonts w:asciiTheme="minorHAnsi" w:eastAsia="Calibri" w:hAnsiTheme="minorHAnsi" w:cstheme="minorHAnsi"/>
                <w:i/>
                <w:sz w:val="16"/>
                <w:szCs w:val="16"/>
              </w:rPr>
              <w:t>FEMALE</w:t>
            </w:r>
            <w:r w:rsidRPr="00E02DB0">
              <w:rPr>
                <w:rFonts w:asciiTheme="minorHAnsi" w:eastAsia="Calibri" w:hAnsiTheme="minorHAnsi" w:cstheme="minorHAnsi"/>
                <w:sz w:val="16"/>
                <w:szCs w:val="16"/>
              </w:rPr>
              <w:t xml:space="preserve"> </w:t>
            </w:r>
          </w:p>
        </w:tc>
        <w:tc>
          <w:tcPr>
            <w:tcW w:w="840" w:type="dxa"/>
            <w:tcBorders>
              <w:top w:val="single" w:sz="8" w:space="0" w:color="auto"/>
              <w:left w:val="nil"/>
              <w:bottom w:val="single" w:sz="8" w:space="0" w:color="auto"/>
              <w:right w:val="single" w:sz="8" w:space="0" w:color="auto"/>
            </w:tcBorders>
            <w:vAlign w:val="center"/>
          </w:tcPr>
          <w:p w14:paraId="33219B0B" w14:textId="3920FFE3" w:rsidR="13DA53B4" w:rsidRPr="00E02DB0" w:rsidRDefault="13DA53B4" w:rsidP="13DA53B4">
            <w:pPr>
              <w:jc w:val="center"/>
              <w:rPr>
                <w:rFonts w:asciiTheme="minorHAnsi" w:hAnsiTheme="minorHAnsi" w:cstheme="minorHAnsi"/>
                <w:sz w:val="16"/>
                <w:szCs w:val="16"/>
              </w:rPr>
            </w:pPr>
            <w:r w:rsidRPr="00E02DB0">
              <w:rPr>
                <w:rFonts w:asciiTheme="minorHAnsi" w:eastAsia="Calibri" w:hAnsiTheme="minorHAnsi" w:cstheme="minorHAnsi"/>
                <w:sz w:val="16"/>
                <w:szCs w:val="16"/>
              </w:rPr>
              <w:t xml:space="preserve"> </w:t>
            </w:r>
          </w:p>
        </w:tc>
        <w:tc>
          <w:tcPr>
            <w:tcW w:w="795" w:type="dxa"/>
            <w:tcBorders>
              <w:top w:val="single" w:sz="8" w:space="0" w:color="auto"/>
              <w:left w:val="single" w:sz="8" w:space="0" w:color="auto"/>
              <w:bottom w:val="single" w:sz="8" w:space="0" w:color="auto"/>
              <w:right w:val="single" w:sz="8" w:space="0" w:color="auto"/>
            </w:tcBorders>
            <w:vAlign w:val="center"/>
          </w:tcPr>
          <w:p w14:paraId="121E792E" w14:textId="39C7AB69" w:rsidR="13DA53B4" w:rsidRPr="00E02DB0" w:rsidRDefault="13DA53B4" w:rsidP="13DA53B4">
            <w:pPr>
              <w:jc w:val="center"/>
              <w:rPr>
                <w:rFonts w:asciiTheme="minorHAnsi" w:hAnsiTheme="minorHAnsi" w:cstheme="minorHAnsi"/>
                <w:b/>
                <w:sz w:val="16"/>
                <w:szCs w:val="16"/>
              </w:rPr>
            </w:pPr>
            <w:r w:rsidRPr="00E02DB0">
              <w:rPr>
                <w:rFonts w:asciiTheme="minorHAnsi" w:eastAsia="Arial" w:hAnsiTheme="minorHAnsi" w:cstheme="minorHAnsi"/>
                <w:b/>
                <w:sz w:val="16"/>
                <w:szCs w:val="16"/>
              </w:rPr>
              <w:t>0%</w:t>
            </w:r>
          </w:p>
        </w:tc>
        <w:tc>
          <w:tcPr>
            <w:tcW w:w="810" w:type="dxa"/>
            <w:tcBorders>
              <w:top w:val="single" w:sz="8" w:space="0" w:color="auto"/>
              <w:left w:val="single" w:sz="8" w:space="0" w:color="auto"/>
              <w:bottom w:val="single" w:sz="8" w:space="0" w:color="auto"/>
              <w:right w:val="single" w:sz="8" w:space="0" w:color="auto"/>
            </w:tcBorders>
            <w:vAlign w:val="center"/>
          </w:tcPr>
          <w:p w14:paraId="6A2A474A" w14:textId="0736A220"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sz w:val="16"/>
                <w:szCs w:val="16"/>
              </w:rPr>
              <w:t xml:space="preserve"> </w:t>
            </w:r>
          </w:p>
        </w:tc>
        <w:tc>
          <w:tcPr>
            <w:tcW w:w="855" w:type="dxa"/>
            <w:tcBorders>
              <w:top w:val="single" w:sz="8" w:space="0" w:color="auto"/>
              <w:left w:val="single" w:sz="8" w:space="0" w:color="auto"/>
              <w:bottom w:val="single" w:sz="8" w:space="0" w:color="auto"/>
              <w:right w:val="single" w:sz="8" w:space="0" w:color="auto"/>
            </w:tcBorders>
            <w:vAlign w:val="center"/>
          </w:tcPr>
          <w:p w14:paraId="7897CB9A" w14:textId="5D2CDD22"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sz w:val="16"/>
                <w:szCs w:val="16"/>
              </w:rPr>
              <w:t xml:space="preserve"> </w:t>
            </w:r>
          </w:p>
        </w:tc>
        <w:tc>
          <w:tcPr>
            <w:tcW w:w="780" w:type="dxa"/>
            <w:tcBorders>
              <w:top w:val="single" w:sz="8" w:space="0" w:color="auto"/>
              <w:left w:val="single" w:sz="8" w:space="0" w:color="auto"/>
              <w:bottom w:val="single" w:sz="8" w:space="0" w:color="auto"/>
              <w:right w:val="single" w:sz="8" w:space="0" w:color="auto"/>
            </w:tcBorders>
            <w:vAlign w:val="center"/>
          </w:tcPr>
          <w:p w14:paraId="35583274" w14:textId="75E100E5"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sz w:val="16"/>
                <w:szCs w:val="16"/>
              </w:rPr>
              <w:t xml:space="preserve"> </w:t>
            </w:r>
          </w:p>
        </w:tc>
        <w:tc>
          <w:tcPr>
            <w:tcW w:w="750" w:type="dxa"/>
            <w:tcBorders>
              <w:top w:val="single" w:sz="8" w:space="0" w:color="auto"/>
              <w:left w:val="single" w:sz="8" w:space="0" w:color="auto"/>
              <w:bottom w:val="single" w:sz="8" w:space="0" w:color="auto"/>
              <w:right w:val="single" w:sz="8" w:space="0" w:color="auto"/>
            </w:tcBorders>
            <w:vAlign w:val="center"/>
          </w:tcPr>
          <w:p w14:paraId="0A2DDA4A" w14:textId="41E8B435" w:rsidR="13DA53B4" w:rsidRPr="00E02DB0" w:rsidRDefault="13DA53B4" w:rsidP="13DA53B4">
            <w:pPr>
              <w:jc w:val="center"/>
              <w:rPr>
                <w:rFonts w:asciiTheme="minorHAnsi" w:hAnsiTheme="minorHAnsi" w:cstheme="minorHAnsi"/>
                <w:b/>
                <w:sz w:val="16"/>
                <w:szCs w:val="16"/>
              </w:rPr>
            </w:pPr>
            <w:r w:rsidRPr="00E02DB0">
              <w:rPr>
                <w:rFonts w:asciiTheme="minorHAnsi" w:eastAsia="Arial" w:hAnsiTheme="minorHAnsi" w:cstheme="minorHAnsi"/>
                <w:b/>
                <w:sz w:val="16"/>
                <w:szCs w:val="16"/>
              </w:rPr>
              <w:t>0%</w:t>
            </w:r>
          </w:p>
        </w:tc>
        <w:tc>
          <w:tcPr>
            <w:tcW w:w="726" w:type="dxa"/>
            <w:tcBorders>
              <w:top w:val="single" w:sz="8" w:space="0" w:color="auto"/>
              <w:left w:val="single" w:sz="8" w:space="0" w:color="auto"/>
              <w:bottom w:val="single" w:sz="8" w:space="0" w:color="auto"/>
              <w:right w:val="single" w:sz="8" w:space="0" w:color="auto"/>
            </w:tcBorders>
            <w:vAlign w:val="center"/>
          </w:tcPr>
          <w:p w14:paraId="2EADE065" w14:textId="54051C54"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b/>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0AFDC120" w14:textId="560654C8" w:rsidR="13DA53B4" w:rsidRPr="00E02DB0" w:rsidRDefault="13DA53B4" w:rsidP="13DA53B4">
            <w:pPr>
              <w:jc w:val="center"/>
              <w:rPr>
                <w:rFonts w:asciiTheme="minorHAnsi" w:hAnsiTheme="minorHAnsi" w:cstheme="minorHAnsi"/>
                <w:b/>
                <w:sz w:val="16"/>
                <w:szCs w:val="16"/>
              </w:rPr>
            </w:pPr>
            <w:r w:rsidRPr="00E02DB0">
              <w:rPr>
                <w:rFonts w:asciiTheme="minorHAnsi" w:eastAsia="Arial" w:hAnsiTheme="minorHAnsi" w:cstheme="minorHAnsi"/>
                <w:b/>
                <w:sz w:val="16"/>
                <w:szCs w:val="16"/>
              </w:rPr>
              <w:t>0%</w:t>
            </w:r>
          </w:p>
        </w:tc>
        <w:tc>
          <w:tcPr>
            <w:tcW w:w="745" w:type="dxa"/>
            <w:tcBorders>
              <w:top w:val="single" w:sz="8" w:space="0" w:color="auto"/>
              <w:left w:val="single" w:sz="8" w:space="0" w:color="auto"/>
              <w:bottom w:val="single" w:sz="8" w:space="0" w:color="auto"/>
              <w:right w:val="single" w:sz="8" w:space="0" w:color="auto"/>
            </w:tcBorders>
            <w:vAlign w:val="center"/>
          </w:tcPr>
          <w:p w14:paraId="70289ADF" w14:textId="69960EE1" w:rsidR="13DA53B4" w:rsidRPr="00E02DB0" w:rsidRDefault="13DA53B4" w:rsidP="13DA53B4">
            <w:pPr>
              <w:jc w:val="center"/>
              <w:rPr>
                <w:rFonts w:asciiTheme="minorHAnsi" w:hAnsiTheme="minorHAnsi" w:cstheme="minorHAnsi"/>
                <w:sz w:val="16"/>
                <w:szCs w:val="16"/>
              </w:rPr>
            </w:pPr>
            <w:r w:rsidRPr="00E02DB0">
              <w:rPr>
                <w:rFonts w:asciiTheme="minorHAnsi" w:eastAsia="Arial" w:hAnsiTheme="minorHAnsi" w:cstheme="minorHAnsi"/>
                <w:b/>
                <w:sz w:val="16"/>
                <w:szCs w:val="16"/>
              </w:rPr>
              <w:t xml:space="preserve"> </w:t>
            </w:r>
          </w:p>
        </w:tc>
      </w:tr>
      <w:tr w:rsidR="13DA53B4" w:rsidRPr="00337385" w14:paraId="0122C3C6" w14:textId="77777777" w:rsidTr="00B80CAC">
        <w:trPr>
          <w:trHeight w:val="585"/>
        </w:trPr>
        <w:tc>
          <w:tcPr>
            <w:tcW w:w="2354" w:type="dxa"/>
            <w:tcBorders>
              <w:top w:val="single" w:sz="8" w:space="0" w:color="auto"/>
              <w:left w:val="single" w:sz="8" w:space="0" w:color="auto"/>
              <w:bottom w:val="nil"/>
              <w:right w:val="single" w:sz="8" w:space="0" w:color="auto"/>
            </w:tcBorders>
            <w:vAlign w:val="center"/>
          </w:tcPr>
          <w:p w14:paraId="10873E97" w14:textId="4866D6BE" w:rsidR="13DA53B4" w:rsidRPr="00E02DB0" w:rsidRDefault="13DA53B4">
            <w:pPr>
              <w:rPr>
                <w:rFonts w:asciiTheme="minorHAnsi" w:hAnsiTheme="minorHAnsi" w:cstheme="minorHAnsi"/>
                <w:sz w:val="20"/>
                <w:szCs w:val="20"/>
              </w:rPr>
            </w:pPr>
            <w:r w:rsidRPr="00E02DB0">
              <w:rPr>
                <w:rFonts w:asciiTheme="minorHAnsi" w:eastAsia="Calibri" w:hAnsiTheme="minorHAnsi" w:cstheme="minorHAnsi"/>
                <w:sz w:val="20"/>
                <w:szCs w:val="20"/>
              </w:rPr>
              <w:t xml:space="preserve">I1.2a - % of trader reporting/perceiving cassava farmers as reliable suppliers </w:t>
            </w:r>
          </w:p>
        </w:tc>
        <w:tc>
          <w:tcPr>
            <w:tcW w:w="840" w:type="dxa"/>
            <w:tcBorders>
              <w:top w:val="single" w:sz="8" w:space="0" w:color="auto"/>
              <w:left w:val="nil"/>
              <w:bottom w:val="nil"/>
              <w:right w:val="single" w:sz="8" w:space="0" w:color="auto"/>
            </w:tcBorders>
            <w:vAlign w:val="center"/>
          </w:tcPr>
          <w:p w14:paraId="09E799FA" w14:textId="52D1D22F"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 xml:space="preserve">2017 </w:t>
            </w:r>
          </w:p>
        </w:tc>
        <w:tc>
          <w:tcPr>
            <w:tcW w:w="795" w:type="dxa"/>
            <w:tcBorders>
              <w:top w:val="single" w:sz="8" w:space="0" w:color="auto"/>
              <w:left w:val="single" w:sz="8" w:space="0" w:color="auto"/>
              <w:bottom w:val="nil"/>
              <w:right w:val="single" w:sz="8" w:space="0" w:color="auto"/>
            </w:tcBorders>
            <w:vAlign w:val="center"/>
          </w:tcPr>
          <w:p w14:paraId="773EE018" w14:textId="368AB20C" w:rsidR="13DA53B4" w:rsidRPr="00E02DB0" w:rsidRDefault="13DA53B4" w:rsidP="13DA53B4">
            <w:pPr>
              <w:jc w:val="center"/>
              <w:rPr>
                <w:rFonts w:asciiTheme="minorHAnsi" w:hAnsiTheme="minorHAnsi" w:cstheme="minorHAnsi"/>
                <w:b/>
              </w:rPr>
            </w:pPr>
            <w:r w:rsidRPr="00E02DB0">
              <w:rPr>
                <w:rFonts w:asciiTheme="minorHAnsi" w:eastAsia="Calibri" w:hAnsiTheme="minorHAnsi" w:cstheme="minorHAnsi"/>
                <w:b/>
                <w:sz w:val="20"/>
                <w:szCs w:val="20"/>
              </w:rPr>
              <w:t>100%</w:t>
            </w:r>
          </w:p>
        </w:tc>
        <w:tc>
          <w:tcPr>
            <w:tcW w:w="810" w:type="dxa"/>
            <w:tcBorders>
              <w:top w:val="single" w:sz="8" w:space="0" w:color="auto"/>
              <w:left w:val="single" w:sz="8" w:space="0" w:color="auto"/>
              <w:bottom w:val="nil"/>
              <w:right w:val="single" w:sz="8" w:space="0" w:color="auto"/>
            </w:tcBorders>
            <w:vAlign w:val="center"/>
          </w:tcPr>
          <w:p w14:paraId="43B5E48E" w14:textId="3A033605"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 xml:space="preserve">85% </w:t>
            </w:r>
          </w:p>
        </w:tc>
        <w:tc>
          <w:tcPr>
            <w:tcW w:w="855" w:type="dxa"/>
            <w:tcBorders>
              <w:top w:val="single" w:sz="8" w:space="0" w:color="auto"/>
              <w:left w:val="single" w:sz="8" w:space="0" w:color="auto"/>
              <w:bottom w:val="single" w:sz="8" w:space="0" w:color="auto"/>
              <w:right w:val="single" w:sz="8" w:space="0" w:color="auto"/>
            </w:tcBorders>
            <w:vAlign w:val="center"/>
          </w:tcPr>
          <w:p w14:paraId="11715BD0" w14:textId="2F2E53BE" w:rsidR="13DA53B4" w:rsidRPr="00E02DB0" w:rsidRDefault="13DA53B4" w:rsidP="13DA53B4">
            <w:pPr>
              <w:jc w:val="center"/>
              <w:rPr>
                <w:rFonts w:asciiTheme="minorHAnsi" w:hAnsiTheme="minorHAnsi" w:cstheme="minorHAnsi"/>
                <w:b/>
              </w:rPr>
            </w:pPr>
            <w:r w:rsidRPr="00E02DB0">
              <w:rPr>
                <w:rFonts w:asciiTheme="minorHAnsi" w:eastAsia="Calibri" w:hAnsiTheme="minorHAnsi" w:cstheme="minorHAnsi"/>
                <w:b/>
                <w:sz w:val="20"/>
                <w:szCs w:val="20"/>
              </w:rPr>
              <w:t xml:space="preserve">100% </w:t>
            </w:r>
          </w:p>
        </w:tc>
        <w:tc>
          <w:tcPr>
            <w:tcW w:w="780" w:type="dxa"/>
            <w:tcBorders>
              <w:top w:val="single" w:sz="8" w:space="0" w:color="auto"/>
              <w:left w:val="single" w:sz="8" w:space="0" w:color="auto"/>
              <w:bottom w:val="single" w:sz="8" w:space="0" w:color="auto"/>
              <w:right w:val="single" w:sz="8" w:space="0" w:color="auto"/>
            </w:tcBorders>
            <w:vAlign w:val="center"/>
          </w:tcPr>
          <w:p w14:paraId="09BAE209" w14:textId="72163A61"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 xml:space="preserve">80% </w:t>
            </w:r>
          </w:p>
        </w:tc>
        <w:tc>
          <w:tcPr>
            <w:tcW w:w="750" w:type="dxa"/>
            <w:tcBorders>
              <w:top w:val="single" w:sz="8" w:space="0" w:color="auto"/>
              <w:left w:val="single" w:sz="8" w:space="0" w:color="auto"/>
              <w:bottom w:val="single" w:sz="8" w:space="0" w:color="auto"/>
              <w:right w:val="single" w:sz="8" w:space="0" w:color="auto"/>
            </w:tcBorders>
            <w:vAlign w:val="center"/>
          </w:tcPr>
          <w:p w14:paraId="5E1CE07B" w14:textId="759F4D70" w:rsidR="13DA53B4" w:rsidRPr="00E02DB0" w:rsidRDefault="13DA53B4" w:rsidP="13DA53B4">
            <w:pPr>
              <w:jc w:val="center"/>
              <w:rPr>
                <w:rFonts w:asciiTheme="minorHAnsi" w:hAnsiTheme="minorHAnsi" w:cstheme="minorHAnsi"/>
                <w:b/>
              </w:rPr>
            </w:pPr>
            <w:r w:rsidRPr="00E02DB0">
              <w:rPr>
                <w:rFonts w:asciiTheme="minorHAnsi" w:eastAsia="Calibri" w:hAnsiTheme="minorHAnsi" w:cstheme="minorHAnsi"/>
                <w:b/>
                <w:sz w:val="20"/>
                <w:szCs w:val="20"/>
              </w:rPr>
              <w:t xml:space="preserve">82% </w:t>
            </w:r>
          </w:p>
        </w:tc>
        <w:tc>
          <w:tcPr>
            <w:tcW w:w="726" w:type="dxa"/>
            <w:tcBorders>
              <w:top w:val="single" w:sz="8" w:space="0" w:color="auto"/>
              <w:left w:val="single" w:sz="8" w:space="0" w:color="auto"/>
              <w:bottom w:val="nil"/>
              <w:right w:val="single" w:sz="8" w:space="0" w:color="auto"/>
            </w:tcBorders>
            <w:vAlign w:val="center"/>
          </w:tcPr>
          <w:p w14:paraId="1C750E0D" w14:textId="66867AB6"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 xml:space="preserve">80% </w:t>
            </w:r>
          </w:p>
        </w:tc>
        <w:tc>
          <w:tcPr>
            <w:tcW w:w="900" w:type="dxa"/>
            <w:tcBorders>
              <w:top w:val="single" w:sz="8" w:space="0" w:color="auto"/>
              <w:left w:val="single" w:sz="8" w:space="0" w:color="auto"/>
              <w:bottom w:val="nil"/>
              <w:right w:val="single" w:sz="8" w:space="0" w:color="auto"/>
            </w:tcBorders>
            <w:vAlign w:val="center"/>
          </w:tcPr>
          <w:p w14:paraId="00439E98" w14:textId="0AF00822" w:rsidR="13DA53B4" w:rsidRPr="00E02DB0" w:rsidRDefault="13DA53B4" w:rsidP="13DA53B4">
            <w:pPr>
              <w:jc w:val="center"/>
              <w:rPr>
                <w:rFonts w:asciiTheme="minorHAnsi" w:hAnsiTheme="minorHAnsi" w:cstheme="minorHAnsi"/>
                <w:b/>
              </w:rPr>
            </w:pPr>
            <w:r w:rsidRPr="00E02DB0">
              <w:rPr>
                <w:rFonts w:asciiTheme="minorHAnsi" w:eastAsia="Arial" w:hAnsiTheme="minorHAnsi" w:cstheme="minorHAnsi"/>
                <w:b/>
                <w:sz w:val="20"/>
                <w:szCs w:val="20"/>
              </w:rPr>
              <w:t>100%</w:t>
            </w:r>
          </w:p>
        </w:tc>
        <w:tc>
          <w:tcPr>
            <w:tcW w:w="745" w:type="dxa"/>
            <w:tcBorders>
              <w:top w:val="single" w:sz="8" w:space="0" w:color="auto"/>
              <w:left w:val="single" w:sz="8" w:space="0" w:color="auto"/>
              <w:bottom w:val="single" w:sz="8" w:space="0" w:color="auto"/>
              <w:right w:val="single" w:sz="8" w:space="0" w:color="auto"/>
            </w:tcBorders>
            <w:vAlign w:val="center"/>
          </w:tcPr>
          <w:p w14:paraId="0D22A4C8" w14:textId="09DD3B8E"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80%</w:t>
            </w:r>
          </w:p>
        </w:tc>
      </w:tr>
      <w:tr w:rsidR="13DA53B4" w:rsidRPr="00337385" w14:paraId="17AD805D" w14:textId="77777777" w:rsidTr="00B80CAC">
        <w:trPr>
          <w:trHeight w:val="585"/>
        </w:trPr>
        <w:tc>
          <w:tcPr>
            <w:tcW w:w="2354" w:type="dxa"/>
            <w:tcBorders>
              <w:top w:val="single" w:sz="8" w:space="0" w:color="auto"/>
              <w:left w:val="single" w:sz="8" w:space="0" w:color="auto"/>
              <w:bottom w:val="single" w:sz="8" w:space="0" w:color="auto"/>
              <w:right w:val="single" w:sz="8" w:space="0" w:color="auto"/>
            </w:tcBorders>
            <w:vAlign w:val="center"/>
          </w:tcPr>
          <w:p w14:paraId="2249FFD1" w14:textId="299B2ACA" w:rsidR="13DA53B4" w:rsidRPr="00E02DB0" w:rsidRDefault="13DA53B4">
            <w:pPr>
              <w:rPr>
                <w:rFonts w:asciiTheme="minorHAnsi" w:hAnsiTheme="minorHAnsi" w:cstheme="minorHAnsi"/>
                <w:sz w:val="20"/>
                <w:szCs w:val="20"/>
              </w:rPr>
            </w:pPr>
            <w:r w:rsidRPr="00E02DB0">
              <w:rPr>
                <w:rFonts w:asciiTheme="minorHAnsi" w:eastAsia="Calibri" w:hAnsiTheme="minorHAnsi" w:cstheme="minorHAnsi"/>
                <w:sz w:val="20"/>
                <w:szCs w:val="20"/>
              </w:rPr>
              <w:t xml:space="preserve">I1.2b - % of trader reporting/perceiving beans farmers as reliable suppliers </w:t>
            </w:r>
          </w:p>
        </w:tc>
        <w:tc>
          <w:tcPr>
            <w:tcW w:w="840" w:type="dxa"/>
            <w:tcBorders>
              <w:top w:val="single" w:sz="8" w:space="0" w:color="auto"/>
              <w:left w:val="nil"/>
              <w:bottom w:val="single" w:sz="8" w:space="0" w:color="auto"/>
              <w:right w:val="single" w:sz="8" w:space="0" w:color="auto"/>
            </w:tcBorders>
            <w:vAlign w:val="center"/>
          </w:tcPr>
          <w:p w14:paraId="258C6489" w14:textId="0F7BE708"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2017</w:t>
            </w:r>
          </w:p>
        </w:tc>
        <w:tc>
          <w:tcPr>
            <w:tcW w:w="795" w:type="dxa"/>
            <w:tcBorders>
              <w:top w:val="single" w:sz="8" w:space="0" w:color="auto"/>
              <w:left w:val="single" w:sz="8" w:space="0" w:color="auto"/>
              <w:bottom w:val="single" w:sz="8" w:space="0" w:color="auto"/>
              <w:right w:val="single" w:sz="8" w:space="0" w:color="auto"/>
            </w:tcBorders>
            <w:vAlign w:val="center"/>
          </w:tcPr>
          <w:p w14:paraId="7B343ECC" w14:textId="56798958" w:rsidR="13DA53B4" w:rsidRPr="00E02DB0" w:rsidRDefault="13DA53B4" w:rsidP="13DA53B4">
            <w:pPr>
              <w:jc w:val="center"/>
              <w:rPr>
                <w:rFonts w:asciiTheme="minorHAnsi" w:hAnsiTheme="minorHAnsi" w:cstheme="minorHAnsi"/>
                <w:b/>
              </w:rPr>
            </w:pPr>
            <w:r w:rsidRPr="00E02DB0">
              <w:rPr>
                <w:rFonts w:asciiTheme="minorHAnsi" w:eastAsia="Calibri" w:hAnsiTheme="minorHAnsi" w:cstheme="minorHAnsi"/>
                <w:b/>
                <w:sz w:val="20"/>
                <w:szCs w:val="20"/>
              </w:rPr>
              <w:t>100%</w:t>
            </w:r>
          </w:p>
        </w:tc>
        <w:tc>
          <w:tcPr>
            <w:tcW w:w="810" w:type="dxa"/>
            <w:tcBorders>
              <w:top w:val="single" w:sz="8" w:space="0" w:color="auto"/>
              <w:left w:val="single" w:sz="8" w:space="0" w:color="auto"/>
              <w:bottom w:val="single" w:sz="8" w:space="0" w:color="auto"/>
              <w:right w:val="single" w:sz="8" w:space="0" w:color="auto"/>
            </w:tcBorders>
            <w:vAlign w:val="center"/>
          </w:tcPr>
          <w:p w14:paraId="5B2154A4" w14:textId="7C536190"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 xml:space="preserve">85% </w:t>
            </w:r>
          </w:p>
        </w:tc>
        <w:tc>
          <w:tcPr>
            <w:tcW w:w="855" w:type="dxa"/>
            <w:tcBorders>
              <w:top w:val="single" w:sz="8" w:space="0" w:color="auto"/>
              <w:left w:val="single" w:sz="8" w:space="0" w:color="auto"/>
              <w:bottom w:val="single" w:sz="8" w:space="0" w:color="auto"/>
              <w:right w:val="single" w:sz="8" w:space="0" w:color="auto"/>
            </w:tcBorders>
            <w:vAlign w:val="center"/>
          </w:tcPr>
          <w:p w14:paraId="5B459E20" w14:textId="45AAA09C" w:rsidR="13DA53B4" w:rsidRPr="00E02DB0" w:rsidRDefault="13DA53B4" w:rsidP="13DA53B4">
            <w:pPr>
              <w:jc w:val="center"/>
              <w:rPr>
                <w:rFonts w:asciiTheme="minorHAnsi" w:hAnsiTheme="minorHAnsi" w:cstheme="minorHAnsi"/>
                <w:b/>
              </w:rPr>
            </w:pPr>
            <w:r w:rsidRPr="00E02DB0">
              <w:rPr>
                <w:rFonts w:asciiTheme="minorHAnsi" w:eastAsia="Calibri" w:hAnsiTheme="minorHAnsi" w:cstheme="minorHAnsi"/>
                <w:b/>
                <w:sz w:val="20"/>
                <w:szCs w:val="20"/>
              </w:rPr>
              <w:t xml:space="preserve">100% </w:t>
            </w:r>
          </w:p>
        </w:tc>
        <w:tc>
          <w:tcPr>
            <w:tcW w:w="780" w:type="dxa"/>
            <w:tcBorders>
              <w:top w:val="single" w:sz="8" w:space="0" w:color="auto"/>
              <w:left w:val="single" w:sz="8" w:space="0" w:color="auto"/>
              <w:bottom w:val="single" w:sz="8" w:space="0" w:color="auto"/>
              <w:right w:val="single" w:sz="8" w:space="0" w:color="auto"/>
            </w:tcBorders>
            <w:vAlign w:val="center"/>
          </w:tcPr>
          <w:p w14:paraId="749721A3" w14:textId="01C31D9D"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 xml:space="preserve">80% </w:t>
            </w:r>
          </w:p>
        </w:tc>
        <w:tc>
          <w:tcPr>
            <w:tcW w:w="750" w:type="dxa"/>
            <w:tcBorders>
              <w:top w:val="single" w:sz="8" w:space="0" w:color="auto"/>
              <w:left w:val="single" w:sz="8" w:space="0" w:color="auto"/>
              <w:bottom w:val="single" w:sz="8" w:space="0" w:color="auto"/>
              <w:right w:val="single" w:sz="8" w:space="0" w:color="auto"/>
            </w:tcBorders>
            <w:vAlign w:val="center"/>
          </w:tcPr>
          <w:p w14:paraId="326820CE" w14:textId="4D6C6244" w:rsidR="13DA53B4" w:rsidRPr="00E02DB0" w:rsidRDefault="13DA53B4" w:rsidP="13DA53B4">
            <w:pPr>
              <w:jc w:val="center"/>
              <w:rPr>
                <w:rFonts w:asciiTheme="minorHAnsi" w:hAnsiTheme="minorHAnsi" w:cstheme="minorHAnsi"/>
                <w:b/>
              </w:rPr>
            </w:pPr>
            <w:r w:rsidRPr="00E02DB0">
              <w:rPr>
                <w:rFonts w:asciiTheme="minorHAnsi" w:eastAsia="Calibri" w:hAnsiTheme="minorHAnsi" w:cstheme="minorHAnsi"/>
                <w:b/>
                <w:sz w:val="20"/>
                <w:szCs w:val="20"/>
              </w:rPr>
              <w:t xml:space="preserve">82% </w:t>
            </w:r>
          </w:p>
        </w:tc>
        <w:tc>
          <w:tcPr>
            <w:tcW w:w="726" w:type="dxa"/>
            <w:tcBorders>
              <w:top w:val="single" w:sz="8" w:space="0" w:color="auto"/>
              <w:left w:val="single" w:sz="8" w:space="0" w:color="auto"/>
              <w:bottom w:val="single" w:sz="8" w:space="0" w:color="auto"/>
              <w:right w:val="single" w:sz="8" w:space="0" w:color="auto"/>
            </w:tcBorders>
            <w:vAlign w:val="center"/>
          </w:tcPr>
          <w:p w14:paraId="10306AFB" w14:textId="153D61C2"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 xml:space="preserve">80% </w:t>
            </w:r>
          </w:p>
        </w:tc>
        <w:tc>
          <w:tcPr>
            <w:tcW w:w="900" w:type="dxa"/>
            <w:tcBorders>
              <w:top w:val="single" w:sz="8" w:space="0" w:color="auto"/>
              <w:left w:val="single" w:sz="8" w:space="0" w:color="auto"/>
              <w:bottom w:val="single" w:sz="8" w:space="0" w:color="auto"/>
              <w:right w:val="single" w:sz="8" w:space="0" w:color="auto"/>
            </w:tcBorders>
            <w:vAlign w:val="center"/>
          </w:tcPr>
          <w:p w14:paraId="09254121" w14:textId="6DA8165D" w:rsidR="13DA53B4" w:rsidRPr="00E02DB0" w:rsidRDefault="13DA53B4" w:rsidP="13DA53B4">
            <w:pPr>
              <w:jc w:val="center"/>
              <w:rPr>
                <w:rFonts w:asciiTheme="minorHAnsi" w:hAnsiTheme="minorHAnsi" w:cstheme="minorHAnsi"/>
                <w:b/>
              </w:rPr>
            </w:pPr>
            <w:r w:rsidRPr="00E02DB0">
              <w:rPr>
                <w:rFonts w:asciiTheme="minorHAnsi" w:eastAsia="Arial" w:hAnsiTheme="minorHAnsi" w:cstheme="minorHAnsi"/>
                <w:b/>
                <w:sz w:val="20"/>
                <w:szCs w:val="20"/>
              </w:rPr>
              <w:t>92%</w:t>
            </w:r>
          </w:p>
        </w:tc>
        <w:tc>
          <w:tcPr>
            <w:tcW w:w="745" w:type="dxa"/>
            <w:tcBorders>
              <w:top w:val="single" w:sz="8" w:space="0" w:color="auto"/>
              <w:left w:val="single" w:sz="8" w:space="0" w:color="auto"/>
              <w:bottom w:val="single" w:sz="8" w:space="0" w:color="auto"/>
              <w:right w:val="single" w:sz="8" w:space="0" w:color="auto"/>
            </w:tcBorders>
            <w:vAlign w:val="center"/>
          </w:tcPr>
          <w:p w14:paraId="6B33B8F9" w14:textId="4175BDA9"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80%</w:t>
            </w:r>
          </w:p>
        </w:tc>
      </w:tr>
      <w:tr w:rsidR="13DA53B4" w:rsidRPr="00337385" w14:paraId="6672B5EB" w14:textId="77777777" w:rsidTr="00B80CAC">
        <w:trPr>
          <w:trHeight w:val="585"/>
        </w:trPr>
        <w:tc>
          <w:tcPr>
            <w:tcW w:w="2354" w:type="dxa"/>
            <w:tcBorders>
              <w:top w:val="single" w:sz="8" w:space="0" w:color="auto"/>
              <w:left w:val="single" w:sz="8" w:space="0" w:color="auto"/>
              <w:bottom w:val="single" w:sz="8" w:space="0" w:color="auto"/>
              <w:right w:val="single" w:sz="8" w:space="0" w:color="auto"/>
            </w:tcBorders>
            <w:vAlign w:val="center"/>
          </w:tcPr>
          <w:p w14:paraId="469E82F8" w14:textId="12AFB335" w:rsidR="13DA53B4" w:rsidRPr="00E02DB0" w:rsidRDefault="13DA53B4">
            <w:pPr>
              <w:rPr>
                <w:rFonts w:asciiTheme="minorHAnsi" w:hAnsiTheme="minorHAnsi" w:cstheme="minorHAnsi"/>
                <w:sz w:val="20"/>
                <w:szCs w:val="20"/>
              </w:rPr>
            </w:pPr>
            <w:r w:rsidRPr="00E02DB0">
              <w:rPr>
                <w:rFonts w:asciiTheme="minorHAnsi" w:eastAsia="Arial" w:hAnsiTheme="minorHAnsi" w:cstheme="minorHAnsi"/>
                <w:sz w:val="20"/>
                <w:szCs w:val="20"/>
              </w:rPr>
              <w:t>I1.2c: % of processors perceiving their sunflower farmers as reliable suppliers</w:t>
            </w:r>
          </w:p>
        </w:tc>
        <w:tc>
          <w:tcPr>
            <w:tcW w:w="840" w:type="dxa"/>
            <w:tcBorders>
              <w:top w:val="single" w:sz="8" w:space="0" w:color="auto"/>
              <w:left w:val="nil"/>
              <w:bottom w:val="single" w:sz="8" w:space="0" w:color="auto"/>
              <w:right w:val="single" w:sz="8" w:space="0" w:color="auto"/>
            </w:tcBorders>
            <w:vAlign w:val="center"/>
          </w:tcPr>
          <w:p w14:paraId="5D8C4F6C" w14:textId="5232D2DB"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2019</w:t>
            </w:r>
          </w:p>
        </w:tc>
        <w:tc>
          <w:tcPr>
            <w:tcW w:w="795" w:type="dxa"/>
            <w:tcBorders>
              <w:top w:val="single" w:sz="8" w:space="0" w:color="auto"/>
              <w:left w:val="single" w:sz="8" w:space="0" w:color="auto"/>
              <w:bottom w:val="single" w:sz="8" w:space="0" w:color="auto"/>
              <w:right w:val="single" w:sz="8" w:space="0" w:color="auto"/>
            </w:tcBorders>
            <w:vAlign w:val="center"/>
          </w:tcPr>
          <w:p w14:paraId="4740A766" w14:textId="1F62F4D6" w:rsidR="13DA53B4" w:rsidRPr="00E02DB0" w:rsidRDefault="13DA53B4" w:rsidP="13DA53B4">
            <w:pPr>
              <w:jc w:val="center"/>
              <w:rPr>
                <w:rFonts w:asciiTheme="minorHAnsi" w:hAnsiTheme="minorHAnsi" w:cstheme="minorHAnsi"/>
                <w:b/>
              </w:rPr>
            </w:pPr>
            <w:r w:rsidRPr="00E02DB0">
              <w:rPr>
                <w:rFonts w:asciiTheme="minorHAnsi" w:eastAsia="Calibri" w:hAnsiTheme="minorHAnsi" w:cstheme="minorHAnsi"/>
                <w:b/>
                <w:sz w:val="20"/>
                <w:szCs w:val="20"/>
              </w:rPr>
              <w:t>29%</w:t>
            </w:r>
          </w:p>
        </w:tc>
        <w:tc>
          <w:tcPr>
            <w:tcW w:w="810" w:type="dxa"/>
            <w:tcBorders>
              <w:top w:val="single" w:sz="8" w:space="0" w:color="auto"/>
              <w:left w:val="single" w:sz="8" w:space="0" w:color="auto"/>
              <w:bottom w:val="single" w:sz="8" w:space="0" w:color="auto"/>
              <w:right w:val="single" w:sz="8" w:space="0" w:color="auto"/>
            </w:tcBorders>
            <w:vAlign w:val="center"/>
          </w:tcPr>
          <w:p w14:paraId="600907EC" w14:textId="3A30842D"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85%</w:t>
            </w:r>
          </w:p>
        </w:tc>
        <w:tc>
          <w:tcPr>
            <w:tcW w:w="855" w:type="dxa"/>
            <w:tcBorders>
              <w:top w:val="single" w:sz="8" w:space="0" w:color="auto"/>
              <w:left w:val="single" w:sz="8" w:space="0" w:color="auto"/>
              <w:bottom w:val="single" w:sz="8" w:space="0" w:color="auto"/>
              <w:right w:val="single" w:sz="8" w:space="0" w:color="auto"/>
            </w:tcBorders>
            <w:vAlign w:val="center"/>
          </w:tcPr>
          <w:p w14:paraId="7F4894B3" w14:textId="06245E74"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w:t>
            </w:r>
          </w:p>
        </w:tc>
        <w:tc>
          <w:tcPr>
            <w:tcW w:w="780" w:type="dxa"/>
            <w:tcBorders>
              <w:top w:val="single" w:sz="8" w:space="0" w:color="auto"/>
              <w:left w:val="single" w:sz="8" w:space="0" w:color="auto"/>
              <w:bottom w:val="single" w:sz="8" w:space="0" w:color="auto"/>
              <w:right w:val="single" w:sz="8" w:space="0" w:color="auto"/>
            </w:tcBorders>
            <w:vAlign w:val="center"/>
          </w:tcPr>
          <w:p w14:paraId="1C55E201" w14:textId="7DFA53C1"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w:t>
            </w:r>
          </w:p>
        </w:tc>
        <w:tc>
          <w:tcPr>
            <w:tcW w:w="750" w:type="dxa"/>
            <w:tcBorders>
              <w:top w:val="single" w:sz="8" w:space="0" w:color="auto"/>
              <w:left w:val="single" w:sz="8" w:space="0" w:color="auto"/>
              <w:bottom w:val="single" w:sz="8" w:space="0" w:color="auto"/>
              <w:right w:val="single" w:sz="8" w:space="0" w:color="auto"/>
            </w:tcBorders>
            <w:vAlign w:val="center"/>
          </w:tcPr>
          <w:p w14:paraId="2F6976AA" w14:textId="36A4068F"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w:t>
            </w:r>
          </w:p>
        </w:tc>
        <w:tc>
          <w:tcPr>
            <w:tcW w:w="726" w:type="dxa"/>
            <w:tcBorders>
              <w:top w:val="single" w:sz="8" w:space="0" w:color="auto"/>
              <w:left w:val="single" w:sz="8" w:space="0" w:color="auto"/>
              <w:bottom w:val="single" w:sz="8" w:space="0" w:color="auto"/>
              <w:right w:val="single" w:sz="8" w:space="0" w:color="auto"/>
            </w:tcBorders>
            <w:vAlign w:val="center"/>
          </w:tcPr>
          <w:p w14:paraId="2E2E1FE1" w14:textId="20B173C7"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w:t>
            </w:r>
          </w:p>
        </w:tc>
        <w:tc>
          <w:tcPr>
            <w:tcW w:w="900" w:type="dxa"/>
            <w:tcBorders>
              <w:top w:val="single" w:sz="8" w:space="0" w:color="auto"/>
              <w:left w:val="single" w:sz="8" w:space="0" w:color="auto"/>
              <w:bottom w:val="single" w:sz="8" w:space="0" w:color="auto"/>
              <w:right w:val="single" w:sz="8" w:space="0" w:color="auto"/>
            </w:tcBorders>
            <w:vAlign w:val="center"/>
          </w:tcPr>
          <w:p w14:paraId="3DC1A7D6" w14:textId="7CEDEDF0" w:rsidR="13DA53B4" w:rsidRPr="00E02DB0" w:rsidRDefault="13DA53B4" w:rsidP="13DA53B4">
            <w:pPr>
              <w:jc w:val="center"/>
              <w:rPr>
                <w:rFonts w:asciiTheme="minorHAnsi" w:hAnsiTheme="minorHAnsi" w:cstheme="minorHAnsi"/>
                <w:b/>
              </w:rPr>
            </w:pPr>
            <w:r w:rsidRPr="00E02DB0">
              <w:rPr>
                <w:rFonts w:asciiTheme="minorHAnsi" w:eastAsia="Arial" w:hAnsiTheme="minorHAnsi" w:cstheme="minorHAnsi"/>
                <w:b/>
                <w:sz w:val="20"/>
                <w:szCs w:val="20"/>
              </w:rPr>
              <w:t>100%</w:t>
            </w:r>
          </w:p>
        </w:tc>
        <w:tc>
          <w:tcPr>
            <w:tcW w:w="745" w:type="dxa"/>
            <w:tcBorders>
              <w:top w:val="single" w:sz="8" w:space="0" w:color="auto"/>
              <w:left w:val="single" w:sz="8" w:space="0" w:color="auto"/>
              <w:bottom w:val="single" w:sz="8" w:space="0" w:color="auto"/>
              <w:right w:val="single" w:sz="8" w:space="0" w:color="auto"/>
            </w:tcBorders>
            <w:vAlign w:val="center"/>
          </w:tcPr>
          <w:p w14:paraId="2AA68838" w14:textId="55A846E3" w:rsidR="13DA53B4" w:rsidRPr="00E02DB0" w:rsidRDefault="13DA53B4" w:rsidP="13DA53B4">
            <w:pPr>
              <w:jc w:val="center"/>
              <w:rPr>
                <w:rFonts w:asciiTheme="minorHAnsi" w:hAnsiTheme="minorHAnsi" w:cstheme="minorHAnsi"/>
              </w:rPr>
            </w:pPr>
            <w:r w:rsidRPr="00E02DB0">
              <w:rPr>
                <w:rFonts w:asciiTheme="minorHAnsi" w:eastAsia="Calibri" w:hAnsiTheme="minorHAnsi" w:cstheme="minorHAnsi"/>
                <w:sz w:val="20"/>
                <w:szCs w:val="20"/>
              </w:rPr>
              <w:t>80%</w:t>
            </w:r>
          </w:p>
        </w:tc>
      </w:tr>
    </w:tbl>
    <w:p w14:paraId="79DCC31F" w14:textId="090F6032" w:rsidR="35E82A9A" w:rsidRDefault="35E82A9A"/>
    <w:p w14:paraId="57E1C466" w14:textId="6741CCA7" w:rsidR="7A78CC16" w:rsidRDefault="7A78CC16" w:rsidP="5E09D26E">
      <w:pPr>
        <w:pStyle w:val="Index"/>
        <w:spacing w:line="259" w:lineRule="auto"/>
        <w:rPr>
          <w:rFonts w:cs="Arial"/>
          <w:i/>
          <w:iCs/>
          <w:sz w:val="16"/>
          <w:szCs w:val="16"/>
        </w:rPr>
      </w:pPr>
      <w:r w:rsidRPr="5E09D26E">
        <w:rPr>
          <w:rFonts w:cs="Arial"/>
          <w:i/>
          <w:iCs/>
          <w:sz w:val="16"/>
          <w:szCs w:val="16"/>
        </w:rPr>
        <w:t>Source: SAKIRP household surveys 2017- 2020 &amp; call-back surveys 2017-2020</w:t>
      </w:r>
    </w:p>
    <w:p w14:paraId="07830655" w14:textId="47421DB4" w:rsidR="13DA53B4" w:rsidRPr="00337385" w:rsidRDefault="13DA53B4" w:rsidP="13DA53B4"/>
    <w:p w14:paraId="439B2976" w14:textId="77777777" w:rsidR="005A0082" w:rsidRDefault="005A0082">
      <w:pPr>
        <w:widowControl/>
        <w:suppressAutoHyphens w:val="0"/>
        <w:rPr>
          <w:rFonts w:eastAsia="Arial Unicode MS"/>
          <w:b/>
          <w:bCs/>
          <w:color w:val="50B848"/>
          <w:kern w:val="18"/>
        </w:rPr>
      </w:pPr>
      <w:bookmarkStart w:id="80" w:name="_Toc370814205"/>
      <w:bookmarkStart w:id="81" w:name="_Toc474936616"/>
      <w:bookmarkStart w:id="82" w:name="_Toc506243949"/>
      <w:bookmarkStart w:id="83" w:name="_Toc33992001"/>
      <w:bookmarkEnd w:id="79"/>
      <w:r>
        <w:br w:type="page"/>
      </w:r>
    </w:p>
    <w:p w14:paraId="3261D56B" w14:textId="05C076D3" w:rsidR="00E37126" w:rsidRPr="00337385" w:rsidRDefault="00E37126" w:rsidP="00BF7B30">
      <w:pPr>
        <w:pStyle w:val="Heading3"/>
      </w:pPr>
      <w:r w:rsidRPr="00337385">
        <w:lastRenderedPageBreak/>
        <w:t>Progress of main activities</w:t>
      </w:r>
      <w:bookmarkEnd w:id="80"/>
      <w:bookmarkEnd w:id="81"/>
      <w:bookmarkEnd w:id="82"/>
      <w:bookmarkEnd w:id="83"/>
    </w:p>
    <w:tbl>
      <w:tblPr>
        <w:tblW w:w="9642" w:type="dxa"/>
        <w:tblLook w:val="04A0" w:firstRow="1" w:lastRow="0" w:firstColumn="1" w:lastColumn="0" w:noHBand="0" w:noVBand="1"/>
      </w:tblPr>
      <w:tblGrid>
        <w:gridCol w:w="5802"/>
        <w:gridCol w:w="960"/>
        <w:gridCol w:w="960"/>
        <w:gridCol w:w="960"/>
        <w:gridCol w:w="960"/>
      </w:tblGrid>
      <w:tr w:rsidR="00526D1D" w:rsidRPr="00337385" w14:paraId="6A0DB4FD" w14:textId="77777777" w:rsidTr="00745D75">
        <w:trPr>
          <w:trHeight w:val="420"/>
        </w:trPr>
        <w:tc>
          <w:tcPr>
            <w:tcW w:w="580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A1B0242" w14:textId="77777777" w:rsidR="00526D1D" w:rsidRPr="00337385" w:rsidRDefault="00526D1D" w:rsidP="004169BC">
            <w:pPr>
              <w:widowControl/>
              <w:suppressAutoHyphens w:val="0"/>
              <w:rPr>
                <w:rFonts w:ascii="Calibri" w:hAnsi="Calibri"/>
                <w:bCs/>
                <w:snapToGrid/>
                <w:kern w:val="0"/>
                <w:lang w:eastAsia="en-GB"/>
              </w:rPr>
            </w:pPr>
            <w:r w:rsidRPr="00337385">
              <w:rPr>
                <w:rFonts w:ascii="Calibri" w:hAnsi="Calibri"/>
                <w:bCs/>
                <w:snapToGrid/>
                <w:kern w:val="0"/>
                <w:lang w:eastAsia="en-GB"/>
              </w:rPr>
              <w:t>Progress of main activities</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09326AC8" w14:textId="77777777" w:rsidR="00526D1D" w:rsidRPr="00337385" w:rsidRDefault="00526D1D" w:rsidP="004169BC">
            <w:pPr>
              <w:widowControl/>
              <w:suppressAutoHyphens w:val="0"/>
              <w:jc w:val="center"/>
              <w:rPr>
                <w:rFonts w:ascii="Calibri" w:hAnsi="Calibri"/>
                <w:bCs/>
                <w:snapToGrid/>
                <w:kern w:val="0"/>
                <w:sz w:val="22"/>
                <w:szCs w:val="22"/>
                <w:lang w:eastAsia="en-GB"/>
              </w:rPr>
            </w:pPr>
            <w:r w:rsidRPr="00337385">
              <w:rPr>
                <w:rFonts w:ascii="Calibri" w:hAnsi="Calibri"/>
                <w:bCs/>
                <w:snapToGrid/>
                <w:kern w:val="0"/>
                <w:sz w:val="22"/>
                <w:szCs w:val="22"/>
                <w:lang w:eastAsia="en-GB"/>
              </w:rPr>
              <w:t>A</w:t>
            </w:r>
            <w:r w:rsidRPr="00337385">
              <w:rPr>
                <w:vertAlign w:val="superscript"/>
              </w:rPr>
              <w:t>1</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6E373519" w14:textId="77777777" w:rsidR="00526D1D" w:rsidRPr="00337385" w:rsidRDefault="00526D1D" w:rsidP="004169BC">
            <w:pPr>
              <w:widowControl/>
              <w:suppressAutoHyphens w:val="0"/>
              <w:jc w:val="center"/>
              <w:rPr>
                <w:rFonts w:ascii="Calibri" w:hAnsi="Calibri"/>
                <w:bCs/>
                <w:snapToGrid/>
                <w:kern w:val="0"/>
                <w:sz w:val="22"/>
                <w:szCs w:val="22"/>
                <w:lang w:eastAsia="en-GB"/>
              </w:rPr>
            </w:pPr>
            <w:r w:rsidRPr="00337385">
              <w:rPr>
                <w:rFonts w:ascii="Calibri" w:hAnsi="Calibri"/>
                <w:bCs/>
                <w:snapToGrid/>
                <w:kern w:val="0"/>
                <w:sz w:val="22"/>
                <w:szCs w:val="22"/>
                <w:lang w:eastAsia="en-GB"/>
              </w:rPr>
              <w:t>B</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56FCF3FF" w14:textId="77777777" w:rsidR="00526D1D" w:rsidRPr="00337385" w:rsidRDefault="00526D1D" w:rsidP="004169BC">
            <w:pPr>
              <w:widowControl/>
              <w:suppressAutoHyphens w:val="0"/>
              <w:jc w:val="center"/>
              <w:rPr>
                <w:rFonts w:ascii="Calibri" w:hAnsi="Calibri"/>
                <w:bCs/>
                <w:snapToGrid/>
                <w:kern w:val="0"/>
                <w:sz w:val="22"/>
                <w:szCs w:val="22"/>
                <w:lang w:eastAsia="en-GB"/>
              </w:rPr>
            </w:pPr>
            <w:r w:rsidRPr="00337385">
              <w:rPr>
                <w:rFonts w:ascii="Calibri" w:hAnsi="Calibri"/>
                <w:bCs/>
                <w:snapToGrid/>
                <w:kern w:val="0"/>
                <w:sz w:val="22"/>
                <w:szCs w:val="22"/>
                <w:lang w:eastAsia="en-GB"/>
              </w:rPr>
              <w:t>C</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4129577A" w14:textId="77777777" w:rsidR="00526D1D" w:rsidRPr="00337385" w:rsidRDefault="00526D1D" w:rsidP="004169BC">
            <w:pPr>
              <w:widowControl/>
              <w:suppressAutoHyphens w:val="0"/>
              <w:jc w:val="center"/>
              <w:rPr>
                <w:rFonts w:ascii="Calibri" w:hAnsi="Calibri"/>
                <w:bCs/>
                <w:snapToGrid/>
                <w:kern w:val="0"/>
                <w:sz w:val="22"/>
                <w:szCs w:val="22"/>
                <w:lang w:eastAsia="en-GB"/>
              </w:rPr>
            </w:pPr>
            <w:r w:rsidRPr="00337385">
              <w:rPr>
                <w:rFonts w:ascii="Calibri" w:hAnsi="Calibri"/>
                <w:bCs/>
                <w:snapToGrid/>
                <w:kern w:val="0"/>
                <w:sz w:val="22"/>
                <w:szCs w:val="22"/>
                <w:lang w:eastAsia="en-GB"/>
              </w:rPr>
              <w:t>D</w:t>
            </w:r>
          </w:p>
        </w:tc>
      </w:tr>
      <w:tr w:rsidR="00526D1D" w:rsidRPr="00337385" w14:paraId="3B53007D" w14:textId="77777777" w:rsidTr="00745D75">
        <w:trPr>
          <w:trHeight w:val="288"/>
        </w:trPr>
        <w:tc>
          <w:tcPr>
            <w:tcW w:w="5802" w:type="dxa"/>
            <w:tcBorders>
              <w:top w:val="nil"/>
              <w:left w:val="single" w:sz="8" w:space="0" w:color="auto"/>
              <w:bottom w:val="single" w:sz="4" w:space="0" w:color="auto"/>
              <w:right w:val="single" w:sz="4" w:space="0" w:color="auto"/>
            </w:tcBorders>
            <w:shd w:val="clear" w:color="auto" w:fill="auto"/>
            <w:vAlign w:val="center"/>
            <w:hideMark/>
          </w:tcPr>
          <w:p w14:paraId="2AE54DAA" w14:textId="7E5A51AD" w:rsidR="00526D1D" w:rsidRPr="00745D75" w:rsidRDefault="00526D1D" w:rsidP="00745D75">
            <w:pPr>
              <w:pStyle w:val="ListParagraph"/>
              <w:widowControl/>
              <w:numPr>
                <w:ilvl w:val="0"/>
                <w:numId w:val="78"/>
              </w:numPr>
              <w:suppressAutoHyphens w:val="0"/>
              <w:rPr>
                <w:rFonts w:ascii="Calibri" w:hAnsi="Calibri"/>
                <w:i/>
                <w:iCs/>
                <w:snapToGrid/>
                <w:kern w:val="0"/>
                <w:sz w:val="20"/>
                <w:szCs w:val="20"/>
                <w:lang w:eastAsia="en-GB"/>
              </w:rPr>
            </w:pPr>
            <w:r w:rsidRPr="00745D75">
              <w:rPr>
                <w:rFonts w:ascii="Calibri" w:hAnsi="Calibri"/>
                <w:i/>
                <w:iCs/>
                <w:snapToGrid/>
                <w:kern w:val="0"/>
                <w:sz w:val="20"/>
                <w:szCs w:val="20"/>
                <w:lang w:eastAsia="en-GB"/>
              </w:rPr>
              <w:t>M&amp;E &amp; capitalization framework for VCD are elaborated</w:t>
            </w:r>
          </w:p>
        </w:tc>
        <w:tc>
          <w:tcPr>
            <w:tcW w:w="960" w:type="dxa"/>
            <w:tcBorders>
              <w:top w:val="nil"/>
              <w:left w:val="nil"/>
              <w:bottom w:val="single" w:sz="4" w:space="0" w:color="auto"/>
              <w:right w:val="single" w:sz="4" w:space="0" w:color="auto"/>
            </w:tcBorders>
            <w:shd w:val="clear" w:color="auto" w:fill="auto"/>
            <w:vAlign w:val="center"/>
            <w:hideMark/>
          </w:tcPr>
          <w:p w14:paraId="39E140FC" w14:textId="77777777" w:rsidR="00526D1D" w:rsidRPr="00337385" w:rsidRDefault="00526D1D" w:rsidP="004169BC">
            <w:pPr>
              <w:widowControl/>
              <w:suppressAutoHyphens w:val="0"/>
              <w:rPr>
                <w:rFonts w:ascii="Calibri" w:hAnsi="Calibri"/>
                <w:i/>
                <w:iCs/>
                <w:snapToGrid/>
                <w:kern w:val="0"/>
                <w:sz w:val="20"/>
                <w:szCs w:val="20"/>
                <w:lang w:eastAsia="en-GB"/>
              </w:rPr>
            </w:pPr>
            <w:r w:rsidRPr="00337385">
              <w:rPr>
                <w:rFonts w:ascii="Calibri" w:hAnsi="Calibri"/>
                <w:i/>
                <w:iCs/>
                <w:snapToGrid/>
                <w:kern w:val="0"/>
                <w:sz w:val="20"/>
                <w:szCs w:val="20"/>
                <w:lang w:eastAsia="en-GB"/>
              </w:rPr>
              <w:t> </w:t>
            </w:r>
          </w:p>
        </w:tc>
        <w:tc>
          <w:tcPr>
            <w:tcW w:w="960" w:type="dxa"/>
            <w:tcBorders>
              <w:top w:val="nil"/>
              <w:left w:val="nil"/>
              <w:bottom w:val="single" w:sz="4" w:space="0" w:color="auto"/>
              <w:right w:val="single" w:sz="4" w:space="0" w:color="auto"/>
            </w:tcBorders>
            <w:shd w:val="clear" w:color="auto" w:fill="auto"/>
            <w:vAlign w:val="center"/>
          </w:tcPr>
          <w:p w14:paraId="1186CF4D" w14:textId="77777777" w:rsidR="00526D1D" w:rsidRPr="00337385" w:rsidRDefault="00526D1D" w:rsidP="004169BC">
            <w:pPr>
              <w:widowControl/>
              <w:suppressAutoHyphens w:val="0"/>
              <w:jc w:val="center"/>
              <w:rPr>
                <w:rFonts w:ascii="Calibri" w:hAnsi="Calibri"/>
                <w:bCs/>
                <w:snapToGrid/>
                <w:kern w:val="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14:paraId="7BCB88F2" w14:textId="77777777" w:rsidR="00526D1D" w:rsidRPr="00337385" w:rsidRDefault="00526D1D" w:rsidP="004169BC">
            <w:pPr>
              <w:widowControl/>
              <w:suppressAutoHyphens w:val="0"/>
              <w:rPr>
                <w:rFonts w:ascii="Calibri" w:hAnsi="Calibri"/>
                <w:i/>
                <w:iCs/>
                <w:snapToGrid/>
                <w:kern w:val="0"/>
                <w:sz w:val="20"/>
                <w:szCs w:val="20"/>
                <w:lang w:eastAsia="en-GB"/>
              </w:rPr>
            </w:pPr>
            <w:r w:rsidRPr="00337385">
              <w:rPr>
                <w:rFonts w:ascii="Calibri" w:hAnsi="Calibri"/>
                <w:i/>
                <w:iCs/>
                <w:snapToGrid/>
                <w:kern w:val="0"/>
                <w:sz w:val="20"/>
                <w:szCs w:val="20"/>
                <w:lang w:eastAsia="en-GB"/>
              </w:rPr>
              <w:t> </w:t>
            </w:r>
          </w:p>
        </w:tc>
        <w:tc>
          <w:tcPr>
            <w:tcW w:w="960" w:type="dxa"/>
            <w:tcBorders>
              <w:top w:val="nil"/>
              <w:left w:val="nil"/>
              <w:bottom w:val="single" w:sz="4" w:space="0" w:color="auto"/>
              <w:right w:val="single" w:sz="8" w:space="0" w:color="auto"/>
            </w:tcBorders>
            <w:shd w:val="clear" w:color="auto" w:fill="auto"/>
            <w:vAlign w:val="center"/>
            <w:hideMark/>
          </w:tcPr>
          <w:p w14:paraId="4A51B329" w14:textId="77777777" w:rsidR="00526D1D" w:rsidRPr="00337385" w:rsidRDefault="00526D1D" w:rsidP="004169BC">
            <w:pPr>
              <w:widowControl/>
              <w:suppressAutoHyphens w:val="0"/>
              <w:rPr>
                <w:rFonts w:ascii="Calibri" w:hAnsi="Calibri"/>
                <w:i/>
                <w:iCs/>
                <w:snapToGrid/>
                <w:kern w:val="0"/>
                <w:sz w:val="20"/>
                <w:szCs w:val="20"/>
                <w:lang w:eastAsia="en-GB"/>
              </w:rPr>
            </w:pPr>
            <w:r w:rsidRPr="00337385">
              <w:rPr>
                <w:rFonts w:ascii="Calibri" w:hAnsi="Calibri"/>
                <w:i/>
                <w:iCs/>
                <w:snapToGrid/>
                <w:kern w:val="0"/>
                <w:sz w:val="20"/>
                <w:szCs w:val="20"/>
                <w:lang w:eastAsia="en-GB"/>
              </w:rPr>
              <w:t> </w:t>
            </w:r>
          </w:p>
        </w:tc>
      </w:tr>
      <w:tr w:rsidR="00A23015" w:rsidRPr="00337385" w14:paraId="20E68ECC" w14:textId="77777777" w:rsidTr="00745D75">
        <w:trPr>
          <w:trHeight w:val="288"/>
        </w:trPr>
        <w:tc>
          <w:tcPr>
            <w:tcW w:w="5802" w:type="dxa"/>
            <w:tcBorders>
              <w:top w:val="nil"/>
              <w:left w:val="single" w:sz="8" w:space="0" w:color="auto"/>
              <w:bottom w:val="single" w:sz="4" w:space="0" w:color="auto"/>
              <w:right w:val="single" w:sz="4" w:space="0" w:color="auto"/>
            </w:tcBorders>
            <w:shd w:val="clear" w:color="auto" w:fill="auto"/>
            <w:vAlign w:val="center"/>
          </w:tcPr>
          <w:p w14:paraId="3FE21FFF" w14:textId="0C53440D" w:rsidR="00A23015" w:rsidRPr="00337385" w:rsidRDefault="00A23015" w:rsidP="004169BC">
            <w:pPr>
              <w:widowControl/>
              <w:suppressAutoHyphens w:val="0"/>
              <w:ind w:firstLineChars="100" w:firstLine="200"/>
              <w:rPr>
                <w:rFonts w:ascii="Calibri" w:hAnsi="Calibri"/>
                <w:snapToGrid/>
                <w:kern w:val="0"/>
                <w:sz w:val="20"/>
                <w:szCs w:val="20"/>
                <w:lang w:eastAsia="en-GB"/>
              </w:rPr>
            </w:pPr>
            <w:r w:rsidRPr="00337385">
              <w:rPr>
                <w:rFonts w:ascii="Calibri" w:hAnsi="Calibri"/>
                <w:snapToGrid/>
                <w:kern w:val="0"/>
                <w:sz w:val="20"/>
                <w:szCs w:val="20"/>
                <w:lang w:eastAsia="en-GB"/>
              </w:rPr>
              <w:t>Monitoring by region</w:t>
            </w:r>
          </w:p>
        </w:tc>
        <w:tc>
          <w:tcPr>
            <w:tcW w:w="960" w:type="dxa"/>
            <w:tcBorders>
              <w:top w:val="nil"/>
              <w:left w:val="nil"/>
              <w:bottom w:val="single" w:sz="4" w:space="0" w:color="auto"/>
              <w:right w:val="single" w:sz="4" w:space="0" w:color="auto"/>
            </w:tcBorders>
            <w:shd w:val="clear" w:color="auto" w:fill="auto"/>
            <w:noWrap/>
            <w:vAlign w:val="bottom"/>
          </w:tcPr>
          <w:p w14:paraId="60F2489C" w14:textId="77777777" w:rsidR="00A23015" w:rsidRPr="00337385" w:rsidRDefault="00A23015" w:rsidP="004169BC">
            <w:pPr>
              <w:widowControl/>
              <w:suppressAutoHyphens w:val="0"/>
              <w:rPr>
                <w:rFonts w:ascii="Calibri" w:hAnsi="Calibri"/>
                <w:snapToGrid/>
                <w:kern w:val="0"/>
                <w:sz w:val="20"/>
                <w:szCs w:val="20"/>
                <w:lang w:eastAsia="en-GB"/>
              </w:rPr>
            </w:pPr>
          </w:p>
        </w:tc>
        <w:tc>
          <w:tcPr>
            <w:tcW w:w="960" w:type="dxa"/>
            <w:tcBorders>
              <w:top w:val="nil"/>
              <w:left w:val="nil"/>
              <w:bottom w:val="single" w:sz="4" w:space="0" w:color="auto"/>
              <w:right w:val="single" w:sz="4" w:space="0" w:color="auto"/>
            </w:tcBorders>
            <w:shd w:val="clear" w:color="auto" w:fill="auto"/>
          </w:tcPr>
          <w:p w14:paraId="49D873BE" w14:textId="716663A3" w:rsidR="00A23015" w:rsidRPr="00337385" w:rsidRDefault="00A23015" w:rsidP="004169BC">
            <w:pPr>
              <w:widowControl/>
              <w:suppressAutoHyphens w:val="0"/>
              <w:jc w:val="center"/>
              <w:rPr>
                <w:rFonts w:ascii="Calibri" w:hAnsi="Calibri"/>
                <w:snapToGrid/>
                <w:kern w:val="0"/>
                <w:sz w:val="20"/>
                <w:szCs w:val="20"/>
                <w:lang w:eastAsia="en-GB"/>
              </w:rPr>
            </w:pPr>
            <w:r w:rsidRPr="00337385">
              <w:rPr>
                <w:rFonts w:ascii="Calibri" w:hAnsi="Calibri"/>
                <w:snapToGrid/>
                <w:kern w:val="0"/>
                <w:sz w:val="20"/>
                <w:szCs w:val="20"/>
                <w:lang w:eastAsia="en-GB"/>
              </w:rPr>
              <w:t>X</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FDD2F85" w14:textId="77777777" w:rsidR="00A23015" w:rsidRPr="00337385" w:rsidRDefault="00A23015" w:rsidP="004169BC">
            <w:pPr>
              <w:widowControl/>
              <w:suppressAutoHyphens w:val="0"/>
              <w:jc w:val="center"/>
              <w:rPr>
                <w:rFonts w:ascii="Calibri" w:hAnsi="Calibri"/>
                <w:bCs/>
                <w:snapToGrid/>
                <w:kern w:val="0"/>
                <w:sz w:val="20"/>
                <w:szCs w:val="20"/>
                <w:lang w:eastAsia="en-GB"/>
              </w:rPr>
            </w:pPr>
          </w:p>
        </w:tc>
        <w:tc>
          <w:tcPr>
            <w:tcW w:w="960" w:type="dxa"/>
            <w:tcBorders>
              <w:top w:val="nil"/>
              <w:left w:val="nil"/>
              <w:bottom w:val="single" w:sz="4" w:space="0" w:color="auto"/>
              <w:right w:val="single" w:sz="8" w:space="0" w:color="auto"/>
            </w:tcBorders>
            <w:shd w:val="clear" w:color="auto" w:fill="auto"/>
          </w:tcPr>
          <w:p w14:paraId="3374BF95" w14:textId="77777777" w:rsidR="00A23015" w:rsidRPr="00337385" w:rsidRDefault="00A23015" w:rsidP="004169BC">
            <w:pPr>
              <w:widowControl/>
              <w:suppressAutoHyphens w:val="0"/>
              <w:rPr>
                <w:rFonts w:ascii="Calibri" w:hAnsi="Calibri"/>
                <w:snapToGrid/>
                <w:kern w:val="0"/>
                <w:sz w:val="20"/>
                <w:szCs w:val="20"/>
                <w:lang w:eastAsia="en-GB"/>
              </w:rPr>
            </w:pPr>
          </w:p>
        </w:tc>
      </w:tr>
      <w:tr w:rsidR="00526D1D" w:rsidRPr="00337385" w14:paraId="139DC915" w14:textId="77777777" w:rsidTr="00745D75">
        <w:trPr>
          <w:trHeight w:val="288"/>
        </w:trPr>
        <w:tc>
          <w:tcPr>
            <w:tcW w:w="5802" w:type="dxa"/>
            <w:tcBorders>
              <w:top w:val="nil"/>
              <w:left w:val="single" w:sz="8" w:space="0" w:color="auto"/>
              <w:bottom w:val="single" w:sz="4" w:space="0" w:color="auto"/>
              <w:right w:val="single" w:sz="4" w:space="0" w:color="auto"/>
            </w:tcBorders>
            <w:shd w:val="clear" w:color="auto" w:fill="auto"/>
            <w:vAlign w:val="center"/>
            <w:hideMark/>
          </w:tcPr>
          <w:p w14:paraId="7A469805" w14:textId="77777777" w:rsidR="00526D1D" w:rsidRPr="00337385" w:rsidRDefault="00526D1D" w:rsidP="004169BC">
            <w:pPr>
              <w:widowControl/>
              <w:suppressAutoHyphens w:val="0"/>
              <w:ind w:firstLineChars="100" w:firstLine="200"/>
              <w:rPr>
                <w:rFonts w:ascii="Calibri" w:hAnsi="Calibri"/>
                <w:snapToGrid/>
                <w:kern w:val="0"/>
                <w:sz w:val="20"/>
                <w:szCs w:val="20"/>
                <w:lang w:eastAsia="en-GB"/>
              </w:rPr>
            </w:pPr>
            <w:r w:rsidRPr="00337385">
              <w:rPr>
                <w:rFonts w:ascii="Calibri" w:hAnsi="Calibri"/>
                <w:snapToGrid/>
                <w:kern w:val="0"/>
                <w:sz w:val="20"/>
                <w:szCs w:val="20"/>
                <w:lang w:eastAsia="en-GB"/>
              </w:rPr>
              <w:t xml:space="preserve">Conduct annual household survey </w:t>
            </w:r>
          </w:p>
        </w:tc>
        <w:tc>
          <w:tcPr>
            <w:tcW w:w="960" w:type="dxa"/>
            <w:tcBorders>
              <w:top w:val="nil"/>
              <w:left w:val="nil"/>
              <w:bottom w:val="single" w:sz="4" w:space="0" w:color="auto"/>
              <w:right w:val="single" w:sz="4" w:space="0" w:color="auto"/>
            </w:tcBorders>
            <w:shd w:val="clear" w:color="auto" w:fill="auto"/>
            <w:noWrap/>
            <w:vAlign w:val="bottom"/>
            <w:hideMark/>
          </w:tcPr>
          <w:p w14:paraId="0142E524" w14:textId="77777777" w:rsidR="00526D1D" w:rsidRPr="00337385" w:rsidRDefault="00526D1D" w:rsidP="004169BC">
            <w:pPr>
              <w:widowControl/>
              <w:suppressAutoHyphens w:val="0"/>
              <w:rPr>
                <w:rFonts w:ascii="Calibri" w:hAnsi="Calibri"/>
                <w:snapToGrid/>
                <w:kern w:val="0"/>
                <w:sz w:val="20"/>
                <w:szCs w:val="20"/>
                <w:lang w:eastAsia="en-GB"/>
              </w:rPr>
            </w:pPr>
            <w:r w:rsidRPr="00337385">
              <w:rPr>
                <w:rFonts w:ascii="Calibri" w:hAnsi="Calibri"/>
                <w:snapToGrid/>
                <w:kern w:val="0"/>
                <w:sz w:val="20"/>
                <w:szCs w:val="20"/>
                <w:lang w:eastAsia="en-GB"/>
              </w:rPr>
              <w:t> </w:t>
            </w:r>
          </w:p>
        </w:tc>
        <w:tc>
          <w:tcPr>
            <w:tcW w:w="960" w:type="dxa"/>
            <w:tcBorders>
              <w:top w:val="nil"/>
              <w:left w:val="nil"/>
              <w:bottom w:val="single" w:sz="4" w:space="0" w:color="auto"/>
              <w:right w:val="single" w:sz="4" w:space="0" w:color="auto"/>
            </w:tcBorders>
            <w:shd w:val="clear" w:color="auto" w:fill="auto"/>
            <w:hideMark/>
          </w:tcPr>
          <w:p w14:paraId="7E5D4A26" w14:textId="77777777" w:rsidR="00526D1D" w:rsidRPr="00337385" w:rsidRDefault="00526D1D" w:rsidP="004169BC">
            <w:pPr>
              <w:widowControl/>
              <w:suppressAutoHyphens w:val="0"/>
              <w:jc w:val="center"/>
              <w:rPr>
                <w:rFonts w:ascii="Calibri" w:hAnsi="Calibri"/>
                <w:snapToGrid/>
                <w:kern w:val="0"/>
                <w:sz w:val="20"/>
                <w:szCs w:val="20"/>
                <w:lang w:eastAsia="en-GB"/>
              </w:rPr>
            </w:pPr>
            <w:r w:rsidRPr="00337385">
              <w:rPr>
                <w:rFonts w:ascii="Calibri" w:hAnsi="Calibri"/>
                <w:snapToGrid/>
                <w:kern w:val="0"/>
                <w:sz w:val="20"/>
                <w:szCs w:val="20"/>
                <w:lang w:eastAsia="en-GB"/>
              </w:rPr>
              <w:t>X</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29D39" w14:textId="77777777" w:rsidR="00526D1D" w:rsidRPr="00337385" w:rsidRDefault="00526D1D" w:rsidP="004169BC">
            <w:pPr>
              <w:widowControl/>
              <w:suppressAutoHyphens w:val="0"/>
              <w:jc w:val="center"/>
              <w:rPr>
                <w:rFonts w:ascii="Calibri" w:hAnsi="Calibri"/>
                <w:bCs/>
                <w:snapToGrid/>
                <w:kern w:val="0"/>
                <w:sz w:val="20"/>
                <w:szCs w:val="20"/>
                <w:lang w:eastAsia="en-GB"/>
              </w:rPr>
            </w:pPr>
          </w:p>
        </w:tc>
        <w:tc>
          <w:tcPr>
            <w:tcW w:w="960" w:type="dxa"/>
            <w:tcBorders>
              <w:top w:val="nil"/>
              <w:left w:val="nil"/>
              <w:bottom w:val="single" w:sz="4" w:space="0" w:color="auto"/>
              <w:right w:val="single" w:sz="8" w:space="0" w:color="auto"/>
            </w:tcBorders>
            <w:shd w:val="clear" w:color="auto" w:fill="auto"/>
            <w:hideMark/>
          </w:tcPr>
          <w:p w14:paraId="05867E09" w14:textId="77777777" w:rsidR="00526D1D" w:rsidRPr="00337385" w:rsidRDefault="00526D1D" w:rsidP="004169BC">
            <w:pPr>
              <w:widowControl/>
              <w:suppressAutoHyphens w:val="0"/>
              <w:rPr>
                <w:rFonts w:ascii="Calibri" w:hAnsi="Calibri"/>
                <w:snapToGrid/>
                <w:kern w:val="0"/>
                <w:sz w:val="20"/>
                <w:szCs w:val="20"/>
                <w:lang w:eastAsia="en-GB"/>
              </w:rPr>
            </w:pPr>
            <w:r w:rsidRPr="00337385">
              <w:rPr>
                <w:rFonts w:ascii="Calibri" w:hAnsi="Calibri"/>
                <w:snapToGrid/>
                <w:kern w:val="0"/>
                <w:sz w:val="20"/>
                <w:szCs w:val="20"/>
                <w:lang w:eastAsia="en-GB"/>
              </w:rPr>
              <w:t> </w:t>
            </w:r>
          </w:p>
        </w:tc>
      </w:tr>
      <w:tr w:rsidR="00526D1D" w:rsidRPr="00337385" w14:paraId="7D3E0FF9" w14:textId="77777777" w:rsidTr="00745D75">
        <w:trPr>
          <w:trHeight w:val="288"/>
        </w:trPr>
        <w:tc>
          <w:tcPr>
            <w:tcW w:w="5802" w:type="dxa"/>
            <w:tcBorders>
              <w:top w:val="nil"/>
              <w:left w:val="single" w:sz="8" w:space="0" w:color="auto"/>
              <w:bottom w:val="single" w:sz="4" w:space="0" w:color="auto"/>
              <w:right w:val="single" w:sz="4" w:space="0" w:color="auto"/>
            </w:tcBorders>
            <w:shd w:val="clear" w:color="auto" w:fill="auto"/>
            <w:vAlign w:val="center"/>
            <w:hideMark/>
          </w:tcPr>
          <w:p w14:paraId="2737EBBE" w14:textId="77777777" w:rsidR="00526D1D" w:rsidRPr="00337385" w:rsidRDefault="00526D1D" w:rsidP="004169BC">
            <w:pPr>
              <w:widowControl/>
              <w:suppressAutoHyphens w:val="0"/>
              <w:ind w:firstLineChars="100" w:firstLine="200"/>
              <w:rPr>
                <w:rFonts w:ascii="Calibri" w:hAnsi="Calibri"/>
                <w:snapToGrid/>
                <w:kern w:val="0"/>
                <w:sz w:val="20"/>
                <w:szCs w:val="20"/>
                <w:lang w:eastAsia="en-GB"/>
              </w:rPr>
            </w:pPr>
            <w:r w:rsidRPr="00337385">
              <w:rPr>
                <w:rFonts w:ascii="Calibri" w:hAnsi="Calibri"/>
                <w:snapToGrid/>
                <w:kern w:val="0"/>
                <w:sz w:val="20"/>
                <w:szCs w:val="20"/>
                <w:lang w:eastAsia="en-GB"/>
              </w:rPr>
              <w:t xml:space="preserve">Develop monitoring matrix and data collection tools </w:t>
            </w:r>
          </w:p>
        </w:tc>
        <w:tc>
          <w:tcPr>
            <w:tcW w:w="960" w:type="dxa"/>
            <w:tcBorders>
              <w:top w:val="nil"/>
              <w:left w:val="nil"/>
              <w:bottom w:val="single" w:sz="4" w:space="0" w:color="auto"/>
              <w:right w:val="single" w:sz="4" w:space="0" w:color="auto"/>
            </w:tcBorders>
            <w:shd w:val="clear" w:color="auto" w:fill="auto"/>
            <w:noWrap/>
            <w:vAlign w:val="bottom"/>
            <w:hideMark/>
          </w:tcPr>
          <w:p w14:paraId="275BABF2" w14:textId="77777777" w:rsidR="00526D1D" w:rsidRPr="00337385" w:rsidRDefault="00526D1D" w:rsidP="004169BC">
            <w:pPr>
              <w:widowControl/>
              <w:suppressAutoHyphens w:val="0"/>
              <w:rPr>
                <w:rFonts w:ascii="Calibri" w:hAnsi="Calibri"/>
                <w:snapToGrid/>
                <w:kern w:val="0"/>
                <w:sz w:val="20"/>
                <w:szCs w:val="20"/>
                <w:lang w:eastAsia="en-GB"/>
              </w:rPr>
            </w:pPr>
            <w:r w:rsidRPr="00337385">
              <w:rPr>
                <w:rFonts w:ascii="Calibri" w:hAnsi="Calibri"/>
                <w:snapToGrid/>
                <w:kern w:val="0"/>
                <w:sz w:val="20"/>
                <w:szCs w:val="2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02E0272E" w14:textId="77777777" w:rsidR="00526D1D" w:rsidRPr="00337385" w:rsidRDefault="00526D1D" w:rsidP="004169BC">
            <w:pPr>
              <w:widowControl/>
              <w:suppressAutoHyphens w:val="0"/>
              <w:jc w:val="center"/>
              <w:rPr>
                <w:rFonts w:ascii="Calibri" w:hAnsi="Calibri"/>
                <w:bCs/>
                <w:snapToGrid/>
                <w:kern w:val="0"/>
                <w:sz w:val="20"/>
                <w:szCs w:val="20"/>
                <w:lang w:eastAsia="en-GB"/>
              </w:rPr>
            </w:pPr>
            <w:r w:rsidRPr="00337385">
              <w:rPr>
                <w:rFonts w:ascii="Calibri" w:hAnsi="Calibri"/>
                <w:bCs/>
                <w:snapToGrid/>
                <w:kern w:val="0"/>
                <w:sz w:val="20"/>
                <w:szCs w:val="20"/>
                <w:lang w:eastAsia="en-GB"/>
              </w:rPr>
              <w:t>X</w:t>
            </w:r>
          </w:p>
        </w:tc>
        <w:tc>
          <w:tcPr>
            <w:tcW w:w="960" w:type="dxa"/>
            <w:tcBorders>
              <w:top w:val="nil"/>
              <w:left w:val="nil"/>
              <w:bottom w:val="single" w:sz="4" w:space="0" w:color="auto"/>
              <w:right w:val="single" w:sz="4" w:space="0" w:color="auto"/>
            </w:tcBorders>
            <w:shd w:val="clear" w:color="auto" w:fill="auto"/>
            <w:hideMark/>
          </w:tcPr>
          <w:p w14:paraId="6C4BAF07" w14:textId="77777777" w:rsidR="00526D1D" w:rsidRPr="00337385" w:rsidRDefault="00526D1D" w:rsidP="004169BC">
            <w:pPr>
              <w:widowControl/>
              <w:suppressAutoHyphens w:val="0"/>
              <w:rPr>
                <w:rFonts w:ascii="Calibri" w:hAnsi="Calibri"/>
                <w:snapToGrid/>
                <w:kern w:val="0"/>
                <w:sz w:val="20"/>
                <w:szCs w:val="20"/>
                <w:lang w:eastAsia="en-GB"/>
              </w:rPr>
            </w:pPr>
            <w:r w:rsidRPr="00337385">
              <w:rPr>
                <w:rFonts w:ascii="Calibri" w:hAnsi="Calibri"/>
                <w:snapToGrid/>
                <w:kern w:val="0"/>
                <w:sz w:val="20"/>
                <w:szCs w:val="20"/>
                <w:lang w:eastAsia="en-GB"/>
              </w:rPr>
              <w:t> </w:t>
            </w:r>
          </w:p>
        </w:tc>
        <w:tc>
          <w:tcPr>
            <w:tcW w:w="960" w:type="dxa"/>
            <w:tcBorders>
              <w:top w:val="nil"/>
              <w:left w:val="nil"/>
              <w:bottom w:val="single" w:sz="4" w:space="0" w:color="auto"/>
              <w:right w:val="single" w:sz="8" w:space="0" w:color="auto"/>
            </w:tcBorders>
            <w:shd w:val="clear" w:color="auto" w:fill="auto"/>
            <w:hideMark/>
          </w:tcPr>
          <w:p w14:paraId="2E869CE7" w14:textId="77777777" w:rsidR="00526D1D" w:rsidRPr="00337385" w:rsidRDefault="00526D1D" w:rsidP="004169BC">
            <w:pPr>
              <w:widowControl/>
              <w:suppressAutoHyphens w:val="0"/>
              <w:rPr>
                <w:rFonts w:ascii="Calibri" w:hAnsi="Calibri"/>
                <w:snapToGrid/>
                <w:kern w:val="0"/>
                <w:sz w:val="20"/>
                <w:szCs w:val="20"/>
                <w:lang w:eastAsia="en-GB"/>
              </w:rPr>
            </w:pPr>
            <w:r w:rsidRPr="00337385">
              <w:rPr>
                <w:rFonts w:ascii="Calibri" w:hAnsi="Calibri"/>
                <w:snapToGrid/>
                <w:kern w:val="0"/>
                <w:sz w:val="20"/>
                <w:szCs w:val="20"/>
                <w:lang w:eastAsia="en-GB"/>
              </w:rPr>
              <w:t> </w:t>
            </w:r>
          </w:p>
        </w:tc>
      </w:tr>
      <w:tr w:rsidR="00526D1D" w:rsidRPr="00337385" w14:paraId="2F9A8C19" w14:textId="77777777" w:rsidTr="00745D75">
        <w:trPr>
          <w:trHeight w:val="288"/>
        </w:trPr>
        <w:tc>
          <w:tcPr>
            <w:tcW w:w="5802" w:type="dxa"/>
            <w:tcBorders>
              <w:top w:val="nil"/>
              <w:left w:val="single" w:sz="8" w:space="0" w:color="auto"/>
              <w:bottom w:val="single" w:sz="4" w:space="0" w:color="auto"/>
              <w:right w:val="single" w:sz="4" w:space="0" w:color="auto"/>
            </w:tcBorders>
            <w:shd w:val="clear" w:color="auto" w:fill="auto"/>
            <w:vAlign w:val="center"/>
            <w:hideMark/>
          </w:tcPr>
          <w:p w14:paraId="50F7BD4A" w14:textId="77777777" w:rsidR="00526D1D" w:rsidRPr="00337385" w:rsidRDefault="00526D1D" w:rsidP="004169BC">
            <w:pPr>
              <w:widowControl/>
              <w:suppressAutoHyphens w:val="0"/>
              <w:ind w:firstLineChars="100" w:firstLine="200"/>
              <w:rPr>
                <w:rFonts w:ascii="Calibri" w:hAnsi="Calibri"/>
                <w:snapToGrid/>
                <w:kern w:val="0"/>
                <w:sz w:val="20"/>
                <w:szCs w:val="20"/>
                <w:lang w:eastAsia="en-GB"/>
              </w:rPr>
            </w:pPr>
            <w:r w:rsidRPr="00337385">
              <w:rPr>
                <w:rFonts w:ascii="Calibri" w:hAnsi="Calibri"/>
                <w:snapToGrid/>
                <w:kern w:val="0"/>
                <w:sz w:val="20"/>
                <w:szCs w:val="20"/>
                <w:lang w:eastAsia="en-GB"/>
              </w:rPr>
              <w:t>-Train agricultural extension officers on data collection and M&amp;E</w:t>
            </w:r>
          </w:p>
        </w:tc>
        <w:tc>
          <w:tcPr>
            <w:tcW w:w="960" w:type="dxa"/>
            <w:tcBorders>
              <w:top w:val="nil"/>
              <w:left w:val="nil"/>
              <w:bottom w:val="single" w:sz="4" w:space="0" w:color="auto"/>
              <w:right w:val="single" w:sz="4" w:space="0" w:color="auto"/>
            </w:tcBorders>
            <w:shd w:val="clear" w:color="auto" w:fill="auto"/>
            <w:noWrap/>
            <w:vAlign w:val="bottom"/>
            <w:hideMark/>
          </w:tcPr>
          <w:p w14:paraId="4B25A735" w14:textId="77777777" w:rsidR="00526D1D" w:rsidRPr="00337385" w:rsidRDefault="00526D1D" w:rsidP="004169BC">
            <w:pPr>
              <w:widowControl/>
              <w:suppressAutoHyphens w:val="0"/>
              <w:rPr>
                <w:rFonts w:ascii="Calibri" w:hAnsi="Calibri"/>
                <w:snapToGrid/>
                <w:kern w:val="0"/>
                <w:sz w:val="20"/>
                <w:szCs w:val="20"/>
                <w:lang w:eastAsia="en-GB"/>
              </w:rPr>
            </w:pPr>
            <w:r w:rsidRPr="00337385">
              <w:rPr>
                <w:rFonts w:ascii="Calibri" w:hAnsi="Calibri"/>
                <w:snapToGrid/>
                <w:kern w:val="0"/>
                <w:sz w:val="20"/>
                <w:szCs w:val="2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7E8C8899" w14:textId="77777777" w:rsidR="00526D1D" w:rsidRPr="00337385" w:rsidRDefault="00526D1D" w:rsidP="004169BC">
            <w:pPr>
              <w:widowControl/>
              <w:suppressAutoHyphens w:val="0"/>
              <w:jc w:val="center"/>
              <w:rPr>
                <w:rFonts w:ascii="Calibri" w:hAnsi="Calibri"/>
                <w:bCs/>
                <w:snapToGrid/>
                <w:kern w:val="0"/>
                <w:sz w:val="20"/>
                <w:szCs w:val="20"/>
                <w:lang w:eastAsia="en-GB"/>
              </w:rPr>
            </w:pPr>
            <w:r w:rsidRPr="00337385">
              <w:rPr>
                <w:rFonts w:ascii="Calibri" w:hAnsi="Calibri"/>
                <w:bCs/>
                <w:snapToGrid/>
                <w:kern w:val="0"/>
                <w:sz w:val="20"/>
                <w:szCs w:val="20"/>
                <w:lang w:eastAsia="en-GB"/>
              </w:rPr>
              <w:t>X</w:t>
            </w:r>
          </w:p>
        </w:tc>
        <w:tc>
          <w:tcPr>
            <w:tcW w:w="960" w:type="dxa"/>
            <w:tcBorders>
              <w:top w:val="nil"/>
              <w:left w:val="nil"/>
              <w:bottom w:val="single" w:sz="4" w:space="0" w:color="auto"/>
              <w:right w:val="single" w:sz="4" w:space="0" w:color="auto"/>
            </w:tcBorders>
            <w:shd w:val="clear" w:color="auto" w:fill="auto"/>
            <w:hideMark/>
          </w:tcPr>
          <w:p w14:paraId="70614872" w14:textId="77777777" w:rsidR="00526D1D" w:rsidRPr="00337385" w:rsidRDefault="00526D1D" w:rsidP="004169BC">
            <w:pPr>
              <w:widowControl/>
              <w:suppressAutoHyphens w:val="0"/>
              <w:rPr>
                <w:rFonts w:ascii="Calibri" w:hAnsi="Calibri"/>
                <w:snapToGrid/>
                <w:kern w:val="0"/>
                <w:sz w:val="20"/>
                <w:szCs w:val="20"/>
                <w:lang w:eastAsia="en-GB"/>
              </w:rPr>
            </w:pPr>
            <w:r w:rsidRPr="00337385">
              <w:rPr>
                <w:rFonts w:ascii="Calibri" w:hAnsi="Calibri"/>
                <w:snapToGrid/>
                <w:kern w:val="0"/>
                <w:sz w:val="20"/>
                <w:szCs w:val="20"/>
                <w:lang w:eastAsia="en-GB"/>
              </w:rPr>
              <w:t> </w:t>
            </w:r>
          </w:p>
        </w:tc>
        <w:tc>
          <w:tcPr>
            <w:tcW w:w="960" w:type="dxa"/>
            <w:tcBorders>
              <w:top w:val="nil"/>
              <w:left w:val="nil"/>
              <w:bottom w:val="single" w:sz="4" w:space="0" w:color="auto"/>
              <w:right w:val="single" w:sz="8" w:space="0" w:color="auto"/>
            </w:tcBorders>
            <w:shd w:val="clear" w:color="auto" w:fill="auto"/>
            <w:hideMark/>
          </w:tcPr>
          <w:p w14:paraId="5F2528C9" w14:textId="77777777" w:rsidR="00526D1D" w:rsidRPr="00337385" w:rsidRDefault="00526D1D" w:rsidP="004169BC">
            <w:pPr>
              <w:widowControl/>
              <w:suppressAutoHyphens w:val="0"/>
              <w:rPr>
                <w:rFonts w:ascii="Calibri" w:hAnsi="Calibri"/>
                <w:snapToGrid/>
                <w:kern w:val="0"/>
                <w:sz w:val="20"/>
                <w:szCs w:val="20"/>
                <w:lang w:eastAsia="en-GB"/>
              </w:rPr>
            </w:pPr>
            <w:r w:rsidRPr="00337385">
              <w:rPr>
                <w:rFonts w:ascii="Calibri" w:hAnsi="Calibri"/>
                <w:snapToGrid/>
                <w:kern w:val="0"/>
                <w:sz w:val="20"/>
                <w:szCs w:val="20"/>
                <w:lang w:eastAsia="en-GB"/>
              </w:rPr>
              <w:t> </w:t>
            </w:r>
          </w:p>
        </w:tc>
      </w:tr>
      <w:tr w:rsidR="00526D1D" w:rsidRPr="00337385" w14:paraId="3B13D4C5" w14:textId="77777777" w:rsidTr="00745D75">
        <w:trPr>
          <w:trHeight w:val="288"/>
        </w:trPr>
        <w:tc>
          <w:tcPr>
            <w:tcW w:w="5802" w:type="dxa"/>
            <w:tcBorders>
              <w:top w:val="nil"/>
              <w:left w:val="single" w:sz="8" w:space="0" w:color="auto"/>
              <w:bottom w:val="single" w:sz="4" w:space="0" w:color="auto"/>
              <w:right w:val="single" w:sz="4" w:space="0" w:color="auto"/>
            </w:tcBorders>
            <w:shd w:val="clear" w:color="auto" w:fill="auto"/>
            <w:vAlign w:val="center"/>
            <w:hideMark/>
          </w:tcPr>
          <w:p w14:paraId="56FD7632" w14:textId="77777777" w:rsidR="00526D1D" w:rsidRPr="00337385" w:rsidRDefault="00526D1D" w:rsidP="004169BC">
            <w:pPr>
              <w:widowControl/>
              <w:suppressAutoHyphens w:val="0"/>
              <w:ind w:firstLineChars="100" w:firstLine="200"/>
              <w:rPr>
                <w:rFonts w:ascii="Calibri" w:hAnsi="Calibri"/>
                <w:snapToGrid/>
                <w:kern w:val="0"/>
                <w:sz w:val="20"/>
                <w:szCs w:val="20"/>
                <w:lang w:eastAsia="en-GB"/>
              </w:rPr>
            </w:pPr>
            <w:r w:rsidRPr="00337385">
              <w:rPr>
                <w:rFonts w:ascii="Calibri" w:hAnsi="Calibri"/>
                <w:snapToGrid/>
                <w:kern w:val="0"/>
                <w:sz w:val="20"/>
                <w:szCs w:val="20"/>
                <w:lang w:eastAsia="en-GB"/>
              </w:rPr>
              <w:t>Periodic data collection, analysis and progress tracking.</w:t>
            </w:r>
          </w:p>
        </w:tc>
        <w:tc>
          <w:tcPr>
            <w:tcW w:w="960" w:type="dxa"/>
            <w:tcBorders>
              <w:top w:val="nil"/>
              <w:left w:val="nil"/>
              <w:bottom w:val="single" w:sz="4" w:space="0" w:color="auto"/>
              <w:right w:val="single" w:sz="4" w:space="0" w:color="auto"/>
            </w:tcBorders>
            <w:shd w:val="clear" w:color="auto" w:fill="auto"/>
            <w:vAlign w:val="center"/>
            <w:hideMark/>
          </w:tcPr>
          <w:p w14:paraId="54AC3135" w14:textId="77777777" w:rsidR="00526D1D" w:rsidRPr="00337385" w:rsidRDefault="00526D1D" w:rsidP="004169BC">
            <w:pPr>
              <w:widowControl/>
              <w:suppressAutoHyphens w:val="0"/>
              <w:jc w:val="center"/>
              <w:rPr>
                <w:rFonts w:ascii="Calibri" w:hAnsi="Calibri"/>
                <w:bCs/>
                <w:snapToGrid/>
                <w:kern w:val="0"/>
                <w:sz w:val="20"/>
                <w:szCs w:val="20"/>
                <w:lang w:eastAsia="en-GB"/>
              </w:rPr>
            </w:pPr>
            <w:r w:rsidRPr="00337385">
              <w:rPr>
                <w:rFonts w:ascii="Calibri" w:hAnsi="Calibri"/>
                <w:bCs/>
                <w:snapToGrid/>
                <w:kern w:val="0"/>
                <w:sz w:val="20"/>
                <w:szCs w:val="2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CE89E4F" w14:textId="77777777" w:rsidR="00526D1D" w:rsidRPr="00337385" w:rsidRDefault="00526D1D" w:rsidP="004169BC">
            <w:pPr>
              <w:widowControl/>
              <w:suppressAutoHyphens w:val="0"/>
              <w:jc w:val="center"/>
              <w:rPr>
                <w:rFonts w:ascii="Calibri" w:hAnsi="Calibri"/>
                <w:bCs/>
                <w:snapToGrid/>
                <w:kern w:val="0"/>
                <w:sz w:val="20"/>
                <w:szCs w:val="20"/>
                <w:lang w:eastAsia="en-GB"/>
              </w:rPr>
            </w:pPr>
            <w:r w:rsidRPr="00337385">
              <w:rPr>
                <w:rFonts w:ascii="Calibri" w:hAnsi="Calibri"/>
                <w:bCs/>
                <w:snapToGrid/>
                <w:kern w:val="0"/>
                <w:sz w:val="20"/>
                <w:szCs w:val="20"/>
                <w:lang w:eastAsia="en-GB"/>
              </w:rPr>
              <w:t>X</w:t>
            </w:r>
          </w:p>
        </w:tc>
        <w:tc>
          <w:tcPr>
            <w:tcW w:w="960" w:type="dxa"/>
            <w:tcBorders>
              <w:top w:val="nil"/>
              <w:left w:val="nil"/>
              <w:bottom w:val="single" w:sz="4" w:space="0" w:color="auto"/>
              <w:right w:val="single" w:sz="4" w:space="0" w:color="auto"/>
            </w:tcBorders>
            <w:shd w:val="clear" w:color="auto" w:fill="auto"/>
            <w:hideMark/>
          </w:tcPr>
          <w:p w14:paraId="330E37A8" w14:textId="77777777" w:rsidR="00526D1D" w:rsidRPr="00337385" w:rsidRDefault="00526D1D" w:rsidP="004169BC">
            <w:pPr>
              <w:widowControl/>
              <w:suppressAutoHyphens w:val="0"/>
              <w:rPr>
                <w:rFonts w:ascii="Calibri" w:hAnsi="Calibri"/>
                <w:snapToGrid/>
                <w:kern w:val="0"/>
                <w:sz w:val="20"/>
                <w:szCs w:val="20"/>
                <w:lang w:eastAsia="en-GB"/>
              </w:rPr>
            </w:pPr>
            <w:r w:rsidRPr="00337385">
              <w:rPr>
                <w:rFonts w:ascii="Calibri" w:hAnsi="Calibri"/>
                <w:snapToGrid/>
                <w:kern w:val="0"/>
                <w:sz w:val="20"/>
                <w:szCs w:val="20"/>
                <w:lang w:eastAsia="en-GB"/>
              </w:rPr>
              <w:t> </w:t>
            </w:r>
          </w:p>
        </w:tc>
        <w:tc>
          <w:tcPr>
            <w:tcW w:w="960" w:type="dxa"/>
            <w:tcBorders>
              <w:top w:val="nil"/>
              <w:left w:val="nil"/>
              <w:bottom w:val="single" w:sz="4" w:space="0" w:color="auto"/>
              <w:right w:val="single" w:sz="8" w:space="0" w:color="auto"/>
            </w:tcBorders>
            <w:shd w:val="clear" w:color="auto" w:fill="auto"/>
            <w:hideMark/>
          </w:tcPr>
          <w:p w14:paraId="437A04B8" w14:textId="77777777" w:rsidR="00526D1D" w:rsidRPr="00337385" w:rsidRDefault="00526D1D" w:rsidP="004169BC">
            <w:pPr>
              <w:widowControl/>
              <w:suppressAutoHyphens w:val="0"/>
              <w:rPr>
                <w:rFonts w:ascii="Calibri" w:hAnsi="Calibri"/>
                <w:snapToGrid/>
                <w:kern w:val="0"/>
                <w:sz w:val="20"/>
                <w:szCs w:val="20"/>
                <w:lang w:eastAsia="en-GB"/>
              </w:rPr>
            </w:pPr>
            <w:r w:rsidRPr="00337385">
              <w:rPr>
                <w:rFonts w:ascii="Calibri" w:hAnsi="Calibri"/>
                <w:snapToGrid/>
                <w:kern w:val="0"/>
                <w:sz w:val="20"/>
                <w:szCs w:val="20"/>
                <w:lang w:eastAsia="en-GB"/>
              </w:rPr>
              <w:t> </w:t>
            </w:r>
          </w:p>
        </w:tc>
      </w:tr>
      <w:tr w:rsidR="00526D1D" w:rsidRPr="00337385" w14:paraId="12CACD37" w14:textId="77777777" w:rsidTr="00745D75">
        <w:trPr>
          <w:trHeight w:val="288"/>
        </w:trPr>
        <w:tc>
          <w:tcPr>
            <w:tcW w:w="5802" w:type="dxa"/>
            <w:tcBorders>
              <w:top w:val="nil"/>
              <w:left w:val="single" w:sz="8" w:space="0" w:color="auto"/>
              <w:bottom w:val="single" w:sz="4" w:space="0" w:color="auto"/>
              <w:right w:val="single" w:sz="4" w:space="0" w:color="auto"/>
            </w:tcBorders>
            <w:shd w:val="clear" w:color="auto" w:fill="auto"/>
            <w:vAlign w:val="center"/>
          </w:tcPr>
          <w:p w14:paraId="02D65FD0" w14:textId="77777777" w:rsidR="00526D1D" w:rsidRPr="00337385" w:rsidRDefault="00526D1D" w:rsidP="004169BC">
            <w:pPr>
              <w:widowControl/>
              <w:suppressAutoHyphens w:val="0"/>
              <w:ind w:firstLineChars="100" w:firstLine="200"/>
              <w:rPr>
                <w:rFonts w:ascii="Calibri" w:hAnsi="Calibri"/>
                <w:snapToGrid/>
                <w:kern w:val="0"/>
                <w:sz w:val="20"/>
                <w:szCs w:val="20"/>
                <w:lang w:eastAsia="en-GB"/>
              </w:rPr>
            </w:pPr>
            <w:r w:rsidRPr="00337385">
              <w:rPr>
                <w:rFonts w:ascii="Calibri" w:hAnsi="Calibri"/>
                <w:snapToGrid/>
                <w:kern w:val="0"/>
                <w:sz w:val="20"/>
                <w:szCs w:val="20"/>
                <w:lang w:eastAsia="en-GB"/>
              </w:rPr>
              <w:t>Pilot Integration of Mobile data collection into ARDS</w:t>
            </w:r>
          </w:p>
        </w:tc>
        <w:tc>
          <w:tcPr>
            <w:tcW w:w="960" w:type="dxa"/>
            <w:tcBorders>
              <w:top w:val="nil"/>
              <w:left w:val="nil"/>
              <w:bottom w:val="single" w:sz="4" w:space="0" w:color="auto"/>
              <w:right w:val="single" w:sz="4" w:space="0" w:color="auto"/>
            </w:tcBorders>
            <w:shd w:val="clear" w:color="auto" w:fill="auto"/>
            <w:vAlign w:val="center"/>
          </w:tcPr>
          <w:p w14:paraId="752664A8" w14:textId="77777777" w:rsidR="00526D1D" w:rsidRPr="00337385" w:rsidRDefault="00526D1D" w:rsidP="004169BC">
            <w:pPr>
              <w:widowControl/>
              <w:suppressAutoHyphens w:val="0"/>
              <w:jc w:val="center"/>
              <w:rPr>
                <w:rFonts w:ascii="Calibri" w:hAnsi="Calibri"/>
                <w:bCs/>
                <w:snapToGrid/>
                <w:kern w:val="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tcPr>
          <w:p w14:paraId="5CF086C7" w14:textId="77777777" w:rsidR="00526D1D" w:rsidRPr="00337385" w:rsidRDefault="00526D1D" w:rsidP="004169BC">
            <w:pPr>
              <w:widowControl/>
              <w:suppressAutoHyphens w:val="0"/>
              <w:jc w:val="center"/>
              <w:rPr>
                <w:rFonts w:ascii="Calibri" w:hAnsi="Calibri"/>
                <w:bCs/>
                <w:snapToGrid/>
                <w:kern w:val="0"/>
                <w:sz w:val="20"/>
                <w:szCs w:val="20"/>
                <w:lang w:eastAsia="en-GB"/>
              </w:rPr>
            </w:pPr>
          </w:p>
        </w:tc>
        <w:tc>
          <w:tcPr>
            <w:tcW w:w="960" w:type="dxa"/>
            <w:tcBorders>
              <w:top w:val="nil"/>
              <w:left w:val="nil"/>
              <w:bottom w:val="single" w:sz="4" w:space="0" w:color="auto"/>
              <w:right w:val="single" w:sz="4" w:space="0" w:color="auto"/>
            </w:tcBorders>
            <w:shd w:val="clear" w:color="auto" w:fill="auto"/>
          </w:tcPr>
          <w:p w14:paraId="126F79E8" w14:textId="77777777" w:rsidR="00526D1D" w:rsidRPr="00337385" w:rsidRDefault="00526D1D" w:rsidP="004169BC">
            <w:pPr>
              <w:widowControl/>
              <w:suppressAutoHyphens w:val="0"/>
              <w:jc w:val="center"/>
              <w:rPr>
                <w:rFonts w:ascii="Calibri" w:hAnsi="Calibri"/>
                <w:snapToGrid/>
                <w:kern w:val="0"/>
                <w:sz w:val="20"/>
                <w:szCs w:val="20"/>
                <w:lang w:eastAsia="en-GB"/>
              </w:rPr>
            </w:pPr>
            <w:r w:rsidRPr="00337385">
              <w:rPr>
                <w:rFonts w:ascii="Calibri" w:hAnsi="Calibri"/>
                <w:snapToGrid/>
                <w:kern w:val="0"/>
                <w:sz w:val="20"/>
                <w:szCs w:val="20"/>
                <w:lang w:eastAsia="en-GB"/>
              </w:rPr>
              <w:t>X</w:t>
            </w:r>
          </w:p>
        </w:tc>
        <w:tc>
          <w:tcPr>
            <w:tcW w:w="960" w:type="dxa"/>
            <w:tcBorders>
              <w:top w:val="nil"/>
              <w:left w:val="nil"/>
              <w:bottom w:val="single" w:sz="4" w:space="0" w:color="auto"/>
              <w:right w:val="single" w:sz="8" w:space="0" w:color="auto"/>
            </w:tcBorders>
            <w:shd w:val="clear" w:color="auto" w:fill="auto"/>
          </w:tcPr>
          <w:p w14:paraId="59A46530" w14:textId="77777777" w:rsidR="00526D1D" w:rsidRPr="00337385" w:rsidRDefault="00526D1D" w:rsidP="004169BC">
            <w:pPr>
              <w:widowControl/>
              <w:suppressAutoHyphens w:val="0"/>
              <w:rPr>
                <w:rFonts w:ascii="Calibri" w:hAnsi="Calibri"/>
                <w:snapToGrid/>
                <w:kern w:val="0"/>
                <w:sz w:val="20"/>
                <w:szCs w:val="20"/>
                <w:lang w:eastAsia="en-GB"/>
              </w:rPr>
            </w:pPr>
          </w:p>
        </w:tc>
      </w:tr>
      <w:tr w:rsidR="00526D1D" w:rsidRPr="00337385" w14:paraId="245AA8DF" w14:textId="77777777" w:rsidTr="00745D75">
        <w:trPr>
          <w:trHeight w:val="288"/>
        </w:trPr>
        <w:tc>
          <w:tcPr>
            <w:tcW w:w="5802" w:type="dxa"/>
            <w:tcBorders>
              <w:top w:val="nil"/>
              <w:left w:val="single" w:sz="8" w:space="0" w:color="auto"/>
              <w:bottom w:val="single" w:sz="4" w:space="0" w:color="auto"/>
              <w:right w:val="single" w:sz="4" w:space="0" w:color="auto"/>
            </w:tcBorders>
            <w:shd w:val="clear" w:color="auto" w:fill="auto"/>
            <w:vAlign w:val="center"/>
            <w:hideMark/>
          </w:tcPr>
          <w:p w14:paraId="092F643E" w14:textId="25D8EC51" w:rsidR="00526D1D" w:rsidRPr="00745D75" w:rsidRDefault="00526D1D" w:rsidP="00745D75">
            <w:pPr>
              <w:pStyle w:val="ListParagraph"/>
              <w:widowControl/>
              <w:numPr>
                <w:ilvl w:val="0"/>
                <w:numId w:val="78"/>
              </w:numPr>
              <w:suppressAutoHyphens w:val="0"/>
              <w:rPr>
                <w:rFonts w:ascii="Calibri" w:hAnsi="Calibri"/>
                <w:i/>
                <w:iCs/>
                <w:snapToGrid/>
                <w:kern w:val="0"/>
                <w:sz w:val="20"/>
                <w:szCs w:val="20"/>
                <w:lang w:eastAsia="en-GB"/>
              </w:rPr>
            </w:pPr>
            <w:r w:rsidRPr="00745D75">
              <w:rPr>
                <w:rFonts w:ascii="Calibri" w:hAnsi="Calibri"/>
                <w:i/>
                <w:iCs/>
                <w:snapToGrid/>
                <w:kern w:val="0"/>
                <w:sz w:val="20"/>
                <w:szCs w:val="20"/>
                <w:lang w:eastAsia="en-GB"/>
              </w:rPr>
              <w:t>Forums for enhancing VC management &amp; coordination are conducted</w:t>
            </w:r>
          </w:p>
        </w:tc>
        <w:tc>
          <w:tcPr>
            <w:tcW w:w="960" w:type="dxa"/>
            <w:tcBorders>
              <w:top w:val="nil"/>
              <w:left w:val="nil"/>
              <w:bottom w:val="single" w:sz="4" w:space="0" w:color="auto"/>
              <w:right w:val="single" w:sz="4" w:space="0" w:color="auto"/>
            </w:tcBorders>
            <w:shd w:val="clear" w:color="auto" w:fill="auto"/>
            <w:vAlign w:val="center"/>
            <w:hideMark/>
          </w:tcPr>
          <w:p w14:paraId="7A2546E8" w14:textId="77777777" w:rsidR="00526D1D" w:rsidRPr="00337385" w:rsidRDefault="00526D1D" w:rsidP="004169BC">
            <w:pPr>
              <w:widowControl/>
              <w:suppressAutoHyphens w:val="0"/>
              <w:rPr>
                <w:rFonts w:ascii="Calibri" w:hAnsi="Calibri"/>
                <w:i/>
                <w:iCs/>
                <w:snapToGrid/>
                <w:kern w:val="0"/>
                <w:sz w:val="20"/>
                <w:szCs w:val="20"/>
                <w:lang w:eastAsia="en-GB"/>
              </w:rPr>
            </w:pPr>
            <w:r w:rsidRPr="00337385">
              <w:rPr>
                <w:rFonts w:ascii="Calibri" w:hAnsi="Calibri"/>
                <w:i/>
                <w:iCs/>
                <w:snapToGrid/>
                <w:kern w:val="0"/>
                <w:sz w:val="20"/>
                <w:szCs w:val="20"/>
                <w:lang w:eastAsia="en-GB"/>
              </w:rPr>
              <w:t> </w:t>
            </w:r>
          </w:p>
        </w:tc>
        <w:tc>
          <w:tcPr>
            <w:tcW w:w="960" w:type="dxa"/>
            <w:tcBorders>
              <w:top w:val="nil"/>
              <w:left w:val="nil"/>
              <w:bottom w:val="single" w:sz="4" w:space="0" w:color="auto"/>
              <w:right w:val="single" w:sz="4" w:space="0" w:color="auto"/>
            </w:tcBorders>
            <w:shd w:val="clear" w:color="auto" w:fill="auto"/>
            <w:vAlign w:val="center"/>
          </w:tcPr>
          <w:p w14:paraId="031E2ED1" w14:textId="77777777" w:rsidR="00526D1D" w:rsidRPr="00337385" w:rsidRDefault="00526D1D" w:rsidP="004169BC">
            <w:pPr>
              <w:widowControl/>
              <w:suppressAutoHyphens w:val="0"/>
              <w:jc w:val="center"/>
              <w:rPr>
                <w:rFonts w:ascii="Calibri" w:hAnsi="Calibri"/>
                <w:bCs/>
                <w:snapToGrid/>
                <w:kern w:val="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14:paraId="37F6B735" w14:textId="77777777" w:rsidR="00526D1D" w:rsidRPr="00337385" w:rsidRDefault="00526D1D" w:rsidP="004169BC">
            <w:pPr>
              <w:widowControl/>
              <w:suppressAutoHyphens w:val="0"/>
              <w:rPr>
                <w:rFonts w:ascii="Calibri" w:hAnsi="Calibri"/>
                <w:i/>
                <w:iCs/>
                <w:snapToGrid/>
                <w:kern w:val="0"/>
                <w:sz w:val="20"/>
                <w:szCs w:val="20"/>
                <w:lang w:eastAsia="en-GB"/>
              </w:rPr>
            </w:pPr>
            <w:r w:rsidRPr="00337385">
              <w:rPr>
                <w:rFonts w:ascii="Calibri" w:hAnsi="Calibri"/>
                <w:i/>
                <w:iCs/>
                <w:snapToGrid/>
                <w:kern w:val="0"/>
                <w:sz w:val="20"/>
                <w:szCs w:val="20"/>
                <w:lang w:eastAsia="en-GB"/>
              </w:rPr>
              <w:t> </w:t>
            </w:r>
          </w:p>
        </w:tc>
        <w:tc>
          <w:tcPr>
            <w:tcW w:w="960" w:type="dxa"/>
            <w:tcBorders>
              <w:top w:val="nil"/>
              <w:left w:val="nil"/>
              <w:bottom w:val="single" w:sz="4" w:space="0" w:color="auto"/>
              <w:right w:val="single" w:sz="8" w:space="0" w:color="auto"/>
            </w:tcBorders>
            <w:shd w:val="clear" w:color="auto" w:fill="auto"/>
            <w:vAlign w:val="center"/>
            <w:hideMark/>
          </w:tcPr>
          <w:p w14:paraId="0EDF3756" w14:textId="77777777" w:rsidR="00526D1D" w:rsidRPr="00337385" w:rsidRDefault="00526D1D" w:rsidP="004169BC">
            <w:pPr>
              <w:widowControl/>
              <w:suppressAutoHyphens w:val="0"/>
              <w:rPr>
                <w:rFonts w:ascii="Calibri" w:hAnsi="Calibri"/>
                <w:i/>
                <w:iCs/>
                <w:snapToGrid/>
                <w:kern w:val="0"/>
                <w:sz w:val="20"/>
                <w:szCs w:val="20"/>
                <w:lang w:eastAsia="en-GB"/>
              </w:rPr>
            </w:pPr>
            <w:r w:rsidRPr="00337385">
              <w:rPr>
                <w:rFonts w:ascii="Calibri" w:hAnsi="Calibri"/>
                <w:i/>
                <w:iCs/>
                <w:snapToGrid/>
                <w:kern w:val="0"/>
                <w:sz w:val="20"/>
                <w:szCs w:val="20"/>
                <w:lang w:eastAsia="en-GB"/>
              </w:rPr>
              <w:t> </w:t>
            </w:r>
          </w:p>
        </w:tc>
      </w:tr>
      <w:tr w:rsidR="00526D1D" w:rsidRPr="00337385" w14:paraId="33B4B2F1" w14:textId="77777777" w:rsidTr="00745D75">
        <w:trPr>
          <w:trHeight w:val="288"/>
        </w:trPr>
        <w:tc>
          <w:tcPr>
            <w:tcW w:w="5802" w:type="dxa"/>
            <w:tcBorders>
              <w:top w:val="nil"/>
              <w:left w:val="single" w:sz="8" w:space="0" w:color="auto"/>
              <w:bottom w:val="single" w:sz="4" w:space="0" w:color="auto"/>
              <w:right w:val="single" w:sz="4" w:space="0" w:color="auto"/>
            </w:tcBorders>
            <w:shd w:val="clear" w:color="auto" w:fill="auto"/>
            <w:vAlign w:val="center"/>
            <w:hideMark/>
          </w:tcPr>
          <w:p w14:paraId="450D498E" w14:textId="77777777" w:rsidR="00526D1D" w:rsidRPr="00337385" w:rsidRDefault="00526D1D" w:rsidP="004169BC">
            <w:pPr>
              <w:widowControl/>
              <w:suppressAutoHyphens w:val="0"/>
              <w:ind w:firstLineChars="100" w:firstLine="200"/>
              <w:rPr>
                <w:rFonts w:ascii="Calibri" w:hAnsi="Calibri"/>
                <w:snapToGrid/>
                <w:kern w:val="0"/>
                <w:sz w:val="20"/>
                <w:szCs w:val="20"/>
                <w:lang w:eastAsia="en-GB"/>
              </w:rPr>
            </w:pPr>
            <w:r w:rsidRPr="00337385">
              <w:rPr>
                <w:rFonts w:ascii="Calibri" w:hAnsi="Calibri"/>
                <w:snapToGrid/>
                <w:kern w:val="0"/>
                <w:sz w:val="20"/>
                <w:szCs w:val="20"/>
                <w:lang w:eastAsia="en-GB"/>
              </w:rPr>
              <w:t>Establish innovation platforms</w:t>
            </w:r>
          </w:p>
        </w:tc>
        <w:tc>
          <w:tcPr>
            <w:tcW w:w="960" w:type="dxa"/>
            <w:tcBorders>
              <w:top w:val="nil"/>
              <w:left w:val="nil"/>
              <w:bottom w:val="single" w:sz="4" w:space="0" w:color="auto"/>
              <w:right w:val="single" w:sz="4" w:space="0" w:color="auto"/>
            </w:tcBorders>
            <w:shd w:val="clear" w:color="auto" w:fill="auto"/>
            <w:vAlign w:val="center"/>
            <w:hideMark/>
          </w:tcPr>
          <w:p w14:paraId="29CB9E8F" w14:textId="77777777" w:rsidR="00526D1D" w:rsidRPr="00337385" w:rsidRDefault="00526D1D" w:rsidP="004169BC">
            <w:pPr>
              <w:widowControl/>
              <w:suppressAutoHyphens w:val="0"/>
              <w:jc w:val="center"/>
              <w:rPr>
                <w:rFonts w:ascii="Calibri" w:hAnsi="Calibri"/>
                <w:bCs/>
                <w:snapToGrid/>
                <w:kern w:val="0"/>
                <w:sz w:val="20"/>
                <w:szCs w:val="20"/>
                <w:lang w:eastAsia="en-GB"/>
              </w:rPr>
            </w:pPr>
            <w:r w:rsidRPr="00337385">
              <w:rPr>
                <w:rFonts w:ascii="Calibri" w:hAnsi="Calibri"/>
                <w:bCs/>
                <w:snapToGrid/>
                <w:kern w:val="0"/>
                <w:sz w:val="20"/>
                <w:szCs w:val="20"/>
                <w:lang w:eastAsia="en-GB"/>
              </w:rPr>
              <w:t> </w:t>
            </w:r>
          </w:p>
        </w:tc>
        <w:tc>
          <w:tcPr>
            <w:tcW w:w="960" w:type="dxa"/>
            <w:tcBorders>
              <w:top w:val="nil"/>
              <w:left w:val="nil"/>
              <w:bottom w:val="nil"/>
              <w:right w:val="nil"/>
            </w:tcBorders>
            <w:shd w:val="clear" w:color="auto" w:fill="auto"/>
            <w:noWrap/>
            <w:vAlign w:val="bottom"/>
            <w:hideMark/>
          </w:tcPr>
          <w:p w14:paraId="038EA2DA" w14:textId="77777777" w:rsidR="00526D1D" w:rsidRPr="00337385" w:rsidRDefault="00526D1D" w:rsidP="004169BC">
            <w:pPr>
              <w:widowControl/>
              <w:suppressAutoHyphens w:val="0"/>
              <w:jc w:val="center"/>
              <w:rPr>
                <w:rFonts w:ascii="Calibri" w:hAnsi="Calibri"/>
                <w:bCs/>
                <w:snapToGrid/>
                <w:kern w:val="0"/>
                <w:sz w:val="20"/>
                <w:szCs w:val="20"/>
                <w:lang w:eastAsia="en-GB"/>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120A42F0" w14:textId="77777777" w:rsidR="00526D1D" w:rsidRPr="00337385" w:rsidRDefault="00526D1D" w:rsidP="004169BC">
            <w:pPr>
              <w:widowControl/>
              <w:suppressAutoHyphens w:val="0"/>
              <w:jc w:val="center"/>
              <w:rPr>
                <w:rFonts w:ascii="Calibri" w:hAnsi="Calibri"/>
                <w:bCs/>
                <w:snapToGrid/>
                <w:kern w:val="0"/>
                <w:sz w:val="20"/>
                <w:szCs w:val="20"/>
                <w:lang w:eastAsia="en-GB"/>
              </w:rPr>
            </w:pPr>
            <w:r w:rsidRPr="00337385">
              <w:rPr>
                <w:rFonts w:ascii="Calibri" w:hAnsi="Calibri"/>
                <w:bCs/>
                <w:snapToGrid/>
                <w:kern w:val="0"/>
                <w:sz w:val="20"/>
                <w:szCs w:val="20"/>
                <w:lang w:eastAsia="en-GB"/>
              </w:rPr>
              <w:t>X</w:t>
            </w:r>
          </w:p>
        </w:tc>
        <w:tc>
          <w:tcPr>
            <w:tcW w:w="960" w:type="dxa"/>
            <w:tcBorders>
              <w:top w:val="nil"/>
              <w:left w:val="nil"/>
              <w:bottom w:val="single" w:sz="4" w:space="0" w:color="auto"/>
              <w:right w:val="single" w:sz="8" w:space="0" w:color="auto"/>
            </w:tcBorders>
            <w:shd w:val="clear" w:color="auto" w:fill="auto"/>
            <w:hideMark/>
          </w:tcPr>
          <w:p w14:paraId="2EB6BE71" w14:textId="77777777" w:rsidR="00526D1D" w:rsidRPr="00337385" w:rsidRDefault="00526D1D" w:rsidP="004169BC">
            <w:pPr>
              <w:widowControl/>
              <w:suppressAutoHyphens w:val="0"/>
              <w:jc w:val="center"/>
              <w:rPr>
                <w:rFonts w:ascii="Calibri" w:hAnsi="Calibri"/>
                <w:snapToGrid/>
                <w:kern w:val="0"/>
                <w:sz w:val="20"/>
                <w:szCs w:val="20"/>
                <w:lang w:eastAsia="en-GB"/>
              </w:rPr>
            </w:pPr>
            <w:r w:rsidRPr="00337385">
              <w:rPr>
                <w:rFonts w:ascii="Calibri" w:hAnsi="Calibri"/>
                <w:bCs/>
                <w:snapToGrid/>
                <w:kern w:val="0"/>
                <w:sz w:val="20"/>
                <w:szCs w:val="20"/>
                <w:lang w:eastAsia="en-GB"/>
              </w:rPr>
              <w:t> </w:t>
            </w:r>
          </w:p>
        </w:tc>
      </w:tr>
      <w:tr w:rsidR="00526D1D" w:rsidRPr="00337385" w14:paraId="77CC99E6" w14:textId="77777777" w:rsidTr="00745D75">
        <w:trPr>
          <w:trHeight w:val="288"/>
        </w:trPr>
        <w:tc>
          <w:tcPr>
            <w:tcW w:w="5802" w:type="dxa"/>
            <w:tcBorders>
              <w:top w:val="nil"/>
              <w:left w:val="single" w:sz="8" w:space="0" w:color="auto"/>
              <w:bottom w:val="single" w:sz="4" w:space="0" w:color="auto"/>
              <w:right w:val="single" w:sz="4" w:space="0" w:color="auto"/>
            </w:tcBorders>
            <w:shd w:val="clear" w:color="auto" w:fill="auto"/>
            <w:vAlign w:val="center"/>
            <w:hideMark/>
          </w:tcPr>
          <w:p w14:paraId="3641A2BD" w14:textId="77777777" w:rsidR="00526D1D" w:rsidRPr="00337385" w:rsidRDefault="00526D1D" w:rsidP="004169BC">
            <w:pPr>
              <w:widowControl/>
              <w:suppressAutoHyphens w:val="0"/>
              <w:ind w:firstLineChars="100" w:firstLine="200"/>
              <w:rPr>
                <w:rFonts w:ascii="Calibri" w:hAnsi="Calibri"/>
                <w:snapToGrid/>
                <w:kern w:val="0"/>
                <w:sz w:val="20"/>
                <w:szCs w:val="20"/>
                <w:lang w:eastAsia="en-GB"/>
              </w:rPr>
            </w:pPr>
            <w:r w:rsidRPr="00337385">
              <w:rPr>
                <w:rFonts w:ascii="Calibri" w:hAnsi="Calibri"/>
                <w:snapToGrid/>
                <w:kern w:val="0"/>
                <w:sz w:val="20"/>
                <w:szCs w:val="20"/>
                <w:lang w:eastAsia="en-GB"/>
              </w:rPr>
              <w:t>Regional stakeholders meeting</w:t>
            </w:r>
          </w:p>
        </w:tc>
        <w:tc>
          <w:tcPr>
            <w:tcW w:w="960" w:type="dxa"/>
            <w:tcBorders>
              <w:top w:val="nil"/>
              <w:left w:val="nil"/>
              <w:bottom w:val="single" w:sz="4" w:space="0" w:color="auto"/>
              <w:right w:val="single" w:sz="4" w:space="0" w:color="auto"/>
            </w:tcBorders>
            <w:shd w:val="clear" w:color="auto" w:fill="auto"/>
            <w:vAlign w:val="center"/>
            <w:hideMark/>
          </w:tcPr>
          <w:p w14:paraId="0F0D08AD" w14:textId="77777777" w:rsidR="00526D1D" w:rsidRPr="00337385" w:rsidRDefault="00526D1D" w:rsidP="004169BC">
            <w:pPr>
              <w:widowControl/>
              <w:suppressAutoHyphens w:val="0"/>
              <w:jc w:val="center"/>
              <w:rPr>
                <w:rFonts w:ascii="Calibri" w:hAnsi="Calibri"/>
                <w:bCs/>
                <w:snapToGrid/>
                <w:kern w:val="0"/>
                <w:sz w:val="20"/>
                <w:szCs w:val="20"/>
                <w:lang w:eastAsia="en-GB"/>
              </w:rPr>
            </w:pPr>
            <w:r w:rsidRPr="00337385">
              <w:rPr>
                <w:rFonts w:ascii="Calibri" w:hAnsi="Calibri"/>
                <w:bCs/>
                <w:snapToGrid/>
                <w:kern w:val="0"/>
                <w:sz w:val="20"/>
                <w:szCs w:val="20"/>
                <w:lang w:eastAsia="en-GB"/>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2128A6D" w14:textId="77777777" w:rsidR="00526D1D" w:rsidRPr="00337385" w:rsidRDefault="00526D1D" w:rsidP="004169BC">
            <w:pPr>
              <w:widowControl/>
              <w:suppressAutoHyphens w:val="0"/>
              <w:jc w:val="center"/>
              <w:rPr>
                <w:rFonts w:ascii="Calibri" w:hAnsi="Calibri"/>
                <w:bCs/>
                <w:snapToGrid/>
                <w:kern w:val="0"/>
                <w:sz w:val="20"/>
                <w:szCs w:val="20"/>
                <w:lang w:eastAsia="en-GB"/>
              </w:rPr>
            </w:pPr>
            <w:r w:rsidRPr="00337385">
              <w:rPr>
                <w:rFonts w:ascii="Calibri" w:hAnsi="Calibri"/>
                <w:bCs/>
                <w:snapToGrid/>
                <w:kern w:val="0"/>
                <w:sz w:val="20"/>
                <w:szCs w:val="20"/>
                <w:lang w:eastAsia="en-GB"/>
              </w:rPr>
              <w:t>X</w:t>
            </w:r>
          </w:p>
        </w:tc>
        <w:tc>
          <w:tcPr>
            <w:tcW w:w="960" w:type="dxa"/>
            <w:tcBorders>
              <w:top w:val="nil"/>
              <w:left w:val="nil"/>
              <w:bottom w:val="single" w:sz="4" w:space="0" w:color="auto"/>
              <w:right w:val="single" w:sz="4" w:space="0" w:color="auto"/>
            </w:tcBorders>
            <w:shd w:val="clear" w:color="auto" w:fill="auto"/>
            <w:hideMark/>
          </w:tcPr>
          <w:p w14:paraId="1C552635" w14:textId="77777777" w:rsidR="00526D1D" w:rsidRPr="00337385" w:rsidRDefault="00526D1D" w:rsidP="004169BC">
            <w:pPr>
              <w:widowControl/>
              <w:suppressAutoHyphens w:val="0"/>
              <w:rPr>
                <w:rFonts w:ascii="Calibri" w:hAnsi="Calibri"/>
                <w:snapToGrid/>
                <w:kern w:val="0"/>
                <w:sz w:val="20"/>
                <w:szCs w:val="20"/>
                <w:lang w:eastAsia="en-GB"/>
              </w:rPr>
            </w:pPr>
            <w:r w:rsidRPr="00337385">
              <w:rPr>
                <w:rFonts w:ascii="Calibri" w:hAnsi="Calibri"/>
                <w:snapToGrid/>
                <w:kern w:val="0"/>
                <w:sz w:val="20"/>
                <w:szCs w:val="20"/>
                <w:lang w:eastAsia="en-GB"/>
              </w:rPr>
              <w:t> </w:t>
            </w:r>
          </w:p>
        </w:tc>
        <w:tc>
          <w:tcPr>
            <w:tcW w:w="960" w:type="dxa"/>
            <w:tcBorders>
              <w:top w:val="nil"/>
              <w:left w:val="nil"/>
              <w:bottom w:val="single" w:sz="4" w:space="0" w:color="auto"/>
              <w:right w:val="single" w:sz="8" w:space="0" w:color="auto"/>
            </w:tcBorders>
            <w:shd w:val="clear" w:color="auto" w:fill="auto"/>
            <w:hideMark/>
          </w:tcPr>
          <w:p w14:paraId="09A771FD" w14:textId="77777777" w:rsidR="00526D1D" w:rsidRPr="00337385" w:rsidRDefault="00526D1D" w:rsidP="004169BC">
            <w:pPr>
              <w:widowControl/>
              <w:suppressAutoHyphens w:val="0"/>
              <w:rPr>
                <w:rFonts w:ascii="Calibri" w:hAnsi="Calibri"/>
                <w:snapToGrid/>
                <w:kern w:val="0"/>
                <w:sz w:val="20"/>
                <w:szCs w:val="20"/>
                <w:lang w:eastAsia="en-GB"/>
              </w:rPr>
            </w:pPr>
            <w:r w:rsidRPr="00337385">
              <w:rPr>
                <w:rFonts w:ascii="Calibri" w:hAnsi="Calibri"/>
                <w:snapToGrid/>
                <w:kern w:val="0"/>
                <w:sz w:val="20"/>
                <w:szCs w:val="20"/>
                <w:lang w:eastAsia="en-GB"/>
              </w:rPr>
              <w:t> </w:t>
            </w:r>
          </w:p>
        </w:tc>
      </w:tr>
      <w:tr w:rsidR="00526D1D" w:rsidRPr="00337385" w14:paraId="5D67F8DF" w14:textId="77777777" w:rsidTr="00745D75">
        <w:trPr>
          <w:trHeight w:val="288"/>
        </w:trPr>
        <w:tc>
          <w:tcPr>
            <w:tcW w:w="5802" w:type="dxa"/>
            <w:tcBorders>
              <w:top w:val="nil"/>
              <w:left w:val="single" w:sz="8" w:space="0" w:color="auto"/>
              <w:bottom w:val="single" w:sz="4" w:space="0" w:color="auto"/>
              <w:right w:val="single" w:sz="4" w:space="0" w:color="auto"/>
            </w:tcBorders>
            <w:shd w:val="clear" w:color="auto" w:fill="auto"/>
          </w:tcPr>
          <w:p w14:paraId="7F390616" w14:textId="77777777" w:rsidR="00526D1D" w:rsidRPr="00337385" w:rsidRDefault="00526D1D" w:rsidP="004169BC">
            <w:pPr>
              <w:widowControl/>
              <w:suppressAutoHyphens w:val="0"/>
              <w:ind w:firstLineChars="100" w:firstLine="200"/>
              <w:rPr>
                <w:rFonts w:ascii="Calibri" w:hAnsi="Calibri"/>
                <w:snapToGrid/>
                <w:kern w:val="0"/>
                <w:sz w:val="20"/>
                <w:szCs w:val="20"/>
                <w:lang w:eastAsia="en-GB"/>
              </w:rPr>
            </w:pPr>
            <w:r w:rsidRPr="00337385">
              <w:rPr>
                <w:rFonts w:ascii="Calibri" w:hAnsi="Calibri"/>
                <w:snapToGrid/>
                <w:kern w:val="0"/>
                <w:sz w:val="20"/>
                <w:szCs w:val="20"/>
                <w:lang w:eastAsia="en-GB"/>
              </w:rPr>
              <w:t>District coordination meetings agriculture</w:t>
            </w:r>
          </w:p>
        </w:tc>
        <w:tc>
          <w:tcPr>
            <w:tcW w:w="960" w:type="dxa"/>
            <w:tcBorders>
              <w:top w:val="nil"/>
              <w:left w:val="nil"/>
              <w:bottom w:val="single" w:sz="4" w:space="0" w:color="auto"/>
              <w:right w:val="single" w:sz="4" w:space="0" w:color="auto"/>
            </w:tcBorders>
            <w:shd w:val="clear" w:color="auto" w:fill="auto"/>
            <w:vAlign w:val="center"/>
          </w:tcPr>
          <w:p w14:paraId="49AB6BCF" w14:textId="77777777" w:rsidR="00526D1D" w:rsidRPr="00337385" w:rsidRDefault="00526D1D" w:rsidP="004169BC">
            <w:pPr>
              <w:widowControl/>
              <w:suppressAutoHyphens w:val="0"/>
              <w:jc w:val="center"/>
              <w:rPr>
                <w:rFonts w:ascii="Calibri" w:hAnsi="Calibri"/>
                <w:bCs/>
                <w:snapToGrid/>
                <w:kern w:val="0"/>
                <w:sz w:val="20"/>
                <w:szCs w:val="20"/>
                <w:lang w:eastAsia="en-GB"/>
              </w:rPr>
            </w:pPr>
          </w:p>
        </w:tc>
        <w:tc>
          <w:tcPr>
            <w:tcW w:w="960" w:type="dxa"/>
            <w:tcBorders>
              <w:top w:val="single" w:sz="4" w:space="0" w:color="auto"/>
              <w:left w:val="nil"/>
              <w:bottom w:val="single" w:sz="4" w:space="0" w:color="auto"/>
              <w:right w:val="single" w:sz="4" w:space="0" w:color="auto"/>
            </w:tcBorders>
            <w:shd w:val="clear" w:color="auto" w:fill="auto"/>
            <w:vAlign w:val="center"/>
          </w:tcPr>
          <w:p w14:paraId="5053BABE" w14:textId="77777777" w:rsidR="00526D1D" w:rsidRPr="00337385" w:rsidRDefault="00526D1D" w:rsidP="004169BC">
            <w:pPr>
              <w:widowControl/>
              <w:suppressAutoHyphens w:val="0"/>
              <w:jc w:val="center"/>
              <w:rPr>
                <w:rFonts w:ascii="Calibri" w:hAnsi="Calibri"/>
                <w:bCs/>
                <w:snapToGrid/>
                <w:kern w:val="0"/>
                <w:sz w:val="20"/>
                <w:szCs w:val="20"/>
                <w:lang w:eastAsia="en-GB"/>
              </w:rPr>
            </w:pPr>
            <w:r w:rsidRPr="00337385">
              <w:rPr>
                <w:rFonts w:ascii="Calibri" w:hAnsi="Calibri"/>
                <w:bCs/>
                <w:snapToGrid/>
                <w:kern w:val="0"/>
                <w:sz w:val="20"/>
                <w:szCs w:val="20"/>
                <w:lang w:eastAsia="en-GB"/>
              </w:rPr>
              <w:t>X</w:t>
            </w:r>
          </w:p>
        </w:tc>
        <w:tc>
          <w:tcPr>
            <w:tcW w:w="960" w:type="dxa"/>
            <w:tcBorders>
              <w:top w:val="nil"/>
              <w:left w:val="nil"/>
              <w:bottom w:val="single" w:sz="4" w:space="0" w:color="auto"/>
              <w:right w:val="single" w:sz="4" w:space="0" w:color="auto"/>
            </w:tcBorders>
            <w:shd w:val="clear" w:color="auto" w:fill="auto"/>
          </w:tcPr>
          <w:p w14:paraId="372FDCFF" w14:textId="77777777" w:rsidR="00526D1D" w:rsidRPr="00337385" w:rsidRDefault="00526D1D" w:rsidP="004169BC">
            <w:pPr>
              <w:widowControl/>
              <w:suppressAutoHyphens w:val="0"/>
              <w:rPr>
                <w:rFonts w:ascii="Calibri" w:hAnsi="Calibri"/>
                <w:snapToGrid/>
                <w:kern w:val="0"/>
                <w:sz w:val="20"/>
                <w:szCs w:val="20"/>
                <w:lang w:eastAsia="en-GB"/>
              </w:rPr>
            </w:pPr>
          </w:p>
        </w:tc>
        <w:tc>
          <w:tcPr>
            <w:tcW w:w="960" w:type="dxa"/>
            <w:tcBorders>
              <w:top w:val="nil"/>
              <w:left w:val="nil"/>
              <w:bottom w:val="single" w:sz="4" w:space="0" w:color="auto"/>
              <w:right w:val="single" w:sz="8" w:space="0" w:color="auto"/>
            </w:tcBorders>
            <w:shd w:val="clear" w:color="auto" w:fill="auto"/>
          </w:tcPr>
          <w:p w14:paraId="423DF189" w14:textId="77777777" w:rsidR="00526D1D" w:rsidRPr="00337385" w:rsidRDefault="00526D1D" w:rsidP="004169BC">
            <w:pPr>
              <w:widowControl/>
              <w:suppressAutoHyphens w:val="0"/>
              <w:rPr>
                <w:rFonts w:ascii="Calibri" w:hAnsi="Calibri"/>
                <w:snapToGrid/>
                <w:kern w:val="0"/>
                <w:sz w:val="20"/>
                <w:szCs w:val="20"/>
                <w:lang w:eastAsia="en-GB"/>
              </w:rPr>
            </w:pPr>
          </w:p>
        </w:tc>
      </w:tr>
      <w:tr w:rsidR="00526D1D" w:rsidRPr="00337385" w14:paraId="56DDF4F0" w14:textId="77777777" w:rsidTr="00745D75">
        <w:trPr>
          <w:trHeight w:val="288"/>
        </w:trPr>
        <w:tc>
          <w:tcPr>
            <w:tcW w:w="5802" w:type="dxa"/>
            <w:tcBorders>
              <w:top w:val="nil"/>
              <w:left w:val="single" w:sz="8" w:space="0" w:color="auto"/>
              <w:bottom w:val="single" w:sz="4" w:space="0" w:color="auto"/>
              <w:right w:val="single" w:sz="4" w:space="0" w:color="auto"/>
            </w:tcBorders>
            <w:shd w:val="clear" w:color="auto" w:fill="auto"/>
            <w:vAlign w:val="center"/>
            <w:hideMark/>
          </w:tcPr>
          <w:p w14:paraId="78C3769F" w14:textId="77777777" w:rsidR="00526D1D" w:rsidRPr="00337385" w:rsidRDefault="00526D1D" w:rsidP="004169BC">
            <w:pPr>
              <w:widowControl/>
              <w:suppressAutoHyphens w:val="0"/>
              <w:ind w:firstLineChars="100" w:firstLine="200"/>
              <w:rPr>
                <w:rFonts w:ascii="Calibri" w:hAnsi="Calibri"/>
                <w:snapToGrid/>
                <w:kern w:val="0"/>
                <w:sz w:val="20"/>
                <w:szCs w:val="20"/>
                <w:lang w:eastAsia="en-GB"/>
              </w:rPr>
            </w:pPr>
            <w:r w:rsidRPr="00337385">
              <w:rPr>
                <w:rFonts w:ascii="Calibri" w:hAnsi="Calibri"/>
                <w:snapToGrid/>
                <w:kern w:val="0"/>
                <w:sz w:val="20"/>
                <w:szCs w:val="20"/>
                <w:lang w:eastAsia="en-GB"/>
              </w:rPr>
              <w:t xml:space="preserve">Project steering committee </w:t>
            </w:r>
          </w:p>
        </w:tc>
        <w:tc>
          <w:tcPr>
            <w:tcW w:w="960" w:type="dxa"/>
            <w:tcBorders>
              <w:top w:val="nil"/>
              <w:left w:val="nil"/>
              <w:bottom w:val="single" w:sz="4" w:space="0" w:color="auto"/>
              <w:right w:val="single" w:sz="4" w:space="0" w:color="auto"/>
            </w:tcBorders>
            <w:shd w:val="clear" w:color="auto" w:fill="auto"/>
            <w:vAlign w:val="center"/>
            <w:hideMark/>
          </w:tcPr>
          <w:p w14:paraId="7DAABC60" w14:textId="77777777" w:rsidR="00526D1D" w:rsidRPr="00337385" w:rsidRDefault="00526D1D" w:rsidP="004169BC">
            <w:pPr>
              <w:widowControl/>
              <w:suppressAutoHyphens w:val="0"/>
              <w:jc w:val="center"/>
              <w:rPr>
                <w:rFonts w:ascii="Calibri" w:hAnsi="Calibri"/>
                <w:bCs/>
                <w:snapToGrid/>
                <w:kern w:val="0"/>
                <w:sz w:val="20"/>
                <w:szCs w:val="20"/>
                <w:lang w:eastAsia="en-GB"/>
              </w:rPr>
            </w:pPr>
            <w:r w:rsidRPr="00337385">
              <w:rPr>
                <w:rFonts w:ascii="Calibri" w:hAnsi="Calibri"/>
                <w:bCs/>
                <w:snapToGrid/>
                <w:kern w:val="0"/>
                <w:sz w:val="20"/>
                <w:szCs w:val="2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1A09B094" w14:textId="77777777" w:rsidR="00526D1D" w:rsidRPr="00337385" w:rsidRDefault="00526D1D" w:rsidP="004169BC">
            <w:pPr>
              <w:widowControl/>
              <w:suppressAutoHyphens w:val="0"/>
              <w:jc w:val="center"/>
              <w:rPr>
                <w:rFonts w:ascii="Calibri" w:hAnsi="Calibri"/>
                <w:bCs/>
                <w:snapToGrid/>
                <w:kern w:val="0"/>
                <w:sz w:val="20"/>
                <w:szCs w:val="20"/>
                <w:lang w:eastAsia="en-GB"/>
              </w:rPr>
            </w:pPr>
            <w:r w:rsidRPr="00337385">
              <w:rPr>
                <w:rFonts w:ascii="Calibri" w:hAnsi="Calibri"/>
                <w:bCs/>
                <w:snapToGrid/>
                <w:kern w:val="0"/>
                <w:sz w:val="20"/>
                <w:szCs w:val="20"/>
                <w:lang w:eastAsia="en-GB"/>
              </w:rPr>
              <w:t>X</w:t>
            </w:r>
          </w:p>
        </w:tc>
        <w:tc>
          <w:tcPr>
            <w:tcW w:w="960" w:type="dxa"/>
            <w:tcBorders>
              <w:top w:val="nil"/>
              <w:left w:val="nil"/>
              <w:bottom w:val="single" w:sz="4" w:space="0" w:color="auto"/>
              <w:right w:val="single" w:sz="4" w:space="0" w:color="auto"/>
            </w:tcBorders>
            <w:shd w:val="clear" w:color="auto" w:fill="auto"/>
            <w:hideMark/>
          </w:tcPr>
          <w:p w14:paraId="00C7E16E" w14:textId="77777777" w:rsidR="00526D1D" w:rsidRPr="00337385" w:rsidRDefault="00526D1D" w:rsidP="004169BC">
            <w:pPr>
              <w:widowControl/>
              <w:suppressAutoHyphens w:val="0"/>
              <w:rPr>
                <w:rFonts w:ascii="Calibri" w:hAnsi="Calibri"/>
                <w:snapToGrid/>
                <w:kern w:val="0"/>
                <w:sz w:val="20"/>
                <w:szCs w:val="20"/>
                <w:lang w:eastAsia="en-GB"/>
              </w:rPr>
            </w:pPr>
            <w:r w:rsidRPr="00337385">
              <w:rPr>
                <w:rFonts w:ascii="Calibri" w:hAnsi="Calibri"/>
                <w:snapToGrid/>
                <w:kern w:val="0"/>
                <w:sz w:val="20"/>
                <w:szCs w:val="20"/>
                <w:lang w:eastAsia="en-GB"/>
              </w:rPr>
              <w:t> </w:t>
            </w:r>
          </w:p>
        </w:tc>
        <w:tc>
          <w:tcPr>
            <w:tcW w:w="960" w:type="dxa"/>
            <w:tcBorders>
              <w:top w:val="nil"/>
              <w:left w:val="nil"/>
              <w:bottom w:val="single" w:sz="4" w:space="0" w:color="auto"/>
              <w:right w:val="single" w:sz="8" w:space="0" w:color="auto"/>
            </w:tcBorders>
            <w:shd w:val="clear" w:color="auto" w:fill="auto"/>
            <w:hideMark/>
          </w:tcPr>
          <w:p w14:paraId="0F1FED44" w14:textId="77777777" w:rsidR="00526D1D" w:rsidRPr="00337385" w:rsidRDefault="00526D1D" w:rsidP="004169BC">
            <w:pPr>
              <w:widowControl/>
              <w:suppressAutoHyphens w:val="0"/>
              <w:rPr>
                <w:rFonts w:ascii="Calibri" w:hAnsi="Calibri"/>
                <w:snapToGrid/>
                <w:kern w:val="0"/>
                <w:sz w:val="20"/>
                <w:szCs w:val="20"/>
                <w:lang w:eastAsia="en-GB"/>
              </w:rPr>
            </w:pPr>
            <w:r w:rsidRPr="00337385">
              <w:rPr>
                <w:rFonts w:ascii="Calibri" w:hAnsi="Calibri"/>
                <w:snapToGrid/>
                <w:kern w:val="0"/>
                <w:sz w:val="20"/>
                <w:szCs w:val="20"/>
                <w:lang w:eastAsia="en-GB"/>
              </w:rPr>
              <w:t> </w:t>
            </w:r>
          </w:p>
        </w:tc>
      </w:tr>
      <w:tr w:rsidR="00526D1D" w:rsidRPr="00337385" w14:paraId="39324334" w14:textId="77777777" w:rsidTr="00745D75">
        <w:trPr>
          <w:trHeight w:val="300"/>
        </w:trPr>
        <w:tc>
          <w:tcPr>
            <w:tcW w:w="5802" w:type="dxa"/>
            <w:tcBorders>
              <w:top w:val="nil"/>
              <w:left w:val="single" w:sz="8" w:space="0" w:color="auto"/>
              <w:bottom w:val="single" w:sz="4" w:space="0" w:color="auto"/>
              <w:right w:val="single" w:sz="4" w:space="0" w:color="auto"/>
            </w:tcBorders>
            <w:shd w:val="clear" w:color="auto" w:fill="auto"/>
            <w:vAlign w:val="center"/>
            <w:hideMark/>
          </w:tcPr>
          <w:p w14:paraId="1C0A791D" w14:textId="115A6FDE" w:rsidR="00526D1D" w:rsidRPr="00745D75" w:rsidRDefault="00526D1D" w:rsidP="00745D75">
            <w:pPr>
              <w:pStyle w:val="ListParagraph"/>
              <w:widowControl/>
              <w:numPr>
                <w:ilvl w:val="0"/>
                <w:numId w:val="78"/>
              </w:numPr>
              <w:suppressAutoHyphens w:val="0"/>
              <w:rPr>
                <w:rFonts w:ascii="Calibri" w:hAnsi="Calibri"/>
                <w:i/>
                <w:iCs/>
                <w:snapToGrid/>
                <w:kern w:val="0"/>
                <w:sz w:val="20"/>
                <w:szCs w:val="20"/>
                <w:lang w:eastAsia="en-GB"/>
              </w:rPr>
            </w:pPr>
            <w:r w:rsidRPr="00745D75">
              <w:rPr>
                <w:rFonts w:ascii="Calibri" w:hAnsi="Calibri"/>
                <w:i/>
                <w:iCs/>
                <w:snapToGrid/>
                <w:kern w:val="0"/>
                <w:sz w:val="20"/>
                <w:szCs w:val="20"/>
                <w:lang w:eastAsia="en-GB"/>
              </w:rPr>
              <w:t>Project capitalisation products are produced &amp; disseminated</w:t>
            </w:r>
          </w:p>
        </w:tc>
        <w:tc>
          <w:tcPr>
            <w:tcW w:w="960" w:type="dxa"/>
            <w:tcBorders>
              <w:top w:val="nil"/>
              <w:left w:val="nil"/>
              <w:bottom w:val="single" w:sz="4" w:space="0" w:color="auto"/>
              <w:right w:val="single" w:sz="4" w:space="0" w:color="auto"/>
            </w:tcBorders>
            <w:shd w:val="clear" w:color="auto" w:fill="auto"/>
            <w:vAlign w:val="center"/>
            <w:hideMark/>
          </w:tcPr>
          <w:p w14:paraId="58D50821" w14:textId="77777777" w:rsidR="00526D1D" w:rsidRPr="00337385" w:rsidRDefault="00526D1D" w:rsidP="004169BC">
            <w:pPr>
              <w:widowControl/>
              <w:suppressAutoHyphens w:val="0"/>
              <w:rPr>
                <w:rFonts w:ascii="Calibri" w:hAnsi="Calibri"/>
                <w:i/>
                <w:iCs/>
                <w:snapToGrid/>
                <w:kern w:val="0"/>
                <w:sz w:val="20"/>
                <w:szCs w:val="20"/>
                <w:lang w:eastAsia="en-GB"/>
              </w:rPr>
            </w:pPr>
            <w:r w:rsidRPr="00337385">
              <w:rPr>
                <w:rFonts w:ascii="Calibri" w:hAnsi="Calibri"/>
                <w:i/>
                <w:iCs/>
                <w:snapToGrid/>
                <w:kern w:val="0"/>
                <w:sz w:val="20"/>
                <w:szCs w:val="20"/>
                <w:lang w:eastAsia="en-GB"/>
              </w:rPr>
              <w:t> </w:t>
            </w:r>
          </w:p>
        </w:tc>
        <w:tc>
          <w:tcPr>
            <w:tcW w:w="960" w:type="dxa"/>
            <w:tcBorders>
              <w:top w:val="nil"/>
              <w:left w:val="nil"/>
              <w:bottom w:val="single" w:sz="4" w:space="0" w:color="auto"/>
              <w:right w:val="single" w:sz="4" w:space="0" w:color="auto"/>
            </w:tcBorders>
            <w:shd w:val="clear" w:color="auto" w:fill="auto"/>
            <w:vAlign w:val="center"/>
          </w:tcPr>
          <w:p w14:paraId="7FA5B579" w14:textId="77777777" w:rsidR="00526D1D" w:rsidRPr="00337385" w:rsidRDefault="00526D1D" w:rsidP="004169BC">
            <w:pPr>
              <w:widowControl/>
              <w:suppressAutoHyphens w:val="0"/>
              <w:jc w:val="center"/>
              <w:rPr>
                <w:rFonts w:ascii="Calibri" w:hAnsi="Calibri"/>
                <w:bCs/>
                <w:snapToGrid/>
                <w:kern w:val="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14:paraId="132FDAD8" w14:textId="77777777" w:rsidR="00526D1D" w:rsidRPr="00337385" w:rsidRDefault="00526D1D" w:rsidP="004169BC">
            <w:pPr>
              <w:widowControl/>
              <w:suppressAutoHyphens w:val="0"/>
              <w:rPr>
                <w:rFonts w:ascii="Calibri" w:hAnsi="Calibri"/>
                <w:i/>
                <w:iCs/>
                <w:snapToGrid/>
                <w:kern w:val="0"/>
                <w:sz w:val="20"/>
                <w:szCs w:val="20"/>
                <w:lang w:eastAsia="en-GB"/>
              </w:rPr>
            </w:pPr>
            <w:r w:rsidRPr="00337385">
              <w:rPr>
                <w:rFonts w:ascii="Calibri" w:hAnsi="Calibri"/>
                <w:i/>
                <w:iCs/>
                <w:snapToGrid/>
                <w:kern w:val="0"/>
                <w:sz w:val="20"/>
                <w:szCs w:val="20"/>
                <w:lang w:eastAsia="en-GB"/>
              </w:rPr>
              <w:t> </w:t>
            </w:r>
          </w:p>
        </w:tc>
        <w:tc>
          <w:tcPr>
            <w:tcW w:w="960" w:type="dxa"/>
            <w:tcBorders>
              <w:top w:val="nil"/>
              <w:left w:val="nil"/>
              <w:bottom w:val="single" w:sz="4" w:space="0" w:color="auto"/>
              <w:right w:val="single" w:sz="8" w:space="0" w:color="auto"/>
            </w:tcBorders>
            <w:shd w:val="clear" w:color="auto" w:fill="auto"/>
            <w:vAlign w:val="center"/>
            <w:hideMark/>
          </w:tcPr>
          <w:p w14:paraId="2DEB5BEC" w14:textId="77777777" w:rsidR="00526D1D" w:rsidRPr="00337385" w:rsidRDefault="00526D1D" w:rsidP="004169BC">
            <w:pPr>
              <w:widowControl/>
              <w:suppressAutoHyphens w:val="0"/>
              <w:rPr>
                <w:rFonts w:ascii="Calibri" w:hAnsi="Calibri"/>
                <w:i/>
                <w:iCs/>
                <w:snapToGrid/>
                <w:kern w:val="0"/>
                <w:sz w:val="20"/>
                <w:szCs w:val="20"/>
                <w:lang w:eastAsia="en-GB"/>
              </w:rPr>
            </w:pPr>
            <w:r w:rsidRPr="00337385">
              <w:rPr>
                <w:rFonts w:ascii="Calibri" w:hAnsi="Calibri"/>
                <w:i/>
                <w:iCs/>
                <w:snapToGrid/>
                <w:kern w:val="0"/>
                <w:sz w:val="20"/>
                <w:szCs w:val="20"/>
                <w:lang w:eastAsia="en-GB"/>
              </w:rPr>
              <w:t> </w:t>
            </w:r>
          </w:p>
        </w:tc>
      </w:tr>
      <w:tr w:rsidR="00526D1D" w:rsidRPr="00337385" w14:paraId="488461DD" w14:textId="77777777" w:rsidTr="00745D75">
        <w:trPr>
          <w:trHeight w:val="420"/>
        </w:trPr>
        <w:tc>
          <w:tcPr>
            <w:tcW w:w="5802" w:type="dxa"/>
            <w:tcBorders>
              <w:top w:val="nil"/>
              <w:left w:val="single" w:sz="8" w:space="0" w:color="auto"/>
              <w:bottom w:val="single" w:sz="8" w:space="0" w:color="auto"/>
              <w:right w:val="single" w:sz="4" w:space="0" w:color="auto"/>
            </w:tcBorders>
            <w:shd w:val="clear" w:color="auto" w:fill="auto"/>
            <w:vAlign w:val="center"/>
            <w:hideMark/>
          </w:tcPr>
          <w:p w14:paraId="5848ECE5" w14:textId="77777777" w:rsidR="00526D1D" w:rsidRPr="00337385" w:rsidRDefault="00526D1D" w:rsidP="004169BC">
            <w:pPr>
              <w:widowControl/>
              <w:suppressAutoHyphens w:val="0"/>
              <w:ind w:left="170"/>
              <w:rPr>
                <w:rFonts w:ascii="Calibri" w:hAnsi="Calibri"/>
                <w:snapToGrid/>
                <w:kern w:val="0"/>
                <w:sz w:val="20"/>
                <w:szCs w:val="20"/>
                <w:lang w:eastAsia="en-GB"/>
              </w:rPr>
            </w:pPr>
            <w:r w:rsidRPr="00337385">
              <w:rPr>
                <w:rFonts w:ascii="Calibri" w:hAnsi="Calibri"/>
                <w:snapToGrid/>
                <w:kern w:val="0"/>
                <w:sz w:val="20"/>
                <w:szCs w:val="20"/>
                <w:lang w:eastAsia="en-GB"/>
              </w:rPr>
              <w:t>Develop capitalization products and channels for use of mass media (radio, video, website, brochure etc.)</w:t>
            </w:r>
          </w:p>
        </w:tc>
        <w:tc>
          <w:tcPr>
            <w:tcW w:w="960" w:type="dxa"/>
            <w:tcBorders>
              <w:top w:val="nil"/>
              <w:left w:val="nil"/>
              <w:bottom w:val="single" w:sz="8" w:space="0" w:color="auto"/>
              <w:right w:val="single" w:sz="4" w:space="0" w:color="auto"/>
            </w:tcBorders>
            <w:shd w:val="clear" w:color="auto" w:fill="auto"/>
            <w:vAlign w:val="center"/>
            <w:hideMark/>
          </w:tcPr>
          <w:p w14:paraId="00B4E037" w14:textId="77777777" w:rsidR="00526D1D" w:rsidRPr="00337385" w:rsidRDefault="00526D1D" w:rsidP="004169BC">
            <w:pPr>
              <w:widowControl/>
              <w:suppressAutoHyphens w:val="0"/>
              <w:jc w:val="center"/>
              <w:rPr>
                <w:rFonts w:ascii="Calibri" w:hAnsi="Calibri"/>
                <w:bCs/>
                <w:snapToGrid/>
                <w:kern w:val="0"/>
                <w:sz w:val="20"/>
                <w:szCs w:val="20"/>
                <w:lang w:eastAsia="en-GB"/>
              </w:rPr>
            </w:pPr>
          </w:p>
        </w:tc>
        <w:tc>
          <w:tcPr>
            <w:tcW w:w="960" w:type="dxa"/>
            <w:tcBorders>
              <w:top w:val="nil"/>
              <w:left w:val="nil"/>
              <w:bottom w:val="single" w:sz="8" w:space="0" w:color="auto"/>
              <w:right w:val="single" w:sz="4" w:space="0" w:color="auto"/>
            </w:tcBorders>
            <w:shd w:val="clear" w:color="auto" w:fill="auto"/>
            <w:vAlign w:val="center"/>
            <w:hideMark/>
          </w:tcPr>
          <w:p w14:paraId="360A5B59" w14:textId="77777777" w:rsidR="00526D1D" w:rsidRPr="00337385" w:rsidRDefault="00526D1D" w:rsidP="004169BC">
            <w:pPr>
              <w:widowControl/>
              <w:suppressAutoHyphens w:val="0"/>
              <w:jc w:val="center"/>
              <w:rPr>
                <w:rFonts w:ascii="Calibri" w:hAnsi="Calibri"/>
                <w:bCs/>
                <w:snapToGrid/>
                <w:kern w:val="0"/>
                <w:sz w:val="20"/>
                <w:szCs w:val="20"/>
                <w:lang w:eastAsia="en-GB"/>
              </w:rPr>
            </w:pPr>
            <w:r w:rsidRPr="00337385">
              <w:rPr>
                <w:rFonts w:ascii="Calibri" w:hAnsi="Calibri"/>
                <w:bCs/>
                <w:snapToGrid/>
                <w:kern w:val="0"/>
                <w:sz w:val="20"/>
                <w:szCs w:val="20"/>
                <w:lang w:eastAsia="en-GB"/>
              </w:rPr>
              <w:t>X</w:t>
            </w:r>
          </w:p>
        </w:tc>
        <w:tc>
          <w:tcPr>
            <w:tcW w:w="960" w:type="dxa"/>
            <w:tcBorders>
              <w:top w:val="nil"/>
              <w:left w:val="nil"/>
              <w:bottom w:val="single" w:sz="8" w:space="0" w:color="auto"/>
              <w:right w:val="single" w:sz="4" w:space="0" w:color="auto"/>
            </w:tcBorders>
            <w:shd w:val="clear" w:color="auto" w:fill="auto"/>
            <w:hideMark/>
          </w:tcPr>
          <w:p w14:paraId="465F361B" w14:textId="77777777" w:rsidR="00526D1D" w:rsidRPr="00337385" w:rsidRDefault="00526D1D" w:rsidP="004169BC">
            <w:pPr>
              <w:widowControl/>
              <w:suppressAutoHyphens w:val="0"/>
              <w:rPr>
                <w:rFonts w:ascii="Calibri" w:hAnsi="Calibri"/>
                <w:snapToGrid/>
                <w:kern w:val="0"/>
                <w:sz w:val="20"/>
                <w:szCs w:val="20"/>
                <w:lang w:eastAsia="en-GB"/>
              </w:rPr>
            </w:pPr>
          </w:p>
        </w:tc>
        <w:tc>
          <w:tcPr>
            <w:tcW w:w="960" w:type="dxa"/>
            <w:tcBorders>
              <w:top w:val="nil"/>
              <w:left w:val="nil"/>
              <w:bottom w:val="single" w:sz="8" w:space="0" w:color="auto"/>
              <w:right w:val="single" w:sz="8" w:space="0" w:color="auto"/>
            </w:tcBorders>
            <w:shd w:val="clear" w:color="auto" w:fill="auto"/>
            <w:hideMark/>
          </w:tcPr>
          <w:p w14:paraId="4DAB87C5" w14:textId="77777777" w:rsidR="00526D1D" w:rsidRPr="00337385" w:rsidRDefault="00526D1D" w:rsidP="004169BC">
            <w:pPr>
              <w:widowControl/>
              <w:suppressAutoHyphens w:val="0"/>
              <w:jc w:val="center"/>
              <w:rPr>
                <w:rFonts w:ascii="Calibri" w:hAnsi="Calibri"/>
                <w:snapToGrid/>
                <w:kern w:val="0"/>
                <w:sz w:val="20"/>
                <w:szCs w:val="20"/>
                <w:lang w:eastAsia="en-GB"/>
              </w:rPr>
            </w:pPr>
            <w:r w:rsidRPr="00337385">
              <w:rPr>
                <w:rFonts w:ascii="Calibri" w:hAnsi="Calibri"/>
                <w:snapToGrid/>
                <w:kern w:val="0"/>
                <w:sz w:val="20"/>
                <w:szCs w:val="20"/>
                <w:lang w:eastAsia="en-GB"/>
              </w:rPr>
              <w:t> </w:t>
            </w:r>
          </w:p>
        </w:tc>
      </w:tr>
    </w:tbl>
    <w:p w14:paraId="07E310D8" w14:textId="25169918" w:rsidR="35E82A9A" w:rsidRDefault="35E82A9A"/>
    <w:p w14:paraId="473E974E" w14:textId="77777777" w:rsidR="00745D75" w:rsidRDefault="00745D75" w:rsidP="00745D75">
      <w:pPr>
        <w:pStyle w:val="Heading3"/>
        <w:numPr>
          <w:ilvl w:val="0"/>
          <w:numId w:val="0"/>
        </w:numPr>
        <w:ind w:left="2138" w:hanging="720"/>
      </w:pPr>
      <w:bookmarkStart w:id="84" w:name="_Toc370814206"/>
      <w:bookmarkStart w:id="85" w:name="_Toc474936617"/>
      <w:bookmarkStart w:id="86" w:name="_Toc506243950"/>
      <w:bookmarkStart w:id="87" w:name="_Toc33992002"/>
    </w:p>
    <w:p w14:paraId="4397F41E" w14:textId="77777777" w:rsidR="00E37126" w:rsidRPr="00337385" w:rsidRDefault="00E37126" w:rsidP="00F546B0">
      <w:pPr>
        <w:pStyle w:val="Heading3"/>
      </w:pPr>
      <w:r w:rsidRPr="00337385">
        <w:t>Analysis of progress made</w:t>
      </w:r>
      <w:bookmarkEnd w:id="84"/>
      <w:bookmarkEnd w:id="85"/>
      <w:bookmarkEnd w:id="86"/>
      <w:bookmarkEnd w:id="87"/>
    </w:p>
    <w:p w14:paraId="11CAF91D" w14:textId="77777777" w:rsidR="00526D1D" w:rsidRPr="00337385" w:rsidRDefault="00526D1D" w:rsidP="00526D1D">
      <w:pPr>
        <w:jc w:val="both"/>
        <w:rPr>
          <w:rFonts w:cs="Arial"/>
          <w:b/>
          <w:bCs/>
          <w:sz w:val="22"/>
          <w:szCs w:val="22"/>
        </w:rPr>
      </w:pPr>
      <w:r w:rsidRPr="00337385">
        <w:rPr>
          <w:rFonts w:cs="Arial"/>
          <w:b/>
          <w:bCs/>
          <w:sz w:val="22"/>
          <w:szCs w:val="22"/>
        </w:rPr>
        <w:t>Indicator assessment</w:t>
      </w:r>
    </w:p>
    <w:p w14:paraId="32C37818" w14:textId="77777777" w:rsidR="00526D1D" w:rsidRPr="00337385" w:rsidRDefault="00526D1D" w:rsidP="00526D1D">
      <w:pPr>
        <w:jc w:val="both"/>
        <w:rPr>
          <w:rFonts w:cs="Arial"/>
          <w:sz w:val="20"/>
          <w:szCs w:val="20"/>
        </w:rPr>
      </w:pPr>
    </w:p>
    <w:tbl>
      <w:tblPr>
        <w:tblW w:w="964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7671"/>
      </w:tblGrid>
      <w:tr w:rsidR="00AB664B" w:rsidRPr="00337385" w14:paraId="0FF4BA3D" w14:textId="77777777" w:rsidTr="00B12BB1">
        <w:trPr>
          <w:trHeight w:val="1154"/>
        </w:trPr>
        <w:tc>
          <w:tcPr>
            <w:tcW w:w="1973" w:type="dxa"/>
            <w:shd w:val="clear" w:color="auto" w:fill="auto"/>
            <w:hideMark/>
          </w:tcPr>
          <w:p w14:paraId="0FE31128" w14:textId="77777777" w:rsidR="001416D3" w:rsidRPr="00337385" w:rsidRDefault="001416D3" w:rsidP="001416D3">
            <w:pPr>
              <w:rPr>
                <w:rFonts w:cs="Arial"/>
                <w:bCs/>
                <w:sz w:val="18"/>
                <w:szCs w:val="18"/>
                <w:lang w:eastAsia="en-GB"/>
              </w:rPr>
            </w:pPr>
            <w:r w:rsidRPr="00337385">
              <w:rPr>
                <w:rFonts w:cs="Arial"/>
                <w:bCs/>
                <w:sz w:val="18"/>
                <w:szCs w:val="18"/>
                <w:lang w:eastAsia="en-GB"/>
              </w:rPr>
              <w:t>I1.1a - % of farmers reporting/perceiving cassava buyers as trustful business partners</w:t>
            </w:r>
          </w:p>
        </w:tc>
        <w:tc>
          <w:tcPr>
            <w:tcW w:w="7671" w:type="dxa"/>
          </w:tcPr>
          <w:p w14:paraId="01C8D089" w14:textId="6F4B8E30" w:rsidR="001416D3" w:rsidRPr="00337385" w:rsidRDefault="3EDAA76C" w:rsidP="0D436014">
            <w:pPr>
              <w:rPr>
                <w:rFonts w:cs="Arial"/>
                <w:sz w:val="18"/>
                <w:szCs w:val="18"/>
              </w:rPr>
            </w:pPr>
            <w:r w:rsidRPr="00337385">
              <w:rPr>
                <w:rFonts w:cs="Arial"/>
                <w:sz w:val="18"/>
                <w:szCs w:val="18"/>
              </w:rPr>
              <w:t xml:space="preserve">This indicator dropped from 28% in 2018 to </w:t>
            </w:r>
            <w:r w:rsidR="0826AF94" w:rsidRPr="00337385">
              <w:rPr>
                <w:rFonts w:cs="Arial"/>
                <w:sz w:val="18"/>
                <w:szCs w:val="18"/>
              </w:rPr>
              <w:t>6</w:t>
            </w:r>
            <w:r w:rsidRPr="00337385">
              <w:rPr>
                <w:rFonts w:cs="Arial"/>
                <w:sz w:val="18"/>
                <w:szCs w:val="18"/>
              </w:rPr>
              <w:t xml:space="preserve">% in </w:t>
            </w:r>
            <w:r w:rsidR="5586C236" w:rsidRPr="00337385">
              <w:rPr>
                <w:rFonts w:cs="Arial"/>
                <w:sz w:val="18"/>
                <w:szCs w:val="18"/>
              </w:rPr>
              <w:t>20</w:t>
            </w:r>
            <w:r w:rsidR="5318F771" w:rsidRPr="00337385">
              <w:rPr>
                <w:rFonts w:cs="Arial"/>
                <w:sz w:val="18"/>
                <w:szCs w:val="18"/>
              </w:rPr>
              <w:t>2</w:t>
            </w:r>
            <w:r w:rsidR="7A46344B" w:rsidRPr="00337385">
              <w:rPr>
                <w:rFonts w:cs="Arial"/>
                <w:sz w:val="18"/>
                <w:szCs w:val="18"/>
              </w:rPr>
              <w:t>0</w:t>
            </w:r>
            <w:r w:rsidR="5318F771" w:rsidRPr="00337385">
              <w:rPr>
                <w:rFonts w:cs="Arial"/>
                <w:sz w:val="18"/>
                <w:szCs w:val="18"/>
              </w:rPr>
              <w:t xml:space="preserve">. The long marketing chain with multiple intermediary levels squeezes margins leading to </w:t>
            </w:r>
            <w:r w:rsidR="76BF9707" w:rsidRPr="00337385">
              <w:rPr>
                <w:rFonts w:cs="Arial"/>
                <w:sz w:val="18"/>
                <w:szCs w:val="18"/>
              </w:rPr>
              <w:t xml:space="preserve">smallholder farmer dissatisfaction. The deterioration is generally blamed on traders who are the visible face of the market; </w:t>
            </w:r>
            <w:r w:rsidR="2B54B56C" w:rsidRPr="00337385">
              <w:rPr>
                <w:rFonts w:cs="Arial"/>
                <w:sz w:val="18"/>
                <w:szCs w:val="18"/>
              </w:rPr>
              <w:t>farmers are of the perception that traders</w:t>
            </w:r>
            <w:r w:rsidR="0049221C" w:rsidRPr="00337385">
              <w:rPr>
                <w:rFonts w:cs="Arial"/>
                <w:sz w:val="18"/>
                <w:szCs w:val="18"/>
              </w:rPr>
              <w:t xml:space="preserve"> </w:t>
            </w:r>
            <w:r w:rsidR="3E2622EE" w:rsidRPr="00337385">
              <w:rPr>
                <w:rFonts w:cs="Arial"/>
                <w:sz w:val="18"/>
                <w:szCs w:val="18"/>
              </w:rPr>
              <w:t>are responsible for the decline in prices though this is not accurate.</w:t>
            </w:r>
          </w:p>
        </w:tc>
      </w:tr>
      <w:tr w:rsidR="00AB664B" w:rsidRPr="00337385" w14:paraId="722699CD" w14:textId="77777777" w:rsidTr="00526D1D">
        <w:trPr>
          <w:trHeight w:val="600"/>
        </w:trPr>
        <w:tc>
          <w:tcPr>
            <w:tcW w:w="1973" w:type="dxa"/>
            <w:shd w:val="clear" w:color="auto" w:fill="auto"/>
            <w:hideMark/>
          </w:tcPr>
          <w:p w14:paraId="3A997EEB" w14:textId="77777777" w:rsidR="001416D3" w:rsidRPr="00337385" w:rsidRDefault="001416D3" w:rsidP="001416D3">
            <w:pPr>
              <w:rPr>
                <w:rFonts w:cs="Arial"/>
                <w:bCs/>
                <w:sz w:val="18"/>
                <w:szCs w:val="18"/>
                <w:lang w:eastAsia="en-GB"/>
              </w:rPr>
            </w:pPr>
            <w:r w:rsidRPr="00337385">
              <w:rPr>
                <w:rFonts w:cs="Arial"/>
                <w:bCs/>
                <w:sz w:val="18"/>
                <w:szCs w:val="18"/>
                <w:lang w:eastAsia="en-GB"/>
              </w:rPr>
              <w:t>I1.1b - % of farmers reporting/perceiving bean buyers as trustful business partners</w:t>
            </w:r>
          </w:p>
        </w:tc>
        <w:tc>
          <w:tcPr>
            <w:tcW w:w="7671" w:type="dxa"/>
          </w:tcPr>
          <w:p w14:paraId="64AEDBA1" w14:textId="5560E5C0" w:rsidR="001416D3" w:rsidRPr="00337385" w:rsidRDefault="3EDAA76C" w:rsidP="0D436014">
            <w:pPr>
              <w:spacing w:line="259" w:lineRule="auto"/>
              <w:rPr>
                <w:rFonts w:cs="Arial"/>
                <w:sz w:val="18"/>
                <w:szCs w:val="18"/>
              </w:rPr>
            </w:pPr>
            <w:r w:rsidRPr="00337385">
              <w:rPr>
                <w:rFonts w:cs="Arial"/>
                <w:sz w:val="18"/>
                <w:szCs w:val="18"/>
              </w:rPr>
              <w:t xml:space="preserve">This indicator dropped from 27% in 2018 to 13% in </w:t>
            </w:r>
            <w:r w:rsidR="5586C236" w:rsidRPr="00337385">
              <w:rPr>
                <w:rFonts w:cs="Arial"/>
                <w:sz w:val="18"/>
                <w:szCs w:val="18"/>
              </w:rPr>
              <w:t>20</w:t>
            </w:r>
            <w:r w:rsidR="1C558529" w:rsidRPr="00337385">
              <w:rPr>
                <w:rFonts w:cs="Arial"/>
                <w:sz w:val="18"/>
                <w:szCs w:val="18"/>
              </w:rPr>
              <w:t>20</w:t>
            </w:r>
            <w:r w:rsidR="5586C236" w:rsidRPr="00337385">
              <w:rPr>
                <w:rFonts w:cs="Arial"/>
                <w:sz w:val="18"/>
                <w:szCs w:val="18"/>
              </w:rPr>
              <w:t>.</w:t>
            </w:r>
            <w:r w:rsidRPr="00337385">
              <w:rPr>
                <w:rFonts w:cs="Arial"/>
                <w:sz w:val="18"/>
                <w:szCs w:val="18"/>
              </w:rPr>
              <w:t xml:space="preserve">  In the season 2019-2020, AMCOS were set up to deal directly with WFP, </w:t>
            </w:r>
            <w:r w:rsidR="55C857AE" w:rsidRPr="00337385">
              <w:rPr>
                <w:rFonts w:cs="Arial"/>
                <w:sz w:val="18"/>
                <w:szCs w:val="18"/>
              </w:rPr>
              <w:t>prop up</w:t>
            </w:r>
            <w:r w:rsidR="3DA7F7A9" w:rsidRPr="00337385">
              <w:rPr>
                <w:rFonts w:cs="Arial"/>
                <w:sz w:val="18"/>
                <w:szCs w:val="18"/>
              </w:rPr>
              <w:t xml:space="preserve"> trust</w:t>
            </w:r>
            <w:r w:rsidR="3D99825D" w:rsidRPr="00337385">
              <w:rPr>
                <w:rFonts w:cs="Arial"/>
                <w:sz w:val="18"/>
                <w:szCs w:val="18"/>
              </w:rPr>
              <w:t xml:space="preserve"> among smallholder bean producers, with as much as 40% of SPM beneficiaries reporting to be satisfied </w:t>
            </w:r>
            <w:r w:rsidR="0C9FDA9E" w:rsidRPr="00337385">
              <w:rPr>
                <w:rFonts w:cs="Arial"/>
                <w:sz w:val="18"/>
                <w:szCs w:val="18"/>
              </w:rPr>
              <w:t>with their business relationships.</w:t>
            </w:r>
          </w:p>
          <w:p w14:paraId="7472C619" w14:textId="77777777" w:rsidR="001416D3" w:rsidRPr="00337385" w:rsidRDefault="001416D3" w:rsidP="001416D3">
            <w:pPr>
              <w:rPr>
                <w:rFonts w:cs="Arial"/>
                <w:bCs/>
                <w:sz w:val="18"/>
                <w:szCs w:val="18"/>
              </w:rPr>
            </w:pPr>
          </w:p>
        </w:tc>
      </w:tr>
      <w:tr w:rsidR="000B2355" w:rsidRPr="00337385" w14:paraId="1C427B12" w14:textId="77777777" w:rsidTr="00526D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973" w:type="dxa"/>
            <w:tcBorders>
              <w:top w:val="single" w:sz="4" w:space="0" w:color="auto"/>
              <w:left w:val="single" w:sz="8" w:space="0" w:color="auto"/>
              <w:bottom w:val="nil"/>
              <w:right w:val="single" w:sz="4" w:space="0" w:color="auto"/>
            </w:tcBorders>
            <w:shd w:val="clear" w:color="auto" w:fill="auto"/>
            <w:hideMark/>
          </w:tcPr>
          <w:p w14:paraId="4DE73CE4" w14:textId="77777777" w:rsidR="00526D1D" w:rsidRPr="00337385" w:rsidRDefault="00526D1D" w:rsidP="00526D1D">
            <w:pPr>
              <w:rPr>
                <w:rFonts w:cs="Arial"/>
                <w:bCs/>
                <w:sz w:val="18"/>
                <w:szCs w:val="18"/>
                <w:lang w:eastAsia="en-GB"/>
              </w:rPr>
            </w:pPr>
            <w:r w:rsidRPr="00337385">
              <w:rPr>
                <w:rFonts w:cs="Arial"/>
                <w:bCs/>
                <w:sz w:val="18"/>
                <w:szCs w:val="18"/>
                <w:lang w:eastAsia="en-GB"/>
              </w:rPr>
              <w:t>I1.2a - % of trader reporting/perceiving cassava farmers as reliable suppliers</w:t>
            </w:r>
          </w:p>
        </w:tc>
        <w:tc>
          <w:tcPr>
            <w:tcW w:w="7671" w:type="dxa"/>
            <w:tcBorders>
              <w:top w:val="single" w:sz="4" w:space="0" w:color="auto"/>
              <w:left w:val="single" w:sz="8" w:space="0" w:color="auto"/>
              <w:bottom w:val="nil"/>
              <w:right w:val="single" w:sz="4" w:space="0" w:color="auto"/>
            </w:tcBorders>
          </w:tcPr>
          <w:p w14:paraId="3B17D490" w14:textId="747A8F90" w:rsidR="00526D1D" w:rsidRPr="00337385" w:rsidRDefault="2082E7B4" w:rsidP="0D436014">
            <w:pPr>
              <w:rPr>
                <w:rFonts w:cs="Arial"/>
                <w:sz w:val="18"/>
                <w:szCs w:val="18"/>
                <w:lang w:eastAsia="en-GB"/>
              </w:rPr>
            </w:pPr>
            <w:r w:rsidRPr="00337385">
              <w:rPr>
                <w:rFonts w:cs="Arial"/>
                <w:sz w:val="18"/>
                <w:szCs w:val="18"/>
                <w:lang w:eastAsia="en-GB"/>
              </w:rPr>
              <w:t>100%</w:t>
            </w:r>
            <w:r w:rsidR="585EDB3F" w:rsidRPr="00337385">
              <w:rPr>
                <w:rFonts w:cs="Arial"/>
                <w:sz w:val="18"/>
                <w:szCs w:val="18"/>
                <w:lang w:eastAsia="en-GB"/>
              </w:rPr>
              <w:t xml:space="preserve"> of traders perceive farmers as reliable suppliers. This is reflective</w:t>
            </w:r>
            <w:r w:rsidR="346A78B1" w:rsidRPr="00337385">
              <w:rPr>
                <w:rFonts w:cs="Arial"/>
                <w:sz w:val="18"/>
                <w:szCs w:val="18"/>
                <w:lang w:eastAsia="en-GB"/>
              </w:rPr>
              <w:t xml:space="preserve"> of the confidence that traders </w:t>
            </w:r>
            <w:r w:rsidR="00E02DB0">
              <w:rPr>
                <w:rFonts w:cs="Arial"/>
                <w:sz w:val="18"/>
                <w:szCs w:val="18"/>
                <w:lang w:eastAsia="en-GB"/>
              </w:rPr>
              <w:t>have</w:t>
            </w:r>
            <w:r w:rsidR="346A78B1" w:rsidRPr="00337385">
              <w:rPr>
                <w:rFonts w:cs="Arial"/>
                <w:sz w:val="18"/>
                <w:szCs w:val="18"/>
                <w:lang w:eastAsia="en-GB"/>
              </w:rPr>
              <w:t xml:space="preserve"> in the capacity of farmers to deliver volumes required. The contrast in the way these two value chain actors </w:t>
            </w:r>
            <w:r w:rsidR="36B20D46" w:rsidRPr="00337385">
              <w:rPr>
                <w:rFonts w:cs="Arial"/>
                <w:sz w:val="18"/>
                <w:szCs w:val="18"/>
                <w:lang w:eastAsia="en-GB"/>
              </w:rPr>
              <w:t xml:space="preserve">perceive each other </w:t>
            </w:r>
            <w:r w:rsidR="05AA94E2" w:rsidRPr="00337385">
              <w:rPr>
                <w:rFonts w:cs="Arial"/>
                <w:sz w:val="18"/>
                <w:szCs w:val="18"/>
                <w:lang w:eastAsia="en-GB"/>
              </w:rPr>
              <w:t>suggests a need for more dialogue to bridge information gaps which lead to different evaluation basis.</w:t>
            </w:r>
          </w:p>
        </w:tc>
      </w:tr>
      <w:tr w:rsidR="00F84781" w:rsidRPr="00337385" w14:paraId="3F46367E" w14:textId="77777777" w:rsidTr="00526D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973" w:type="dxa"/>
            <w:tcBorders>
              <w:top w:val="single" w:sz="4" w:space="0" w:color="auto"/>
              <w:left w:val="single" w:sz="8" w:space="0" w:color="auto"/>
              <w:bottom w:val="single" w:sz="8" w:space="0" w:color="auto"/>
              <w:right w:val="single" w:sz="4" w:space="0" w:color="auto"/>
            </w:tcBorders>
            <w:shd w:val="clear" w:color="auto" w:fill="auto"/>
            <w:hideMark/>
          </w:tcPr>
          <w:p w14:paraId="3D782473" w14:textId="77777777" w:rsidR="00526D1D" w:rsidRPr="00337385" w:rsidRDefault="00526D1D" w:rsidP="00526D1D">
            <w:pPr>
              <w:rPr>
                <w:rFonts w:cs="Arial"/>
                <w:bCs/>
                <w:sz w:val="18"/>
                <w:szCs w:val="18"/>
                <w:lang w:eastAsia="en-GB"/>
              </w:rPr>
            </w:pPr>
            <w:r w:rsidRPr="00337385">
              <w:rPr>
                <w:rFonts w:cs="Arial"/>
                <w:bCs/>
                <w:sz w:val="18"/>
                <w:szCs w:val="18"/>
                <w:lang w:eastAsia="en-GB"/>
              </w:rPr>
              <w:t>I1.2b - % of trader reporting/perceiving beans farmers as reliable suppliers</w:t>
            </w:r>
          </w:p>
        </w:tc>
        <w:tc>
          <w:tcPr>
            <w:tcW w:w="7671" w:type="dxa"/>
            <w:tcBorders>
              <w:top w:val="single" w:sz="4" w:space="0" w:color="auto"/>
              <w:left w:val="single" w:sz="8" w:space="0" w:color="auto"/>
              <w:bottom w:val="single" w:sz="8" w:space="0" w:color="auto"/>
              <w:right w:val="single" w:sz="4" w:space="0" w:color="auto"/>
            </w:tcBorders>
          </w:tcPr>
          <w:p w14:paraId="451B317C" w14:textId="015ADFE1" w:rsidR="00526D1D" w:rsidRPr="00337385" w:rsidRDefault="2CA931DF" w:rsidP="0D436014">
            <w:pPr>
              <w:rPr>
                <w:rFonts w:cs="Arial"/>
                <w:sz w:val="18"/>
                <w:szCs w:val="18"/>
                <w:lang w:eastAsia="en-GB"/>
              </w:rPr>
            </w:pPr>
            <w:r w:rsidRPr="00337385">
              <w:rPr>
                <w:rFonts w:cs="Arial"/>
                <w:sz w:val="18"/>
                <w:szCs w:val="18"/>
                <w:lang w:eastAsia="en-GB"/>
              </w:rPr>
              <w:t xml:space="preserve">The </w:t>
            </w:r>
            <w:r w:rsidR="2D9C4A01" w:rsidRPr="00337385">
              <w:rPr>
                <w:rFonts w:cs="Arial"/>
                <w:sz w:val="18"/>
                <w:szCs w:val="18"/>
                <w:lang w:eastAsia="en-GB"/>
              </w:rPr>
              <w:t>92%</w:t>
            </w:r>
            <w:r w:rsidR="2AE2D2D0" w:rsidRPr="00337385">
              <w:rPr>
                <w:rFonts w:cs="Arial"/>
                <w:sz w:val="18"/>
                <w:szCs w:val="18"/>
                <w:lang w:eastAsia="en-GB"/>
              </w:rPr>
              <w:t xml:space="preserve"> confidence exhibited by traders in smallholder farmers mirrors the differential perception basis observed with the cassava value chain. The </w:t>
            </w:r>
            <w:r w:rsidR="6168311C" w:rsidRPr="00337385">
              <w:rPr>
                <w:rFonts w:cs="Arial"/>
                <w:sz w:val="18"/>
                <w:szCs w:val="18"/>
                <w:lang w:eastAsia="en-GB"/>
              </w:rPr>
              <w:t>productivity of both bean and cassava value chains is so low such that a farmer is always in a difficult position to get a better return on invested resources.</w:t>
            </w:r>
          </w:p>
        </w:tc>
      </w:tr>
      <w:tr w:rsidR="00453C3C" w:rsidRPr="00337385" w14:paraId="47A80C73" w14:textId="77777777" w:rsidTr="13DA53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973" w:type="dxa"/>
            <w:tcBorders>
              <w:top w:val="single" w:sz="4" w:space="0" w:color="auto"/>
              <w:left w:val="single" w:sz="8" w:space="0" w:color="auto"/>
              <w:bottom w:val="single" w:sz="8" w:space="0" w:color="auto"/>
              <w:right w:val="single" w:sz="4" w:space="0" w:color="auto"/>
            </w:tcBorders>
            <w:shd w:val="clear" w:color="auto" w:fill="auto"/>
            <w:hideMark/>
          </w:tcPr>
          <w:p w14:paraId="15263392" w14:textId="164B6826" w:rsidR="2AE9B7BB" w:rsidRPr="00337385" w:rsidRDefault="2D9C4A01" w:rsidP="13DA53B4">
            <w:pPr>
              <w:rPr>
                <w:rFonts w:cs="Arial"/>
                <w:sz w:val="18"/>
                <w:szCs w:val="18"/>
                <w:lang w:eastAsia="en-GB"/>
              </w:rPr>
            </w:pPr>
            <w:r w:rsidRPr="00337385">
              <w:rPr>
                <w:rFonts w:cs="Arial"/>
                <w:sz w:val="18"/>
                <w:szCs w:val="18"/>
                <w:lang w:eastAsia="en-GB"/>
              </w:rPr>
              <w:t xml:space="preserve">I1.2c - % of </w:t>
            </w:r>
            <w:r w:rsidR="1A2AB20C" w:rsidRPr="00337385">
              <w:rPr>
                <w:rFonts w:cs="Arial"/>
                <w:sz w:val="18"/>
                <w:szCs w:val="18"/>
                <w:lang w:eastAsia="en-GB"/>
              </w:rPr>
              <w:t>processors</w:t>
            </w:r>
            <w:r w:rsidRPr="00337385">
              <w:rPr>
                <w:rFonts w:cs="Arial"/>
                <w:sz w:val="18"/>
                <w:szCs w:val="18"/>
                <w:lang w:eastAsia="en-GB"/>
              </w:rPr>
              <w:t xml:space="preserve"> reporting/perceiving sunflower farmers as reliable suppliers</w:t>
            </w:r>
          </w:p>
        </w:tc>
        <w:tc>
          <w:tcPr>
            <w:tcW w:w="7671" w:type="dxa"/>
            <w:tcBorders>
              <w:top w:val="single" w:sz="4" w:space="0" w:color="auto"/>
              <w:left w:val="single" w:sz="8" w:space="0" w:color="auto"/>
              <w:bottom w:val="single" w:sz="8" w:space="0" w:color="auto"/>
              <w:right w:val="single" w:sz="4" w:space="0" w:color="auto"/>
            </w:tcBorders>
          </w:tcPr>
          <w:p w14:paraId="74145E36" w14:textId="435D0C7D" w:rsidR="2AE9B7BB" w:rsidRPr="00337385" w:rsidRDefault="3D11734C" w:rsidP="13DA53B4">
            <w:pPr>
              <w:rPr>
                <w:rFonts w:cs="Arial"/>
                <w:sz w:val="18"/>
                <w:szCs w:val="18"/>
                <w:lang w:eastAsia="en-GB"/>
              </w:rPr>
            </w:pPr>
            <w:r w:rsidRPr="00337385">
              <w:rPr>
                <w:rFonts w:cs="Arial"/>
                <w:sz w:val="18"/>
                <w:szCs w:val="18"/>
                <w:lang w:eastAsia="en-GB"/>
              </w:rPr>
              <w:t xml:space="preserve">Albeit based on a small sample, </w:t>
            </w:r>
            <w:r w:rsidR="2D9C4A01" w:rsidRPr="00337385">
              <w:rPr>
                <w:rFonts w:cs="Arial"/>
                <w:sz w:val="18"/>
                <w:szCs w:val="18"/>
                <w:lang w:eastAsia="en-GB"/>
              </w:rPr>
              <w:t>100%</w:t>
            </w:r>
            <w:r w:rsidR="11AEB445" w:rsidRPr="00337385">
              <w:rPr>
                <w:rFonts w:cs="Arial"/>
                <w:sz w:val="18"/>
                <w:szCs w:val="18"/>
                <w:lang w:eastAsia="en-GB"/>
              </w:rPr>
              <w:t xml:space="preserve"> of processors are satisfied with the reliability of smallholder farmers as supplie</w:t>
            </w:r>
            <w:r w:rsidR="0028424D">
              <w:rPr>
                <w:rFonts w:cs="Arial"/>
                <w:sz w:val="18"/>
                <w:szCs w:val="18"/>
                <w:lang w:eastAsia="en-GB"/>
              </w:rPr>
              <w:t>r</w:t>
            </w:r>
            <w:r w:rsidR="11AEB445" w:rsidRPr="00337385">
              <w:rPr>
                <w:rFonts w:cs="Arial"/>
                <w:sz w:val="18"/>
                <w:szCs w:val="18"/>
                <w:lang w:eastAsia="en-GB"/>
              </w:rPr>
              <w:t xml:space="preserve">s of unprocessed sunflower grain. This could be attributed to </w:t>
            </w:r>
            <w:r w:rsidR="0455134E" w:rsidRPr="00337385">
              <w:rPr>
                <w:rFonts w:cs="Arial"/>
                <w:sz w:val="18"/>
                <w:szCs w:val="18"/>
                <w:lang w:eastAsia="en-GB"/>
              </w:rPr>
              <w:t>the fact that smallholder farmers are supplying improved sunflower varieties which yield more oil for the processors.</w:t>
            </w:r>
          </w:p>
        </w:tc>
      </w:tr>
    </w:tbl>
    <w:p w14:paraId="43A42339" w14:textId="56DCAB22" w:rsidR="35E82A9A" w:rsidRDefault="35E82A9A"/>
    <w:p w14:paraId="03A54E74" w14:textId="77777777" w:rsidR="00526D1D" w:rsidRPr="00337385" w:rsidRDefault="00526D1D" w:rsidP="00526D1D">
      <w:pPr>
        <w:jc w:val="both"/>
        <w:rPr>
          <w:rFonts w:cs="Arial"/>
          <w:sz w:val="20"/>
          <w:szCs w:val="20"/>
        </w:rPr>
      </w:pPr>
    </w:p>
    <w:p w14:paraId="77BF60F9" w14:textId="77777777" w:rsidR="00526D1D" w:rsidRPr="00337385" w:rsidRDefault="00526D1D" w:rsidP="00526D1D">
      <w:pPr>
        <w:jc w:val="both"/>
        <w:rPr>
          <w:rFonts w:cs="Arial"/>
          <w:sz w:val="20"/>
          <w:szCs w:val="20"/>
        </w:rPr>
      </w:pPr>
    </w:p>
    <w:p w14:paraId="0DC1AF13" w14:textId="77777777" w:rsidR="000A204F" w:rsidRDefault="000A204F">
      <w:pPr>
        <w:widowControl/>
        <w:suppressAutoHyphens w:val="0"/>
        <w:rPr>
          <w:rFonts w:cs="Arial"/>
          <w:b/>
          <w:bCs/>
          <w:sz w:val="22"/>
          <w:szCs w:val="22"/>
        </w:rPr>
      </w:pPr>
      <w:r>
        <w:rPr>
          <w:rFonts w:cs="Arial"/>
          <w:b/>
          <w:bCs/>
          <w:sz w:val="22"/>
          <w:szCs w:val="22"/>
        </w:rPr>
        <w:br w:type="page"/>
      </w:r>
    </w:p>
    <w:p w14:paraId="03F83070" w14:textId="6F8609D1" w:rsidR="00526D1D" w:rsidRPr="00337385" w:rsidRDefault="00526D1D" w:rsidP="00526D1D">
      <w:pPr>
        <w:jc w:val="both"/>
        <w:rPr>
          <w:rFonts w:cs="Arial"/>
          <w:b/>
          <w:bCs/>
          <w:sz w:val="22"/>
          <w:szCs w:val="22"/>
        </w:rPr>
      </w:pPr>
      <w:r w:rsidRPr="00337385">
        <w:rPr>
          <w:rFonts w:cs="Arial"/>
          <w:b/>
          <w:bCs/>
          <w:sz w:val="22"/>
          <w:szCs w:val="22"/>
        </w:rPr>
        <w:lastRenderedPageBreak/>
        <w:t>Value chain coordination</w:t>
      </w:r>
    </w:p>
    <w:p w14:paraId="4711E443" w14:textId="77777777" w:rsidR="009D65D1" w:rsidRPr="00337385" w:rsidRDefault="009D65D1" w:rsidP="009D65D1">
      <w:pPr>
        <w:rPr>
          <w:rFonts w:cs="Arial"/>
          <w:sz w:val="20"/>
          <w:szCs w:val="20"/>
        </w:rPr>
      </w:pPr>
      <w:r w:rsidRPr="00337385">
        <w:rPr>
          <w:rFonts w:cs="Arial"/>
          <w:sz w:val="20"/>
          <w:szCs w:val="20"/>
        </w:rPr>
        <w:t>Value chain coordination has remained a critical objective of the project as the project seeks to scale proven initiatives, bolster sustainability and foster ownership by primary value chain actors. Under the patronage of the regional agricultural office, the project closely coordinates its interventions with other development partners operating within the agriculture sector. The regional cooperative office has become an integral partner as it uses its official mandate to direct efforts to consolidate smallholder farmer action at the level of agricultural marketing cooperative societies (AMCOS). AMCOS have emerged as a central institution for fostering horizontal coordination at farmer level whilst playing a linchpin role in coordinating with input suppliers on the upstream side and large-volume commodity buyers on the downstream.</w:t>
      </w:r>
    </w:p>
    <w:p w14:paraId="146EB509" w14:textId="77777777" w:rsidR="009D65D1" w:rsidRPr="00337385" w:rsidRDefault="009D65D1" w:rsidP="009D65D1">
      <w:pPr>
        <w:rPr>
          <w:rFonts w:cs="Arial"/>
          <w:sz w:val="20"/>
          <w:szCs w:val="20"/>
        </w:rPr>
      </w:pPr>
    </w:p>
    <w:p w14:paraId="7623D3D0" w14:textId="77777777" w:rsidR="009D65D1" w:rsidRPr="00337385" w:rsidRDefault="009D65D1" w:rsidP="009D65D1">
      <w:pPr>
        <w:rPr>
          <w:rFonts w:cs="Arial"/>
          <w:sz w:val="20"/>
          <w:szCs w:val="20"/>
        </w:rPr>
      </w:pPr>
      <w:r w:rsidRPr="00337385">
        <w:rPr>
          <w:rFonts w:cs="Arial"/>
          <w:sz w:val="20"/>
          <w:szCs w:val="20"/>
        </w:rPr>
        <w:t>The enlisting of Pyxus as a value chain partner has created a system in which vertical coordination of the sunflower value chain is well-elaborated. Efforts to crowd in financial service providers to this value chain are underway as the Tanzania Agricultural Development Bank (TADB) has already expressed a need to fund future expansion.</w:t>
      </w:r>
    </w:p>
    <w:p w14:paraId="5781BF95" w14:textId="77777777" w:rsidR="009D65D1" w:rsidRPr="00337385" w:rsidRDefault="009D65D1" w:rsidP="009D65D1">
      <w:pPr>
        <w:rPr>
          <w:rFonts w:cs="Arial"/>
          <w:sz w:val="20"/>
          <w:szCs w:val="20"/>
        </w:rPr>
      </w:pPr>
    </w:p>
    <w:p w14:paraId="279F9C0F" w14:textId="77777777" w:rsidR="009D65D1" w:rsidRPr="00337385" w:rsidRDefault="009D65D1" w:rsidP="009D65D1">
      <w:pPr>
        <w:rPr>
          <w:rFonts w:cs="Arial"/>
          <w:sz w:val="20"/>
          <w:szCs w:val="20"/>
        </w:rPr>
      </w:pPr>
      <w:r w:rsidRPr="00337385">
        <w:rPr>
          <w:rFonts w:cs="Arial"/>
          <w:sz w:val="20"/>
          <w:szCs w:val="20"/>
        </w:rPr>
        <w:t>The business membership organisation of crop traders and processors has been initiated as a platform for strengthening horizontal coordination within the trading segment of the value chain. The affiliation of the business membership organisation to TCCIA provides vast scope for improving networking and advocacy on agricultural trading issues.</w:t>
      </w:r>
    </w:p>
    <w:p w14:paraId="3132B8A0" w14:textId="77777777" w:rsidR="009D65D1" w:rsidRPr="00337385" w:rsidRDefault="009D65D1" w:rsidP="009D65D1">
      <w:pPr>
        <w:rPr>
          <w:rFonts w:cs="Arial"/>
          <w:sz w:val="20"/>
          <w:szCs w:val="20"/>
        </w:rPr>
      </w:pPr>
    </w:p>
    <w:p w14:paraId="01E1AF6A" w14:textId="77777777" w:rsidR="009D65D1" w:rsidRPr="00337385" w:rsidRDefault="009D65D1" w:rsidP="009D65D1">
      <w:pPr>
        <w:rPr>
          <w:rFonts w:cs="Arial"/>
          <w:sz w:val="20"/>
          <w:szCs w:val="20"/>
        </w:rPr>
      </w:pPr>
      <w:r w:rsidRPr="00337385">
        <w:rPr>
          <w:rFonts w:cs="Arial"/>
          <w:sz w:val="20"/>
          <w:szCs w:val="20"/>
        </w:rPr>
        <w:t>Together with the above-stated coordination actions, the SAKIRP project is leveraging its robust M&amp;E system and mobile data collection system to generate field-level insights which highlight opportunities and identify opportunities for strengthening value chain-wide collaboration.</w:t>
      </w:r>
    </w:p>
    <w:p w14:paraId="5BB843E7" w14:textId="77777777" w:rsidR="009D65D1" w:rsidRPr="00337385" w:rsidRDefault="009D65D1" w:rsidP="00526D1D">
      <w:pPr>
        <w:jc w:val="both"/>
        <w:rPr>
          <w:rFonts w:cs="Arial"/>
          <w:sz w:val="20"/>
          <w:szCs w:val="20"/>
        </w:rPr>
      </w:pPr>
    </w:p>
    <w:p w14:paraId="742738B8" w14:textId="77777777" w:rsidR="009D65D1" w:rsidRPr="00337385" w:rsidRDefault="009D65D1" w:rsidP="009D65D1">
      <w:pPr>
        <w:jc w:val="both"/>
        <w:rPr>
          <w:rFonts w:cs="Arial"/>
          <w:sz w:val="20"/>
          <w:szCs w:val="20"/>
        </w:rPr>
      </w:pPr>
      <w:r w:rsidRPr="00337385">
        <w:rPr>
          <w:rFonts w:cs="Arial"/>
          <w:sz w:val="20"/>
          <w:szCs w:val="20"/>
        </w:rPr>
        <w:t>The SAKIRP regional stakeholders’ forum meetings continue to be the largest gathering for sharing value chain development progress, best practices and emerging lessons. Despite the slow-down caused by the COVID-19 pandemic, the project still managed to host two stakeholder meetings within the year 2020. Recommendations from the stakeholder meetings were incorporated into project strategies which were approved by the joint local partners committee.</w:t>
      </w:r>
    </w:p>
    <w:p w14:paraId="276E422E" w14:textId="0BD8880A" w:rsidR="00526D1D" w:rsidRPr="00337385" w:rsidRDefault="00526D1D" w:rsidP="00526D1D">
      <w:pPr>
        <w:widowControl/>
        <w:suppressAutoHyphens w:val="0"/>
        <w:spacing w:after="160" w:line="259" w:lineRule="auto"/>
        <w:rPr>
          <w:rFonts w:cs="Arial"/>
          <w:b/>
          <w:bCs/>
          <w:sz w:val="22"/>
          <w:szCs w:val="22"/>
        </w:rPr>
      </w:pPr>
    </w:p>
    <w:p w14:paraId="4BED9BC7" w14:textId="77777777" w:rsidR="00526D1D" w:rsidRPr="00337385" w:rsidRDefault="00526D1D" w:rsidP="00526D1D">
      <w:pPr>
        <w:jc w:val="both"/>
        <w:rPr>
          <w:rFonts w:cs="Arial"/>
          <w:b/>
          <w:bCs/>
          <w:sz w:val="22"/>
          <w:szCs w:val="22"/>
        </w:rPr>
      </w:pPr>
      <w:r w:rsidRPr="00337385">
        <w:rPr>
          <w:rFonts w:cs="Arial"/>
          <w:b/>
          <w:bCs/>
          <w:sz w:val="22"/>
          <w:szCs w:val="22"/>
        </w:rPr>
        <w:t>Monitoring &amp; evaluation</w:t>
      </w:r>
    </w:p>
    <w:p w14:paraId="68F68AB5" w14:textId="77777777" w:rsidR="00745D75" w:rsidRDefault="00745D75" w:rsidP="00526D1D">
      <w:pPr>
        <w:jc w:val="both"/>
        <w:rPr>
          <w:rFonts w:cs="Arial"/>
          <w:sz w:val="20"/>
          <w:szCs w:val="20"/>
        </w:rPr>
      </w:pPr>
    </w:p>
    <w:p w14:paraId="2B547705" w14:textId="6266BF00" w:rsidR="00724FAC" w:rsidRPr="00337385" w:rsidRDefault="00526D1D" w:rsidP="00526D1D">
      <w:pPr>
        <w:jc w:val="both"/>
        <w:rPr>
          <w:rFonts w:cs="Arial"/>
          <w:sz w:val="20"/>
          <w:szCs w:val="20"/>
        </w:rPr>
      </w:pPr>
      <w:r w:rsidRPr="00337385">
        <w:rPr>
          <w:rFonts w:cs="Arial"/>
          <w:sz w:val="20"/>
          <w:szCs w:val="20"/>
        </w:rPr>
        <w:t xml:space="preserve">The </w:t>
      </w:r>
      <w:r w:rsidR="00724FAC" w:rsidRPr="00337385">
        <w:rPr>
          <w:rFonts w:cs="Arial"/>
          <w:sz w:val="20"/>
          <w:szCs w:val="20"/>
        </w:rPr>
        <w:t xml:space="preserve">MTR commended the </w:t>
      </w:r>
      <w:r w:rsidRPr="00337385">
        <w:rPr>
          <w:rFonts w:cs="Arial"/>
          <w:sz w:val="20"/>
          <w:szCs w:val="20"/>
        </w:rPr>
        <w:t>SAKIRP mobile M&amp;E system</w:t>
      </w:r>
      <w:r w:rsidR="00724FAC" w:rsidRPr="00337385">
        <w:rPr>
          <w:rFonts w:cs="Arial"/>
          <w:sz w:val="20"/>
          <w:szCs w:val="20"/>
        </w:rPr>
        <w:t xml:space="preserve"> which </w:t>
      </w:r>
      <w:r w:rsidRPr="00337385">
        <w:rPr>
          <w:rFonts w:cs="Arial"/>
          <w:sz w:val="20"/>
          <w:szCs w:val="20"/>
        </w:rPr>
        <w:t xml:space="preserve">is seen as an example Kigoma region. </w:t>
      </w:r>
    </w:p>
    <w:p w14:paraId="757DFC8D" w14:textId="3D2ABAFE" w:rsidR="00526D1D" w:rsidRPr="00337385" w:rsidRDefault="00526D1D" w:rsidP="00526D1D">
      <w:pPr>
        <w:jc w:val="both"/>
        <w:rPr>
          <w:rFonts w:cs="Arial"/>
          <w:sz w:val="20"/>
          <w:szCs w:val="20"/>
        </w:rPr>
      </w:pPr>
      <w:r w:rsidRPr="00337385">
        <w:rPr>
          <w:rFonts w:cs="Arial"/>
          <w:sz w:val="20"/>
          <w:szCs w:val="20"/>
        </w:rPr>
        <w:t>Data related to agriculture, price and markets are collected through:</w:t>
      </w:r>
    </w:p>
    <w:p w14:paraId="7D4EB690" w14:textId="77777777" w:rsidR="00526D1D" w:rsidRPr="00337385" w:rsidRDefault="00526D1D" w:rsidP="00526D1D">
      <w:pPr>
        <w:jc w:val="both"/>
        <w:rPr>
          <w:rFonts w:cs="Arial"/>
          <w:sz w:val="20"/>
          <w:szCs w:val="20"/>
        </w:rPr>
      </w:pPr>
    </w:p>
    <w:tbl>
      <w:tblPr>
        <w:tblStyle w:val="TableGrid"/>
        <w:tblW w:w="9112" w:type="dxa"/>
        <w:tblInd w:w="-5" w:type="dxa"/>
        <w:tblLook w:val="04A0" w:firstRow="1" w:lastRow="0" w:firstColumn="1" w:lastColumn="0" w:noHBand="0" w:noVBand="1"/>
      </w:tblPr>
      <w:tblGrid>
        <w:gridCol w:w="2254"/>
        <w:gridCol w:w="992"/>
        <w:gridCol w:w="3538"/>
        <w:gridCol w:w="2328"/>
      </w:tblGrid>
      <w:tr w:rsidR="00526D1D" w:rsidRPr="00337385" w14:paraId="41F63502" w14:textId="77777777" w:rsidTr="009B568A">
        <w:tc>
          <w:tcPr>
            <w:tcW w:w="2254" w:type="dxa"/>
          </w:tcPr>
          <w:p w14:paraId="4FBEB091" w14:textId="77777777" w:rsidR="00526D1D" w:rsidRPr="00337385" w:rsidRDefault="00526D1D" w:rsidP="004169BC">
            <w:pPr>
              <w:jc w:val="both"/>
              <w:rPr>
                <w:rFonts w:cs="Arial"/>
                <w:sz w:val="20"/>
                <w:szCs w:val="20"/>
              </w:rPr>
            </w:pPr>
            <w:r w:rsidRPr="00337385">
              <w:rPr>
                <w:rFonts w:cs="Arial"/>
                <w:sz w:val="20"/>
                <w:szCs w:val="20"/>
              </w:rPr>
              <w:t xml:space="preserve">Data sources </w:t>
            </w:r>
          </w:p>
        </w:tc>
        <w:tc>
          <w:tcPr>
            <w:tcW w:w="992" w:type="dxa"/>
          </w:tcPr>
          <w:p w14:paraId="61888710" w14:textId="77777777" w:rsidR="00526D1D" w:rsidRPr="00337385" w:rsidRDefault="00526D1D" w:rsidP="004169BC">
            <w:pPr>
              <w:jc w:val="center"/>
              <w:rPr>
                <w:rFonts w:cs="Arial"/>
                <w:sz w:val="20"/>
                <w:szCs w:val="20"/>
              </w:rPr>
            </w:pPr>
            <w:r w:rsidRPr="00337385">
              <w:rPr>
                <w:rFonts w:cs="Arial"/>
                <w:sz w:val="20"/>
                <w:szCs w:val="20"/>
              </w:rPr>
              <w:t>sample</w:t>
            </w:r>
          </w:p>
        </w:tc>
        <w:tc>
          <w:tcPr>
            <w:tcW w:w="3538" w:type="dxa"/>
          </w:tcPr>
          <w:p w14:paraId="4DB2493A" w14:textId="77777777" w:rsidR="00526D1D" w:rsidRPr="00337385" w:rsidRDefault="00526D1D" w:rsidP="004169BC">
            <w:pPr>
              <w:jc w:val="center"/>
              <w:rPr>
                <w:rFonts w:cs="Arial"/>
                <w:sz w:val="20"/>
                <w:szCs w:val="20"/>
              </w:rPr>
            </w:pPr>
            <w:r w:rsidRPr="00337385">
              <w:rPr>
                <w:rFonts w:cs="Arial"/>
                <w:sz w:val="20"/>
                <w:szCs w:val="20"/>
              </w:rPr>
              <w:t>Data collected / application</w:t>
            </w:r>
          </w:p>
        </w:tc>
        <w:tc>
          <w:tcPr>
            <w:tcW w:w="2328" w:type="dxa"/>
          </w:tcPr>
          <w:p w14:paraId="4BB01CCC" w14:textId="77777777" w:rsidR="00526D1D" w:rsidRPr="00337385" w:rsidRDefault="00526D1D" w:rsidP="004169BC">
            <w:pPr>
              <w:jc w:val="center"/>
              <w:rPr>
                <w:rFonts w:cs="Arial"/>
                <w:sz w:val="20"/>
                <w:szCs w:val="20"/>
              </w:rPr>
            </w:pPr>
            <w:r w:rsidRPr="00337385">
              <w:rPr>
                <w:rFonts w:cs="Arial"/>
                <w:sz w:val="20"/>
                <w:szCs w:val="20"/>
              </w:rPr>
              <w:t xml:space="preserve">Data collection </w:t>
            </w:r>
          </w:p>
          <w:p w14:paraId="3E4D9913" w14:textId="77777777" w:rsidR="00526D1D" w:rsidRPr="00337385" w:rsidRDefault="00526D1D" w:rsidP="004169BC">
            <w:pPr>
              <w:jc w:val="center"/>
              <w:rPr>
                <w:rFonts w:cs="Arial"/>
                <w:sz w:val="20"/>
                <w:szCs w:val="20"/>
              </w:rPr>
            </w:pPr>
            <w:r w:rsidRPr="00337385">
              <w:rPr>
                <w:rFonts w:cs="Arial"/>
                <w:sz w:val="20"/>
                <w:szCs w:val="20"/>
              </w:rPr>
              <w:t>Tools used</w:t>
            </w:r>
          </w:p>
        </w:tc>
      </w:tr>
      <w:tr w:rsidR="001D2501" w:rsidRPr="00337385" w14:paraId="2C2FABEB" w14:textId="77777777" w:rsidTr="009B568A">
        <w:tc>
          <w:tcPr>
            <w:tcW w:w="2254" w:type="dxa"/>
          </w:tcPr>
          <w:p w14:paraId="4991739F" w14:textId="25AA371F" w:rsidR="001D2501" w:rsidRPr="00745D75" w:rsidRDefault="001D2501" w:rsidP="001F5303">
            <w:pPr>
              <w:pStyle w:val="ListParagraph"/>
              <w:numPr>
                <w:ilvl w:val="0"/>
                <w:numId w:val="54"/>
              </w:numPr>
              <w:rPr>
                <w:rFonts w:cs="Arial"/>
                <w:sz w:val="18"/>
                <w:szCs w:val="18"/>
              </w:rPr>
            </w:pPr>
            <w:r w:rsidRPr="00745D75">
              <w:rPr>
                <w:rFonts w:cs="Arial"/>
                <w:sz w:val="18"/>
                <w:szCs w:val="18"/>
              </w:rPr>
              <w:t xml:space="preserve">Network ward extension workers </w:t>
            </w:r>
          </w:p>
        </w:tc>
        <w:tc>
          <w:tcPr>
            <w:tcW w:w="992" w:type="dxa"/>
          </w:tcPr>
          <w:p w14:paraId="6C0D7832" w14:textId="4A5604DE" w:rsidR="001D2501" w:rsidRPr="00745D75" w:rsidRDefault="001D2501" w:rsidP="001D2501">
            <w:pPr>
              <w:jc w:val="center"/>
              <w:rPr>
                <w:rFonts w:cs="Arial"/>
                <w:sz w:val="18"/>
                <w:szCs w:val="18"/>
              </w:rPr>
            </w:pPr>
            <w:r w:rsidRPr="00745D75">
              <w:rPr>
                <w:rFonts w:cs="Arial"/>
                <w:sz w:val="18"/>
                <w:szCs w:val="18"/>
              </w:rPr>
              <w:t>62</w:t>
            </w:r>
          </w:p>
        </w:tc>
        <w:tc>
          <w:tcPr>
            <w:tcW w:w="3538" w:type="dxa"/>
          </w:tcPr>
          <w:p w14:paraId="5BC90368" w14:textId="2B9E306E" w:rsidR="001D2501" w:rsidRPr="00745D75" w:rsidRDefault="001D2501" w:rsidP="001D2501">
            <w:pPr>
              <w:rPr>
                <w:rFonts w:cs="Arial"/>
                <w:sz w:val="18"/>
                <w:szCs w:val="18"/>
              </w:rPr>
            </w:pPr>
            <w:r w:rsidRPr="00745D75">
              <w:rPr>
                <w:rFonts w:cs="Arial"/>
                <w:sz w:val="18"/>
                <w:szCs w:val="18"/>
              </w:rPr>
              <w:t>monthly activity monitoring, indicator progress tracking, logistical planning, capacity building, learning</w:t>
            </w:r>
          </w:p>
        </w:tc>
        <w:tc>
          <w:tcPr>
            <w:tcW w:w="2328" w:type="dxa"/>
          </w:tcPr>
          <w:p w14:paraId="2854584D" w14:textId="77777777" w:rsidR="001D2501" w:rsidRPr="00745D75" w:rsidRDefault="001D2501" w:rsidP="001D2501">
            <w:pPr>
              <w:jc w:val="both"/>
              <w:rPr>
                <w:rFonts w:cs="Arial"/>
                <w:sz w:val="18"/>
                <w:szCs w:val="18"/>
              </w:rPr>
            </w:pPr>
            <w:r w:rsidRPr="00745D75">
              <w:rPr>
                <w:rFonts w:cs="Arial"/>
                <w:sz w:val="18"/>
                <w:szCs w:val="18"/>
              </w:rPr>
              <w:t>Kobo toolbox, QGIS</w:t>
            </w:r>
          </w:p>
          <w:p w14:paraId="66CB9C14" w14:textId="46CC4D6D" w:rsidR="001D2501" w:rsidRPr="00745D75" w:rsidRDefault="001D2501" w:rsidP="001D2501">
            <w:pPr>
              <w:jc w:val="both"/>
              <w:rPr>
                <w:rFonts w:cs="Arial"/>
                <w:sz w:val="18"/>
                <w:szCs w:val="18"/>
              </w:rPr>
            </w:pPr>
            <w:r w:rsidRPr="00745D75">
              <w:rPr>
                <w:rFonts w:cs="Arial"/>
                <w:sz w:val="18"/>
                <w:szCs w:val="18"/>
              </w:rPr>
              <w:t>WhatsApp</w:t>
            </w:r>
          </w:p>
        </w:tc>
      </w:tr>
      <w:tr w:rsidR="001D2501" w:rsidRPr="00337385" w14:paraId="4FA3A7D6" w14:textId="77777777" w:rsidTr="009B568A">
        <w:tc>
          <w:tcPr>
            <w:tcW w:w="2254" w:type="dxa"/>
          </w:tcPr>
          <w:p w14:paraId="3BE32B7D" w14:textId="18EC83FC" w:rsidR="001D2501" w:rsidRPr="00745D75" w:rsidRDefault="001D2501" w:rsidP="001F5303">
            <w:pPr>
              <w:pStyle w:val="ListParagraph"/>
              <w:numPr>
                <w:ilvl w:val="0"/>
                <w:numId w:val="54"/>
              </w:numPr>
              <w:rPr>
                <w:rFonts w:cs="Arial"/>
                <w:sz w:val="18"/>
                <w:szCs w:val="18"/>
              </w:rPr>
            </w:pPr>
            <w:r w:rsidRPr="00745D75">
              <w:rPr>
                <w:rFonts w:cs="Arial"/>
                <w:sz w:val="18"/>
                <w:szCs w:val="18"/>
              </w:rPr>
              <w:t xml:space="preserve">Trader </w:t>
            </w:r>
            <w:r w:rsidR="430CEBAE" w:rsidRPr="00745D75">
              <w:rPr>
                <w:rFonts w:cs="Arial"/>
                <w:sz w:val="18"/>
                <w:szCs w:val="18"/>
              </w:rPr>
              <w:t xml:space="preserve">and sunflower processor </w:t>
            </w:r>
            <w:r w:rsidRPr="00745D75">
              <w:rPr>
                <w:rFonts w:cs="Arial"/>
                <w:sz w:val="18"/>
                <w:szCs w:val="18"/>
              </w:rPr>
              <w:t xml:space="preserve">network </w:t>
            </w:r>
          </w:p>
        </w:tc>
        <w:tc>
          <w:tcPr>
            <w:tcW w:w="992" w:type="dxa"/>
          </w:tcPr>
          <w:p w14:paraId="15084171" w14:textId="130D10F8" w:rsidR="001D2501" w:rsidRPr="00745D75" w:rsidRDefault="001D2501" w:rsidP="001D2501">
            <w:pPr>
              <w:jc w:val="center"/>
              <w:rPr>
                <w:rFonts w:cs="Arial"/>
                <w:sz w:val="18"/>
                <w:szCs w:val="18"/>
              </w:rPr>
            </w:pPr>
            <w:r w:rsidRPr="00745D75">
              <w:rPr>
                <w:rFonts w:cs="Arial"/>
                <w:sz w:val="18"/>
                <w:szCs w:val="18"/>
              </w:rPr>
              <w:t>1</w:t>
            </w:r>
            <w:r w:rsidR="003E5CD1" w:rsidRPr="00745D75">
              <w:rPr>
                <w:rFonts w:cs="Arial"/>
                <w:sz w:val="18"/>
                <w:szCs w:val="18"/>
              </w:rPr>
              <w:t>9</w:t>
            </w:r>
          </w:p>
        </w:tc>
        <w:tc>
          <w:tcPr>
            <w:tcW w:w="3538" w:type="dxa"/>
          </w:tcPr>
          <w:p w14:paraId="78C33628" w14:textId="43E0E1E7" w:rsidR="001D2501" w:rsidRPr="00745D75" w:rsidRDefault="001D2501" w:rsidP="001D2501">
            <w:pPr>
              <w:rPr>
                <w:rFonts w:cs="Arial"/>
                <w:sz w:val="18"/>
                <w:szCs w:val="18"/>
              </w:rPr>
            </w:pPr>
            <w:r w:rsidRPr="00745D75">
              <w:rPr>
                <w:rFonts w:cs="Arial"/>
                <w:sz w:val="18"/>
                <w:szCs w:val="18"/>
              </w:rPr>
              <w:t xml:space="preserve">Market information: price, quantity, demands for beans &amp; cassava </w:t>
            </w:r>
          </w:p>
        </w:tc>
        <w:tc>
          <w:tcPr>
            <w:tcW w:w="2328" w:type="dxa"/>
          </w:tcPr>
          <w:p w14:paraId="2547343C" w14:textId="77777777" w:rsidR="001D2501" w:rsidRPr="00745D75" w:rsidRDefault="001D2501" w:rsidP="001D2501">
            <w:pPr>
              <w:jc w:val="both"/>
              <w:rPr>
                <w:rFonts w:cs="Arial"/>
                <w:sz w:val="18"/>
                <w:szCs w:val="18"/>
              </w:rPr>
            </w:pPr>
            <w:r w:rsidRPr="00745D75">
              <w:rPr>
                <w:rFonts w:cs="Arial"/>
                <w:sz w:val="18"/>
                <w:szCs w:val="18"/>
              </w:rPr>
              <w:t xml:space="preserve">WhatsApp groups </w:t>
            </w:r>
          </w:p>
          <w:p w14:paraId="7D5F649C" w14:textId="37ABA90E" w:rsidR="001D2501" w:rsidRPr="00745D75" w:rsidRDefault="001D2501" w:rsidP="001D2501">
            <w:pPr>
              <w:jc w:val="both"/>
              <w:rPr>
                <w:rFonts w:cs="Arial"/>
                <w:sz w:val="18"/>
                <w:szCs w:val="18"/>
              </w:rPr>
            </w:pPr>
            <w:r w:rsidRPr="00745D75">
              <w:rPr>
                <w:rFonts w:cs="Arial"/>
                <w:sz w:val="18"/>
                <w:szCs w:val="18"/>
              </w:rPr>
              <w:t xml:space="preserve">Direct phone calls </w:t>
            </w:r>
          </w:p>
        </w:tc>
      </w:tr>
      <w:tr w:rsidR="001D2501" w:rsidRPr="00337385" w14:paraId="0E715A28" w14:textId="77777777" w:rsidTr="009B568A">
        <w:tc>
          <w:tcPr>
            <w:tcW w:w="2254" w:type="dxa"/>
          </w:tcPr>
          <w:p w14:paraId="546A9DA0" w14:textId="2E98A1F9" w:rsidR="001D2501" w:rsidRPr="00745D75" w:rsidRDefault="001D2501" w:rsidP="001F5303">
            <w:pPr>
              <w:pStyle w:val="ListParagraph"/>
              <w:numPr>
                <w:ilvl w:val="0"/>
                <w:numId w:val="54"/>
              </w:numPr>
              <w:rPr>
                <w:rFonts w:cs="Arial"/>
                <w:sz w:val="18"/>
                <w:szCs w:val="18"/>
              </w:rPr>
            </w:pPr>
            <w:r w:rsidRPr="00745D75">
              <w:rPr>
                <w:rFonts w:cs="Arial"/>
                <w:sz w:val="18"/>
                <w:szCs w:val="18"/>
              </w:rPr>
              <w:t xml:space="preserve">Bimonthly beneficiary tracking </w:t>
            </w:r>
          </w:p>
        </w:tc>
        <w:tc>
          <w:tcPr>
            <w:tcW w:w="992" w:type="dxa"/>
          </w:tcPr>
          <w:p w14:paraId="192DD7A6" w14:textId="7750C0E6" w:rsidR="001D2501" w:rsidRPr="00745D75" w:rsidRDefault="391EA899" w:rsidP="001D2501">
            <w:pPr>
              <w:jc w:val="center"/>
              <w:rPr>
                <w:rFonts w:cs="Arial"/>
                <w:sz w:val="18"/>
                <w:szCs w:val="18"/>
              </w:rPr>
            </w:pPr>
            <w:r w:rsidRPr="00745D75">
              <w:rPr>
                <w:rFonts w:cs="Arial"/>
                <w:sz w:val="18"/>
                <w:szCs w:val="18"/>
              </w:rPr>
              <w:t>483</w:t>
            </w:r>
          </w:p>
        </w:tc>
        <w:tc>
          <w:tcPr>
            <w:tcW w:w="3538" w:type="dxa"/>
          </w:tcPr>
          <w:p w14:paraId="0EB6AA96" w14:textId="47A1A4DC" w:rsidR="001D2501" w:rsidRPr="00745D75" w:rsidRDefault="001D2501" w:rsidP="001D2501">
            <w:pPr>
              <w:rPr>
                <w:rFonts w:cs="Arial"/>
                <w:sz w:val="18"/>
                <w:szCs w:val="18"/>
              </w:rPr>
            </w:pPr>
            <w:r w:rsidRPr="00745D75">
              <w:rPr>
                <w:rFonts w:cs="Arial"/>
                <w:sz w:val="18"/>
                <w:szCs w:val="18"/>
              </w:rPr>
              <w:t xml:space="preserve">Agricultural data cassava &amp; beans, market, production costs, technology adoption </w:t>
            </w:r>
          </w:p>
        </w:tc>
        <w:tc>
          <w:tcPr>
            <w:tcW w:w="2328" w:type="dxa"/>
          </w:tcPr>
          <w:p w14:paraId="3609B013" w14:textId="77777777" w:rsidR="001D2501" w:rsidRPr="00745D75" w:rsidRDefault="001D2501" w:rsidP="001D2501">
            <w:pPr>
              <w:jc w:val="both"/>
              <w:rPr>
                <w:rFonts w:cs="Arial"/>
                <w:sz w:val="18"/>
                <w:szCs w:val="18"/>
              </w:rPr>
            </w:pPr>
            <w:r w:rsidRPr="00745D75">
              <w:rPr>
                <w:rFonts w:cs="Arial"/>
                <w:sz w:val="18"/>
                <w:szCs w:val="18"/>
              </w:rPr>
              <w:t xml:space="preserve">Kobo toolbox, </w:t>
            </w:r>
          </w:p>
          <w:p w14:paraId="721E4606" w14:textId="1F3E59DA" w:rsidR="001D2501" w:rsidRPr="00745D75" w:rsidRDefault="001D2501" w:rsidP="001D2501">
            <w:pPr>
              <w:jc w:val="both"/>
              <w:rPr>
                <w:rFonts w:cs="Arial"/>
                <w:sz w:val="18"/>
                <w:szCs w:val="18"/>
              </w:rPr>
            </w:pPr>
          </w:p>
        </w:tc>
      </w:tr>
      <w:tr w:rsidR="001D2501" w:rsidRPr="00337385" w14:paraId="1D9BB1C9" w14:textId="77777777" w:rsidTr="009B568A">
        <w:tc>
          <w:tcPr>
            <w:tcW w:w="2254" w:type="dxa"/>
          </w:tcPr>
          <w:p w14:paraId="2D9C5B51" w14:textId="70052A58" w:rsidR="001D2501" w:rsidRPr="00745D75" w:rsidRDefault="001D2501" w:rsidP="001F5303">
            <w:pPr>
              <w:pStyle w:val="ListParagraph"/>
              <w:numPr>
                <w:ilvl w:val="0"/>
                <w:numId w:val="54"/>
              </w:numPr>
              <w:rPr>
                <w:rFonts w:cs="Arial"/>
                <w:sz w:val="18"/>
                <w:szCs w:val="18"/>
              </w:rPr>
            </w:pPr>
            <w:r w:rsidRPr="00745D75">
              <w:rPr>
                <w:rFonts w:cs="Arial"/>
                <w:sz w:val="18"/>
                <w:szCs w:val="18"/>
              </w:rPr>
              <w:t xml:space="preserve">Annual HH survey </w:t>
            </w:r>
          </w:p>
        </w:tc>
        <w:tc>
          <w:tcPr>
            <w:tcW w:w="992" w:type="dxa"/>
          </w:tcPr>
          <w:p w14:paraId="62680166" w14:textId="1136564D" w:rsidR="001D2501" w:rsidRPr="00745D75" w:rsidRDefault="001D2501" w:rsidP="001D2501">
            <w:pPr>
              <w:jc w:val="center"/>
              <w:rPr>
                <w:rFonts w:cs="Arial"/>
                <w:sz w:val="18"/>
                <w:szCs w:val="18"/>
              </w:rPr>
            </w:pPr>
            <w:r w:rsidRPr="00745D75">
              <w:rPr>
                <w:rFonts w:cs="Arial"/>
                <w:sz w:val="18"/>
                <w:szCs w:val="18"/>
              </w:rPr>
              <w:t>1</w:t>
            </w:r>
            <w:r w:rsidR="04D6CF27" w:rsidRPr="00745D75">
              <w:rPr>
                <w:rFonts w:cs="Arial"/>
                <w:sz w:val="18"/>
                <w:szCs w:val="18"/>
              </w:rPr>
              <w:t>334</w:t>
            </w:r>
          </w:p>
        </w:tc>
        <w:tc>
          <w:tcPr>
            <w:tcW w:w="3538" w:type="dxa"/>
          </w:tcPr>
          <w:p w14:paraId="6F6E681E" w14:textId="29395818" w:rsidR="001D2501" w:rsidRPr="00745D75" w:rsidRDefault="001D2501" w:rsidP="001D2501">
            <w:pPr>
              <w:rPr>
                <w:rFonts w:cs="Arial"/>
                <w:sz w:val="18"/>
                <w:szCs w:val="18"/>
              </w:rPr>
            </w:pPr>
            <w:r w:rsidRPr="00745D75">
              <w:rPr>
                <w:rFonts w:cs="Arial"/>
                <w:sz w:val="18"/>
                <w:szCs w:val="18"/>
              </w:rPr>
              <w:t xml:space="preserve">Agricultural, market, credit, HH income, technology adoption, progress </w:t>
            </w:r>
          </w:p>
        </w:tc>
        <w:tc>
          <w:tcPr>
            <w:tcW w:w="2328" w:type="dxa"/>
          </w:tcPr>
          <w:p w14:paraId="3B341693" w14:textId="77777777" w:rsidR="001D2501" w:rsidRPr="00745D75" w:rsidRDefault="001D2501" w:rsidP="001D2501">
            <w:pPr>
              <w:jc w:val="both"/>
              <w:rPr>
                <w:rFonts w:cs="Arial"/>
                <w:sz w:val="18"/>
                <w:szCs w:val="18"/>
              </w:rPr>
            </w:pPr>
            <w:r w:rsidRPr="00745D75">
              <w:rPr>
                <w:rFonts w:cs="Arial"/>
                <w:sz w:val="18"/>
                <w:szCs w:val="18"/>
              </w:rPr>
              <w:t xml:space="preserve">Kobo toolbox, </w:t>
            </w:r>
          </w:p>
          <w:p w14:paraId="799D2B86" w14:textId="5852C7DD" w:rsidR="001D2501" w:rsidRPr="00745D75" w:rsidRDefault="001D2501" w:rsidP="001D2501">
            <w:pPr>
              <w:jc w:val="both"/>
              <w:rPr>
                <w:rFonts w:cs="Arial"/>
                <w:sz w:val="18"/>
                <w:szCs w:val="18"/>
              </w:rPr>
            </w:pPr>
            <w:r w:rsidRPr="00745D75">
              <w:rPr>
                <w:rFonts w:cs="Arial"/>
                <w:sz w:val="18"/>
                <w:szCs w:val="18"/>
              </w:rPr>
              <w:t>Call backs</w:t>
            </w:r>
          </w:p>
        </w:tc>
      </w:tr>
      <w:tr w:rsidR="0CB17D2E" w:rsidRPr="00337385" w14:paraId="4DF93097" w14:textId="77777777" w:rsidTr="009B568A">
        <w:tc>
          <w:tcPr>
            <w:tcW w:w="2254" w:type="dxa"/>
          </w:tcPr>
          <w:p w14:paraId="6A8043E8" w14:textId="1802DAF6" w:rsidR="0CB17D2E" w:rsidRPr="00745D75" w:rsidRDefault="07A6D31E" w:rsidP="00453C3C">
            <w:pPr>
              <w:pStyle w:val="ListParagraph"/>
              <w:numPr>
                <w:ilvl w:val="0"/>
                <w:numId w:val="54"/>
              </w:numPr>
              <w:rPr>
                <w:rFonts w:eastAsia="Arial" w:cs="Arial"/>
                <w:sz w:val="18"/>
                <w:szCs w:val="18"/>
              </w:rPr>
            </w:pPr>
            <w:r w:rsidRPr="00745D75">
              <w:rPr>
                <w:rFonts w:cs="Arial"/>
                <w:sz w:val="18"/>
                <w:szCs w:val="18"/>
              </w:rPr>
              <w:t>Annual call-backs survey</w:t>
            </w:r>
          </w:p>
        </w:tc>
        <w:tc>
          <w:tcPr>
            <w:tcW w:w="992" w:type="dxa"/>
          </w:tcPr>
          <w:p w14:paraId="6FD86F83" w14:textId="1802DAF6" w:rsidR="0CB17D2E" w:rsidRPr="00745D75" w:rsidRDefault="07A6D31E" w:rsidP="0CB17D2E">
            <w:pPr>
              <w:jc w:val="center"/>
              <w:rPr>
                <w:rFonts w:cs="Arial"/>
                <w:sz w:val="18"/>
                <w:szCs w:val="18"/>
              </w:rPr>
            </w:pPr>
            <w:r w:rsidRPr="00745D75">
              <w:rPr>
                <w:rFonts w:cs="Arial"/>
                <w:sz w:val="18"/>
                <w:szCs w:val="18"/>
              </w:rPr>
              <w:t>436</w:t>
            </w:r>
          </w:p>
        </w:tc>
        <w:tc>
          <w:tcPr>
            <w:tcW w:w="3538" w:type="dxa"/>
          </w:tcPr>
          <w:p w14:paraId="4F51A21E" w14:textId="356319E2" w:rsidR="0CB17D2E" w:rsidRPr="00745D75" w:rsidRDefault="07A6D31E" w:rsidP="0CB17D2E">
            <w:pPr>
              <w:rPr>
                <w:rFonts w:cs="Arial"/>
                <w:sz w:val="18"/>
                <w:szCs w:val="18"/>
              </w:rPr>
            </w:pPr>
            <w:r w:rsidRPr="00745D75">
              <w:rPr>
                <w:rFonts w:cs="Arial"/>
                <w:sz w:val="18"/>
                <w:szCs w:val="18"/>
              </w:rPr>
              <w:t>Government extension, lead farmer &amp; farming as a business services satisfaction</w:t>
            </w:r>
          </w:p>
        </w:tc>
        <w:tc>
          <w:tcPr>
            <w:tcW w:w="2328" w:type="dxa"/>
          </w:tcPr>
          <w:p w14:paraId="5D6EC0F5" w14:textId="20F0BE19" w:rsidR="0CB17D2E" w:rsidRPr="00745D75" w:rsidRDefault="0CB17D2E" w:rsidP="0CB17D2E">
            <w:pPr>
              <w:jc w:val="both"/>
              <w:rPr>
                <w:rFonts w:cs="Arial"/>
                <w:sz w:val="18"/>
                <w:szCs w:val="18"/>
              </w:rPr>
            </w:pPr>
          </w:p>
        </w:tc>
      </w:tr>
      <w:tr w:rsidR="00526D1D" w:rsidRPr="00337385" w14:paraId="6262893E" w14:textId="77777777" w:rsidTr="009B568A">
        <w:tc>
          <w:tcPr>
            <w:tcW w:w="2254" w:type="dxa"/>
          </w:tcPr>
          <w:p w14:paraId="7758D80B" w14:textId="77777777" w:rsidR="00526D1D" w:rsidRPr="00745D75" w:rsidRDefault="00526D1D" w:rsidP="001F5303">
            <w:pPr>
              <w:pStyle w:val="ListParagraph"/>
              <w:numPr>
                <w:ilvl w:val="0"/>
                <w:numId w:val="54"/>
              </w:numPr>
              <w:rPr>
                <w:rFonts w:cs="Arial"/>
                <w:sz w:val="18"/>
                <w:szCs w:val="18"/>
              </w:rPr>
            </w:pPr>
            <w:r w:rsidRPr="00745D75">
              <w:rPr>
                <w:rFonts w:cs="Arial"/>
                <w:sz w:val="18"/>
                <w:szCs w:val="18"/>
              </w:rPr>
              <w:t>Capacity Performance Index producer groups</w:t>
            </w:r>
          </w:p>
        </w:tc>
        <w:tc>
          <w:tcPr>
            <w:tcW w:w="992" w:type="dxa"/>
          </w:tcPr>
          <w:p w14:paraId="266505C6" w14:textId="0F0B6D87" w:rsidR="00526D1D" w:rsidRPr="00745D75" w:rsidRDefault="75790C8E" w:rsidP="004169BC">
            <w:pPr>
              <w:jc w:val="center"/>
              <w:rPr>
                <w:rFonts w:cs="Arial"/>
                <w:sz w:val="18"/>
                <w:szCs w:val="18"/>
              </w:rPr>
            </w:pPr>
            <w:r w:rsidRPr="00745D75">
              <w:rPr>
                <w:rFonts w:cs="Arial"/>
                <w:sz w:val="18"/>
                <w:szCs w:val="18"/>
              </w:rPr>
              <w:t>474</w:t>
            </w:r>
          </w:p>
        </w:tc>
        <w:tc>
          <w:tcPr>
            <w:tcW w:w="3538" w:type="dxa"/>
          </w:tcPr>
          <w:p w14:paraId="0C9B4670" w14:textId="77777777" w:rsidR="00526D1D" w:rsidRPr="00745D75" w:rsidRDefault="00526D1D" w:rsidP="004169BC">
            <w:pPr>
              <w:rPr>
                <w:rFonts w:cs="Arial"/>
                <w:sz w:val="18"/>
                <w:szCs w:val="18"/>
              </w:rPr>
            </w:pPr>
            <w:r w:rsidRPr="00745D75">
              <w:rPr>
                <w:rFonts w:cs="Arial"/>
                <w:sz w:val="18"/>
                <w:szCs w:val="18"/>
              </w:rPr>
              <w:t>Accountability, professionalism executive, income diversification, strategic potential, participation, production management, marketing, advocacy</w:t>
            </w:r>
          </w:p>
        </w:tc>
        <w:tc>
          <w:tcPr>
            <w:tcW w:w="2328" w:type="dxa"/>
          </w:tcPr>
          <w:p w14:paraId="3BE9F16F" w14:textId="77777777" w:rsidR="00526D1D" w:rsidRPr="00745D75" w:rsidRDefault="00526D1D" w:rsidP="004169BC">
            <w:pPr>
              <w:jc w:val="both"/>
              <w:rPr>
                <w:rFonts w:cs="Arial"/>
                <w:sz w:val="18"/>
                <w:szCs w:val="18"/>
              </w:rPr>
            </w:pPr>
            <w:r w:rsidRPr="00745D75">
              <w:rPr>
                <w:rFonts w:cs="Arial"/>
                <w:sz w:val="18"/>
                <w:szCs w:val="18"/>
              </w:rPr>
              <w:t xml:space="preserve">Kobo toolbox, </w:t>
            </w:r>
          </w:p>
          <w:p w14:paraId="18DFF263" w14:textId="77777777" w:rsidR="00526D1D" w:rsidRPr="00745D75" w:rsidRDefault="00526D1D" w:rsidP="004169BC">
            <w:pPr>
              <w:jc w:val="both"/>
              <w:rPr>
                <w:rFonts w:cs="Arial"/>
                <w:sz w:val="18"/>
                <w:szCs w:val="18"/>
              </w:rPr>
            </w:pPr>
            <w:r w:rsidRPr="00745D75">
              <w:rPr>
                <w:rFonts w:cs="Arial"/>
                <w:sz w:val="18"/>
                <w:szCs w:val="18"/>
              </w:rPr>
              <w:t>CPI methodology</w:t>
            </w:r>
          </w:p>
        </w:tc>
      </w:tr>
    </w:tbl>
    <w:p w14:paraId="1F2EFBAB" w14:textId="05788069" w:rsidR="009B568A" w:rsidRDefault="009B568A" w:rsidP="00526D1D">
      <w:pPr>
        <w:jc w:val="both"/>
        <w:rPr>
          <w:rFonts w:cs="Arial"/>
          <w:sz w:val="20"/>
          <w:szCs w:val="20"/>
        </w:rPr>
      </w:pPr>
    </w:p>
    <w:p w14:paraId="1D9BBF51" w14:textId="77777777" w:rsidR="009B568A" w:rsidRDefault="009B568A">
      <w:pPr>
        <w:widowControl/>
        <w:suppressAutoHyphens w:val="0"/>
        <w:rPr>
          <w:rFonts w:cs="Arial"/>
          <w:sz w:val="20"/>
          <w:szCs w:val="20"/>
        </w:rPr>
      </w:pPr>
      <w:r>
        <w:rPr>
          <w:rFonts w:cs="Arial"/>
          <w:sz w:val="20"/>
          <w:szCs w:val="20"/>
        </w:rPr>
        <w:br w:type="page"/>
      </w:r>
    </w:p>
    <w:p w14:paraId="0726B400" w14:textId="6879A42A" w:rsidR="00526D1D" w:rsidRPr="00337385" w:rsidRDefault="004A7A3E" w:rsidP="00526D1D">
      <w:pPr>
        <w:jc w:val="both"/>
        <w:rPr>
          <w:rFonts w:cs="Arial"/>
          <w:sz w:val="20"/>
          <w:szCs w:val="20"/>
        </w:rPr>
      </w:pPr>
      <w:r w:rsidRPr="00337385">
        <w:rPr>
          <w:rFonts w:cs="Arial"/>
          <w:sz w:val="20"/>
          <w:szCs w:val="20"/>
        </w:rPr>
        <w:lastRenderedPageBreak/>
        <w:t xml:space="preserve">A variety of smartphone applications and software packages are used. Kobo Toolbox has been serving as the main tool for monthly activity monitoring, indicator progress tracking, logistical planning, capacity </w:t>
      </w:r>
    </w:p>
    <w:p w14:paraId="427AFE0C" w14:textId="7CC2827F" w:rsidR="004A7A3E" w:rsidRPr="00337385" w:rsidRDefault="00083280" w:rsidP="00526D1D">
      <w:pPr>
        <w:jc w:val="both"/>
        <w:rPr>
          <w:rFonts w:cs="Arial"/>
          <w:sz w:val="20"/>
          <w:szCs w:val="20"/>
        </w:rPr>
      </w:pPr>
      <w:r w:rsidRPr="00337385">
        <w:rPr>
          <w:noProof/>
          <w:color w:val="2B579A"/>
          <w:shd w:val="clear" w:color="auto" w:fill="E6E6E6"/>
        </w:rPr>
        <w:drawing>
          <wp:anchor distT="0" distB="0" distL="114300" distR="114300" simplePos="0" relativeHeight="251658243" behindDoc="0" locked="0" layoutInCell="1" allowOverlap="1" wp14:anchorId="5E50FF48" wp14:editId="6C714A5A">
            <wp:simplePos x="0" y="0"/>
            <wp:positionH relativeFrom="column">
              <wp:posOffset>1423</wp:posOffset>
            </wp:positionH>
            <wp:positionV relativeFrom="paragraph">
              <wp:posOffset>136525</wp:posOffset>
            </wp:positionV>
            <wp:extent cx="4191000" cy="176118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A8CB98.tmp"/>
                    <pic:cNvPicPr/>
                  </pic:nvPicPr>
                  <pic:blipFill>
                    <a:blip r:embed="rId30">
                      <a:extLst>
                        <a:ext uri="{28A0092B-C50C-407E-A947-70E740481C1C}">
                          <a14:useLocalDpi xmlns:a14="http://schemas.microsoft.com/office/drawing/2010/main" val="0"/>
                        </a:ext>
                      </a:extLst>
                    </a:blip>
                    <a:stretch>
                      <a:fillRect/>
                    </a:stretch>
                  </pic:blipFill>
                  <pic:spPr>
                    <a:xfrm>
                      <a:off x="0" y="0"/>
                      <a:ext cx="4191000" cy="1761186"/>
                    </a:xfrm>
                    <a:prstGeom prst="rect">
                      <a:avLst/>
                    </a:prstGeom>
                  </pic:spPr>
                </pic:pic>
              </a:graphicData>
            </a:graphic>
            <wp14:sizeRelH relativeFrom="page">
              <wp14:pctWidth>0</wp14:pctWidth>
            </wp14:sizeRelH>
            <wp14:sizeRelV relativeFrom="page">
              <wp14:pctHeight>0</wp14:pctHeight>
            </wp14:sizeRelV>
          </wp:anchor>
        </w:drawing>
      </w:r>
    </w:p>
    <w:p w14:paraId="4D154C14" w14:textId="4514848A" w:rsidR="00FC3124" w:rsidRPr="00337385" w:rsidRDefault="00FC3124" w:rsidP="00526D1D">
      <w:pPr>
        <w:jc w:val="both"/>
        <w:rPr>
          <w:rFonts w:cs="Arial"/>
          <w:sz w:val="20"/>
          <w:szCs w:val="20"/>
        </w:rPr>
      </w:pPr>
    </w:p>
    <w:p w14:paraId="3F2D83D7" w14:textId="5027A38D" w:rsidR="00FC3124" w:rsidRPr="00337385" w:rsidRDefault="00FC3124" w:rsidP="00526D1D">
      <w:pPr>
        <w:jc w:val="both"/>
        <w:rPr>
          <w:rFonts w:cs="Arial"/>
          <w:sz w:val="20"/>
          <w:szCs w:val="20"/>
        </w:rPr>
      </w:pPr>
    </w:p>
    <w:p w14:paraId="1BBA26E6" w14:textId="4F7314C1" w:rsidR="00FC3124" w:rsidRDefault="00FC3124" w:rsidP="00526D1D">
      <w:pPr>
        <w:jc w:val="both"/>
        <w:rPr>
          <w:rFonts w:cs="Arial"/>
          <w:sz w:val="20"/>
          <w:szCs w:val="20"/>
        </w:rPr>
      </w:pPr>
    </w:p>
    <w:p w14:paraId="643BAB6D" w14:textId="602C61EB" w:rsidR="00083280" w:rsidRDefault="00083280" w:rsidP="00526D1D">
      <w:pPr>
        <w:jc w:val="both"/>
        <w:rPr>
          <w:rFonts w:cs="Arial"/>
          <w:sz w:val="20"/>
          <w:szCs w:val="20"/>
        </w:rPr>
      </w:pPr>
    </w:p>
    <w:p w14:paraId="21B54EBD" w14:textId="439A5E62" w:rsidR="00083280" w:rsidRDefault="00083280" w:rsidP="00526D1D">
      <w:pPr>
        <w:jc w:val="both"/>
        <w:rPr>
          <w:rFonts w:cs="Arial"/>
          <w:sz w:val="20"/>
          <w:szCs w:val="20"/>
        </w:rPr>
      </w:pPr>
    </w:p>
    <w:p w14:paraId="1423B883" w14:textId="396A2413" w:rsidR="00083280" w:rsidRDefault="00083280" w:rsidP="00526D1D">
      <w:pPr>
        <w:jc w:val="both"/>
        <w:rPr>
          <w:rFonts w:cs="Arial"/>
          <w:sz w:val="20"/>
          <w:szCs w:val="20"/>
        </w:rPr>
      </w:pPr>
    </w:p>
    <w:p w14:paraId="37F6C65E" w14:textId="1124D958" w:rsidR="00083280" w:rsidRDefault="00083280" w:rsidP="00526D1D">
      <w:pPr>
        <w:jc w:val="both"/>
        <w:rPr>
          <w:rFonts w:cs="Arial"/>
          <w:sz w:val="20"/>
          <w:szCs w:val="20"/>
        </w:rPr>
      </w:pPr>
    </w:p>
    <w:p w14:paraId="4DB2CC9A" w14:textId="5F5FFC4C" w:rsidR="00083280" w:rsidRDefault="00083280" w:rsidP="00526D1D">
      <w:pPr>
        <w:jc w:val="both"/>
        <w:rPr>
          <w:rFonts w:cs="Arial"/>
          <w:sz w:val="20"/>
          <w:szCs w:val="20"/>
        </w:rPr>
      </w:pPr>
    </w:p>
    <w:p w14:paraId="005ECCF9" w14:textId="4FEA2C5F" w:rsidR="00083280" w:rsidRDefault="00083280" w:rsidP="00526D1D">
      <w:pPr>
        <w:jc w:val="both"/>
        <w:rPr>
          <w:rFonts w:cs="Arial"/>
          <w:sz w:val="20"/>
          <w:szCs w:val="20"/>
        </w:rPr>
      </w:pPr>
    </w:p>
    <w:p w14:paraId="65B51007" w14:textId="6E34CAC3" w:rsidR="00083280" w:rsidRDefault="00083280" w:rsidP="00526D1D">
      <w:pPr>
        <w:jc w:val="both"/>
        <w:rPr>
          <w:rFonts w:cs="Arial"/>
          <w:sz w:val="20"/>
          <w:szCs w:val="20"/>
        </w:rPr>
      </w:pPr>
    </w:p>
    <w:p w14:paraId="7A537C18" w14:textId="6FCC9C3A" w:rsidR="00083280" w:rsidRDefault="00083280" w:rsidP="00526D1D">
      <w:pPr>
        <w:jc w:val="both"/>
        <w:rPr>
          <w:rFonts w:cs="Arial"/>
          <w:sz w:val="20"/>
          <w:szCs w:val="20"/>
        </w:rPr>
      </w:pPr>
    </w:p>
    <w:p w14:paraId="1792527C" w14:textId="63732ACC" w:rsidR="00083280" w:rsidRDefault="00083280" w:rsidP="00526D1D">
      <w:pPr>
        <w:jc w:val="both"/>
        <w:rPr>
          <w:rFonts w:cs="Arial"/>
          <w:sz w:val="20"/>
          <w:szCs w:val="20"/>
        </w:rPr>
      </w:pPr>
    </w:p>
    <w:p w14:paraId="543DC673" w14:textId="77777777" w:rsidR="00083280" w:rsidRPr="00337385" w:rsidRDefault="00083280" w:rsidP="00526D1D">
      <w:pPr>
        <w:jc w:val="both"/>
        <w:rPr>
          <w:rFonts w:cs="Arial"/>
          <w:sz w:val="20"/>
          <w:szCs w:val="20"/>
        </w:rPr>
      </w:pPr>
    </w:p>
    <w:p w14:paraId="5D11EB6F" w14:textId="2547D00E" w:rsidR="009B568A" w:rsidRDefault="009B568A" w:rsidP="009B568A">
      <w:pPr>
        <w:rPr>
          <w:rFonts w:cs="Arial"/>
          <w:bCs/>
          <w:kern w:val="18"/>
          <w:sz w:val="20"/>
          <w:szCs w:val="20"/>
        </w:rPr>
      </w:pPr>
      <w:r>
        <w:rPr>
          <w:rFonts w:cs="Arial"/>
          <w:bCs/>
          <w:kern w:val="18"/>
          <w:sz w:val="20"/>
          <w:szCs w:val="20"/>
        </w:rPr>
        <w:t xml:space="preserve">The M&amp;E unit is moving towards server hosting of a </w:t>
      </w:r>
      <w:r w:rsidR="009F0697">
        <w:rPr>
          <w:rFonts w:cs="Arial"/>
          <w:bCs/>
          <w:kern w:val="18"/>
          <w:sz w:val="20"/>
          <w:szCs w:val="20"/>
        </w:rPr>
        <w:t>web-based dashboard</w:t>
      </w:r>
      <w:r>
        <w:rPr>
          <w:rFonts w:cs="Arial"/>
          <w:bCs/>
          <w:kern w:val="18"/>
          <w:sz w:val="20"/>
          <w:szCs w:val="20"/>
        </w:rPr>
        <w:t xml:space="preserve"> using R and Shiny R with a PostgreSQL backend (moving more of the data management away from Excel), and the use Git for version control. The move to R will allow for automation of data tasks such as Extract-Transform-Load tasks and speed up routine reporting. </w:t>
      </w:r>
    </w:p>
    <w:p w14:paraId="1381F611" w14:textId="77777777" w:rsidR="009B568A" w:rsidRDefault="009B568A" w:rsidP="009B568A">
      <w:pPr>
        <w:rPr>
          <w:rFonts w:cs="Arial"/>
          <w:bCs/>
          <w:kern w:val="18"/>
          <w:sz w:val="20"/>
          <w:szCs w:val="20"/>
        </w:rPr>
      </w:pPr>
    </w:p>
    <w:p w14:paraId="7BC99D80" w14:textId="77777777" w:rsidR="009B568A" w:rsidRDefault="009B568A" w:rsidP="009B568A">
      <w:pPr>
        <w:rPr>
          <w:rFonts w:cs="Arial"/>
          <w:bCs/>
          <w:kern w:val="18"/>
          <w:sz w:val="20"/>
          <w:szCs w:val="20"/>
        </w:rPr>
      </w:pPr>
      <w:r>
        <w:rPr>
          <w:rFonts w:cs="Arial"/>
          <w:bCs/>
          <w:kern w:val="18"/>
          <w:sz w:val="20"/>
          <w:szCs w:val="20"/>
        </w:rPr>
        <w:t xml:space="preserve">The move to PostgreSQL will move the project towards a single source of truth, with a relational database linking project entities logically. This will reduce the common problems faced with data management reliant on spreadsheet tools, such as multiple versions of files which can get out of sync with each other, human error and data quality management as well as ease of data consolidation and accidental data loss, to name a few. </w:t>
      </w:r>
    </w:p>
    <w:p w14:paraId="00AC219A" w14:textId="77777777" w:rsidR="009B568A" w:rsidRDefault="009B568A" w:rsidP="009B568A">
      <w:pPr>
        <w:rPr>
          <w:rFonts w:cs="Arial"/>
          <w:bCs/>
          <w:kern w:val="18"/>
          <w:sz w:val="20"/>
          <w:szCs w:val="20"/>
        </w:rPr>
      </w:pPr>
    </w:p>
    <w:p w14:paraId="6691CC36" w14:textId="77777777" w:rsidR="009B568A" w:rsidRDefault="009B568A" w:rsidP="009B568A">
      <w:pPr>
        <w:rPr>
          <w:rFonts w:cs="Arial"/>
          <w:bCs/>
          <w:kern w:val="18"/>
          <w:sz w:val="20"/>
          <w:szCs w:val="20"/>
        </w:rPr>
      </w:pPr>
      <w:r>
        <w:rPr>
          <w:rFonts w:cs="Arial"/>
          <w:bCs/>
          <w:kern w:val="18"/>
          <w:sz w:val="20"/>
          <w:szCs w:val="20"/>
        </w:rPr>
        <w:t>The move to a web based Shiny R powered dashboard will allow for stakeholders to have access to current ad hoc reports, data downloads (again from a single source of truth) and interactive and informative data visualizations, from any location.</w:t>
      </w:r>
    </w:p>
    <w:p w14:paraId="0CF009BB" w14:textId="6FB207B3" w:rsidR="00FC3124" w:rsidRPr="00337385" w:rsidRDefault="00FC3124" w:rsidP="00526D1D">
      <w:pPr>
        <w:jc w:val="both"/>
        <w:rPr>
          <w:rFonts w:cs="Arial"/>
          <w:sz w:val="20"/>
          <w:szCs w:val="20"/>
        </w:rPr>
      </w:pPr>
    </w:p>
    <w:p w14:paraId="1F213A2F" w14:textId="77777777" w:rsidR="00526D1D" w:rsidRPr="00337385" w:rsidRDefault="00526D1D" w:rsidP="00526D1D">
      <w:pPr>
        <w:jc w:val="both"/>
        <w:rPr>
          <w:rFonts w:cs="Arial"/>
          <w:sz w:val="20"/>
          <w:szCs w:val="20"/>
        </w:rPr>
      </w:pPr>
    </w:p>
    <w:p w14:paraId="1F16FB23" w14:textId="77777777" w:rsidR="00526D1D" w:rsidRPr="00337385" w:rsidRDefault="00526D1D" w:rsidP="00526D1D">
      <w:pPr>
        <w:jc w:val="both"/>
        <w:rPr>
          <w:rFonts w:cs="Arial"/>
          <w:sz w:val="20"/>
          <w:szCs w:val="20"/>
        </w:rPr>
      </w:pPr>
    </w:p>
    <w:p w14:paraId="4FAD3605" w14:textId="77777777" w:rsidR="00526D1D" w:rsidRPr="00337385" w:rsidRDefault="00526D1D" w:rsidP="00526D1D">
      <w:pPr>
        <w:jc w:val="both"/>
        <w:rPr>
          <w:rFonts w:cs="Arial"/>
          <w:b/>
          <w:bCs/>
          <w:sz w:val="22"/>
          <w:szCs w:val="22"/>
        </w:rPr>
      </w:pPr>
      <w:r w:rsidRPr="00337385">
        <w:rPr>
          <w:rFonts w:cs="Arial"/>
          <w:b/>
          <w:bCs/>
          <w:sz w:val="22"/>
          <w:szCs w:val="22"/>
        </w:rPr>
        <w:t>Capitalisation</w:t>
      </w:r>
    </w:p>
    <w:p w14:paraId="2F4AC6F4" w14:textId="0636D304" w:rsidR="00526D1D" w:rsidRPr="00337385" w:rsidRDefault="00083280">
      <w:pPr>
        <w:rPr>
          <w:rFonts w:cs="Arial"/>
          <w:bCs/>
          <w:kern w:val="18"/>
          <w:sz w:val="20"/>
          <w:szCs w:val="20"/>
        </w:rPr>
      </w:pPr>
      <w:r>
        <w:rPr>
          <w:rFonts w:cs="Arial"/>
          <w:sz w:val="20"/>
          <w:szCs w:val="20"/>
        </w:rPr>
        <w:t>The pilot of</w:t>
      </w:r>
      <w:r w:rsidR="000A204F">
        <w:rPr>
          <w:rFonts w:cs="Arial"/>
          <w:sz w:val="20"/>
          <w:szCs w:val="20"/>
        </w:rPr>
        <w:t xml:space="preserve"> </w:t>
      </w:r>
      <w:r w:rsidR="006931D6">
        <w:rPr>
          <w:rFonts w:cs="Arial"/>
          <w:sz w:val="20"/>
          <w:szCs w:val="20"/>
        </w:rPr>
        <w:t>supporting mobile</w:t>
      </w:r>
      <w:r>
        <w:rPr>
          <w:rFonts w:cs="Arial"/>
          <w:sz w:val="20"/>
          <w:szCs w:val="20"/>
        </w:rPr>
        <w:t xml:space="preserve"> data collection in ARDS unfortunately aborted</w:t>
      </w:r>
      <w:r w:rsidR="000A204F">
        <w:rPr>
          <w:rFonts w:cs="Arial"/>
          <w:sz w:val="20"/>
          <w:szCs w:val="20"/>
        </w:rPr>
        <w:t xml:space="preserve"> due to a lack of formal mandate. </w:t>
      </w:r>
      <w:r w:rsidR="00526D1D" w:rsidRPr="00337385">
        <w:rPr>
          <w:rFonts w:cs="Arial"/>
          <w:sz w:val="20"/>
          <w:szCs w:val="20"/>
        </w:rPr>
        <w:t xml:space="preserve">The M&amp;E unit produce several radio </w:t>
      </w:r>
      <w:r w:rsidR="009B568A" w:rsidRPr="00337385">
        <w:rPr>
          <w:rFonts w:cs="Arial"/>
          <w:sz w:val="20"/>
          <w:szCs w:val="20"/>
        </w:rPr>
        <w:t>broadcasts and</w:t>
      </w:r>
      <w:r w:rsidR="00526D1D" w:rsidRPr="00337385">
        <w:rPr>
          <w:rFonts w:cs="Arial"/>
          <w:sz w:val="20"/>
          <w:szCs w:val="20"/>
        </w:rPr>
        <w:t xml:space="preserve"> </w:t>
      </w:r>
      <w:r w:rsidR="00526D1D" w:rsidRPr="00337385">
        <w:rPr>
          <w:rFonts w:cs="Arial"/>
          <w:bCs/>
          <w:kern w:val="18"/>
          <w:sz w:val="20"/>
          <w:szCs w:val="20"/>
        </w:rPr>
        <w:t xml:space="preserve">3 video documentary modules. bean </w:t>
      </w:r>
      <w:r>
        <w:rPr>
          <w:rFonts w:cs="Arial"/>
          <w:bCs/>
          <w:kern w:val="18"/>
          <w:sz w:val="20"/>
          <w:szCs w:val="20"/>
        </w:rPr>
        <w:t xml:space="preserve">&amp; sunflower </w:t>
      </w:r>
      <w:r w:rsidR="00526D1D" w:rsidRPr="00337385">
        <w:rPr>
          <w:rFonts w:cs="Arial"/>
          <w:bCs/>
          <w:kern w:val="18"/>
          <w:sz w:val="20"/>
          <w:szCs w:val="20"/>
        </w:rPr>
        <w:t>brochure. The manual of stone arch bridges was translated into Kiswahili</w:t>
      </w:r>
      <w:r w:rsidR="000D5989" w:rsidRPr="00337385">
        <w:rPr>
          <w:rFonts w:cs="Arial"/>
          <w:bCs/>
          <w:kern w:val="18"/>
          <w:sz w:val="20"/>
          <w:szCs w:val="20"/>
        </w:rPr>
        <w:t xml:space="preserve"> and is now being reviewed by TARURA and Ministry of Works. </w:t>
      </w:r>
    </w:p>
    <w:p w14:paraId="2512220D" w14:textId="52C3980B" w:rsidR="00917A75" w:rsidRDefault="00917A75">
      <w:pPr>
        <w:rPr>
          <w:rFonts w:cs="Arial"/>
          <w:bCs/>
          <w:kern w:val="18"/>
          <w:sz w:val="20"/>
          <w:szCs w:val="20"/>
        </w:rPr>
      </w:pPr>
    </w:p>
    <w:p w14:paraId="1982B637" w14:textId="77777777" w:rsidR="00526D1D" w:rsidRPr="00337385" w:rsidRDefault="00917A75" w:rsidP="0025132A">
      <w:pPr>
        <w:rPr>
          <w:rFonts w:cs="Arial"/>
          <w:sz w:val="20"/>
          <w:szCs w:val="20"/>
        </w:rPr>
      </w:pPr>
      <w:r w:rsidRPr="220D8796">
        <w:rPr>
          <w:rFonts w:cs="Arial"/>
          <w:sz w:val="20"/>
          <w:szCs w:val="20"/>
        </w:rPr>
        <w:t>The M&amp;E unit is moving towards</w:t>
      </w:r>
      <w:r w:rsidR="00573992" w:rsidRPr="220D8796">
        <w:rPr>
          <w:rFonts w:cs="Arial"/>
          <w:sz w:val="20"/>
          <w:szCs w:val="20"/>
        </w:rPr>
        <w:t xml:space="preserve"> server hosting of a</w:t>
      </w:r>
      <w:r w:rsidRPr="220D8796">
        <w:rPr>
          <w:rFonts w:cs="Arial"/>
          <w:sz w:val="20"/>
          <w:szCs w:val="20"/>
        </w:rPr>
        <w:t xml:space="preserve"> web-based dashboards using R and Shiny R with a PostgreSQL backend </w:t>
      </w:r>
      <w:r w:rsidR="00C4058E" w:rsidRPr="220D8796">
        <w:rPr>
          <w:rFonts w:cs="Arial"/>
          <w:sz w:val="20"/>
          <w:szCs w:val="20"/>
        </w:rPr>
        <w:t>(moving more of the data management</w:t>
      </w:r>
      <w:r w:rsidRPr="220D8796">
        <w:rPr>
          <w:rFonts w:cs="Arial"/>
          <w:sz w:val="20"/>
          <w:szCs w:val="20"/>
        </w:rPr>
        <w:t xml:space="preserve"> away from Excel</w:t>
      </w:r>
      <w:r w:rsidR="00C4058E" w:rsidRPr="220D8796">
        <w:rPr>
          <w:rFonts w:cs="Arial"/>
          <w:sz w:val="20"/>
          <w:szCs w:val="20"/>
        </w:rPr>
        <w:t>), and</w:t>
      </w:r>
      <w:r w:rsidRPr="220D8796">
        <w:rPr>
          <w:rFonts w:cs="Arial"/>
          <w:sz w:val="20"/>
          <w:szCs w:val="20"/>
        </w:rPr>
        <w:t xml:space="preserve"> </w:t>
      </w:r>
      <w:r w:rsidR="00C4058E" w:rsidRPr="220D8796">
        <w:rPr>
          <w:rFonts w:cs="Arial"/>
          <w:sz w:val="20"/>
          <w:szCs w:val="20"/>
        </w:rPr>
        <w:t xml:space="preserve">the use Git for version control. </w:t>
      </w:r>
      <w:r w:rsidRPr="220D8796">
        <w:rPr>
          <w:rFonts w:cs="Arial"/>
          <w:sz w:val="20"/>
          <w:szCs w:val="20"/>
        </w:rPr>
        <w:t>The move to R will allow for automation of data tasks such as Extract-Transform-Load tasks and speed up routine reporting.</w:t>
      </w:r>
    </w:p>
    <w:p w14:paraId="63056491" w14:textId="77777777" w:rsidR="00526D1D" w:rsidRPr="00337385" w:rsidRDefault="00526D1D" w:rsidP="0025132A">
      <w:pPr>
        <w:rPr>
          <w:rFonts w:cs="Arial"/>
          <w:sz w:val="20"/>
          <w:szCs w:val="20"/>
        </w:rPr>
      </w:pPr>
    </w:p>
    <w:p w14:paraId="7033508D" w14:textId="77777777" w:rsidR="00526D1D" w:rsidRPr="00337385" w:rsidRDefault="00526D1D" w:rsidP="0025132A">
      <w:pPr>
        <w:rPr>
          <w:rFonts w:cs="Arial"/>
          <w:sz w:val="20"/>
          <w:szCs w:val="20"/>
        </w:rPr>
      </w:pPr>
    </w:p>
    <w:p w14:paraId="0F0E8BA4" w14:textId="157039C8" w:rsidR="00C507EB" w:rsidRPr="00337385" w:rsidRDefault="007A4063" w:rsidP="00BF7B30">
      <w:pPr>
        <w:pStyle w:val="Heading2"/>
        <w:pageBreakBefore/>
        <w:ind w:left="578"/>
        <w:rPr>
          <w:rFonts w:ascii="Arial" w:eastAsia="Times New Roman" w:hAnsi="Arial" w:cs="Arial"/>
        </w:rPr>
      </w:pPr>
      <w:bookmarkStart w:id="88" w:name="_Toc370814207"/>
      <w:bookmarkStart w:id="89" w:name="_Toc474936618"/>
      <w:bookmarkStart w:id="90" w:name="_Toc33992003"/>
      <w:bookmarkStart w:id="91" w:name="_Hlk33426898"/>
      <w:bookmarkEnd w:id="74"/>
      <w:r w:rsidRPr="00337385">
        <w:rPr>
          <w:rFonts w:ascii="Arial" w:eastAsia="Times New Roman" w:hAnsi="Arial" w:cs="Arial"/>
        </w:rPr>
        <w:lastRenderedPageBreak/>
        <w:t>P</w:t>
      </w:r>
      <w:r w:rsidR="00CA411C" w:rsidRPr="00337385">
        <w:rPr>
          <w:rFonts w:ascii="Arial" w:eastAsia="Times New Roman" w:hAnsi="Arial" w:cs="Arial"/>
        </w:rPr>
        <w:t>erformance output</w:t>
      </w:r>
      <w:r w:rsidR="00CE08BA" w:rsidRPr="00337385">
        <w:rPr>
          <w:rFonts w:ascii="Arial" w:eastAsia="Times New Roman" w:hAnsi="Arial" w:cs="Arial"/>
        </w:rPr>
        <w:t xml:space="preserve"> 2</w:t>
      </w:r>
      <w:bookmarkEnd w:id="88"/>
      <w:r w:rsidR="00BB45DE" w:rsidRPr="00337385">
        <w:rPr>
          <w:rFonts w:ascii="Arial" w:eastAsia="Times New Roman" w:hAnsi="Arial" w:cs="Arial"/>
        </w:rPr>
        <w:t xml:space="preserve">: </w:t>
      </w:r>
      <w:r w:rsidR="00F9309E" w:rsidRPr="00337385">
        <w:rPr>
          <w:rFonts w:ascii="Arial" w:eastAsia="Times New Roman" w:hAnsi="Arial" w:cs="Arial"/>
        </w:rPr>
        <w:t xml:space="preserve">value chain </w:t>
      </w:r>
      <w:r w:rsidR="000E0245" w:rsidRPr="00337385">
        <w:rPr>
          <w:rFonts w:ascii="Arial" w:eastAsia="Times New Roman" w:hAnsi="Arial" w:cs="Arial"/>
        </w:rPr>
        <w:t>financial services</w:t>
      </w:r>
      <w:r w:rsidR="005403FD" w:rsidRPr="00337385">
        <w:rPr>
          <w:rFonts w:ascii="Arial" w:eastAsia="Times New Roman" w:hAnsi="Arial" w:cs="Arial"/>
        </w:rPr>
        <w:t xml:space="preserve"> and infrastructure</w:t>
      </w:r>
      <w:r w:rsidR="00F9309E" w:rsidRPr="00337385">
        <w:rPr>
          <w:rFonts w:ascii="Arial" w:eastAsia="Times New Roman" w:hAnsi="Arial" w:cs="Arial"/>
        </w:rPr>
        <w:t>.</w:t>
      </w:r>
      <w:bookmarkEnd w:id="89"/>
      <w:bookmarkEnd w:id="90"/>
    </w:p>
    <w:p w14:paraId="3C0FC215" w14:textId="5C556BF4" w:rsidR="00326BD8" w:rsidRPr="00337385" w:rsidRDefault="00326BD8" w:rsidP="00BF7B30">
      <w:pPr>
        <w:pStyle w:val="Heading3"/>
        <w:rPr>
          <w:rFonts w:eastAsia="Times New Roman" w:cs="Arial"/>
        </w:rPr>
      </w:pPr>
      <w:bookmarkStart w:id="92" w:name="_Toc474936619"/>
      <w:bookmarkStart w:id="93" w:name="_Toc506243952"/>
      <w:bookmarkStart w:id="94" w:name="_Toc33992004"/>
      <w:bookmarkStart w:id="95" w:name="_Hlk33977197"/>
      <w:r w:rsidRPr="00337385">
        <w:rPr>
          <w:rFonts w:eastAsia="Times New Roman" w:cs="Arial"/>
        </w:rPr>
        <w:t>Progress of indicators</w:t>
      </w:r>
      <w:bookmarkEnd w:id="92"/>
      <w:bookmarkEnd w:id="93"/>
      <w:bookmarkEnd w:id="94"/>
    </w:p>
    <w:p w14:paraId="30583E52" w14:textId="65D478C5" w:rsidR="006C11B8" w:rsidRPr="00337385" w:rsidRDefault="006268FF" w:rsidP="006C11B8">
      <w:pPr>
        <w:rPr>
          <w:rFonts w:cs="Arial"/>
          <w:sz w:val="20"/>
          <w:szCs w:val="20"/>
        </w:rPr>
      </w:pPr>
      <w:r w:rsidRPr="00337385">
        <w:rPr>
          <w:rFonts w:cs="Arial"/>
          <w:sz w:val="20"/>
          <w:szCs w:val="20"/>
        </w:rPr>
        <w:t>For much of the project period, t</w:t>
      </w:r>
      <w:r w:rsidR="006C11B8" w:rsidRPr="00337385">
        <w:rPr>
          <w:rFonts w:cs="Arial"/>
          <w:sz w:val="20"/>
          <w:szCs w:val="20"/>
        </w:rPr>
        <w:t xml:space="preserve">he implementation of this result </w:t>
      </w:r>
      <w:r w:rsidRPr="00337385">
        <w:rPr>
          <w:rFonts w:cs="Arial"/>
          <w:sz w:val="20"/>
          <w:szCs w:val="20"/>
        </w:rPr>
        <w:t>was</w:t>
      </w:r>
      <w:r w:rsidR="006C11B8" w:rsidRPr="00337385">
        <w:rPr>
          <w:rFonts w:cs="Arial"/>
          <w:sz w:val="20"/>
          <w:szCs w:val="20"/>
        </w:rPr>
        <w:t xml:space="preserve"> significantly held back by the lack of appropriate tools for improving access to finance by farmers and private sector actors in targeted value chains. As a result, the project has been forced to divert from best practices thereby assuming the role of credit provision which should be assumed by banks and microfinance institutions. Interim mechanisms adopted by the project expose it to excessive risk which threatens the sustainability such interventions as structured marketing and adoption of modern production technologies.</w:t>
      </w:r>
      <w:r w:rsidRPr="00337385">
        <w:rPr>
          <w:rFonts w:cs="Arial"/>
          <w:sz w:val="20"/>
          <w:szCs w:val="20"/>
        </w:rPr>
        <w:t xml:space="preserve"> In 2020, a breakthrough was achieved through the new Enabel modality of supporting existing co-guarantee funds. </w:t>
      </w:r>
    </w:p>
    <w:p w14:paraId="6ECB1897" w14:textId="77777777" w:rsidR="006C11B8" w:rsidRPr="00337385" w:rsidRDefault="006C11B8" w:rsidP="006C11B8">
      <w:pPr>
        <w:rPr>
          <w:rFonts w:cs="Arial"/>
          <w:sz w:val="20"/>
          <w:szCs w:val="20"/>
        </w:rPr>
      </w:pPr>
    </w:p>
    <w:p w14:paraId="5927650B" w14:textId="069E71B1" w:rsidR="006C11B8" w:rsidRPr="00337385" w:rsidRDefault="006C11B8" w:rsidP="00560744">
      <w:pPr>
        <w:rPr>
          <w:sz w:val="20"/>
          <w:szCs w:val="20"/>
        </w:rPr>
      </w:pPr>
      <w:r w:rsidRPr="00337385">
        <w:rPr>
          <w:sz w:val="20"/>
          <w:szCs w:val="20"/>
        </w:rPr>
        <w:t xml:space="preserve">Given the Enabel limitations to support the private sector, the </w:t>
      </w:r>
      <w:r w:rsidR="00560744" w:rsidRPr="00337385">
        <w:rPr>
          <w:sz w:val="20"/>
          <w:szCs w:val="20"/>
        </w:rPr>
        <w:t>value chain investment fund</w:t>
      </w:r>
      <w:r w:rsidRPr="00337385">
        <w:rPr>
          <w:sz w:val="20"/>
          <w:szCs w:val="20"/>
        </w:rPr>
        <w:t xml:space="preserve"> was transformed into a fund for access to markets for the construction of bridges</w:t>
      </w:r>
      <w:r w:rsidR="00560744" w:rsidRPr="00337385">
        <w:rPr>
          <w:sz w:val="20"/>
          <w:szCs w:val="20"/>
        </w:rPr>
        <w:t xml:space="preserve">. </w:t>
      </w:r>
      <w:r w:rsidRPr="00337385">
        <w:rPr>
          <w:sz w:val="20"/>
          <w:szCs w:val="20"/>
        </w:rPr>
        <w:t xml:space="preserve">This component has become very successful in terms of addressing critical rural road infrastructure constraints, local resource mobilisation and developing a sustainable cost model in collaboration with </w:t>
      </w:r>
      <w:r w:rsidR="001C4CEA" w:rsidRPr="00337385">
        <w:rPr>
          <w:sz w:val="20"/>
          <w:szCs w:val="20"/>
        </w:rPr>
        <w:t xml:space="preserve">the Tanzanian Rural and Urban Roads Agency - </w:t>
      </w:r>
      <w:r w:rsidRPr="00337385">
        <w:rPr>
          <w:sz w:val="20"/>
          <w:szCs w:val="20"/>
        </w:rPr>
        <w:t xml:space="preserve">TARURA. </w:t>
      </w:r>
    </w:p>
    <w:p w14:paraId="088D9F1D" w14:textId="049A04F8" w:rsidR="006C11B8" w:rsidRPr="00DD7D4B" w:rsidRDefault="006C11B8" w:rsidP="00560744">
      <w:pPr>
        <w:rPr>
          <w:color w:val="1F497D" w:themeColor="text2"/>
          <w:sz w:val="20"/>
          <w:szCs w:val="20"/>
        </w:rPr>
      </w:pPr>
    </w:p>
    <w:tbl>
      <w:tblPr>
        <w:tblW w:w="9819" w:type="dxa"/>
        <w:tblLook w:val="04A0" w:firstRow="1" w:lastRow="0" w:firstColumn="1" w:lastColumn="0" w:noHBand="0" w:noVBand="1"/>
      </w:tblPr>
      <w:tblGrid>
        <w:gridCol w:w="2655"/>
        <w:gridCol w:w="810"/>
        <w:gridCol w:w="750"/>
        <w:gridCol w:w="840"/>
        <w:gridCol w:w="735"/>
        <w:gridCol w:w="795"/>
        <w:gridCol w:w="742"/>
        <w:gridCol w:w="837"/>
        <w:gridCol w:w="852"/>
        <w:gridCol w:w="803"/>
      </w:tblGrid>
      <w:tr w:rsidR="000A204F" w:rsidRPr="000A204F" w14:paraId="1B165C5A" w14:textId="130A6E6E" w:rsidTr="220D8796">
        <w:trPr>
          <w:trHeight w:val="251"/>
        </w:trPr>
        <w:tc>
          <w:tcPr>
            <w:tcW w:w="9819" w:type="dxa"/>
            <w:gridSpan w:val="10"/>
            <w:tcBorders>
              <w:top w:val="single" w:sz="8" w:space="0" w:color="auto"/>
              <w:left w:val="single" w:sz="8" w:space="0" w:color="auto"/>
              <w:bottom w:val="single" w:sz="8" w:space="0" w:color="auto"/>
              <w:right w:val="single" w:sz="8" w:space="0" w:color="000000" w:themeColor="text1"/>
            </w:tcBorders>
          </w:tcPr>
          <w:p w14:paraId="76B9F6FA" w14:textId="64298C3A" w:rsidR="006C5ED4" w:rsidRPr="009B568A" w:rsidRDefault="00995BE3" w:rsidP="00EA75DA">
            <w:pPr>
              <w:rPr>
                <w:rFonts w:cs="Arial"/>
                <w:color w:val="000000" w:themeColor="text1"/>
                <w:sz w:val="18"/>
                <w:szCs w:val="18"/>
                <w:lang w:eastAsia="en-GB"/>
              </w:rPr>
            </w:pPr>
            <w:r w:rsidRPr="009B568A">
              <w:rPr>
                <w:rFonts w:cs="Arial"/>
                <w:color w:val="000000" w:themeColor="text1"/>
                <w:sz w:val="18"/>
                <w:szCs w:val="18"/>
                <w:lang w:eastAsia="en-GB"/>
              </w:rPr>
              <w:t>Result 2: Financial mechanisms are developed &amp; financial organizations are strengthened to support VCD</w:t>
            </w:r>
          </w:p>
        </w:tc>
      </w:tr>
      <w:tr w:rsidR="000A204F" w:rsidRPr="000A204F" w14:paraId="45BC2CFF" w14:textId="77777777" w:rsidTr="220D8796">
        <w:trPr>
          <w:trHeight w:val="411"/>
        </w:trPr>
        <w:tc>
          <w:tcPr>
            <w:tcW w:w="2655" w:type="dxa"/>
            <w:vMerge w:val="restart"/>
            <w:tcBorders>
              <w:top w:val="single" w:sz="8" w:space="0" w:color="auto"/>
              <w:left w:val="single" w:sz="2" w:space="0" w:color="auto"/>
              <w:bottom w:val="single" w:sz="2" w:space="0" w:color="auto"/>
              <w:right w:val="nil"/>
            </w:tcBorders>
            <w:shd w:val="clear" w:color="auto" w:fill="auto"/>
            <w:vAlign w:val="center"/>
            <w:hideMark/>
          </w:tcPr>
          <w:p w14:paraId="43E1ADDB" w14:textId="77777777" w:rsidR="00E7328A" w:rsidRPr="009B568A" w:rsidRDefault="00E7328A" w:rsidP="00EA75DA">
            <w:pPr>
              <w:jc w:val="center"/>
              <w:rPr>
                <w:rFonts w:cs="Arial"/>
                <w:color w:val="000000" w:themeColor="text1"/>
                <w:sz w:val="18"/>
                <w:szCs w:val="18"/>
                <w:lang w:eastAsia="en-GB"/>
              </w:rPr>
            </w:pPr>
            <w:r w:rsidRPr="009B568A">
              <w:rPr>
                <w:rFonts w:cs="Arial"/>
                <w:color w:val="000000" w:themeColor="text1"/>
                <w:sz w:val="18"/>
                <w:szCs w:val="18"/>
                <w:lang w:eastAsia="en-GB"/>
              </w:rPr>
              <w:t>INDICATORS</w:t>
            </w:r>
          </w:p>
        </w:tc>
        <w:tc>
          <w:tcPr>
            <w:tcW w:w="1560" w:type="dxa"/>
            <w:gridSpan w:val="2"/>
            <w:tcBorders>
              <w:top w:val="single" w:sz="8" w:space="0" w:color="auto"/>
              <w:left w:val="single" w:sz="8" w:space="0" w:color="auto"/>
              <w:bottom w:val="single" w:sz="4" w:space="0" w:color="000000" w:themeColor="text1"/>
              <w:right w:val="single" w:sz="8" w:space="0" w:color="000000" w:themeColor="text1"/>
            </w:tcBorders>
            <w:shd w:val="clear" w:color="auto" w:fill="auto"/>
            <w:vAlign w:val="center"/>
            <w:hideMark/>
          </w:tcPr>
          <w:p w14:paraId="43D77723" w14:textId="77777777" w:rsidR="00E7328A" w:rsidRPr="009B568A" w:rsidRDefault="00E7328A" w:rsidP="00EA75DA">
            <w:pPr>
              <w:jc w:val="center"/>
              <w:rPr>
                <w:rFonts w:cs="Arial"/>
                <w:color w:val="000000" w:themeColor="text1"/>
                <w:sz w:val="18"/>
                <w:szCs w:val="18"/>
                <w:lang w:eastAsia="en-GB"/>
              </w:rPr>
            </w:pPr>
            <w:r w:rsidRPr="009B568A">
              <w:rPr>
                <w:rFonts w:cs="Arial"/>
                <w:color w:val="000000" w:themeColor="text1"/>
                <w:sz w:val="18"/>
                <w:szCs w:val="18"/>
                <w:lang w:eastAsia="en-GB"/>
              </w:rPr>
              <w:t xml:space="preserve">Project </w:t>
            </w:r>
            <w:r w:rsidRPr="009B568A">
              <w:rPr>
                <w:rFonts w:cs="Arial"/>
                <w:color w:val="000000" w:themeColor="text1"/>
                <w:sz w:val="18"/>
                <w:szCs w:val="18"/>
                <w:lang w:eastAsia="en-GB"/>
              </w:rPr>
              <w:br/>
              <w:t>Baseline</w:t>
            </w:r>
          </w:p>
        </w:tc>
        <w:tc>
          <w:tcPr>
            <w:tcW w:w="840" w:type="dxa"/>
            <w:vMerge w:val="restart"/>
            <w:tcBorders>
              <w:top w:val="nil"/>
              <w:left w:val="single" w:sz="8" w:space="0" w:color="auto"/>
              <w:bottom w:val="single" w:sz="2" w:space="0" w:color="auto"/>
              <w:right w:val="single" w:sz="4" w:space="0" w:color="auto"/>
            </w:tcBorders>
            <w:shd w:val="clear" w:color="auto" w:fill="auto"/>
            <w:vAlign w:val="center"/>
            <w:hideMark/>
          </w:tcPr>
          <w:p w14:paraId="3C02459E" w14:textId="77777777" w:rsidR="00E7328A" w:rsidRPr="009B568A" w:rsidRDefault="00E7328A" w:rsidP="00EA75DA">
            <w:pPr>
              <w:jc w:val="center"/>
              <w:rPr>
                <w:rFonts w:cs="Arial"/>
                <w:color w:val="000000" w:themeColor="text1"/>
                <w:sz w:val="18"/>
                <w:szCs w:val="18"/>
                <w:lang w:eastAsia="en-GB"/>
              </w:rPr>
            </w:pPr>
            <w:r w:rsidRPr="009B568A">
              <w:rPr>
                <w:rFonts w:cs="Arial"/>
                <w:color w:val="000000" w:themeColor="text1"/>
                <w:sz w:val="18"/>
                <w:szCs w:val="18"/>
                <w:lang w:eastAsia="en-GB"/>
              </w:rPr>
              <w:t xml:space="preserve">Overall Target </w:t>
            </w:r>
          </w:p>
        </w:tc>
        <w:tc>
          <w:tcPr>
            <w:tcW w:w="1530" w:type="dxa"/>
            <w:gridSpan w:val="2"/>
            <w:tcBorders>
              <w:top w:val="single" w:sz="4" w:space="0" w:color="auto"/>
              <w:left w:val="single" w:sz="4" w:space="0" w:color="auto"/>
              <w:bottom w:val="single" w:sz="4" w:space="0" w:color="auto"/>
              <w:right w:val="single" w:sz="4" w:space="0" w:color="auto"/>
            </w:tcBorders>
            <w:vAlign w:val="center"/>
          </w:tcPr>
          <w:p w14:paraId="3E359850" w14:textId="77777777" w:rsidR="00E7328A" w:rsidRPr="009B568A" w:rsidRDefault="00E7328A" w:rsidP="00EA75DA">
            <w:pPr>
              <w:jc w:val="center"/>
              <w:rPr>
                <w:rFonts w:cs="Arial"/>
                <w:color w:val="000000" w:themeColor="text1"/>
                <w:sz w:val="18"/>
                <w:szCs w:val="18"/>
                <w:lang w:eastAsia="en-GB"/>
              </w:rPr>
            </w:pPr>
            <w:r w:rsidRPr="009B568A">
              <w:rPr>
                <w:rFonts w:cs="Arial"/>
                <w:color w:val="000000" w:themeColor="text1"/>
                <w:sz w:val="18"/>
                <w:szCs w:val="18"/>
                <w:lang w:eastAsia="en-GB"/>
              </w:rPr>
              <w:t>2018</w:t>
            </w:r>
          </w:p>
        </w:tc>
        <w:tc>
          <w:tcPr>
            <w:tcW w:w="1579" w:type="dxa"/>
            <w:gridSpan w:val="2"/>
            <w:tcBorders>
              <w:top w:val="nil"/>
              <w:left w:val="single" w:sz="4" w:space="0" w:color="auto"/>
              <w:bottom w:val="single" w:sz="4" w:space="0" w:color="000000" w:themeColor="text1"/>
              <w:right w:val="single" w:sz="4" w:space="0" w:color="auto"/>
            </w:tcBorders>
            <w:vAlign w:val="center"/>
          </w:tcPr>
          <w:p w14:paraId="29210DB4" w14:textId="77777777" w:rsidR="00E7328A" w:rsidRPr="009B568A" w:rsidRDefault="00E7328A" w:rsidP="00EA75DA">
            <w:pPr>
              <w:jc w:val="center"/>
              <w:rPr>
                <w:rFonts w:cs="Arial"/>
                <w:color w:val="000000" w:themeColor="text1"/>
                <w:sz w:val="18"/>
                <w:szCs w:val="18"/>
                <w:lang w:eastAsia="en-GB"/>
              </w:rPr>
            </w:pPr>
            <w:r w:rsidRPr="009B568A">
              <w:rPr>
                <w:rFonts w:cs="Arial"/>
                <w:color w:val="000000" w:themeColor="text1"/>
                <w:sz w:val="18"/>
                <w:szCs w:val="18"/>
                <w:lang w:eastAsia="en-GB"/>
              </w:rPr>
              <w:t>2019</w:t>
            </w:r>
          </w:p>
        </w:tc>
        <w:tc>
          <w:tcPr>
            <w:tcW w:w="1655" w:type="dxa"/>
            <w:gridSpan w:val="2"/>
            <w:tcBorders>
              <w:top w:val="nil"/>
              <w:left w:val="single" w:sz="8" w:space="0" w:color="auto"/>
              <w:bottom w:val="single" w:sz="4" w:space="0" w:color="000000" w:themeColor="text1"/>
              <w:right w:val="single" w:sz="8" w:space="0" w:color="auto"/>
            </w:tcBorders>
            <w:shd w:val="clear" w:color="auto" w:fill="auto"/>
            <w:vAlign w:val="center"/>
            <w:hideMark/>
          </w:tcPr>
          <w:p w14:paraId="67D58E90" w14:textId="60AC6E7F" w:rsidR="006C5ED4" w:rsidRPr="009B568A" w:rsidRDefault="006C5ED4" w:rsidP="00EA75DA">
            <w:pPr>
              <w:jc w:val="center"/>
              <w:rPr>
                <w:rFonts w:cs="Arial"/>
                <w:color w:val="000000" w:themeColor="text1"/>
                <w:sz w:val="18"/>
                <w:szCs w:val="18"/>
                <w:lang w:eastAsia="en-GB"/>
              </w:rPr>
            </w:pPr>
            <w:r w:rsidRPr="009B568A">
              <w:rPr>
                <w:rFonts w:cs="Arial"/>
                <w:color w:val="000000" w:themeColor="text1"/>
                <w:sz w:val="18"/>
                <w:szCs w:val="18"/>
                <w:lang w:eastAsia="en-GB"/>
              </w:rPr>
              <w:t>2020</w:t>
            </w:r>
          </w:p>
        </w:tc>
      </w:tr>
      <w:tr w:rsidR="00CF2031" w:rsidRPr="000A204F" w14:paraId="139CF514" w14:textId="7928539A" w:rsidTr="220D8796">
        <w:trPr>
          <w:trHeight w:val="270"/>
        </w:trPr>
        <w:tc>
          <w:tcPr>
            <w:tcW w:w="2655" w:type="dxa"/>
            <w:vMerge/>
            <w:vAlign w:val="center"/>
            <w:hideMark/>
          </w:tcPr>
          <w:p w14:paraId="5F16FAF1" w14:textId="77777777" w:rsidR="00E7328A" w:rsidRPr="009B568A" w:rsidRDefault="00E7328A" w:rsidP="00EA75DA">
            <w:pPr>
              <w:rPr>
                <w:rFonts w:cs="Arial"/>
                <w:color w:val="000000" w:themeColor="text1"/>
                <w:sz w:val="18"/>
                <w:szCs w:val="18"/>
                <w:lang w:eastAsia="en-GB"/>
              </w:rPr>
            </w:pPr>
          </w:p>
        </w:tc>
        <w:tc>
          <w:tcPr>
            <w:tcW w:w="810" w:type="dxa"/>
            <w:tcBorders>
              <w:top w:val="nil"/>
              <w:left w:val="single" w:sz="8" w:space="0" w:color="auto"/>
              <w:bottom w:val="single" w:sz="8" w:space="0" w:color="auto"/>
              <w:right w:val="single" w:sz="4" w:space="0" w:color="auto"/>
            </w:tcBorders>
            <w:shd w:val="clear" w:color="auto" w:fill="auto"/>
            <w:vAlign w:val="center"/>
            <w:hideMark/>
          </w:tcPr>
          <w:p w14:paraId="0FA5D442" w14:textId="77777777" w:rsidR="00E7328A" w:rsidRPr="009B568A" w:rsidRDefault="00E7328A" w:rsidP="000A204F">
            <w:pPr>
              <w:jc w:val="center"/>
              <w:rPr>
                <w:rFonts w:cs="Arial"/>
                <w:color w:val="000000" w:themeColor="text1"/>
                <w:sz w:val="18"/>
                <w:szCs w:val="18"/>
                <w:lang w:eastAsia="en-GB"/>
              </w:rPr>
            </w:pPr>
            <w:r w:rsidRPr="009B568A">
              <w:rPr>
                <w:rFonts w:cs="Arial"/>
                <w:color w:val="000000" w:themeColor="text1"/>
                <w:sz w:val="18"/>
                <w:szCs w:val="18"/>
                <w:lang w:eastAsia="en-GB"/>
              </w:rPr>
              <w:t>Date</w:t>
            </w:r>
          </w:p>
        </w:tc>
        <w:tc>
          <w:tcPr>
            <w:tcW w:w="750" w:type="dxa"/>
            <w:tcBorders>
              <w:top w:val="nil"/>
              <w:left w:val="nil"/>
              <w:bottom w:val="single" w:sz="8" w:space="0" w:color="auto"/>
              <w:right w:val="single" w:sz="8" w:space="0" w:color="auto"/>
            </w:tcBorders>
            <w:shd w:val="clear" w:color="auto" w:fill="auto"/>
            <w:vAlign w:val="center"/>
            <w:hideMark/>
          </w:tcPr>
          <w:p w14:paraId="67CCA03F" w14:textId="3F0103BB" w:rsidR="00E7328A" w:rsidRPr="009B568A" w:rsidRDefault="00E7328A" w:rsidP="000A204F">
            <w:pPr>
              <w:jc w:val="center"/>
              <w:rPr>
                <w:rFonts w:cs="Arial"/>
                <w:color w:val="000000" w:themeColor="text1"/>
                <w:sz w:val="18"/>
                <w:szCs w:val="18"/>
                <w:lang w:eastAsia="en-GB"/>
              </w:rPr>
            </w:pPr>
            <w:r w:rsidRPr="009B568A">
              <w:rPr>
                <w:rFonts w:cs="Arial"/>
                <w:color w:val="000000" w:themeColor="text1"/>
                <w:sz w:val="18"/>
                <w:szCs w:val="18"/>
                <w:lang w:eastAsia="en-GB"/>
              </w:rPr>
              <w:t>Value</w:t>
            </w:r>
          </w:p>
        </w:tc>
        <w:tc>
          <w:tcPr>
            <w:tcW w:w="840" w:type="dxa"/>
            <w:vMerge/>
            <w:vAlign w:val="center"/>
            <w:hideMark/>
          </w:tcPr>
          <w:p w14:paraId="302C7A89" w14:textId="77777777" w:rsidR="00E7328A" w:rsidRPr="009B568A" w:rsidRDefault="00E7328A" w:rsidP="009B568A">
            <w:pPr>
              <w:jc w:val="center"/>
              <w:rPr>
                <w:rFonts w:cs="Arial"/>
                <w:color w:val="000000" w:themeColor="text1"/>
                <w:sz w:val="18"/>
                <w:szCs w:val="18"/>
                <w:lang w:eastAsia="en-GB"/>
              </w:rPr>
            </w:pPr>
          </w:p>
        </w:tc>
        <w:tc>
          <w:tcPr>
            <w:tcW w:w="735" w:type="dxa"/>
            <w:tcBorders>
              <w:top w:val="single" w:sz="4" w:space="0" w:color="auto"/>
              <w:left w:val="single" w:sz="4" w:space="0" w:color="auto"/>
              <w:bottom w:val="single" w:sz="4" w:space="0" w:color="auto"/>
              <w:right w:val="single" w:sz="4" w:space="0" w:color="auto"/>
            </w:tcBorders>
            <w:vAlign w:val="center"/>
          </w:tcPr>
          <w:p w14:paraId="3565B7F5" w14:textId="77777777" w:rsidR="00E7328A" w:rsidRPr="009B568A" w:rsidRDefault="00E7328A" w:rsidP="000A204F">
            <w:pPr>
              <w:jc w:val="center"/>
              <w:rPr>
                <w:rFonts w:cs="Arial"/>
                <w:color w:val="000000" w:themeColor="text1"/>
                <w:sz w:val="18"/>
                <w:szCs w:val="18"/>
                <w:lang w:eastAsia="en-GB"/>
              </w:rPr>
            </w:pPr>
            <w:r w:rsidRPr="009B568A">
              <w:rPr>
                <w:rFonts w:cs="Arial"/>
                <w:color w:val="000000" w:themeColor="text1"/>
                <w:sz w:val="18"/>
                <w:szCs w:val="18"/>
                <w:lang w:eastAsia="en-GB"/>
              </w:rPr>
              <w:t>Actual</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EF1D8" w14:textId="77777777" w:rsidR="00E7328A" w:rsidRPr="009B568A" w:rsidRDefault="00E7328A" w:rsidP="000A204F">
            <w:pPr>
              <w:jc w:val="center"/>
              <w:rPr>
                <w:rFonts w:cs="Arial"/>
                <w:color w:val="000000" w:themeColor="text1"/>
                <w:sz w:val="18"/>
                <w:szCs w:val="18"/>
                <w:lang w:eastAsia="en-GB"/>
              </w:rPr>
            </w:pPr>
            <w:r w:rsidRPr="009B568A">
              <w:rPr>
                <w:rFonts w:cs="Arial"/>
                <w:color w:val="000000" w:themeColor="text1"/>
                <w:sz w:val="18"/>
                <w:szCs w:val="18"/>
                <w:lang w:eastAsia="en-GB"/>
              </w:rPr>
              <w:t>Target</w:t>
            </w:r>
          </w:p>
        </w:tc>
        <w:tc>
          <w:tcPr>
            <w:tcW w:w="742" w:type="dxa"/>
            <w:tcBorders>
              <w:top w:val="nil"/>
              <w:left w:val="single" w:sz="4" w:space="0" w:color="auto"/>
              <w:bottom w:val="single" w:sz="8" w:space="0" w:color="auto"/>
              <w:right w:val="single" w:sz="4" w:space="0" w:color="auto"/>
            </w:tcBorders>
            <w:vAlign w:val="center"/>
          </w:tcPr>
          <w:p w14:paraId="61A0BC04" w14:textId="77777777" w:rsidR="00E7328A" w:rsidRPr="009B568A" w:rsidRDefault="00E7328A" w:rsidP="000A204F">
            <w:pPr>
              <w:jc w:val="center"/>
              <w:rPr>
                <w:rFonts w:cs="Arial"/>
                <w:color w:val="000000" w:themeColor="text1"/>
                <w:sz w:val="18"/>
                <w:szCs w:val="18"/>
                <w:lang w:eastAsia="en-GB"/>
              </w:rPr>
            </w:pPr>
            <w:r w:rsidRPr="009B568A">
              <w:rPr>
                <w:rFonts w:cs="Arial"/>
                <w:color w:val="000000" w:themeColor="text1"/>
                <w:sz w:val="18"/>
                <w:szCs w:val="18"/>
                <w:lang w:eastAsia="en-GB"/>
              </w:rPr>
              <w:t>Actual</w:t>
            </w:r>
          </w:p>
        </w:tc>
        <w:tc>
          <w:tcPr>
            <w:tcW w:w="837" w:type="dxa"/>
            <w:tcBorders>
              <w:top w:val="nil"/>
              <w:left w:val="single" w:sz="4" w:space="0" w:color="auto"/>
              <w:bottom w:val="single" w:sz="8" w:space="0" w:color="auto"/>
              <w:right w:val="single" w:sz="4" w:space="0" w:color="auto"/>
            </w:tcBorders>
            <w:shd w:val="clear" w:color="auto" w:fill="auto"/>
            <w:vAlign w:val="center"/>
            <w:hideMark/>
          </w:tcPr>
          <w:p w14:paraId="6E59C968" w14:textId="77777777" w:rsidR="00E7328A" w:rsidRPr="009B568A" w:rsidRDefault="00E7328A" w:rsidP="000A204F">
            <w:pPr>
              <w:jc w:val="center"/>
              <w:rPr>
                <w:rFonts w:cs="Arial"/>
                <w:color w:val="000000" w:themeColor="text1"/>
                <w:sz w:val="18"/>
                <w:szCs w:val="18"/>
                <w:lang w:eastAsia="en-GB"/>
              </w:rPr>
            </w:pPr>
            <w:r w:rsidRPr="009B568A">
              <w:rPr>
                <w:rFonts w:cs="Arial"/>
                <w:color w:val="000000" w:themeColor="text1"/>
                <w:sz w:val="18"/>
                <w:szCs w:val="18"/>
                <w:lang w:eastAsia="en-GB"/>
              </w:rPr>
              <w:t>Target</w:t>
            </w:r>
          </w:p>
        </w:tc>
        <w:tc>
          <w:tcPr>
            <w:tcW w:w="852" w:type="dxa"/>
            <w:tcBorders>
              <w:top w:val="nil"/>
              <w:left w:val="single" w:sz="8" w:space="0" w:color="auto"/>
              <w:bottom w:val="single" w:sz="8" w:space="0" w:color="auto"/>
              <w:right w:val="single" w:sz="8" w:space="0" w:color="auto"/>
            </w:tcBorders>
            <w:shd w:val="clear" w:color="auto" w:fill="auto"/>
            <w:vAlign w:val="center"/>
          </w:tcPr>
          <w:p w14:paraId="05908076" w14:textId="1134A5C3" w:rsidR="00E7328A" w:rsidRPr="009B568A" w:rsidRDefault="006C5ED4" w:rsidP="000A204F">
            <w:pPr>
              <w:jc w:val="center"/>
              <w:rPr>
                <w:rFonts w:cs="Arial"/>
                <w:b/>
                <w:color w:val="000000" w:themeColor="text1"/>
                <w:sz w:val="18"/>
                <w:szCs w:val="18"/>
                <w:lang w:eastAsia="en-GB"/>
              </w:rPr>
            </w:pPr>
            <w:r w:rsidRPr="009B568A">
              <w:rPr>
                <w:rFonts w:cs="Arial"/>
                <w:b/>
                <w:color w:val="000000" w:themeColor="text1"/>
                <w:sz w:val="18"/>
                <w:szCs w:val="18"/>
                <w:lang w:eastAsia="en-GB"/>
              </w:rPr>
              <w:t>Actual</w:t>
            </w:r>
          </w:p>
        </w:tc>
        <w:tc>
          <w:tcPr>
            <w:tcW w:w="803" w:type="dxa"/>
            <w:tcBorders>
              <w:top w:val="nil"/>
              <w:left w:val="single" w:sz="8" w:space="0" w:color="auto"/>
              <w:bottom w:val="single" w:sz="8" w:space="0" w:color="auto"/>
              <w:right w:val="single" w:sz="8" w:space="0" w:color="auto"/>
            </w:tcBorders>
            <w:vAlign w:val="center"/>
          </w:tcPr>
          <w:p w14:paraId="517BE7F9" w14:textId="1BEFA13E" w:rsidR="006C5ED4" w:rsidRPr="009B568A" w:rsidRDefault="006C5ED4" w:rsidP="000A204F">
            <w:pPr>
              <w:jc w:val="center"/>
              <w:rPr>
                <w:rFonts w:cs="Arial"/>
                <w:color w:val="000000" w:themeColor="text1"/>
                <w:sz w:val="18"/>
                <w:szCs w:val="18"/>
                <w:lang w:eastAsia="en-GB"/>
              </w:rPr>
            </w:pPr>
            <w:r w:rsidRPr="009B568A">
              <w:rPr>
                <w:rFonts w:cs="Arial"/>
                <w:color w:val="000000" w:themeColor="text1"/>
                <w:sz w:val="18"/>
                <w:szCs w:val="18"/>
                <w:lang w:eastAsia="en-GB"/>
              </w:rPr>
              <w:t>Target</w:t>
            </w:r>
          </w:p>
        </w:tc>
      </w:tr>
      <w:tr w:rsidR="000A204F" w:rsidRPr="000A204F" w14:paraId="43CA481E" w14:textId="5839C13E" w:rsidTr="220D8796">
        <w:trPr>
          <w:trHeight w:val="600"/>
        </w:trPr>
        <w:tc>
          <w:tcPr>
            <w:tcW w:w="2655"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70A85BC0" w14:textId="5BC1FE88" w:rsidR="006C5ED4" w:rsidRPr="009B568A" w:rsidRDefault="006C5ED4" w:rsidP="006C5ED4">
            <w:pPr>
              <w:widowControl/>
              <w:suppressAutoHyphens w:val="0"/>
              <w:rPr>
                <w:rFonts w:cs="Arial"/>
                <w:snapToGrid/>
                <w:color w:val="000000" w:themeColor="text1"/>
                <w:kern w:val="0"/>
                <w:sz w:val="18"/>
                <w:szCs w:val="18"/>
              </w:rPr>
            </w:pPr>
            <w:r w:rsidRPr="009B568A">
              <w:rPr>
                <w:rFonts w:cs="Arial"/>
                <w:color w:val="000000" w:themeColor="text1"/>
                <w:sz w:val="18"/>
                <w:szCs w:val="18"/>
              </w:rPr>
              <w:t xml:space="preserve">I2.1a - % of </w:t>
            </w:r>
            <w:r w:rsidR="00745D75" w:rsidRPr="009B568A">
              <w:rPr>
                <w:rFonts w:cs="Arial"/>
                <w:color w:val="000000" w:themeColor="text1"/>
                <w:sz w:val="18"/>
                <w:szCs w:val="18"/>
              </w:rPr>
              <w:t>smallholder’s</w:t>
            </w:r>
            <w:r w:rsidRPr="009B568A">
              <w:rPr>
                <w:rFonts w:cs="Arial"/>
                <w:color w:val="000000" w:themeColor="text1"/>
                <w:sz w:val="18"/>
                <w:szCs w:val="18"/>
              </w:rPr>
              <w:t xml:space="preserve"> beneficiaries with access to </w:t>
            </w:r>
            <w:r w:rsidRPr="009B568A">
              <w:rPr>
                <w:rFonts w:cs="Arial"/>
                <w:color w:val="000000" w:themeColor="text1"/>
                <w:sz w:val="18"/>
                <w:szCs w:val="18"/>
                <w:u w:val="single"/>
              </w:rPr>
              <w:t>informal</w:t>
            </w:r>
            <w:r w:rsidRPr="009B568A">
              <w:rPr>
                <w:rFonts w:cs="Arial"/>
                <w:color w:val="000000" w:themeColor="text1"/>
                <w:sz w:val="18"/>
                <w:szCs w:val="18"/>
              </w:rPr>
              <w:t xml:space="preserve"> agricultural finance by gender</w:t>
            </w:r>
          </w:p>
          <w:p w14:paraId="0772BB50" w14:textId="46033235" w:rsidR="00E7328A" w:rsidRPr="009B568A" w:rsidRDefault="00E7328A" w:rsidP="00EA75DA">
            <w:pPr>
              <w:rPr>
                <w:rFonts w:cs="Arial"/>
                <w:color w:val="000000" w:themeColor="text1"/>
                <w:sz w:val="18"/>
                <w:szCs w:val="18"/>
                <w:lang w:eastAsia="en-GB"/>
              </w:rPr>
            </w:pPr>
          </w:p>
        </w:tc>
        <w:tc>
          <w:tcPr>
            <w:tcW w:w="810" w:type="dxa"/>
            <w:tcBorders>
              <w:top w:val="nil"/>
              <w:left w:val="nil"/>
              <w:bottom w:val="single" w:sz="4" w:space="0" w:color="auto"/>
              <w:right w:val="single" w:sz="4" w:space="0" w:color="auto"/>
            </w:tcBorders>
            <w:shd w:val="clear" w:color="auto" w:fill="auto"/>
            <w:vAlign w:val="center"/>
            <w:hideMark/>
          </w:tcPr>
          <w:p w14:paraId="5788A4A2" w14:textId="77777777" w:rsidR="00E7328A" w:rsidRPr="009B568A" w:rsidRDefault="00E7328A" w:rsidP="00EA75DA">
            <w:pPr>
              <w:jc w:val="center"/>
              <w:rPr>
                <w:rFonts w:cs="Arial"/>
                <w:color w:val="000000" w:themeColor="text1"/>
                <w:sz w:val="18"/>
                <w:szCs w:val="18"/>
                <w:lang w:eastAsia="en-GB"/>
              </w:rPr>
            </w:pPr>
            <w:r w:rsidRPr="009B568A">
              <w:rPr>
                <w:rFonts w:cs="Arial"/>
                <w:color w:val="000000" w:themeColor="text1"/>
                <w:sz w:val="18"/>
                <w:szCs w:val="18"/>
                <w:lang w:eastAsia="en-GB"/>
              </w:rPr>
              <w:t>2017-2018</w:t>
            </w:r>
          </w:p>
        </w:tc>
        <w:tc>
          <w:tcPr>
            <w:tcW w:w="750" w:type="dxa"/>
            <w:tcBorders>
              <w:top w:val="nil"/>
              <w:left w:val="nil"/>
              <w:bottom w:val="single" w:sz="4" w:space="0" w:color="auto"/>
              <w:right w:val="single" w:sz="4" w:space="0" w:color="auto"/>
            </w:tcBorders>
            <w:shd w:val="clear" w:color="auto" w:fill="auto"/>
            <w:vAlign w:val="center"/>
            <w:hideMark/>
          </w:tcPr>
          <w:p w14:paraId="3020BA03" w14:textId="1B12D92C" w:rsidR="00E7328A" w:rsidRPr="009B568A" w:rsidRDefault="006C5ED4" w:rsidP="00EA75DA">
            <w:pPr>
              <w:widowControl/>
              <w:suppressAutoHyphens w:val="0"/>
              <w:jc w:val="center"/>
              <w:rPr>
                <w:rFonts w:cs="Arial"/>
                <w:snapToGrid/>
                <w:color w:val="000000" w:themeColor="text1"/>
                <w:kern w:val="0"/>
                <w:sz w:val="18"/>
                <w:szCs w:val="18"/>
              </w:rPr>
            </w:pPr>
            <w:r w:rsidRPr="009B568A">
              <w:rPr>
                <w:rFonts w:cs="Arial"/>
                <w:color w:val="000000" w:themeColor="text1"/>
                <w:sz w:val="18"/>
                <w:szCs w:val="18"/>
              </w:rPr>
              <w:t>24</w:t>
            </w:r>
            <w:r w:rsidR="00E7328A" w:rsidRPr="009B568A">
              <w:rPr>
                <w:rFonts w:cs="Arial"/>
                <w:color w:val="000000" w:themeColor="text1"/>
                <w:sz w:val="18"/>
                <w:szCs w:val="18"/>
              </w:rPr>
              <w:t>%</w:t>
            </w:r>
          </w:p>
        </w:tc>
        <w:tc>
          <w:tcPr>
            <w:tcW w:w="840" w:type="dxa"/>
            <w:tcBorders>
              <w:top w:val="single" w:sz="2" w:space="0" w:color="auto"/>
              <w:left w:val="nil"/>
              <w:bottom w:val="single" w:sz="4" w:space="0" w:color="auto"/>
              <w:right w:val="single" w:sz="4" w:space="0" w:color="auto"/>
            </w:tcBorders>
            <w:shd w:val="clear" w:color="auto" w:fill="auto"/>
            <w:noWrap/>
            <w:vAlign w:val="center"/>
            <w:hideMark/>
          </w:tcPr>
          <w:p w14:paraId="728CD2CA" w14:textId="03A9FEB0" w:rsidR="00E7328A" w:rsidRPr="009B568A" w:rsidRDefault="006C5ED4" w:rsidP="00EA75DA">
            <w:pPr>
              <w:jc w:val="center"/>
              <w:rPr>
                <w:rFonts w:cs="Arial"/>
                <w:color w:val="000000" w:themeColor="text1"/>
                <w:sz w:val="18"/>
                <w:szCs w:val="18"/>
              </w:rPr>
            </w:pPr>
            <w:r w:rsidRPr="009B568A">
              <w:rPr>
                <w:rFonts w:cs="Arial"/>
                <w:color w:val="000000" w:themeColor="text1"/>
                <w:sz w:val="18"/>
                <w:szCs w:val="18"/>
              </w:rPr>
              <w:t>3</w:t>
            </w:r>
            <w:r w:rsidR="00E7328A" w:rsidRPr="009B568A">
              <w:rPr>
                <w:rFonts w:cs="Arial"/>
                <w:color w:val="000000" w:themeColor="text1"/>
                <w:sz w:val="18"/>
                <w:szCs w:val="18"/>
              </w:rPr>
              <w:t>5%</w:t>
            </w:r>
          </w:p>
        </w:tc>
        <w:tc>
          <w:tcPr>
            <w:tcW w:w="735" w:type="dxa"/>
            <w:tcBorders>
              <w:top w:val="single" w:sz="4" w:space="0" w:color="auto"/>
              <w:left w:val="nil"/>
              <w:bottom w:val="single" w:sz="4" w:space="0" w:color="auto"/>
              <w:right w:val="single" w:sz="4" w:space="0" w:color="auto"/>
            </w:tcBorders>
            <w:vAlign w:val="center"/>
          </w:tcPr>
          <w:p w14:paraId="1F7F7716" w14:textId="2B9C5AD7" w:rsidR="00E7328A" w:rsidRPr="009B568A" w:rsidRDefault="006C5ED4" w:rsidP="00EA75DA">
            <w:pPr>
              <w:jc w:val="center"/>
              <w:rPr>
                <w:rFonts w:cs="Arial"/>
                <w:color w:val="000000" w:themeColor="text1"/>
                <w:sz w:val="18"/>
                <w:szCs w:val="18"/>
              </w:rPr>
            </w:pPr>
            <w:r w:rsidRPr="009B568A">
              <w:rPr>
                <w:rFonts w:cs="Arial"/>
                <w:color w:val="000000" w:themeColor="text1"/>
                <w:sz w:val="18"/>
                <w:szCs w:val="18"/>
              </w:rPr>
              <w:t>26</w:t>
            </w:r>
            <w:r w:rsidR="00E7328A" w:rsidRPr="009B568A">
              <w:rPr>
                <w:rFonts w:cs="Arial"/>
                <w:color w:val="000000" w:themeColor="text1"/>
                <w:sz w:val="18"/>
                <w:szCs w:val="18"/>
              </w:rPr>
              <w:t>%</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84973" w14:textId="65603134" w:rsidR="00E7328A" w:rsidRPr="009B568A" w:rsidRDefault="006C5ED4" w:rsidP="00EA75DA">
            <w:pPr>
              <w:jc w:val="center"/>
              <w:rPr>
                <w:rFonts w:cs="Arial"/>
                <w:color w:val="000000" w:themeColor="text1"/>
                <w:sz w:val="18"/>
                <w:szCs w:val="18"/>
              </w:rPr>
            </w:pPr>
            <w:r w:rsidRPr="009B568A">
              <w:rPr>
                <w:rFonts w:cs="Arial"/>
                <w:color w:val="000000" w:themeColor="text1"/>
                <w:sz w:val="18"/>
                <w:szCs w:val="18"/>
              </w:rPr>
              <w:t>25</w:t>
            </w:r>
            <w:r w:rsidR="00E7328A" w:rsidRPr="009B568A">
              <w:rPr>
                <w:rFonts w:cs="Arial"/>
                <w:color w:val="000000" w:themeColor="text1"/>
                <w:sz w:val="18"/>
                <w:szCs w:val="18"/>
              </w:rPr>
              <w:t>%</w:t>
            </w:r>
          </w:p>
        </w:tc>
        <w:tc>
          <w:tcPr>
            <w:tcW w:w="742" w:type="dxa"/>
            <w:tcBorders>
              <w:top w:val="nil"/>
              <w:left w:val="nil"/>
              <w:bottom w:val="single" w:sz="4" w:space="0" w:color="auto"/>
              <w:right w:val="single" w:sz="4" w:space="0" w:color="auto"/>
            </w:tcBorders>
            <w:vAlign w:val="center"/>
          </w:tcPr>
          <w:p w14:paraId="70F6C566" w14:textId="3FD35BE8" w:rsidR="00E7328A" w:rsidRPr="009B568A" w:rsidRDefault="00E7328A" w:rsidP="00EA75DA">
            <w:pPr>
              <w:jc w:val="center"/>
              <w:rPr>
                <w:rFonts w:cs="Arial"/>
                <w:color w:val="000000" w:themeColor="text1"/>
                <w:sz w:val="18"/>
                <w:szCs w:val="18"/>
              </w:rPr>
            </w:pPr>
            <w:r w:rsidRPr="009B568A">
              <w:rPr>
                <w:rFonts w:cs="Arial"/>
                <w:color w:val="000000" w:themeColor="text1"/>
                <w:sz w:val="18"/>
                <w:szCs w:val="18"/>
              </w:rPr>
              <w:t>2</w:t>
            </w:r>
            <w:r w:rsidR="00327065" w:rsidRPr="009B568A">
              <w:rPr>
                <w:rFonts w:cs="Arial"/>
                <w:color w:val="000000" w:themeColor="text1"/>
                <w:sz w:val="18"/>
                <w:szCs w:val="18"/>
              </w:rPr>
              <w:t>4</w:t>
            </w:r>
            <w:r w:rsidRPr="009B568A">
              <w:rPr>
                <w:rStyle w:val="FootnoteReference"/>
                <w:rFonts w:eastAsia="Arial Unicode MS" w:cs="Arial"/>
                <w:color w:val="000000" w:themeColor="text1"/>
                <w:sz w:val="18"/>
                <w:szCs w:val="18"/>
              </w:rPr>
              <w:footnoteReference w:id="5"/>
            </w:r>
            <w:r w:rsidRPr="009B568A">
              <w:rPr>
                <w:rFonts w:cs="Arial"/>
                <w:color w:val="000000" w:themeColor="text1"/>
                <w:sz w:val="18"/>
                <w:szCs w:val="18"/>
              </w:rPr>
              <w:t>%</w:t>
            </w:r>
          </w:p>
        </w:tc>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45FFC760" w14:textId="2855A6B9" w:rsidR="00E7328A" w:rsidRPr="009B568A" w:rsidRDefault="006C5ED4" w:rsidP="00EA75DA">
            <w:pPr>
              <w:jc w:val="center"/>
              <w:rPr>
                <w:rFonts w:cs="Arial"/>
                <w:color w:val="000000" w:themeColor="text1"/>
                <w:sz w:val="18"/>
                <w:szCs w:val="18"/>
              </w:rPr>
            </w:pPr>
            <w:r w:rsidRPr="009B568A">
              <w:rPr>
                <w:rFonts w:cs="Arial"/>
                <w:color w:val="000000" w:themeColor="text1"/>
                <w:sz w:val="18"/>
                <w:szCs w:val="18"/>
              </w:rPr>
              <w:t>27</w:t>
            </w:r>
            <w:r w:rsidR="00E7328A" w:rsidRPr="009B568A">
              <w:rPr>
                <w:rFonts w:cs="Arial"/>
                <w:color w:val="000000" w:themeColor="text1"/>
                <w:sz w:val="18"/>
                <w:szCs w:val="18"/>
              </w:rPr>
              <w:t>%</w:t>
            </w:r>
          </w:p>
        </w:tc>
        <w:tc>
          <w:tcPr>
            <w:tcW w:w="852" w:type="dxa"/>
            <w:tcBorders>
              <w:top w:val="nil"/>
              <w:left w:val="nil"/>
              <w:bottom w:val="single" w:sz="4" w:space="0" w:color="auto"/>
              <w:right w:val="single" w:sz="4" w:space="0" w:color="auto"/>
            </w:tcBorders>
            <w:shd w:val="clear" w:color="auto" w:fill="auto"/>
            <w:noWrap/>
            <w:vAlign w:val="center"/>
          </w:tcPr>
          <w:p w14:paraId="00908851" w14:textId="4E129E17" w:rsidR="00E7328A" w:rsidRPr="009B568A" w:rsidRDefault="00EB325B" w:rsidP="00EA75DA">
            <w:pPr>
              <w:jc w:val="center"/>
              <w:rPr>
                <w:rFonts w:cs="Arial"/>
                <w:b/>
                <w:color w:val="000000" w:themeColor="text1"/>
                <w:sz w:val="18"/>
                <w:szCs w:val="18"/>
              </w:rPr>
            </w:pPr>
            <w:r w:rsidRPr="009B568A">
              <w:rPr>
                <w:rFonts w:cs="Arial"/>
                <w:b/>
                <w:color w:val="000000" w:themeColor="text1"/>
                <w:sz w:val="18"/>
                <w:szCs w:val="18"/>
              </w:rPr>
              <w:t>29</w:t>
            </w:r>
            <w:r w:rsidR="00E7328A" w:rsidRPr="009B568A">
              <w:rPr>
                <w:rFonts w:cs="Arial"/>
                <w:b/>
                <w:color w:val="000000" w:themeColor="text1"/>
                <w:sz w:val="18"/>
                <w:szCs w:val="18"/>
              </w:rPr>
              <w:t>%</w:t>
            </w:r>
          </w:p>
        </w:tc>
        <w:tc>
          <w:tcPr>
            <w:tcW w:w="803" w:type="dxa"/>
            <w:tcBorders>
              <w:top w:val="nil"/>
              <w:left w:val="nil"/>
              <w:bottom w:val="single" w:sz="4" w:space="0" w:color="auto"/>
              <w:right w:val="single" w:sz="4" w:space="0" w:color="auto"/>
            </w:tcBorders>
            <w:vAlign w:val="center"/>
          </w:tcPr>
          <w:p w14:paraId="751690AE" w14:textId="78E9DF05" w:rsidR="006C5ED4" w:rsidRPr="009B568A" w:rsidRDefault="006C5ED4" w:rsidP="006C5ED4">
            <w:pPr>
              <w:jc w:val="center"/>
              <w:rPr>
                <w:rFonts w:cs="Arial"/>
                <w:color w:val="000000" w:themeColor="text1"/>
                <w:sz w:val="18"/>
                <w:szCs w:val="18"/>
              </w:rPr>
            </w:pPr>
            <w:r w:rsidRPr="009B568A">
              <w:rPr>
                <w:rFonts w:cs="Arial"/>
                <w:color w:val="000000" w:themeColor="text1"/>
                <w:sz w:val="18"/>
                <w:szCs w:val="18"/>
              </w:rPr>
              <w:t>30%</w:t>
            </w:r>
          </w:p>
        </w:tc>
      </w:tr>
      <w:tr w:rsidR="000A204F" w:rsidRPr="000A204F" w14:paraId="3A522434" w14:textId="0A1375CF" w:rsidTr="220D8796">
        <w:trPr>
          <w:trHeight w:val="223"/>
        </w:trPr>
        <w:tc>
          <w:tcPr>
            <w:tcW w:w="2655" w:type="dxa"/>
            <w:tcBorders>
              <w:top w:val="nil"/>
              <w:left w:val="single" w:sz="8" w:space="0" w:color="auto"/>
              <w:bottom w:val="single" w:sz="4" w:space="0" w:color="auto"/>
              <w:right w:val="single" w:sz="4" w:space="0" w:color="auto"/>
            </w:tcBorders>
            <w:shd w:val="clear" w:color="auto" w:fill="auto"/>
            <w:vAlign w:val="center"/>
          </w:tcPr>
          <w:p w14:paraId="423D85AF" w14:textId="77777777" w:rsidR="00E7328A" w:rsidRPr="009B568A" w:rsidRDefault="00E7328A" w:rsidP="00EA75DA">
            <w:pPr>
              <w:jc w:val="right"/>
              <w:rPr>
                <w:rFonts w:cs="Arial"/>
                <w:i/>
                <w:color w:val="000000" w:themeColor="text1"/>
                <w:sz w:val="16"/>
                <w:szCs w:val="16"/>
                <w:lang w:eastAsia="en-GB"/>
              </w:rPr>
            </w:pPr>
            <w:r w:rsidRPr="009B568A">
              <w:rPr>
                <w:rFonts w:cs="Arial"/>
                <w:i/>
                <w:color w:val="000000" w:themeColor="text1"/>
                <w:sz w:val="16"/>
                <w:szCs w:val="16"/>
                <w:lang w:eastAsia="en-GB"/>
              </w:rPr>
              <w:t>MALE</w:t>
            </w:r>
          </w:p>
        </w:tc>
        <w:tc>
          <w:tcPr>
            <w:tcW w:w="810" w:type="dxa"/>
            <w:tcBorders>
              <w:top w:val="nil"/>
              <w:left w:val="nil"/>
              <w:bottom w:val="single" w:sz="4" w:space="0" w:color="auto"/>
              <w:right w:val="single" w:sz="4" w:space="0" w:color="auto"/>
            </w:tcBorders>
            <w:shd w:val="clear" w:color="auto" w:fill="auto"/>
            <w:vAlign w:val="center"/>
          </w:tcPr>
          <w:p w14:paraId="4D3E6743" w14:textId="77777777" w:rsidR="00E7328A" w:rsidRPr="009B568A" w:rsidRDefault="00E7328A" w:rsidP="00EA75DA">
            <w:pPr>
              <w:jc w:val="center"/>
              <w:rPr>
                <w:rFonts w:cs="Arial"/>
                <w:color w:val="000000" w:themeColor="text1"/>
                <w:sz w:val="16"/>
                <w:szCs w:val="16"/>
                <w:lang w:eastAsia="en-GB"/>
              </w:rPr>
            </w:pPr>
          </w:p>
        </w:tc>
        <w:tc>
          <w:tcPr>
            <w:tcW w:w="750" w:type="dxa"/>
            <w:tcBorders>
              <w:top w:val="nil"/>
              <w:left w:val="nil"/>
              <w:bottom w:val="single" w:sz="4" w:space="0" w:color="auto"/>
              <w:right w:val="single" w:sz="4" w:space="0" w:color="auto"/>
            </w:tcBorders>
            <w:shd w:val="clear" w:color="auto" w:fill="auto"/>
            <w:vAlign w:val="center"/>
          </w:tcPr>
          <w:p w14:paraId="6E0C4343" w14:textId="77777777" w:rsidR="00E7328A" w:rsidRPr="009B568A" w:rsidRDefault="00E7328A" w:rsidP="00EA75DA">
            <w:pPr>
              <w:jc w:val="center"/>
              <w:rPr>
                <w:rFonts w:cs="Arial"/>
                <w:color w:val="000000" w:themeColor="text1"/>
                <w:sz w:val="16"/>
                <w:szCs w:val="16"/>
              </w:rPr>
            </w:pPr>
            <w:r w:rsidRPr="009B568A">
              <w:rPr>
                <w:rFonts w:cs="Arial"/>
                <w:color w:val="000000" w:themeColor="text1"/>
                <w:sz w:val="16"/>
                <w:szCs w:val="16"/>
              </w:rPr>
              <w:t>3%</w:t>
            </w:r>
          </w:p>
        </w:tc>
        <w:tc>
          <w:tcPr>
            <w:tcW w:w="840" w:type="dxa"/>
            <w:tcBorders>
              <w:top w:val="nil"/>
              <w:left w:val="nil"/>
              <w:bottom w:val="single" w:sz="4" w:space="0" w:color="auto"/>
              <w:right w:val="single" w:sz="4" w:space="0" w:color="auto"/>
            </w:tcBorders>
            <w:shd w:val="clear" w:color="auto" w:fill="auto"/>
            <w:noWrap/>
            <w:vAlign w:val="center"/>
          </w:tcPr>
          <w:p w14:paraId="677D5DF2" w14:textId="77777777" w:rsidR="00E7328A" w:rsidRPr="009B568A" w:rsidRDefault="00E7328A" w:rsidP="00EA75DA">
            <w:pPr>
              <w:jc w:val="center"/>
              <w:rPr>
                <w:rFonts w:cs="Arial"/>
                <w:color w:val="000000" w:themeColor="text1"/>
                <w:sz w:val="16"/>
                <w:szCs w:val="16"/>
              </w:rPr>
            </w:pPr>
            <w:r w:rsidRPr="009B568A">
              <w:rPr>
                <w:rFonts w:cs="Arial"/>
                <w:color w:val="000000" w:themeColor="text1"/>
                <w:sz w:val="16"/>
                <w:szCs w:val="16"/>
              </w:rPr>
              <w:t> </w:t>
            </w:r>
          </w:p>
        </w:tc>
        <w:tc>
          <w:tcPr>
            <w:tcW w:w="735" w:type="dxa"/>
            <w:tcBorders>
              <w:top w:val="single" w:sz="4" w:space="0" w:color="auto"/>
              <w:left w:val="nil"/>
              <w:bottom w:val="single" w:sz="4" w:space="0" w:color="auto"/>
              <w:right w:val="single" w:sz="4" w:space="0" w:color="auto"/>
            </w:tcBorders>
            <w:vAlign w:val="center"/>
          </w:tcPr>
          <w:p w14:paraId="4F89E973" w14:textId="4F949586" w:rsidR="00E7328A" w:rsidRPr="009B568A" w:rsidRDefault="00EB325B" w:rsidP="00EA75DA">
            <w:pPr>
              <w:jc w:val="center"/>
              <w:rPr>
                <w:rFonts w:cs="Arial"/>
                <w:color w:val="000000" w:themeColor="text1"/>
                <w:sz w:val="16"/>
                <w:szCs w:val="16"/>
              </w:rPr>
            </w:pPr>
            <w:r w:rsidRPr="009B568A">
              <w:rPr>
                <w:rFonts w:cs="Arial"/>
                <w:color w:val="000000" w:themeColor="text1"/>
                <w:sz w:val="16"/>
                <w:szCs w:val="16"/>
              </w:rPr>
              <w:t>20</w:t>
            </w:r>
            <w:r w:rsidR="00E7328A" w:rsidRPr="009B568A">
              <w:rPr>
                <w:rFonts w:cs="Arial"/>
                <w:color w:val="000000" w:themeColor="text1"/>
                <w:sz w:val="16"/>
                <w:szCs w:val="16"/>
              </w:rPr>
              <w:t>%</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DC720" w14:textId="77777777" w:rsidR="00E7328A" w:rsidRPr="009B568A" w:rsidRDefault="00E7328A" w:rsidP="00EA75DA">
            <w:pPr>
              <w:jc w:val="center"/>
              <w:rPr>
                <w:rFonts w:cs="Arial"/>
                <w:color w:val="000000" w:themeColor="text1"/>
                <w:sz w:val="16"/>
                <w:szCs w:val="16"/>
              </w:rPr>
            </w:pPr>
          </w:p>
        </w:tc>
        <w:tc>
          <w:tcPr>
            <w:tcW w:w="742" w:type="dxa"/>
            <w:tcBorders>
              <w:top w:val="nil"/>
              <w:left w:val="nil"/>
              <w:bottom w:val="single" w:sz="4" w:space="0" w:color="auto"/>
              <w:right w:val="single" w:sz="4" w:space="0" w:color="auto"/>
            </w:tcBorders>
            <w:vAlign w:val="center"/>
          </w:tcPr>
          <w:p w14:paraId="095D1B7A" w14:textId="71847E83" w:rsidR="00E7328A" w:rsidRPr="009B568A" w:rsidRDefault="00E7328A" w:rsidP="00EA75DA">
            <w:pPr>
              <w:jc w:val="center"/>
              <w:rPr>
                <w:rFonts w:cs="Arial"/>
                <w:color w:val="000000" w:themeColor="text1"/>
                <w:sz w:val="16"/>
                <w:szCs w:val="16"/>
              </w:rPr>
            </w:pPr>
            <w:r w:rsidRPr="009B568A">
              <w:rPr>
                <w:rFonts w:cs="Arial"/>
                <w:color w:val="000000" w:themeColor="text1"/>
                <w:sz w:val="16"/>
                <w:szCs w:val="16"/>
              </w:rPr>
              <w:t>2</w:t>
            </w:r>
            <w:r w:rsidR="00327065" w:rsidRPr="009B568A">
              <w:rPr>
                <w:rFonts w:cs="Arial"/>
                <w:color w:val="000000" w:themeColor="text1"/>
                <w:sz w:val="16"/>
                <w:szCs w:val="16"/>
              </w:rPr>
              <w:t>4</w:t>
            </w:r>
            <w:r w:rsidRPr="009B568A">
              <w:rPr>
                <w:rFonts w:cs="Arial"/>
                <w:color w:val="000000" w:themeColor="text1"/>
                <w:sz w:val="16"/>
                <w:szCs w:val="16"/>
              </w:rPr>
              <w:t>%</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53F3CCBE" w14:textId="77777777" w:rsidR="00E7328A" w:rsidRPr="009B568A" w:rsidRDefault="00E7328A" w:rsidP="00EA75DA">
            <w:pPr>
              <w:jc w:val="center"/>
              <w:rPr>
                <w:rFonts w:cs="Arial"/>
                <w:color w:val="000000" w:themeColor="text1"/>
                <w:sz w:val="16"/>
                <w:szCs w:val="16"/>
              </w:rPr>
            </w:pPr>
            <w:r w:rsidRPr="009B568A">
              <w:rPr>
                <w:rFonts w:cs="Arial"/>
                <w:color w:val="000000" w:themeColor="text1"/>
                <w:sz w:val="16"/>
                <w:szCs w:val="16"/>
              </w:rPr>
              <w:t> </w:t>
            </w:r>
          </w:p>
        </w:tc>
        <w:tc>
          <w:tcPr>
            <w:tcW w:w="852" w:type="dxa"/>
            <w:tcBorders>
              <w:top w:val="nil"/>
              <w:left w:val="nil"/>
              <w:bottom w:val="single" w:sz="4" w:space="0" w:color="auto"/>
              <w:right w:val="single" w:sz="4" w:space="0" w:color="auto"/>
            </w:tcBorders>
            <w:shd w:val="clear" w:color="auto" w:fill="auto"/>
            <w:noWrap/>
            <w:vAlign w:val="center"/>
          </w:tcPr>
          <w:p w14:paraId="4B02826B" w14:textId="51A9328B" w:rsidR="00E7328A" w:rsidRPr="009B568A" w:rsidRDefault="00EB325B" w:rsidP="00EA75DA">
            <w:pPr>
              <w:jc w:val="center"/>
              <w:rPr>
                <w:rFonts w:cs="Arial"/>
                <w:b/>
                <w:color w:val="000000" w:themeColor="text1"/>
                <w:sz w:val="16"/>
                <w:szCs w:val="16"/>
              </w:rPr>
            </w:pPr>
            <w:r w:rsidRPr="009B568A">
              <w:rPr>
                <w:rFonts w:cs="Arial"/>
                <w:b/>
                <w:color w:val="000000" w:themeColor="text1"/>
                <w:sz w:val="16"/>
                <w:szCs w:val="16"/>
              </w:rPr>
              <w:t>29%</w:t>
            </w:r>
          </w:p>
        </w:tc>
        <w:tc>
          <w:tcPr>
            <w:tcW w:w="803" w:type="dxa"/>
            <w:tcBorders>
              <w:top w:val="nil"/>
              <w:left w:val="nil"/>
              <w:bottom w:val="single" w:sz="4" w:space="0" w:color="auto"/>
              <w:right w:val="single" w:sz="4" w:space="0" w:color="auto"/>
            </w:tcBorders>
            <w:vAlign w:val="center"/>
          </w:tcPr>
          <w:p w14:paraId="37A4774A" w14:textId="32274DFA" w:rsidR="006C5ED4" w:rsidRPr="009B568A" w:rsidRDefault="006C5ED4" w:rsidP="006C5ED4">
            <w:pPr>
              <w:jc w:val="center"/>
              <w:rPr>
                <w:rFonts w:cs="Arial"/>
                <w:color w:val="000000" w:themeColor="text1"/>
                <w:sz w:val="16"/>
                <w:szCs w:val="16"/>
              </w:rPr>
            </w:pPr>
            <w:r w:rsidRPr="009B568A">
              <w:rPr>
                <w:rFonts w:cs="Arial"/>
                <w:color w:val="000000" w:themeColor="text1"/>
                <w:sz w:val="16"/>
                <w:szCs w:val="16"/>
              </w:rPr>
              <w:t> </w:t>
            </w:r>
          </w:p>
        </w:tc>
      </w:tr>
      <w:tr w:rsidR="000A204F" w:rsidRPr="000A204F" w14:paraId="7AC04505" w14:textId="2E4DD532" w:rsidTr="220D8796">
        <w:trPr>
          <w:trHeight w:val="58"/>
        </w:trPr>
        <w:tc>
          <w:tcPr>
            <w:tcW w:w="2655" w:type="dxa"/>
            <w:tcBorders>
              <w:top w:val="nil"/>
              <w:left w:val="single" w:sz="8" w:space="0" w:color="auto"/>
              <w:bottom w:val="single" w:sz="4" w:space="0" w:color="auto"/>
              <w:right w:val="single" w:sz="4" w:space="0" w:color="auto"/>
            </w:tcBorders>
            <w:shd w:val="clear" w:color="auto" w:fill="auto"/>
            <w:vAlign w:val="center"/>
          </w:tcPr>
          <w:p w14:paraId="7C43B6DA" w14:textId="77777777" w:rsidR="00E7328A" w:rsidRPr="009B568A" w:rsidRDefault="00E7328A" w:rsidP="00EA75DA">
            <w:pPr>
              <w:jc w:val="right"/>
              <w:rPr>
                <w:rFonts w:cs="Arial"/>
                <w:i/>
                <w:color w:val="000000" w:themeColor="text1"/>
                <w:sz w:val="16"/>
                <w:szCs w:val="16"/>
                <w:lang w:eastAsia="en-GB"/>
              </w:rPr>
            </w:pPr>
            <w:r w:rsidRPr="009B568A">
              <w:rPr>
                <w:rFonts w:cs="Arial"/>
                <w:i/>
                <w:color w:val="000000" w:themeColor="text1"/>
                <w:sz w:val="16"/>
                <w:szCs w:val="16"/>
                <w:lang w:eastAsia="en-GB"/>
              </w:rPr>
              <w:t>FEMALE</w:t>
            </w:r>
          </w:p>
        </w:tc>
        <w:tc>
          <w:tcPr>
            <w:tcW w:w="810" w:type="dxa"/>
            <w:tcBorders>
              <w:top w:val="nil"/>
              <w:left w:val="nil"/>
              <w:bottom w:val="single" w:sz="4" w:space="0" w:color="auto"/>
              <w:right w:val="single" w:sz="4" w:space="0" w:color="auto"/>
            </w:tcBorders>
            <w:shd w:val="clear" w:color="auto" w:fill="auto"/>
            <w:vAlign w:val="center"/>
          </w:tcPr>
          <w:p w14:paraId="4CCAD2D7" w14:textId="77777777" w:rsidR="00E7328A" w:rsidRPr="009B568A" w:rsidRDefault="00E7328A" w:rsidP="00EA75DA">
            <w:pPr>
              <w:jc w:val="center"/>
              <w:rPr>
                <w:rFonts w:cs="Arial"/>
                <w:color w:val="000000" w:themeColor="text1"/>
                <w:sz w:val="16"/>
                <w:szCs w:val="16"/>
                <w:lang w:eastAsia="en-GB"/>
              </w:rPr>
            </w:pPr>
          </w:p>
        </w:tc>
        <w:tc>
          <w:tcPr>
            <w:tcW w:w="750" w:type="dxa"/>
            <w:tcBorders>
              <w:top w:val="nil"/>
              <w:left w:val="nil"/>
              <w:bottom w:val="single" w:sz="4" w:space="0" w:color="auto"/>
              <w:right w:val="single" w:sz="4" w:space="0" w:color="auto"/>
            </w:tcBorders>
            <w:shd w:val="clear" w:color="auto" w:fill="auto"/>
            <w:vAlign w:val="center"/>
          </w:tcPr>
          <w:p w14:paraId="1C074F82" w14:textId="77777777" w:rsidR="00E7328A" w:rsidRPr="009B568A" w:rsidRDefault="00E7328A" w:rsidP="00EA75DA">
            <w:pPr>
              <w:jc w:val="center"/>
              <w:rPr>
                <w:rFonts w:cs="Arial"/>
                <w:color w:val="000000" w:themeColor="text1"/>
                <w:sz w:val="16"/>
                <w:szCs w:val="16"/>
              </w:rPr>
            </w:pPr>
            <w:r w:rsidRPr="009B568A">
              <w:rPr>
                <w:rFonts w:cs="Arial"/>
                <w:color w:val="000000" w:themeColor="text1"/>
                <w:sz w:val="16"/>
                <w:szCs w:val="16"/>
              </w:rPr>
              <w:t>2%</w:t>
            </w:r>
          </w:p>
        </w:tc>
        <w:tc>
          <w:tcPr>
            <w:tcW w:w="840" w:type="dxa"/>
            <w:tcBorders>
              <w:top w:val="nil"/>
              <w:left w:val="nil"/>
              <w:bottom w:val="single" w:sz="4" w:space="0" w:color="auto"/>
              <w:right w:val="single" w:sz="4" w:space="0" w:color="auto"/>
            </w:tcBorders>
            <w:shd w:val="clear" w:color="auto" w:fill="auto"/>
            <w:noWrap/>
            <w:vAlign w:val="center"/>
          </w:tcPr>
          <w:p w14:paraId="5F81FA0D" w14:textId="77777777" w:rsidR="00E7328A" w:rsidRPr="009B568A" w:rsidRDefault="00E7328A" w:rsidP="00EA75DA">
            <w:pPr>
              <w:jc w:val="center"/>
              <w:rPr>
                <w:rFonts w:cs="Arial"/>
                <w:color w:val="000000" w:themeColor="text1"/>
                <w:sz w:val="16"/>
                <w:szCs w:val="16"/>
              </w:rPr>
            </w:pPr>
            <w:r w:rsidRPr="009B568A">
              <w:rPr>
                <w:rFonts w:cs="Arial"/>
                <w:color w:val="000000" w:themeColor="text1"/>
                <w:sz w:val="16"/>
                <w:szCs w:val="16"/>
              </w:rPr>
              <w:t> </w:t>
            </w:r>
          </w:p>
        </w:tc>
        <w:tc>
          <w:tcPr>
            <w:tcW w:w="735" w:type="dxa"/>
            <w:tcBorders>
              <w:top w:val="single" w:sz="4" w:space="0" w:color="auto"/>
              <w:left w:val="nil"/>
              <w:bottom w:val="single" w:sz="4" w:space="0" w:color="auto"/>
              <w:right w:val="single" w:sz="4" w:space="0" w:color="auto"/>
            </w:tcBorders>
            <w:vAlign w:val="center"/>
          </w:tcPr>
          <w:p w14:paraId="1862BE09" w14:textId="4C5C4B7B" w:rsidR="00E7328A" w:rsidRPr="009B568A" w:rsidRDefault="00EB325B" w:rsidP="00EA75DA">
            <w:pPr>
              <w:jc w:val="center"/>
              <w:rPr>
                <w:rFonts w:cs="Arial"/>
                <w:color w:val="000000" w:themeColor="text1"/>
                <w:sz w:val="16"/>
                <w:szCs w:val="16"/>
              </w:rPr>
            </w:pPr>
            <w:r w:rsidRPr="009B568A">
              <w:rPr>
                <w:rFonts w:cs="Arial"/>
                <w:color w:val="000000" w:themeColor="text1"/>
                <w:sz w:val="16"/>
                <w:szCs w:val="16"/>
              </w:rPr>
              <w:t>32</w:t>
            </w:r>
            <w:r w:rsidR="00E7328A" w:rsidRPr="009B568A">
              <w:rPr>
                <w:rFonts w:cs="Arial"/>
                <w:color w:val="000000" w:themeColor="text1"/>
                <w:sz w:val="16"/>
                <w:szCs w:val="16"/>
              </w:rPr>
              <w:t>%</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115AB" w14:textId="77777777" w:rsidR="00E7328A" w:rsidRPr="009B568A" w:rsidRDefault="00E7328A" w:rsidP="00EA75DA">
            <w:pPr>
              <w:jc w:val="center"/>
              <w:rPr>
                <w:rFonts w:cs="Arial"/>
                <w:color w:val="000000" w:themeColor="text1"/>
                <w:sz w:val="16"/>
                <w:szCs w:val="16"/>
              </w:rPr>
            </w:pPr>
          </w:p>
        </w:tc>
        <w:tc>
          <w:tcPr>
            <w:tcW w:w="742" w:type="dxa"/>
            <w:tcBorders>
              <w:top w:val="nil"/>
              <w:left w:val="nil"/>
              <w:bottom w:val="single" w:sz="4" w:space="0" w:color="auto"/>
              <w:right w:val="single" w:sz="4" w:space="0" w:color="auto"/>
            </w:tcBorders>
            <w:vAlign w:val="center"/>
          </w:tcPr>
          <w:p w14:paraId="53491604" w14:textId="18947434" w:rsidR="00E7328A" w:rsidRPr="009B568A" w:rsidRDefault="00E7328A" w:rsidP="00EA75DA">
            <w:pPr>
              <w:jc w:val="center"/>
              <w:rPr>
                <w:rFonts w:cs="Arial"/>
                <w:color w:val="000000" w:themeColor="text1"/>
                <w:sz w:val="16"/>
                <w:szCs w:val="16"/>
              </w:rPr>
            </w:pPr>
            <w:r w:rsidRPr="009B568A">
              <w:rPr>
                <w:rFonts w:cs="Arial"/>
                <w:color w:val="000000" w:themeColor="text1"/>
                <w:sz w:val="16"/>
                <w:szCs w:val="16"/>
              </w:rPr>
              <w:t>2</w:t>
            </w:r>
            <w:r w:rsidR="00327065" w:rsidRPr="009B568A">
              <w:rPr>
                <w:rFonts w:cs="Arial"/>
                <w:color w:val="000000" w:themeColor="text1"/>
                <w:sz w:val="16"/>
                <w:szCs w:val="16"/>
              </w:rPr>
              <w:t>4</w:t>
            </w:r>
            <w:r w:rsidRPr="009B568A">
              <w:rPr>
                <w:rFonts w:cs="Arial"/>
                <w:color w:val="000000" w:themeColor="text1"/>
                <w:sz w:val="16"/>
                <w:szCs w:val="16"/>
              </w:rPr>
              <w:t>%</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35DE6993" w14:textId="77777777" w:rsidR="00E7328A" w:rsidRPr="009B568A" w:rsidRDefault="00E7328A" w:rsidP="00EA75DA">
            <w:pPr>
              <w:jc w:val="center"/>
              <w:rPr>
                <w:rFonts w:cs="Arial"/>
                <w:color w:val="000000" w:themeColor="text1"/>
                <w:sz w:val="16"/>
                <w:szCs w:val="16"/>
              </w:rPr>
            </w:pPr>
            <w:r w:rsidRPr="009B568A">
              <w:rPr>
                <w:rFonts w:cs="Arial"/>
                <w:color w:val="000000" w:themeColor="text1"/>
                <w:sz w:val="16"/>
                <w:szCs w:val="16"/>
              </w:rPr>
              <w:t> </w:t>
            </w:r>
          </w:p>
        </w:tc>
        <w:tc>
          <w:tcPr>
            <w:tcW w:w="852" w:type="dxa"/>
            <w:tcBorders>
              <w:top w:val="nil"/>
              <w:left w:val="nil"/>
              <w:bottom w:val="single" w:sz="4" w:space="0" w:color="auto"/>
              <w:right w:val="single" w:sz="4" w:space="0" w:color="auto"/>
            </w:tcBorders>
            <w:shd w:val="clear" w:color="auto" w:fill="auto"/>
            <w:noWrap/>
            <w:vAlign w:val="center"/>
          </w:tcPr>
          <w:p w14:paraId="3085093D" w14:textId="0712E8B0" w:rsidR="00E7328A" w:rsidRPr="009B568A" w:rsidRDefault="00EB325B" w:rsidP="00EA75DA">
            <w:pPr>
              <w:jc w:val="center"/>
              <w:rPr>
                <w:rFonts w:cs="Arial"/>
                <w:b/>
                <w:color w:val="000000" w:themeColor="text1"/>
                <w:sz w:val="16"/>
                <w:szCs w:val="16"/>
              </w:rPr>
            </w:pPr>
            <w:r w:rsidRPr="009B568A">
              <w:rPr>
                <w:rFonts w:cs="Arial"/>
                <w:b/>
                <w:color w:val="000000" w:themeColor="text1"/>
                <w:sz w:val="16"/>
                <w:szCs w:val="16"/>
              </w:rPr>
              <w:t>28%</w:t>
            </w:r>
          </w:p>
        </w:tc>
        <w:tc>
          <w:tcPr>
            <w:tcW w:w="803" w:type="dxa"/>
            <w:tcBorders>
              <w:top w:val="nil"/>
              <w:left w:val="nil"/>
              <w:bottom w:val="single" w:sz="4" w:space="0" w:color="auto"/>
              <w:right w:val="single" w:sz="4" w:space="0" w:color="auto"/>
            </w:tcBorders>
            <w:vAlign w:val="center"/>
          </w:tcPr>
          <w:p w14:paraId="6810BB56" w14:textId="28E74504" w:rsidR="006C5ED4" w:rsidRPr="009B568A" w:rsidRDefault="006C5ED4" w:rsidP="006C5ED4">
            <w:pPr>
              <w:jc w:val="center"/>
              <w:rPr>
                <w:rFonts w:cs="Arial"/>
                <w:color w:val="000000" w:themeColor="text1"/>
                <w:sz w:val="16"/>
                <w:szCs w:val="16"/>
              </w:rPr>
            </w:pPr>
            <w:r w:rsidRPr="009B568A">
              <w:rPr>
                <w:rFonts w:cs="Arial"/>
                <w:color w:val="000000" w:themeColor="text1"/>
                <w:sz w:val="16"/>
                <w:szCs w:val="16"/>
              </w:rPr>
              <w:t> </w:t>
            </w:r>
          </w:p>
        </w:tc>
      </w:tr>
      <w:tr w:rsidR="000A204F" w:rsidRPr="000A204F" w14:paraId="0AC51729" w14:textId="77777777" w:rsidTr="220D8796">
        <w:trPr>
          <w:trHeight w:val="58"/>
        </w:trPr>
        <w:tc>
          <w:tcPr>
            <w:tcW w:w="2655" w:type="dxa"/>
            <w:tcBorders>
              <w:top w:val="nil"/>
              <w:left w:val="single" w:sz="8" w:space="0" w:color="auto"/>
              <w:bottom w:val="single" w:sz="4" w:space="0" w:color="auto"/>
              <w:right w:val="single" w:sz="4" w:space="0" w:color="auto"/>
            </w:tcBorders>
            <w:shd w:val="clear" w:color="auto" w:fill="auto"/>
            <w:vAlign w:val="center"/>
          </w:tcPr>
          <w:p w14:paraId="5FA1ADD9" w14:textId="39ED9051" w:rsidR="00EB325B" w:rsidRPr="009B568A" w:rsidRDefault="00EB325B" w:rsidP="006C5ED4">
            <w:pPr>
              <w:jc w:val="right"/>
              <w:rPr>
                <w:rFonts w:cs="Arial"/>
                <w:i/>
                <w:color w:val="000000" w:themeColor="text1"/>
                <w:sz w:val="16"/>
                <w:szCs w:val="16"/>
                <w:lang w:eastAsia="en-GB"/>
              </w:rPr>
            </w:pPr>
            <w:r w:rsidRPr="009B568A">
              <w:rPr>
                <w:rFonts w:cs="Arial"/>
                <w:i/>
                <w:color w:val="000000" w:themeColor="text1"/>
                <w:sz w:val="16"/>
                <w:szCs w:val="16"/>
                <w:lang w:eastAsia="en-GB"/>
              </w:rPr>
              <w:t>SPM BENEFICIARIES</w:t>
            </w:r>
          </w:p>
        </w:tc>
        <w:tc>
          <w:tcPr>
            <w:tcW w:w="810" w:type="dxa"/>
            <w:tcBorders>
              <w:top w:val="nil"/>
              <w:left w:val="nil"/>
              <w:bottom w:val="single" w:sz="4" w:space="0" w:color="auto"/>
              <w:right w:val="single" w:sz="4" w:space="0" w:color="auto"/>
            </w:tcBorders>
            <w:shd w:val="clear" w:color="auto" w:fill="auto"/>
            <w:vAlign w:val="center"/>
          </w:tcPr>
          <w:p w14:paraId="58973B57" w14:textId="77777777" w:rsidR="00EB325B" w:rsidRPr="009B568A" w:rsidRDefault="00EB325B" w:rsidP="006C5ED4">
            <w:pPr>
              <w:jc w:val="center"/>
              <w:rPr>
                <w:rFonts w:cs="Arial"/>
                <w:color w:val="000000" w:themeColor="text1"/>
                <w:sz w:val="16"/>
                <w:szCs w:val="16"/>
                <w:lang w:eastAsia="en-GB"/>
              </w:rPr>
            </w:pPr>
          </w:p>
        </w:tc>
        <w:tc>
          <w:tcPr>
            <w:tcW w:w="750" w:type="dxa"/>
            <w:tcBorders>
              <w:top w:val="nil"/>
              <w:left w:val="nil"/>
              <w:bottom w:val="single" w:sz="4" w:space="0" w:color="auto"/>
              <w:right w:val="single" w:sz="4" w:space="0" w:color="auto"/>
            </w:tcBorders>
            <w:shd w:val="clear" w:color="auto" w:fill="auto"/>
            <w:vAlign w:val="center"/>
          </w:tcPr>
          <w:p w14:paraId="3CCC6CD2" w14:textId="1E17399A" w:rsidR="00EB325B" w:rsidRPr="009B568A" w:rsidRDefault="00EB325B" w:rsidP="006C5ED4">
            <w:pPr>
              <w:jc w:val="center"/>
              <w:rPr>
                <w:rFonts w:cs="Arial"/>
                <w:color w:val="000000" w:themeColor="text1"/>
                <w:sz w:val="16"/>
                <w:szCs w:val="16"/>
              </w:rPr>
            </w:pPr>
          </w:p>
        </w:tc>
        <w:tc>
          <w:tcPr>
            <w:tcW w:w="840" w:type="dxa"/>
            <w:tcBorders>
              <w:top w:val="nil"/>
              <w:left w:val="nil"/>
              <w:bottom w:val="single" w:sz="4" w:space="0" w:color="auto"/>
              <w:right w:val="single" w:sz="4" w:space="0" w:color="auto"/>
            </w:tcBorders>
            <w:shd w:val="clear" w:color="auto" w:fill="auto"/>
            <w:noWrap/>
            <w:vAlign w:val="center"/>
          </w:tcPr>
          <w:p w14:paraId="09778391" w14:textId="77777777" w:rsidR="00EB325B" w:rsidRPr="009B568A" w:rsidRDefault="00EB325B" w:rsidP="006C5ED4">
            <w:pPr>
              <w:jc w:val="center"/>
              <w:rPr>
                <w:rFonts w:cs="Arial"/>
                <w:color w:val="000000" w:themeColor="text1"/>
                <w:sz w:val="16"/>
                <w:szCs w:val="16"/>
              </w:rPr>
            </w:pPr>
          </w:p>
        </w:tc>
        <w:tc>
          <w:tcPr>
            <w:tcW w:w="735" w:type="dxa"/>
            <w:tcBorders>
              <w:top w:val="single" w:sz="4" w:space="0" w:color="auto"/>
              <w:left w:val="nil"/>
              <w:bottom w:val="single" w:sz="4" w:space="0" w:color="auto"/>
              <w:right w:val="single" w:sz="4" w:space="0" w:color="auto"/>
            </w:tcBorders>
            <w:vAlign w:val="center"/>
          </w:tcPr>
          <w:p w14:paraId="48FF0BE5" w14:textId="77777777" w:rsidR="00EB325B" w:rsidRPr="009B568A" w:rsidRDefault="00EB325B" w:rsidP="006C5ED4">
            <w:pPr>
              <w:jc w:val="center"/>
              <w:rPr>
                <w:rFonts w:cs="Arial"/>
                <w:color w:val="000000" w:themeColor="text1"/>
                <w:sz w:val="16"/>
                <w:szCs w:val="16"/>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82F32" w14:textId="77777777" w:rsidR="00EB325B" w:rsidRPr="009B568A" w:rsidRDefault="00EB325B" w:rsidP="006C5ED4">
            <w:pPr>
              <w:jc w:val="center"/>
              <w:rPr>
                <w:rFonts w:cs="Arial"/>
                <w:color w:val="000000" w:themeColor="text1"/>
                <w:sz w:val="16"/>
                <w:szCs w:val="16"/>
              </w:rPr>
            </w:pPr>
          </w:p>
        </w:tc>
        <w:tc>
          <w:tcPr>
            <w:tcW w:w="742" w:type="dxa"/>
            <w:tcBorders>
              <w:top w:val="nil"/>
              <w:left w:val="nil"/>
              <w:bottom w:val="single" w:sz="4" w:space="0" w:color="auto"/>
              <w:right w:val="single" w:sz="4" w:space="0" w:color="auto"/>
            </w:tcBorders>
            <w:vAlign w:val="center"/>
          </w:tcPr>
          <w:p w14:paraId="4CB79DA7" w14:textId="41390CE8" w:rsidR="00EB325B" w:rsidRPr="009B568A" w:rsidRDefault="00EB325B" w:rsidP="006C5ED4">
            <w:pPr>
              <w:jc w:val="center"/>
              <w:rPr>
                <w:rFonts w:cs="Arial"/>
                <w:color w:val="000000" w:themeColor="text1"/>
                <w:sz w:val="16"/>
                <w:szCs w:val="16"/>
              </w:rPr>
            </w:pPr>
            <w:r w:rsidRPr="009B568A">
              <w:rPr>
                <w:rFonts w:cs="Arial"/>
                <w:color w:val="000000" w:themeColor="text1"/>
                <w:sz w:val="16"/>
                <w:szCs w:val="16"/>
              </w:rPr>
              <w:t>52%</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3B27FFB0" w14:textId="77777777" w:rsidR="00EB325B" w:rsidRPr="009B568A" w:rsidRDefault="00EB325B" w:rsidP="006C5ED4">
            <w:pPr>
              <w:jc w:val="center"/>
              <w:rPr>
                <w:rFonts w:cs="Arial"/>
                <w:color w:val="000000" w:themeColor="text1"/>
                <w:sz w:val="16"/>
                <w:szCs w:val="16"/>
              </w:rPr>
            </w:pPr>
          </w:p>
        </w:tc>
        <w:tc>
          <w:tcPr>
            <w:tcW w:w="852" w:type="dxa"/>
            <w:tcBorders>
              <w:top w:val="nil"/>
              <w:left w:val="nil"/>
              <w:bottom w:val="single" w:sz="4" w:space="0" w:color="auto"/>
              <w:right w:val="single" w:sz="4" w:space="0" w:color="auto"/>
            </w:tcBorders>
            <w:shd w:val="clear" w:color="auto" w:fill="auto"/>
            <w:noWrap/>
            <w:vAlign w:val="center"/>
          </w:tcPr>
          <w:p w14:paraId="0888CB9F" w14:textId="48E1BB8A" w:rsidR="00EB325B" w:rsidRPr="009B568A" w:rsidRDefault="00EB325B" w:rsidP="006C5ED4">
            <w:pPr>
              <w:jc w:val="center"/>
              <w:rPr>
                <w:rFonts w:cs="Arial"/>
                <w:b/>
                <w:color w:val="000000" w:themeColor="text1"/>
                <w:sz w:val="16"/>
                <w:szCs w:val="16"/>
              </w:rPr>
            </w:pPr>
            <w:r w:rsidRPr="009B568A">
              <w:rPr>
                <w:rFonts w:cs="Arial"/>
                <w:b/>
                <w:color w:val="000000" w:themeColor="text1"/>
                <w:sz w:val="16"/>
                <w:szCs w:val="16"/>
              </w:rPr>
              <w:t>63%</w:t>
            </w:r>
          </w:p>
        </w:tc>
        <w:tc>
          <w:tcPr>
            <w:tcW w:w="803" w:type="dxa"/>
            <w:tcBorders>
              <w:top w:val="nil"/>
              <w:left w:val="nil"/>
              <w:bottom w:val="single" w:sz="4" w:space="0" w:color="auto"/>
              <w:right w:val="single" w:sz="4" w:space="0" w:color="auto"/>
            </w:tcBorders>
            <w:vAlign w:val="center"/>
          </w:tcPr>
          <w:p w14:paraId="02F84D96" w14:textId="77777777" w:rsidR="00EB325B" w:rsidRPr="009B568A" w:rsidRDefault="00EB325B" w:rsidP="006C5ED4">
            <w:pPr>
              <w:jc w:val="center"/>
              <w:rPr>
                <w:rFonts w:cs="Arial"/>
                <w:color w:val="000000" w:themeColor="text1"/>
                <w:sz w:val="16"/>
                <w:szCs w:val="16"/>
              </w:rPr>
            </w:pPr>
          </w:p>
        </w:tc>
      </w:tr>
      <w:tr w:rsidR="000A204F" w:rsidRPr="000A204F" w14:paraId="5E6BD1FB" w14:textId="77777777" w:rsidTr="220D8796">
        <w:trPr>
          <w:trHeight w:val="58"/>
        </w:trPr>
        <w:tc>
          <w:tcPr>
            <w:tcW w:w="2655" w:type="dxa"/>
            <w:tcBorders>
              <w:top w:val="nil"/>
              <w:left w:val="single" w:sz="8" w:space="0" w:color="auto"/>
              <w:bottom w:val="single" w:sz="4" w:space="0" w:color="auto"/>
              <w:right w:val="single" w:sz="4" w:space="0" w:color="auto"/>
            </w:tcBorders>
            <w:shd w:val="clear" w:color="auto" w:fill="auto"/>
            <w:vAlign w:val="center"/>
          </w:tcPr>
          <w:p w14:paraId="67A49AAD" w14:textId="4137E099" w:rsidR="00EB325B" w:rsidRPr="00D85B43" w:rsidRDefault="00EB325B" w:rsidP="006C5ED4">
            <w:pPr>
              <w:jc w:val="right"/>
              <w:rPr>
                <w:rFonts w:cs="Arial"/>
                <w:i/>
                <w:color w:val="000000" w:themeColor="text1"/>
                <w:sz w:val="16"/>
                <w:szCs w:val="16"/>
                <w:lang w:eastAsia="en-GB"/>
              </w:rPr>
            </w:pPr>
            <w:r w:rsidRPr="00D85B43">
              <w:rPr>
                <w:rFonts w:cs="Arial"/>
                <w:i/>
                <w:color w:val="000000" w:themeColor="text1"/>
                <w:sz w:val="16"/>
                <w:szCs w:val="16"/>
                <w:lang w:eastAsia="en-GB"/>
              </w:rPr>
              <w:t>SPM-MALE</w:t>
            </w:r>
          </w:p>
        </w:tc>
        <w:tc>
          <w:tcPr>
            <w:tcW w:w="810" w:type="dxa"/>
            <w:tcBorders>
              <w:top w:val="nil"/>
              <w:left w:val="nil"/>
              <w:bottom w:val="single" w:sz="4" w:space="0" w:color="auto"/>
              <w:right w:val="single" w:sz="4" w:space="0" w:color="auto"/>
            </w:tcBorders>
            <w:shd w:val="clear" w:color="auto" w:fill="auto"/>
            <w:vAlign w:val="center"/>
          </w:tcPr>
          <w:p w14:paraId="30CEBFCE" w14:textId="77777777" w:rsidR="00EB325B" w:rsidRPr="00D85B43" w:rsidRDefault="00EB325B" w:rsidP="006C5ED4">
            <w:pPr>
              <w:jc w:val="center"/>
              <w:rPr>
                <w:rFonts w:cs="Arial"/>
                <w:color w:val="000000" w:themeColor="text1"/>
                <w:sz w:val="16"/>
                <w:szCs w:val="16"/>
                <w:lang w:eastAsia="en-GB"/>
              </w:rPr>
            </w:pPr>
          </w:p>
        </w:tc>
        <w:tc>
          <w:tcPr>
            <w:tcW w:w="750" w:type="dxa"/>
            <w:tcBorders>
              <w:top w:val="nil"/>
              <w:left w:val="nil"/>
              <w:bottom w:val="single" w:sz="4" w:space="0" w:color="auto"/>
              <w:right w:val="single" w:sz="4" w:space="0" w:color="auto"/>
            </w:tcBorders>
            <w:shd w:val="clear" w:color="auto" w:fill="auto"/>
            <w:vAlign w:val="center"/>
          </w:tcPr>
          <w:p w14:paraId="06A11D54" w14:textId="77777777" w:rsidR="00EB325B" w:rsidRPr="00D85B43" w:rsidRDefault="00EB325B" w:rsidP="006C5ED4">
            <w:pPr>
              <w:jc w:val="center"/>
              <w:rPr>
                <w:rFonts w:cs="Arial"/>
                <w:color w:val="000000" w:themeColor="text1"/>
                <w:sz w:val="16"/>
                <w:szCs w:val="16"/>
              </w:rPr>
            </w:pPr>
          </w:p>
        </w:tc>
        <w:tc>
          <w:tcPr>
            <w:tcW w:w="840" w:type="dxa"/>
            <w:tcBorders>
              <w:top w:val="nil"/>
              <w:left w:val="nil"/>
              <w:bottom w:val="single" w:sz="4" w:space="0" w:color="auto"/>
              <w:right w:val="single" w:sz="4" w:space="0" w:color="auto"/>
            </w:tcBorders>
            <w:shd w:val="clear" w:color="auto" w:fill="auto"/>
            <w:noWrap/>
            <w:vAlign w:val="center"/>
          </w:tcPr>
          <w:p w14:paraId="6DEECAAC" w14:textId="77777777" w:rsidR="00EB325B" w:rsidRPr="00D85B43" w:rsidRDefault="00EB325B" w:rsidP="006C5ED4">
            <w:pPr>
              <w:jc w:val="center"/>
              <w:rPr>
                <w:rFonts w:cs="Arial"/>
                <w:color w:val="000000" w:themeColor="text1"/>
                <w:sz w:val="16"/>
                <w:szCs w:val="16"/>
              </w:rPr>
            </w:pPr>
          </w:p>
        </w:tc>
        <w:tc>
          <w:tcPr>
            <w:tcW w:w="735" w:type="dxa"/>
            <w:tcBorders>
              <w:top w:val="single" w:sz="4" w:space="0" w:color="auto"/>
              <w:left w:val="nil"/>
              <w:bottom w:val="single" w:sz="4" w:space="0" w:color="auto"/>
              <w:right w:val="single" w:sz="4" w:space="0" w:color="auto"/>
            </w:tcBorders>
            <w:vAlign w:val="center"/>
          </w:tcPr>
          <w:p w14:paraId="7CE21A4C" w14:textId="77777777" w:rsidR="00EB325B" w:rsidRPr="00D85B43" w:rsidRDefault="00EB325B" w:rsidP="006C5ED4">
            <w:pPr>
              <w:jc w:val="center"/>
              <w:rPr>
                <w:rFonts w:cs="Arial"/>
                <w:color w:val="000000" w:themeColor="text1"/>
                <w:sz w:val="16"/>
                <w:szCs w:val="16"/>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7D285" w14:textId="77777777" w:rsidR="00EB325B" w:rsidRPr="00D85B43" w:rsidRDefault="00EB325B" w:rsidP="006C5ED4">
            <w:pPr>
              <w:jc w:val="center"/>
              <w:rPr>
                <w:rFonts w:cs="Arial"/>
                <w:color w:val="000000" w:themeColor="text1"/>
                <w:sz w:val="16"/>
                <w:szCs w:val="16"/>
              </w:rPr>
            </w:pPr>
          </w:p>
        </w:tc>
        <w:tc>
          <w:tcPr>
            <w:tcW w:w="742" w:type="dxa"/>
            <w:tcBorders>
              <w:top w:val="nil"/>
              <w:left w:val="nil"/>
              <w:bottom w:val="single" w:sz="4" w:space="0" w:color="auto"/>
              <w:right w:val="single" w:sz="4" w:space="0" w:color="auto"/>
            </w:tcBorders>
            <w:vAlign w:val="center"/>
          </w:tcPr>
          <w:p w14:paraId="71F3E3FF" w14:textId="624694A3" w:rsidR="00EB325B" w:rsidRPr="00D85B43" w:rsidRDefault="00EB325B" w:rsidP="006C5ED4">
            <w:pPr>
              <w:jc w:val="center"/>
              <w:rPr>
                <w:rFonts w:cs="Arial"/>
                <w:color w:val="000000" w:themeColor="text1"/>
                <w:sz w:val="16"/>
                <w:szCs w:val="16"/>
              </w:rPr>
            </w:pPr>
            <w:r w:rsidRPr="00D85B43">
              <w:rPr>
                <w:rFonts w:cs="Arial"/>
                <w:color w:val="000000" w:themeColor="text1"/>
                <w:sz w:val="16"/>
                <w:szCs w:val="16"/>
              </w:rPr>
              <w:t>54%</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347EA9DE" w14:textId="77777777" w:rsidR="00EB325B" w:rsidRPr="00D85B43" w:rsidRDefault="00EB325B" w:rsidP="006C5ED4">
            <w:pPr>
              <w:jc w:val="center"/>
              <w:rPr>
                <w:rFonts w:cs="Arial"/>
                <w:color w:val="000000" w:themeColor="text1"/>
                <w:sz w:val="16"/>
                <w:szCs w:val="16"/>
              </w:rPr>
            </w:pPr>
          </w:p>
        </w:tc>
        <w:tc>
          <w:tcPr>
            <w:tcW w:w="852" w:type="dxa"/>
            <w:tcBorders>
              <w:top w:val="nil"/>
              <w:left w:val="nil"/>
              <w:bottom w:val="single" w:sz="4" w:space="0" w:color="auto"/>
              <w:right w:val="single" w:sz="4" w:space="0" w:color="auto"/>
            </w:tcBorders>
            <w:shd w:val="clear" w:color="auto" w:fill="auto"/>
            <w:noWrap/>
            <w:vAlign w:val="center"/>
          </w:tcPr>
          <w:p w14:paraId="7A4789C7" w14:textId="589B1DF6" w:rsidR="00EB325B" w:rsidRPr="00D85B43" w:rsidRDefault="00EB325B" w:rsidP="006C5ED4">
            <w:pPr>
              <w:jc w:val="center"/>
              <w:rPr>
                <w:rFonts w:cs="Arial"/>
                <w:b/>
                <w:color w:val="000000" w:themeColor="text1"/>
                <w:sz w:val="16"/>
                <w:szCs w:val="16"/>
              </w:rPr>
            </w:pPr>
            <w:r w:rsidRPr="00D85B43">
              <w:rPr>
                <w:rFonts w:cs="Arial"/>
                <w:b/>
                <w:color w:val="000000" w:themeColor="text1"/>
                <w:sz w:val="16"/>
                <w:szCs w:val="16"/>
              </w:rPr>
              <w:t>65%</w:t>
            </w:r>
          </w:p>
        </w:tc>
        <w:tc>
          <w:tcPr>
            <w:tcW w:w="803" w:type="dxa"/>
            <w:tcBorders>
              <w:top w:val="nil"/>
              <w:left w:val="nil"/>
              <w:bottom w:val="single" w:sz="4" w:space="0" w:color="auto"/>
              <w:right w:val="single" w:sz="4" w:space="0" w:color="auto"/>
            </w:tcBorders>
            <w:vAlign w:val="center"/>
          </w:tcPr>
          <w:p w14:paraId="257D9938" w14:textId="77777777" w:rsidR="00EB325B" w:rsidRPr="00D85B43" w:rsidRDefault="00EB325B" w:rsidP="006C5ED4">
            <w:pPr>
              <w:jc w:val="center"/>
              <w:rPr>
                <w:rFonts w:cs="Arial"/>
                <w:color w:val="000000" w:themeColor="text1"/>
                <w:sz w:val="16"/>
                <w:szCs w:val="16"/>
              </w:rPr>
            </w:pPr>
          </w:p>
        </w:tc>
      </w:tr>
      <w:tr w:rsidR="000A204F" w:rsidRPr="000A204F" w14:paraId="64EA10E7" w14:textId="77777777" w:rsidTr="220D8796">
        <w:trPr>
          <w:trHeight w:val="58"/>
        </w:trPr>
        <w:tc>
          <w:tcPr>
            <w:tcW w:w="2655" w:type="dxa"/>
            <w:tcBorders>
              <w:top w:val="nil"/>
              <w:left w:val="single" w:sz="8" w:space="0" w:color="auto"/>
              <w:bottom w:val="single" w:sz="4" w:space="0" w:color="auto"/>
              <w:right w:val="single" w:sz="4" w:space="0" w:color="auto"/>
            </w:tcBorders>
            <w:shd w:val="clear" w:color="auto" w:fill="auto"/>
            <w:vAlign w:val="center"/>
          </w:tcPr>
          <w:p w14:paraId="49759F69" w14:textId="00F685B8" w:rsidR="00EB325B" w:rsidRPr="00D85B43" w:rsidRDefault="00EB325B" w:rsidP="006C5ED4">
            <w:pPr>
              <w:jc w:val="right"/>
              <w:rPr>
                <w:rFonts w:cs="Arial"/>
                <w:i/>
                <w:color w:val="000000" w:themeColor="text1"/>
                <w:sz w:val="16"/>
                <w:szCs w:val="16"/>
                <w:lang w:eastAsia="en-GB"/>
              </w:rPr>
            </w:pPr>
            <w:r w:rsidRPr="00D85B43">
              <w:rPr>
                <w:rFonts w:cs="Arial"/>
                <w:i/>
                <w:color w:val="000000" w:themeColor="text1"/>
                <w:sz w:val="16"/>
                <w:szCs w:val="16"/>
                <w:lang w:eastAsia="en-GB"/>
              </w:rPr>
              <w:t>SPM-FEMALE</w:t>
            </w:r>
          </w:p>
        </w:tc>
        <w:tc>
          <w:tcPr>
            <w:tcW w:w="810" w:type="dxa"/>
            <w:tcBorders>
              <w:top w:val="nil"/>
              <w:left w:val="nil"/>
              <w:bottom w:val="single" w:sz="4" w:space="0" w:color="auto"/>
              <w:right w:val="single" w:sz="4" w:space="0" w:color="auto"/>
            </w:tcBorders>
            <w:shd w:val="clear" w:color="auto" w:fill="auto"/>
            <w:vAlign w:val="center"/>
          </w:tcPr>
          <w:p w14:paraId="40715563" w14:textId="77777777" w:rsidR="00EB325B" w:rsidRPr="00D85B43" w:rsidRDefault="00EB325B" w:rsidP="006C5ED4">
            <w:pPr>
              <w:jc w:val="center"/>
              <w:rPr>
                <w:rFonts w:cs="Arial"/>
                <w:color w:val="000000" w:themeColor="text1"/>
                <w:sz w:val="16"/>
                <w:szCs w:val="16"/>
                <w:lang w:eastAsia="en-GB"/>
              </w:rPr>
            </w:pPr>
          </w:p>
        </w:tc>
        <w:tc>
          <w:tcPr>
            <w:tcW w:w="750" w:type="dxa"/>
            <w:tcBorders>
              <w:top w:val="nil"/>
              <w:left w:val="nil"/>
              <w:bottom w:val="single" w:sz="4" w:space="0" w:color="auto"/>
              <w:right w:val="single" w:sz="4" w:space="0" w:color="auto"/>
            </w:tcBorders>
            <w:shd w:val="clear" w:color="auto" w:fill="auto"/>
            <w:vAlign w:val="center"/>
          </w:tcPr>
          <w:p w14:paraId="56E5936D" w14:textId="77777777" w:rsidR="00EB325B" w:rsidRPr="00D85B43" w:rsidRDefault="00EB325B" w:rsidP="006C5ED4">
            <w:pPr>
              <w:jc w:val="center"/>
              <w:rPr>
                <w:rFonts w:cs="Arial"/>
                <w:color w:val="000000" w:themeColor="text1"/>
                <w:sz w:val="16"/>
                <w:szCs w:val="16"/>
              </w:rPr>
            </w:pPr>
          </w:p>
        </w:tc>
        <w:tc>
          <w:tcPr>
            <w:tcW w:w="840" w:type="dxa"/>
            <w:tcBorders>
              <w:top w:val="nil"/>
              <w:left w:val="nil"/>
              <w:bottom w:val="single" w:sz="4" w:space="0" w:color="auto"/>
              <w:right w:val="single" w:sz="4" w:space="0" w:color="auto"/>
            </w:tcBorders>
            <w:shd w:val="clear" w:color="auto" w:fill="auto"/>
            <w:noWrap/>
            <w:vAlign w:val="center"/>
          </w:tcPr>
          <w:p w14:paraId="40559BFB" w14:textId="77777777" w:rsidR="00EB325B" w:rsidRPr="00D85B43" w:rsidRDefault="00EB325B" w:rsidP="006C5ED4">
            <w:pPr>
              <w:jc w:val="center"/>
              <w:rPr>
                <w:rFonts w:cs="Arial"/>
                <w:color w:val="000000" w:themeColor="text1"/>
                <w:sz w:val="16"/>
                <w:szCs w:val="16"/>
              </w:rPr>
            </w:pPr>
          </w:p>
        </w:tc>
        <w:tc>
          <w:tcPr>
            <w:tcW w:w="735" w:type="dxa"/>
            <w:tcBorders>
              <w:top w:val="single" w:sz="4" w:space="0" w:color="auto"/>
              <w:left w:val="nil"/>
              <w:bottom w:val="single" w:sz="4" w:space="0" w:color="auto"/>
              <w:right w:val="single" w:sz="4" w:space="0" w:color="auto"/>
            </w:tcBorders>
            <w:vAlign w:val="center"/>
          </w:tcPr>
          <w:p w14:paraId="2F4DCECA" w14:textId="77777777" w:rsidR="00EB325B" w:rsidRPr="00D85B43" w:rsidRDefault="00EB325B" w:rsidP="006C5ED4">
            <w:pPr>
              <w:jc w:val="center"/>
              <w:rPr>
                <w:rFonts w:cs="Arial"/>
                <w:color w:val="000000" w:themeColor="text1"/>
                <w:sz w:val="16"/>
                <w:szCs w:val="16"/>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2F6B8" w14:textId="77777777" w:rsidR="00EB325B" w:rsidRPr="00D85B43" w:rsidRDefault="00EB325B" w:rsidP="006C5ED4">
            <w:pPr>
              <w:jc w:val="center"/>
              <w:rPr>
                <w:rFonts w:cs="Arial"/>
                <w:color w:val="000000" w:themeColor="text1"/>
                <w:sz w:val="16"/>
                <w:szCs w:val="16"/>
              </w:rPr>
            </w:pPr>
          </w:p>
        </w:tc>
        <w:tc>
          <w:tcPr>
            <w:tcW w:w="742" w:type="dxa"/>
            <w:tcBorders>
              <w:top w:val="nil"/>
              <w:left w:val="nil"/>
              <w:bottom w:val="single" w:sz="4" w:space="0" w:color="auto"/>
              <w:right w:val="single" w:sz="4" w:space="0" w:color="auto"/>
            </w:tcBorders>
            <w:vAlign w:val="center"/>
          </w:tcPr>
          <w:p w14:paraId="27BFDACB" w14:textId="7FC356A6" w:rsidR="00EB325B" w:rsidRPr="00D85B43" w:rsidRDefault="00EB325B" w:rsidP="006C5ED4">
            <w:pPr>
              <w:jc w:val="center"/>
              <w:rPr>
                <w:rFonts w:cs="Arial"/>
                <w:color w:val="000000" w:themeColor="text1"/>
                <w:sz w:val="16"/>
                <w:szCs w:val="16"/>
              </w:rPr>
            </w:pPr>
            <w:r w:rsidRPr="00D85B43">
              <w:rPr>
                <w:rFonts w:cs="Arial"/>
                <w:color w:val="000000" w:themeColor="text1"/>
                <w:sz w:val="16"/>
                <w:szCs w:val="16"/>
              </w:rPr>
              <w:t>49%</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06397172" w14:textId="77777777" w:rsidR="00EB325B" w:rsidRPr="00D85B43" w:rsidRDefault="00EB325B" w:rsidP="006C5ED4">
            <w:pPr>
              <w:jc w:val="center"/>
              <w:rPr>
                <w:rFonts w:cs="Arial"/>
                <w:color w:val="000000" w:themeColor="text1"/>
                <w:sz w:val="16"/>
                <w:szCs w:val="16"/>
              </w:rPr>
            </w:pPr>
          </w:p>
        </w:tc>
        <w:tc>
          <w:tcPr>
            <w:tcW w:w="852" w:type="dxa"/>
            <w:tcBorders>
              <w:top w:val="nil"/>
              <w:left w:val="nil"/>
              <w:bottom w:val="single" w:sz="4" w:space="0" w:color="auto"/>
              <w:right w:val="single" w:sz="4" w:space="0" w:color="auto"/>
            </w:tcBorders>
            <w:shd w:val="clear" w:color="auto" w:fill="auto"/>
            <w:noWrap/>
            <w:vAlign w:val="center"/>
          </w:tcPr>
          <w:p w14:paraId="64C1D1C4" w14:textId="4CCDCF55" w:rsidR="00EB325B" w:rsidRPr="00D85B43" w:rsidRDefault="00EB325B" w:rsidP="006C5ED4">
            <w:pPr>
              <w:jc w:val="center"/>
              <w:rPr>
                <w:rFonts w:cs="Arial"/>
                <w:b/>
                <w:color w:val="000000" w:themeColor="text1"/>
                <w:sz w:val="16"/>
                <w:szCs w:val="16"/>
              </w:rPr>
            </w:pPr>
            <w:r w:rsidRPr="00D85B43">
              <w:rPr>
                <w:rFonts w:cs="Arial"/>
                <w:b/>
                <w:color w:val="000000" w:themeColor="text1"/>
                <w:sz w:val="16"/>
                <w:szCs w:val="16"/>
              </w:rPr>
              <w:t>62%</w:t>
            </w:r>
          </w:p>
        </w:tc>
        <w:tc>
          <w:tcPr>
            <w:tcW w:w="803" w:type="dxa"/>
            <w:tcBorders>
              <w:top w:val="nil"/>
              <w:left w:val="nil"/>
              <w:bottom w:val="single" w:sz="4" w:space="0" w:color="auto"/>
              <w:right w:val="single" w:sz="4" w:space="0" w:color="auto"/>
            </w:tcBorders>
            <w:vAlign w:val="center"/>
          </w:tcPr>
          <w:p w14:paraId="7A99449C" w14:textId="77777777" w:rsidR="00EB325B" w:rsidRPr="00D85B43" w:rsidRDefault="00EB325B" w:rsidP="006C5ED4">
            <w:pPr>
              <w:jc w:val="center"/>
              <w:rPr>
                <w:rFonts w:cs="Arial"/>
                <w:color w:val="000000" w:themeColor="text1"/>
                <w:sz w:val="16"/>
                <w:szCs w:val="16"/>
              </w:rPr>
            </w:pPr>
          </w:p>
        </w:tc>
      </w:tr>
      <w:tr w:rsidR="000A204F" w:rsidRPr="000A204F" w14:paraId="14B70EA4" w14:textId="77777777" w:rsidTr="220D8796">
        <w:trPr>
          <w:trHeight w:val="58"/>
        </w:trPr>
        <w:tc>
          <w:tcPr>
            <w:tcW w:w="2655" w:type="dxa"/>
            <w:tcBorders>
              <w:top w:val="nil"/>
              <w:left w:val="single" w:sz="8" w:space="0" w:color="auto"/>
              <w:bottom w:val="single" w:sz="4" w:space="0" w:color="auto"/>
              <w:right w:val="single" w:sz="4" w:space="0" w:color="auto"/>
            </w:tcBorders>
            <w:shd w:val="clear" w:color="auto" w:fill="auto"/>
            <w:vAlign w:val="center"/>
          </w:tcPr>
          <w:p w14:paraId="08D8DD17" w14:textId="78F346CF" w:rsidR="00DD7D4B" w:rsidRPr="00D85B43" w:rsidRDefault="00DD7D4B" w:rsidP="00DD7D4B">
            <w:pPr>
              <w:widowControl/>
              <w:suppressAutoHyphens w:val="0"/>
              <w:rPr>
                <w:rFonts w:cs="Arial"/>
                <w:snapToGrid/>
                <w:color w:val="000000" w:themeColor="text1"/>
                <w:kern w:val="0"/>
                <w:sz w:val="18"/>
                <w:szCs w:val="18"/>
              </w:rPr>
            </w:pPr>
            <w:r w:rsidRPr="00D85B43">
              <w:rPr>
                <w:rFonts w:cs="Arial"/>
                <w:color w:val="000000" w:themeColor="text1"/>
                <w:sz w:val="18"/>
                <w:szCs w:val="18"/>
              </w:rPr>
              <w:t xml:space="preserve">I2.1b - % of </w:t>
            </w:r>
            <w:r w:rsidR="00745D75" w:rsidRPr="00D85B43">
              <w:rPr>
                <w:rFonts w:cs="Arial"/>
                <w:color w:val="000000" w:themeColor="text1"/>
                <w:sz w:val="18"/>
                <w:szCs w:val="18"/>
              </w:rPr>
              <w:t>smallholder’s</w:t>
            </w:r>
            <w:r w:rsidRPr="00D85B43">
              <w:rPr>
                <w:rFonts w:cs="Arial"/>
                <w:color w:val="000000" w:themeColor="text1"/>
                <w:sz w:val="18"/>
                <w:szCs w:val="18"/>
              </w:rPr>
              <w:t xml:space="preserve"> beneficiaries with access to </w:t>
            </w:r>
            <w:r w:rsidRPr="00D85B43">
              <w:rPr>
                <w:rFonts w:cs="Arial"/>
                <w:color w:val="000000" w:themeColor="text1"/>
                <w:sz w:val="18"/>
                <w:szCs w:val="18"/>
                <w:u w:val="single"/>
              </w:rPr>
              <w:t>formal</w:t>
            </w:r>
            <w:r w:rsidRPr="00D85B43">
              <w:rPr>
                <w:rFonts w:cs="Arial"/>
                <w:color w:val="000000" w:themeColor="text1"/>
                <w:sz w:val="18"/>
                <w:szCs w:val="18"/>
              </w:rPr>
              <w:t xml:space="preserve"> agricultural finance by gender</w:t>
            </w:r>
          </w:p>
        </w:tc>
        <w:tc>
          <w:tcPr>
            <w:tcW w:w="810" w:type="dxa"/>
            <w:tcBorders>
              <w:top w:val="nil"/>
              <w:left w:val="nil"/>
              <w:bottom w:val="single" w:sz="4" w:space="0" w:color="auto"/>
              <w:right w:val="single" w:sz="4" w:space="0" w:color="auto"/>
            </w:tcBorders>
            <w:shd w:val="clear" w:color="auto" w:fill="auto"/>
            <w:vAlign w:val="center"/>
          </w:tcPr>
          <w:p w14:paraId="02A6689E" w14:textId="5709EA98" w:rsidR="00DD7D4B" w:rsidRPr="00D85B43" w:rsidRDefault="00DD7D4B" w:rsidP="006C5ED4">
            <w:pPr>
              <w:jc w:val="center"/>
              <w:rPr>
                <w:rFonts w:cs="Arial"/>
                <w:color w:val="000000" w:themeColor="text1"/>
                <w:sz w:val="18"/>
                <w:szCs w:val="18"/>
                <w:lang w:eastAsia="en-GB"/>
              </w:rPr>
            </w:pPr>
            <w:r w:rsidRPr="00D85B43">
              <w:rPr>
                <w:rFonts w:cs="Arial"/>
                <w:color w:val="000000" w:themeColor="text1"/>
                <w:sz w:val="18"/>
                <w:szCs w:val="18"/>
                <w:lang w:eastAsia="en-GB"/>
              </w:rPr>
              <w:t>2017-2018</w:t>
            </w:r>
          </w:p>
        </w:tc>
        <w:tc>
          <w:tcPr>
            <w:tcW w:w="750" w:type="dxa"/>
            <w:tcBorders>
              <w:top w:val="nil"/>
              <w:left w:val="nil"/>
              <w:bottom w:val="single" w:sz="4" w:space="0" w:color="auto"/>
              <w:right w:val="single" w:sz="4" w:space="0" w:color="auto"/>
            </w:tcBorders>
            <w:shd w:val="clear" w:color="auto" w:fill="auto"/>
            <w:vAlign w:val="center"/>
          </w:tcPr>
          <w:p w14:paraId="45081DC9" w14:textId="2B8F0A96" w:rsidR="00DD7D4B" w:rsidRPr="00D85B43" w:rsidRDefault="00DD7D4B" w:rsidP="006C5ED4">
            <w:pPr>
              <w:jc w:val="center"/>
              <w:rPr>
                <w:rFonts w:cs="Arial"/>
                <w:color w:val="000000" w:themeColor="text1"/>
                <w:sz w:val="18"/>
                <w:szCs w:val="18"/>
              </w:rPr>
            </w:pPr>
            <w:r w:rsidRPr="00D85B43">
              <w:rPr>
                <w:rFonts w:cs="Arial"/>
                <w:color w:val="000000" w:themeColor="text1"/>
                <w:sz w:val="18"/>
                <w:szCs w:val="18"/>
              </w:rPr>
              <w:t>1%</w:t>
            </w:r>
          </w:p>
        </w:tc>
        <w:tc>
          <w:tcPr>
            <w:tcW w:w="840" w:type="dxa"/>
            <w:tcBorders>
              <w:top w:val="nil"/>
              <w:left w:val="nil"/>
              <w:bottom w:val="single" w:sz="4" w:space="0" w:color="auto"/>
              <w:right w:val="single" w:sz="4" w:space="0" w:color="auto"/>
            </w:tcBorders>
            <w:shd w:val="clear" w:color="auto" w:fill="auto"/>
            <w:noWrap/>
            <w:vAlign w:val="center"/>
          </w:tcPr>
          <w:p w14:paraId="636B7E30" w14:textId="7673DBE6" w:rsidR="00DD7D4B" w:rsidRPr="00D85B43" w:rsidRDefault="00DD7D4B" w:rsidP="006C5ED4">
            <w:pPr>
              <w:jc w:val="center"/>
              <w:rPr>
                <w:rFonts w:cs="Arial"/>
                <w:color w:val="000000" w:themeColor="text1"/>
                <w:sz w:val="18"/>
                <w:szCs w:val="18"/>
              </w:rPr>
            </w:pPr>
            <w:r w:rsidRPr="00D85B43">
              <w:rPr>
                <w:rFonts w:cs="Arial"/>
                <w:color w:val="000000" w:themeColor="text1"/>
                <w:sz w:val="18"/>
                <w:szCs w:val="18"/>
              </w:rPr>
              <w:t>10%</w:t>
            </w:r>
          </w:p>
        </w:tc>
        <w:tc>
          <w:tcPr>
            <w:tcW w:w="735" w:type="dxa"/>
            <w:tcBorders>
              <w:top w:val="single" w:sz="4" w:space="0" w:color="auto"/>
              <w:left w:val="nil"/>
              <w:bottom w:val="single" w:sz="4" w:space="0" w:color="auto"/>
              <w:right w:val="single" w:sz="4" w:space="0" w:color="auto"/>
            </w:tcBorders>
            <w:vAlign w:val="center"/>
          </w:tcPr>
          <w:p w14:paraId="2DD4E3EF" w14:textId="0C614300" w:rsidR="00DD7D4B" w:rsidRPr="00D85B43" w:rsidRDefault="00DD7D4B" w:rsidP="006C5ED4">
            <w:pPr>
              <w:jc w:val="center"/>
              <w:rPr>
                <w:rFonts w:cs="Arial"/>
                <w:color w:val="000000" w:themeColor="text1"/>
                <w:sz w:val="18"/>
                <w:szCs w:val="18"/>
              </w:rPr>
            </w:pPr>
            <w:r w:rsidRPr="00D85B43">
              <w:rPr>
                <w:rFonts w:cs="Arial"/>
                <w:color w:val="000000" w:themeColor="text1"/>
                <w:sz w:val="18"/>
                <w:szCs w:val="18"/>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92243" w14:textId="7B8C561B" w:rsidR="00DD7D4B" w:rsidRPr="00D85B43" w:rsidRDefault="00DD7D4B" w:rsidP="006C5ED4">
            <w:pPr>
              <w:jc w:val="center"/>
              <w:rPr>
                <w:rFonts w:cs="Arial"/>
                <w:color w:val="000000" w:themeColor="text1"/>
                <w:sz w:val="18"/>
                <w:szCs w:val="18"/>
              </w:rPr>
            </w:pPr>
            <w:r w:rsidRPr="00D85B43">
              <w:rPr>
                <w:rFonts w:cs="Arial"/>
                <w:color w:val="000000" w:themeColor="text1"/>
                <w:sz w:val="18"/>
                <w:szCs w:val="18"/>
              </w:rPr>
              <w:t>2%</w:t>
            </w:r>
          </w:p>
        </w:tc>
        <w:tc>
          <w:tcPr>
            <w:tcW w:w="742" w:type="dxa"/>
            <w:tcBorders>
              <w:top w:val="nil"/>
              <w:left w:val="nil"/>
              <w:bottom w:val="single" w:sz="4" w:space="0" w:color="auto"/>
              <w:right w:val="single" w:sz="4" w:space="0" w:color="auto"/>
            </w:tcBorders>
            <w:vAlign w:val="center"/>
          </w:tcPr>
          <w:p w14:paraId="39E44765" w14:textId="7633D227" w:rsidR="00DD7D4B" w:rsidRPr="00D85B43" w:rsidRDefault="00DD7D4B" w:rsidP="006C5ED4">
            <w:pPr>
              <w:jc w:val="center"/>
              <w:rPr>
                <w:rFonts w:cs="Arial"/>
                <w:color w:val="000000" w:themeColor="text1"/>
                <w:sz w:val="18"/>
                <w:szCs w:val="18"/>
              </w:rPr>
            </w:pPr>
            <w:r w:rsidRPr="00D85B43">
              <w:rPr>
                <w:rFonts w:cs="Arial"/>
                <w:color w:val="000000" w:themeColor="text1"/>
                <w:sz w:val="18"/>
                <w:szCs w:val="18"/>
              </w:rPr>
              <w:t>0%</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0593CC7B" w14:textId="3CCF46F0" w:rsidR="00DD7D4B" w:rsidRPr="00D85B43" w:rsidRDefault="00DD7D4B" w:rsidP="006C5ED4">
            <w:pPr>
              <w:jc w:val="center"/>
              <w:rPr>
                <w:rFonts w:cs="Arial"/>
                <w:color w:val="000000" w:themeColor="text1"/>
                <w:sz w:val="18"/>
                <w:szCs w:val="18"/>
              </w:rPr>
            </w:pPr>
            <w:r w:rsidRPr="00D85B43">
              <w:rPr>
                <w:rFonts w:cs="Arial"/>
                <w:color w:val="000000" w:themeColor="text1"/>
                <w:sz w:val="18"/>
                <w:szCs w:val="18"/>
              </w:rPr>
              <w:t>3%</w:t>
            </w:r>
          </w:p>
        </w:tc>
        <w:tc>
          <w:tcPr>
            <w:tcW w:w="852" w:type="dxa"/>
            <w:tcBorders>
              <w:top w:val="nil"/>
              <w:left w:val="nil"/>
              <w:bottom w:val="single" w:sz="4" w:space="0" w:color="auto"/>
              <w:right w:val="single" w:sz="4" w:space="0" w:color="auto"/>
            </w:tcBorders>
            <w:shd w:val="clear" w:color="auto" w:fill="auto"/>
            <w:noWrap/>
            <w:vAlign w:val="center"/>
          </w:tcPr>
          <w:p w14:paraId="1218358C" w14:textId="73C4DC11" w:rsidR="00DD7D4B" w:rsidRPr="00D85B43" w:rsidRDefault="00963C7F" w:rsidP="006C5ED4">
            <w:pPr>
              <w:jc w:val="center"/>
              <w:rPr>
                <w:rFonts w:cs="Arial"/>
                <w:b/>
                <w:color w:val="000000" w:themeColor="text1"/>
                <w:sz w:val="18"/>
                <w:szCs w:val="18"/>
              </w:rPr>
            </w:pPr>
            <w:r w:rsidRPr="00D85B43">
              <w:rPr>
                <w:rFonts w:cs="Arial"/>
                <w:b/>
                <w:color w:val="000000" w:themeColor="text1"/>
                <w:sz w:val="18"/>
                <w:szCs w:val="18"/>
              </w:rPr>
              <w:t>0%</w:t>
            </w:r>
          </w:p>
        </w:tc>
        <w:tc>
          <w:tcPr>
            <w:tcW w:w="803" w:type="dxa"/>
            <w:tcBorders>
              <w:top w:val="nil"/>
              <w:left w:val="nil"/>
              <w:bottom w:val="single" w:sz="4" w:space="0" w:color="auto"/>
              <w:right w:val="single" w:sz="4" w:space="0" w:color="auto"/>
            </w:tcBorders>
            <w:vAlign w:val="center"/>
          </w:tcPr>
          <w:p w14:paraId="45CAEB70" w14:textId="2163772C" w:rsidR="00DD7D4B" w:rsidRPr="00D85B43" w:rsidRDefault="00963C7F" w:rsidP="006C5ED4">
            <w:pPr>
              <w:jc w:val="center"/>
              <w:rPr>
                <w:rFonts w:cs="Arial"/>
                <w:color w:val="000000" w:themeColor="text1"/>
                <w:sz w:val="18"/>
                <w:szCs w:val="18"/>
              </w:rPr>
            </w:pPr>
            <w:r w:rsidRPr="00D85B43">
              <w:rPr>
                <w:rFonts w:cs="Arial"/>
                <w:color w:val="000000" w:themeColor="text1"/>
                <w:sz w:val="18"/>
                <w:szCs w:val="18"/>
              </w:rPr>
              <w:t>5%</w:t>
            </w:r>
          </w:p>
        </w:tc>
      </w:tr>
      <w:tr w:rsidR="000A204F" w:rsidRPr="000A204F" w14:paraId="5B86C13F" w14:textId="77777777" w:rsidTr="220D8796">
        <w:trPr>
          <w:trHeight w:val="58"/>
        </w:trPr>
        <w:tc>
          <w:tcPr>
            <w:tcW w:w="2655" w:type="dxa"/>
            <w:tcBorders>
              <w:top w:val="nil"/>
              <w:left w:val="single" w:sz="8" w:space="0" w:color="auto"/>
              <w:bottom w:val="single" w:sz="4" w:space="0" w:color="auto"/>
              <w:right w:val="single" w:sz="4" w:space="0" w:color="auto"/>
            </w:tcBorders>
            <w:shd w:val="clear" w:color="auto" w:fill="auto"/>
            <w:vAlign w:val="center"/>
          </w:tcPr>
          <w:p w14:paraId="41B03369" w14:textId="7DF70343" w:rsidR="00DD7D4B" w:rsidRPr="00D85B43" w:rsidRDefault="00DD7D4B" w:rsidP="00DD7D4B">
            <w:pPr>
              <w:widowControl/>
              <w:suppressAutoHyphens w:val="0"/>
              <w:jc w:val="right"/>
              <w:rPr>
                <w:rFonts w:cs="Arial"/>
                <w:color w:val="000000" w:themeColor="text1"/>
                <w:sz w:val="16"/>
                <w:szCs w:val="16"/>
              </w:rPr>
            </w:pPr>
            <w:r w:rsidRPr="00D85B43">
              <w:rPr>
                <w:rFonts w:cs="Arial"/>
                <w:i/>
                <w:color w:val="000000" w:themeColor="text1"/>
                <w:sz w:val="16"/>
                <w:szCs w:val="16"/>
                <w:lang w:eastAsia="en-GB"/>
              </w:rPr>
              <w:t>MALE</w:t>
            </w:r>
          </w:p>
        </w:tc>
        <w:tc>
          <w:tcPr>
            <w:tcW w:w="810" w:type="dxa"/>
            <w:tcBorders>
              <w:top w:val="nil"/>
              <w:left w:val="nil"/>
              <w:bottom w:val="single" w:sz="4" w:space="0" w:color="auto"/>
              <w:right w:val="single" w:sz="4" w:space="0" w:color="auto"/>
            </w:tcBorders>
            <w:shd w:val="clear" w:color="auto" w:fill="auto"/>
            <w:vAlign w:val="center"/>
          </w:tcPr>
          <w:p w14:paraId="1FB1260D" w14:textId="77777777" w:rsidR="00DD7D4B" w:rsidRPr="00D85B43" w:rsidRDefault="00DD7D4B" w:rsidP="00DD7D4B">
            <w:pPr>
              <w:jc w:val="center"/>
              <w:rPr>
                <w:rFonts w:cs="Arial"/>
                <w:color w:val="000000" w:themeColor="text1"/>
                <w:sz w:val="16"/>
                <w:szCs w:val="16"/>
                <w:lang w:eastAsia="en-GB"/>
              </w:rPr>
            </w:pPr>
          </w:p>
        </w:tc>
        <w:tc>
          <w:tcPr>
            <w:tcW w:w="750" w:type="dxa"/>
            <w:tcBorders>
              <w:top w:val="nil"/>
              <w:left w:val="nil"/>
              <w:bottom w:val="single" w:sz="4" w:space="0" w:color="auto"/>
              <w:right w:val="single" w:sz="4" w:space="0" w:color="auto"/>
            </w:tcBorders>
            <w:shd w:val="clear" w:color="auto" w:fill="auto"/>
            <w:vAlign w:val="center"/>
          </w:tcPr>
          <w:p w14:paraId="6A0D9191" w14:textId="77777777" w:rsidR="00DD7D4B" w:rsidRPr="00D85B43" w:rsidRDefault="00DD7D4B" w:rsidP="00DD7D4B">
            <w:pPr>
              <w:jc w:val="center"/>
              <w:rPr>
                <w:rFonts w:cs="Arial"/>
                <w:color w:val="000000" w:themeColor="text1"/>
                <w:sz w:val="16"/>
                <w:szCs w:val="16"/>
              </w:rPr>
            </w:pPr>
          </w:p>
        </w:tc>
        <w:tc>
          <w:tcPr>
            <w:tcW w:w="840" w:type="dxa"/>
            <w:tcBorders>
              <w:top w:val="nil"/>
              <w:left w:val="nil"/>
              <w:bottom w:val="single" w:sz="4" w:space="0" w:color="auto"/>
              <w:right w:val="single" w:sz="4" w:space="0" w:color="auto"/>
            </w:tcBorders>
            <w:shd w:val="clear" w:color="auto" w:fill="auto"/>
            <w:noWrap/>
            <w:vAlign w:val="center"/>
          </w:tcPr>
          <w:p w14:paraId="25966781" w14:textId="77777777" w:rsidR="00DD7D4B" w:rsidRPr="00D85B43" w:rsidRDefault="00DD7D4B" w:rsidP="00DD7D4B">
            <w:pPr>
              <w:jc w:val="center"/>
              <w:rPr>
                <w:rFonts w:cs="Arial"/>
                <w:color w:val="000000" w:themeColor="text1"/>
                <w:sz w:val="16"/>
                <w:szCs w:val="16"/>
              </w:rPr>
            </w:pPr>
          </w:p>
        </w:tc>
        <w:tc>
          <w:tcPr>
            <w:tcW w:w="735" w:type="dxa"/>
            <w:tcBorders>
              <w:top w:val="single" w:sz="4" w:space="0" w:color="auto"/>
              <w:left w:val="nil"/>
              <w:bottom w:val="single" w:sz="4" w:space="0" w:color="auto"/>
              <w:right w:val="single" w:sz="4" w:space="0" w:color="auto"/>
            </w:tcBorders>
            <w:vAlign w:val="center"/>
          </w:tcPr>
          <w:p w14:paraId="160D950F" w14:textId="1DD3B162" w:rsidR="00DD7D4B" w:rsidRPr="00D85B43" w:rsidRDefault="00DD7D4B" w:rsidP="00DD7D4B">
            <w:pPr>
              <w:jc w:val="center"/>
              <w:rPr>
                <w:rFonts w:cs="Arial"/>
                <w:color w:val="000000" w:themeColor="text1"/>
                <w:sz w:val="16"/>
                <w:szCs w:val="16"/>
              </w:rPr>
            </w:pPr>
            <w:r w:rsidRPr="00D85B43">
              <w:rPr>
                <w:rFonts w:cs="Arial"/>
                <w:color w:val="000000" w:themeColor="text1"/>
                <w:sz w:val="16"/>
                <w:szCs w:val="16"/>
              </w:rPr>
              <w:t>4%</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C2815" w14:textId="77777777" w:rsidR="00DD7D4B" w:rsidRPr="00D85B43" w:rsidRDefault="00DD7D4B" w:rsidP="00DD7D4B">
            <w:pPr>
              <w:jc w:val="center"/>
              <w:rPr>
                <w:rFonts w:cs="Arial"/>
                <w:color w:val="000000" w:themeColor="text1"/>
                <w:sz w:val="16"/>
                <w:szCs w:val="16"/>
              </w:rPr>
            </w:pPr>
          </w:p>
        </w:tc>
        <w:tc>
          <w:tcPr>
            <w:tcW w:w="742" w:type="dxa"/>
            <w:tcBorders>
              <w:top w:val="nil"/>
              <w:left w:val="nil"/>
              <w:bottom w:val="single" w:sz="4" w:space="0" w:color="auto"/>
              <w:right w:val="single" w:sz="4" w:space="0" w:color="auto"/>
            </w:tcBorders>
            <w:vAlign w:val="center"/>
          </w:tcPr>
          <w:p w14:paraId="2D3A79FB" w14:textId="3E15376F" w:rsidR="00DD7D4B" w:rsidRPr="00D85B43" w:rsidRDefault="00DD7D4B" w:rsidP="00DD7D4B">
            <w:pPr>
              <w:jc w:val="center"/>
              <w:rPr>
                <w:rFonts w:cs="Arial"/>
                <w:color w:val="000000" w:themeColor="text1"/>
                <w:sz w:val="16"/>
                <w:szCs w:val="16"/>
              </w:rPr>
            </w:pPr>
            <w:r w:rsidRPr="00D85B43">
              <w:rPr>
                <w:rFonts w:cs="Arial"/>
                <w:color w:val="000000" w:themeColor="text1"/>
                <w:sz w:val="16"/>
                <w:szCs w:val="16"/>
              </w:rPr>
              <w:t>0%</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37666F8C" w14:textId="77777777" w:rsidR="00DD7D4B" w:rsidRPr="00D85B43" w:rsidRDefault="00DD7D4B" w:rsidP="00DD7D4B">
            <w:pPr>
              <w:jc w:val="center"/>
              <w:rPr>
                <w:rFonts w:cs="Arial"/>
                <w:color w:val="000000" w:themeColor="text1"/>
                <w:sz w:val="16"/>
                <w:szCs w:val="16"/>
              </w:rPr>
            </w:pPr>
          </w:p>
        </w:tc>
        <w:tc>
          <w:tcPr>
            <w:tcW w:w="852" w:type="dxa"/>
            <w:tcBorders>
              <w:top w:val="nil"/>
              <w:left w:val="nil"/>
              <w:bottom w:val="single" w:sz="4" w:space="0" w:color="auto"/>
              <w:right w:val="single" w:sz="4" w:space="0" w:color="auto"/>
            </w:tcBorders>
            <w:shd w:val="clear" w:color="auto" w:fill="auto"/>
            <w:noWrap/>
            <w:vAlign w:val="center"/>
          </w:tcPr>
          <w:p w14:paraId="6FD20DC5" w14:textId="5CB12A13" w:rsidR="00DD7D4B" w:rsidRPr="00ED60C0" w:rsidRDefault="00963C7F" w:rsidP="00DD7D4B">
            <w:pPr>
              <w:jc w:val="center"/>
              <w:rPr>
                <w:rFonts w:cs="Arial"/>
                <w:b/>
                <w:color w:val="000000" w:themeColor="text1"/>
                <w:sz w:val="16"/>
                <w:szCs w:val="16"/>
              </w:rPr>
            </w:pPr>
            <w:r w:rsidRPr="00ED60C0">
              <w:rPr>
                <w:rFonts w:cs="Arial"/>
                <w:b/>
                <w:color w:val="000000" w:themeColor="text1"/>
                <w:sz w:val="16"/>
                <w:szCs w:val="16"/>
              </w:rPr>
              <w:t>0%</w:t>
            </w:r>
          </w:p>
        </w:tc>
        <w:tc>
          <w:tcPr>
            <w:tcW w:w="803" w:type="dxa"/>
            <w:tcBorders>
              <w:top w:val="nil"/>
              <w:left w:val="nil"/>
              <w:bottom w:val="single" w:sz="4" w:space="0" w:color="auto"/>
              <w:right w:val="single" w:sz="4" w:space="0" w:color="auto"/>
            </w:tcBorders>
            <w:vAlign w:val="center"/>
          </w:tcPr>
          <w:p w14:paraId="68673C72" w14:textId="77777777" w:rsidR="00DD7D4B" w:rsidRPr="00ED60C0" w:rsidRDefault="00DD7D4B" w:rsidP="00DD7D4B">
            <w:pPr>
              <w:jc w:val="center"/>
              <w:rPr>
                <w:rFonts w:cs="Arial"/>
                <w:color w:val="000000" w:themeColor="text1"/>
                <w:sz w:val="16"/>
                <w:szCs w:val="16"/>
              </w:rPr>
            </w:pPr>
          </w:p>
        </w:tc>
      </w:tr>
      <w:tr w:rsidR="000A204F" w:rsidRPr="000A204F" w14:paraId="395C5606" w14:textId="77777777" w:rsidTr="220D8796">
        <w:trPr>
          <w:trHeight w:val="58"/>
        </w:trPr>
        <w:tc>
          <w:tcPr>
            <w:tcW w:w="2655" w:type="dxa"/>
            <w:tcBorders>
              <w:top w:val="nil"/>
              <w:left w:val="single" w:sz="8" w:space="0" w:color="auto"/>
              <w:bottom w:val="single" w:sz="4" w:space="0" w:color="auto"/>
              <w:right w:val="single" w:sz="4" w:space="0" w:color="auto"/>
            </w:tcBorders>
            <w:shd w:val="clear" w:color="auto" w:fill="auto"/>
            <w:vAlign w:val="center"/>
          </w:tcPr>
          <w:p w14:paraId="5A979403" w14:textId="08452990" w:rsidR="00DD7D4B" w:rsidRPr="00ED60C0" w:rsidRDefault="00DD7D4B" w:rsidP="00DD7D4B">
            <w:pPr>
              <w:widowControl/>
              <w:suppressAutoHyphens w:val="0"/>
              <w:jc w:val="right"/>
              <w:rPr>
                <w:rFonts w:cs="Arial"/>
                <w:color w:val="000000" w:themeColor="text1"/>
                <w:sz w:val="16"/>
                <w:szCs w:val="16"/>
              </w:rPr>
            </w:pPr>
            <w:r w:rsidRPr="00ED60C0">
              <w:rPr>
                <w:rFonts w:cs="Arial"/>
                <w:i/>
                <w:color w:val="000000" w:themeColor="text1"/>
                <w:sz w:val="16"/>
                <w:szCs w:val="16"/>
                <w:lang w:eastAsia="en-GB"/>
              </w:rPr>
              <w:t>FEMALE</w:t>
            </w:r>
          </w:p>
        </w:tc>
        <w:tc>
          <w:tcPr>
            <w:tcW w:w="810" w:type="dxa"/>
            <w:tcBorders>
              <w:top w:val="nil"/>
              <w:left w:val="nil"/>
              <w:bottom w:val="single" w:sz="4" w:space="0" w:color="auto"/>
              <w:right w:val="single" w:sz="4" w:space="0" w:color="auto"/>
            </w:tcBorders>
            <w:shd w:val="clear" w:color="auto" w:fill="auto"/>
            <w:vAlign w:val="center"/>
          </w:tcPr>
          <w:p w14:paraId="0416102F" w14:textId="77777777" w:rsidR="00DD7D4B" w:rsidRPr="00ED60C0" w:rsidRDefault="00DD7D4B" w:rsidP="00DD7D4B">
            <w:pPr>
              <w:jc w:val="center"/>
              <w:rPr>
                <w:rFonts w:cs="Arial"/>
                <w:color w:val="000000" w:themeColor="text1"/>
                <w:sz w:val="16"/>
                <w:szCs w:val="16"/>
                <w:lang w:eastAsia="en-GB"/>
              </w:rPr>
            </w:pPr>
          </w:p>
        </w:tc>
        <w:tc>
          <w:tcPr>
            <w:tcW w:w="750" w:type="dxa"/>
            <w:tcBorders>
              <w:top w:val="nil"/>
              <w:left w:val="nil"/>
              <w:bottom w:val="single" w:sz="4" w:space="0" w:color="auto"/>
              <w:right w:val="single" w:sz="4" w:space="0" w:color="auto"/>
            </w:tcBorders>
            <w:shd w:val="clear" w:color="auto" w:fill="auto"/>
            <w:vAlign w:val="center"/>
          </w:tcPr>
          <w:p w14:paraId="5D778D6D" w14:textId="77777777" w:rsidR="00DD7D4B" w:rsidRPr="00ED60C0" w:rsidRDefault="00DD7D4B" w:rsidP="00DD7D4B">
            <w:pPr>
              <w:jc w:val="center"/>
              <w:rPr>
                <w:rFonts w:cs="Arial"/>
                <w:color w:val="000000" w:themeColor="text1"/>
                <w:sz w:val="16"/>
                <w:szCs w:val="16"/>
              </w:rPr>
            </w:pPr>
          </w:p>
        </w:tc>
        <w:tc>
          <w:tcPr>
            <w:tcW w:w="840" w:type="dxa"/>
            <w:tcBorders>
              <w:top w:val="nil"/>
              <w:left w:val="nil"/>
              <w:bottom w:val="single" w:sz="4" w:space="0" w:color="auto"/>
              <w:right w:val="single" w:sz="4" w:space="0" w:color="auto"/>
            </w:tcBorders>
            <w:shd w:val="clear" w:color="auto" w:fill="auto"/>
            <w:noWrap/>
            <w:vAlign w:val="center"/>
          </w:tcPr>
          <w:p w14:paraId="4E796AD5" w14:textId="77777777" w:rsidR="00DD7D4B" w:rsidRPr="00ED60C0" w:rsidRDefault="00DD7D4B" w:rsidP="00DD7D4B">
            <w:pPr>
              <w:jc w:val="center"/>
              <w:rPr>
                <w:rFonts w:cs="Arial"/>
                <w:color w:val="000000" w:themeColor="text1"/>
                <w:sz w:val="16"/>
                <w:szCs w:val="16"/>
              </w:rPr>
            </w:pPr>
          </w:p>
        </w:tc>
        <w:tc>
          <w:tcPr>
            <w:tcW w:w="735" w:type="dxa"/>
            <w:tcBorders>
              <w:top w:val="single" w:sz="4" w:space="0" w:color="auto"/>
              <w:left w:val="nil"/>
              <w:bottom w:val="single" w:sz="4" w:space="0" w:color="auto"/>
              <w:right w:val="single" w:sz="4" w:space="0" w:color="auto"/>
            </w:tcBorders>
            <w:vAlign w:val="center"/>
          </w:tcPr>
          <w:p w14:paraId="23045E39" w14:textId="74B8001A" w:rsidR="00DD7D4B" w:rsidRPr="00ED60C0" w:rsidRDefault="00DD7D4B" w:rsidP="00DD7D4B">
            <w:pPr>
              <w:jc w:val="center"/>
              <w:rPr>
                <w:rFonts w:cs="Arial"/>
                <w:color w:val="000000" w:themeColor="text1"/>
                <w:sz w:val="16"/>
                <w:szCs w:val="16"/>
              </w:rPr>
            </w:pPr>
            <w:r w:rsidRPr="00ED60C0">
              <w:rPr>
                <w:rFonts w:cs="Arial"/>
                <w:color w:val="000000" w:themeColor="text1"/>
                <w:sz w:val="16"/>
                <w:szCs w:val="16"/>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F794F" w14:textId="77777777" w:rsidR="00DD7D4B" w:rsidRPr="00ED60C0" w:rsidRDefault="00DD7D4B" w:rsidP="00DD7D4B">
            <w:pPr>
              <w:jc w:val="center"/>
              <w:rPr>
                <w:rFonts w:cs="Arial"/>
                <w:color w:val="000000" w:themeColor="text1"/>
                <w:sz w:val="16"/>
                <w:szCs w:val="16"/>
              </w:rPr>
            </w:pPr>
          </w:p>
        </w:tc>
        <w:tc>
          <w:tcPr>
            <w:tcW w:w="742" w:type="dxa"/>
            <w:tcBorders>
              <w:top w:val="nil"/>
              <w:left w:val="nil"/>
              <w:bottom w:val="single" w:sz="4" w:space="0" w:color="auto"/>
              <w:right w:val="single" w:sz="4" w:space="0" w:color="auto"/>
            </w:tcBorders>
            <w:vAlign w:val="center"/>
          </w:tcPr>
          <w:p w14:paraId="75FDCC46" w14:textId="4B089DEB" w:rsidR="00DD7D4B" w:rsidRPr="00ED60C0" w:rsidRDefault="00DD7D4B" w:rsidP="00DD7D4B">
            <w:pPr>
              <w:jc w:val="center"/>
              <w:rPr>
                <w:rFonts w:cs="Arial"/>
                <w:color w:val="000000" w:themeColor="text1"/>
                <w:sz w:val="16"/>
                <w:szCs w:val="16"/>
              </w:rPr>
            </w:pPr>
            <w:r w:rsidRPr="00ED60C0">
              <w:rPr>
                <w:rFonts w:cs="Arial"/>
                <w:color w:val="000000" w:themeColor="text1"/>
                <w:sz w:val="16"/>
                <w:szCs w:val="16"/>
              </w:rPr>
              <w:t>1%</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24928DF2" w14:textId="77777777" w:rsidR="00DD7D4B" w:rsidRPr="00ED60C0" w:rsidRDefault="00DD7D4B" w:rsidP="00DD7D4B">
            <w:pPr>
              <w:jc w:val="center"/>
              <w:rPr>
                <w:rFonts w:cs="Arial"/>
                <w:color w:val="000000" w:themeColor="text1"/>
                <w:sz w:val="16"/>
                <w:szCs w:val="16"/>
              </w:rPr>
            </w:pPr>
          </w:p>
        </w:tc>
        <w:tc>
          <w:tcPr>
            <w:tcW w:w="852" w:type="dxa"/>
            <w:tcBorders>
              <w:top w:val="nil"/>
              <w:left w:val="nil"/>
              <w:bottom w:val="single" w:sz="4" w:space="0" w:color="auto"/>
              <w:right w:val="single" w:sz="4" w:space="0" w:color="auto"/>
            </w:tcBorders>
            <w:shd w:val="clear" w:color="auto" w:fill="auto"/>
            <w:noWrap/>
            <w:vAlign w:val="center"/>
          </w:tcPr>
          <w:p w14:paraId="255C41C6" w14:textId="7993CB9F" w:rsidR="00DD7D4B" w:rsidRPr="00ED60C0" w:rsidRDefault="00963C7F" w:rsidP="00DD7D4B">
            <w:pPr>
              <w:jc w:val="center"/>
              <w:rPr>
                <w:rFonts w:cs="Arial"/>
                <w:b/>
                <w:color w:val="000000" w:themeColor="text1"/>
                <w:sz w:val="16"/>
                <w:szCs w:val="16"/>
              </w:rPr>
            </w:pPr>
            <w:r w:rsidRPr="00ED60C0">
              <w:rPr>
                <w:rFonts w:cs="Arial"/>
                <w:b/>
                <w:color w:val="000000" w:themeColor="text1"/>
                <w:sz w:val="16"/>
                <w:szCs w:val="16"/>
              </w:rPr>
              <w:t>0%</w:t>
            </w:r>
          </w:p>
        </w:tc>
        <w:tc>
          <w:tcPr>
            <w:tcW w:w="803" w:type="dxa"/>
            <w:tcBorders>
              <w:top w:val="nil"/>
              <w:left w:val="nil"/>
              <w:bottom w:val="single" w:sz="4" w:space="0" w:color="auto"/>
              <w:right w:val="single" w:sz="4" w:space="0" w:color="auto"/>
            </w:tcBorders>
            <w:vAlign w:val="center"/>
          </w:tcPr>
          <w:p w14:paraId="5F541FFF" w14:textId="77777777" w:rsidR="00DD7D4B" w:rsidRPr="00ED60C0" w:rsidRDefault="00DD7D4B" w:rsidP="00DD7D4B">
            <w:pPr>
              <w:jc w:val="center"/>
              <w:rPr>
                <w:rFonts w:cs="Arial"/>
                <w:color w:val="000000" w:themeColor="text1"/>
                <w:sz w:val="16"/>
                <w:szCs w:val="16"/>
              </w:rPr>
            </w:pPr>
          </w:p>
        </w:tc>
      </w:tr>
      <w:tr w:rsidR="000A204F" w:rsidRPr="006931D6" w14:paraId="1DA79824" w14:textId="77777777" w:rsidTr="220D8796">
        <w:trPr>
          <w:trHeight w:val="58"/>
        </w:trPr>
        <w:tc>
          <w:tcPr>
            <w:tcW w:w="2655" w:type="dxa"/>
            <w:tcBorders>
              <w:top w:val="nil"/>
              <w:left w:val="single" w:sz="8" w:space="0" w:color="auto"/>
              <w:bottom w:val="single" w:sz="4" w:space="0" w:color="auto"/>
              <w:right w:val="single" w:sz="4" w:space="0" w:color="auto"/>
            </w:tcBorders>
            <w:shd w:val="clear" w:color="auto" w:fill="auto"/>
            <w:vAlign w:val="center"/>
          </w:tcPr>
          <w:p w14:paraId="543A9689" w14:textId="506E3327" w:rsidR="00DD7D4B" w:rsidRPr="00ED60C0" w:rsidRDefault="00DD7D4B" w:rsidP="00DD7D4B">
            <w:pPr>
              <w:widowControl/>
              <w:suppressAutoHyphens w:val="0"/>
              <w:jc w:val="right"/>
              <w:rPr>
                <w:rFonts w:cs="Arial"/>
                <w:i/>
                <w:color w:val="000000" w:themeColor="text1"/>
                <w:sz w:val="16"/>
                <w:szCs w:val="16"/>
                <w:lang w:eastAsia="en-GB"/>
              </w:rPr>
            </w:pPr>
            <w:r w:rsidRPr="00ED60C0">
              <w:rPr>
                <w:rFonts w:cs="Arial"/>
                <w:i/>
                <w:color w:val="000000" w:themeColor="text1"/>
                <w:sz w:val="16"/>
                <w:szCs w:val="16"/>
                <w:lang w:eastAsia="en-GB"/>
              </w:rPr>
              <w:t>SPM BENEFICIARIES</w:t>
            </w:r>
          </w:p>
        </w:tc>
        <w:tc>
          <w:tcPr>
            <w:tcW w:w="810" w:type="dxa"/>
            <w:tcBorders>
              <w:top w:val="nil"/>
              <w:left w:val="nil"/>
              <w:bottom w:val="single" w:sz="4" w:space="0" w:color="auto"/>
              <w:right w:val="single" w:sz="4" w:space="0" w:color="auto"/>
            </w:tcBorders>
            <w:shd w:val="clear" w:color="auto" w:fill="auto"/>
            <w:vAlign w:val="center"/>
          </w:tcPr>
          <w:p w14:paraId="66ADFAE1" w14:textId="77777777" w:rsidR="00DD7D4B" w:rsidRPr="00ED60C0" w:rsidRDefault="00DD7D4B" w:rsidP="00DD7D4B">
            <w:pPr>
              <w:jc w:val="center"/>
              <w:rPr>
                <w:rFonts w:cs="Arial"/>
                <w:color w:val="000000" w:themeColor="text1"/>
                <w:sz w:val="16"/>
                <w:szCs w:val="16"/>
                <w:lang w:eastAsia="en-GB"/>
              </w:rPr>
            </w:pPr>
          </w:p>
        </w:tc>
        <w:tc>
          <w:tcPr>
            <w:tcW w:w="750" w:type="dxa"/>
            <w:tcBorders>
              <w:top w:val="nil"/>
              <w:left w:val="nil"/>
              <w:bottom w:val="single" w:sz="4" w:space="0" w:color="auto"/>
              <w:right w:val="single" w:sz="4" w:space="0" w:color="auto"/>
            </w:tcBorders>
            <w:shd w:val="clear" w:color="auto" w:fill="auto"/>
            <w:vAlign w:val="center"/>
          </w:tcPr>
          <w:p w14:paraId="3B7E8645" w14:textId="77777777" w:rsidR="00DD7D4B" w:rsidRPr="00ED60C0" w:rsidRDefault="00DD7D4B" w:rsidP="00DD7D4B">
            <w:pPr>
              <w:jc w:val="center"/>
              <w:rPr>
                <w:rFonts w:cs="Arial"/>
                <w:color w:val="000000" w:themeColor="text1"/>
                <w:sz w:val="16"/>
                <w:szCs w:val="16"/>
              </w:rPr>
            </w:pPr>
          </w:p>
        </w:tc>
        <w:tc>
          <w:tcPr>
            <w:tcW w:w="840" w:type="dxa"/>
            <w:tcBorders>
              <w:top w:val="nil"/>
              <w:left w:val="nil"/>
              <w:bottom w:val="single" w:sz="4" w:space="0" w:color="auto"/>
              <w:right w:val="single" w:sz="4" w:space="0" w:color="auto"/>
            </w:tcBorders>
            <w:shd w:val="clear" w:color="auto" w:fill="auto"/>
            <w:noWrap/>
            <w:vAlign w:val="center"/>
          </w:tcPr>
          <w:p w14:paraId="7FF1DA8E" w14:textId="77777777" w:rsidR="00DD7D4B" w:rsidRPr="00ED60C0" w:rsidRDefault="00DD7D4B" w:rsidP="00DD7D4B">
            <w:pPr>
              <w:jc w:val="center"/>
              <w:rPr>
                <w:rFonts w:cs="Arial"/>
                <w:color w:val="000000" w:themeColor="text1"/>
                <w:sz w:val="16"/>
                <w:szCs w:val="16"/>
              </w:rPr>
            </w:pPr>
          </w:p>
        </w:tc>
        <w:tc>
          <w:tcPr>
            <w:tcW w:w="735" w:type="dxa"/>
            <w:tcBorders>
              <w:top w:val="single" w:sz="4" w:space="0" w:color="auto"/>
              <w:left w:val="nil"/>
              <w:bottom w:val="single" w:sz="4" w:space="0" w:color="auto"/>
              <w:right w:val="single" w:sz="4" w:space="0" w:color="auto"/>
            </w:tcBorders>
            <w:vAlign w:val="center"/>
          </w:tcPr>
          <w:p w14:paraId="7C5A8373" w14:textId="77777777" w:rsidR="00DD7D4B" w:rsidRPr="00ED60C0" w:rsidRDefault="00DD7D4B" w:rsidP="00DD7D4B">
            <w:pPr>
              <w:jc w:val="center"/>
              <w:rPr>
                <w:rFonts w:cs="Arial"/>
                <w:color w:val="000000" w:themeColor="text1"/>
                <w:sz w:val="16"/>
                <w:szCs w:val="16"/>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1DB5F" w14:textId="77777777" w:rsidR="00DD7D4B" w:rsidRPr="00ED60C0" w:rsidRDefault="00DD7D4B" w:rsidP="00DD7D4B">
            <w:pPr>
              <w:jc w:val="center"/>
              <w:rPr>
                <w:rFonts w:cs="Arial"/>
                <w:color w:val="000000" w:themeColor="text1"/>
                <w:sz w:val="16"/>
                <w:szCs w:val="16"/>
              </w:rPr>
            </w:pPr>
          </w:p>
        </w:tc>
        <w:tc>
          <w:tcPr>
            <w:tcW w:w="742" w:type="dxa"/>
            <w:tcBorders>
              <w:top w:val="nil"/>
              <w:left w:val="nil"/>
              <w:bottom w:val="single" w:sz="4" w:space="0" w:color="auto"/>
              <w:right w:val="single" w:sz="4" w:space="0" w:color="auto"/>
            </w:tcBorders>
            <w:vAlign w:val="center"/>
          </w:tcPr>
          <w:p w14:paraId="25F9AA73" w14:textId="18D39044" w:rsidR="00DD7D4B" w:rsidRPr="00ED60C0" w:rsidRDefault="00DD7D4B" w:rsidP="00DD7D4B">
            <w:pPr>
              <w:jc w:val="center"/>
              <w:rPr>
                <w:rFonts w:cs="Arial"/>
                <w:color w:val="000000" w:themeColor="text1"/>
                <w:sz w:val="16"/>
                <w:szCs w:val="16"/>
              </w:rPr>
            </w:pPr>
            <w:r w:rsidRPr="00ED60C0">
              <w:rPr>
                <w:rFonts w:cs="Arial"/>
                <w:color w:val="000000" w:themeColor="text1"/>
                <w:sz w:val="16"/>
                <w:szCs w:val="16"/>
              </w:rPr>
              <w:t>1%</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60CB692" w14:textId="77777777" w:rsidR="00DD7D4B" w:rsidRPr="00ED60C0" w:rsidRDefault="00DD7D4B" w:rsidP="00DD7D4B">
            <w:pPr>
              <w:jc w:val="center"/>
              <w:rPr>
                <w:rFonts w:cs="Arial"/>
                <w:color w:val="000000" w:themeColor="text1"/>
                <w:sz w:val="16"/>
                <w:szCs w:val="16"/>
              </w:rPr>
            </w:pPr>
          </w:p>
        </w:tc>
        <w:tc>
          <w:tcPr>
            <w:tcW w:w="852" w:type="dxa"/>
            <w:tcBorders>
              <w:top w:val="nil"/>
              <w:left w:val="nil"/>
              <w:bottom w:val="single" w:sz="4" w:space="0" w:color="auto"/>
              <w:right w:val="single" w:sz="4" w:space="0" w:color="auto"/>
            </w:tcBorders>
            <w:shd w:val="clear" w:color="auto" w:fill="auto"/>
            <w:noWrap/>
            <w:vAlign w:val="center"/>
          </w:tcPr>
          <w:p w14:paraId="60C4F31A" w14:textId="05035DC2" w:rsidR="00DD7D4B" w:rsidRPr="00ED60C0" w:rsidRDefault="00963C7F" w:rsidP="00DD7D4B">
            <w:pPr>
              <w:jc w:val="center"/>
              <w:rPr>
                <w:rFonts w:cs="Arial"/>
                <w:b/>
                <w:color w:val="000000" w:themeColor="text1"/>
                <w:sz w:val="16"/>
                <w:szCs w:val="16"/>
              </w:rPr>
            </w:pPr>
            <w:r w:rsidRPr="00ED60C0">
              <w:rPr>
                <w:rFonts w:cs="Arial"/>
                <w:b/>
                <w:color w:val="000000" w:themeColor="text1"/>
                <w:sz w:val="16"/>
                <w:szCs w:val="16"/>
              </w:rPr>
              <w:t>0%</w:t>
            </w:r>
          </w:p>
        </w:tc>
        <w:tc>
          <w:tcPr>
            <w:tcW w:w="803" w:type="dxa"/>
            <w:tcBorders>
              <w:top w:val="nil"/>
              <w:left w:val="nil"/>
              <w:bottom w:val="single" w:sz="4" w:space="0" w:color="auto"/>
              <w:right w:val="single" w:sz="4" w:space="0" w:color="auto"/>
            </w:tcBorders>
            <w:vAlign w:val="center"/>
          </w:tcPr>
          <w:p w14:paraId="7EAF1438" w14:textId="77777777" w:rsidR="00DD7D4B" w:rsidRPr="00ED60C0" w:rsidRDefault="00DD7D4B" w:rsidP="00DD7D4B">
            <w:pPr>
              <w:jc w:val="center"/>
              <w:rPr>
                <w:rFonts w:cs="Arial"/>
                <w:color w:val="000000" w:themeColor="text1"/>
                <w:sz w:val="16"/>
                <w:szCs w:val="16"/>
              </w:rPr>
            </w:pPr>
          </w:p>
        </w:tc>
      </w:tr>
      <w:tr w:rsidR="000A204F" w:rsidRPr="006931D6" w14:paraId="6BC02E10" w14:textId="77777777" w:rsidTr="220D8796">
        <w:trPr>
          <w:trHeight w:val="58"/>
        </w:trPr>
        <w:tc>
          <w:tcPr>
            <w:tcW w:w="2655" w:type="dxa"/>
            <w:tcBorders>
              <w:top w:val="nil"/>
              <w:left w:val="single" w:sz="8" w:space="0" w:color="auto"/>
              <w:bottom w:val="single" w:sz="4" w:space="0" w:color="auto"/>
              <w:right w:val="single" w:sz="4" w:space="0" w:color="auto"/>
            </w:tcBorders>
            <w:shd w:val="clear" w:color="auto" w:fill="auto"/>
            <w:vAlign w:val="center"/>
          </w:tcPr>
          <w:p w14:paraId="4352A71B" w14:textId="408CDF78" w:rsidR="00DD7D4B" w:rsidRPr="00ED60C0" w:rsidRDefault="00DD7D4B" w:rsidP="00DD7D4B">
            <w:pPr>
              <w:widowControl/>
              <w:suppressAutoHyphens w:val="0"/>
              <w:jc w:val="right"/>
              <w:rPr>
                <w:rFonts w:cs="Arial"/>
                <w:i/>
                <w:color w:val="000000" w:themeColor="text1"/>
                <w:sz w:val="16"/>
                <w:szCs w:val="16"/>
                <w:lang w:eastAsia="en-GB"/>
              </w:rPr>
            </w:pPr>
            <w:r w:rsidRPr="00ED60C0">
              <w:rPr>
                <w:rFonts w:cs="Arial"/>
                <w:i/>
                <w:color w:val="000000" w:themeColor="text1"/>
                <w:sz w:val="16"/>
                <w:szCs w:val="16"/>
                <w:lang w:eastAsia="en-GB"/>
              </w:rPr>
              <w:t>SPM-MALE</w:t>
            </w:r>
          </w:p>
        </w:tc>
        <w:tc>
          <w:tcPr>
            <w:tcW w:w="810" w:type="dxa"/>
            <w:tcBorders>
              <w:top w:val="nil"/>
              <w:left w:val="nil"/>
              <w:bottom w:val="single" w:sz="4" w:space="0" w:color="auto"/>
              <w:right w:val="single" w:sz="4" w:space="0" w:color="auto"/>
            </w:tcBorders>
            <w:shd w:val="clear" w:color="auto" w:fill="auto"/>
            <w:vAlign w:val="center"/>
          </w:tcPr>
          <w:p w14:paraId="54E190DF" w14:textId="77777777" w:rsidR="00DD7D4B" w:rsidRPr="00ED60C0" w:rsidRDefault="00DD7D4B" w:rsidP="00DD7D4B">
            <w:pPr>
              <w:jc w:val="center"/>
              <w:rPr>
                <w:rFonts w:cs="Arial"/>
                <w:color w:val="000000" w:themeColor="text1"/>
                <w:sz w:val="16"/>
                <w:szCs w:val="16"/>
                <w:lang w:eastAsia="en-GB"/>
              </w:rPr>
            </w:pPr>
          </w:p>
        </w:tc>
        <w:tc>
          <w:tcPr>
            <w:tcW w:w="750" w:type="dxa"/>
            <w:tcBorders>
              <w:top w:val="nil"/>
              <w:left w:val="nil"/>
              <w:bottom w:val="single" w:sz="4" w:space="0" w:color="auto"/>
              <w:right w:val="single" w:sz="4" w:space="0" w:color="auto"/>
            </w:tcBorders>
            <w:shd w:val="clear" w:color="auto" w:fill="auto"/>
            <w:vAlign w:val="center"/>
          </w:tcPr>
          <w:p w14:paraId="6C7FA196" w14:textId="77777777" w:rsidR="00DD7D4B" w:rsidRPr="00ED60C0" w:rsidRDefault="00DD7D4B" w:rsidP="00DD7D4B">
            <w:pPr>
              <w:jc w:val="center"/>
              <w:rPr>
                <w:rFonts w:cs="Arial"/>
                <w:color w:val="000000" w:themeColor="text1"/>
                <w:sz w:val="16"/>
                <w:szCs w:val="16"/>
              </w:rPr>
            </w:pPr>
          </w:p>
        </w:tc>
        <w:tc>
          <w:tcPr>
            <w:tcW w:w="840" w:type="dxa"/>
            <w:tcBorders>
              <w:top w:val="nil"/>
              <w:left w:val="nil"/>
              <w:bottom w:val="single" w:sz="4" w:space="0" w:color="auto"/>
              <w:right w:val="single" w:sz="4" w:space="0" w:color="auto"/>
            </w:tcBorders>
            <w:shd w:val="clear" w:color="auto" w:fill="auto"/>
            <w:noWrap/>
            <w:vAlign w:val="center"/>
          </w:tcPr>
          <w:p w14:paraId="7766EAE1" w14:textId="77777777" w:rsidR="00DD7D4B" w:rsidRPr="00ED60C0" w:rsidRDefault="00DD7D4B" w:rsidP="00DD7D4B">
            <w:pPr>
              <w:jc w:val="center"/>
              <w:rPr>
                <w:rFonts w:cs="Arial"/>
                <w:color w:val="000000" w:themeColor="text1"/>
                <w:sz w:val="16"/>
                <w:szCs w:val="16"/>
              </w:rPr>
            </w:pPr>
          </w:p>
        </w:tc>
        <w:tc>
          <w:tcPr>
            <w:tcW w:w="735" w:type="dxa"/>
            <w:tcBorders>
              <w:top w:val="single" w:sz="4" w:space="0" w:color="auto"/>
              <w:left w:val="nil"/>
              <w:bottom w:val="single" w:sz="4" w:space="0" w:color="auto"/>
              <w:right w:val="single" w:sz="4" w:space="0" w:color="auto"/>
            </w:tcBorders>
            <w:vAlign w:val="center"/>
          </w:tcPr>
          <w:p w14:paraId="424DAF73" w14:textId="77777777" w:rsidR="00DD7D4B" w:rsidRPr="00ED60C0" w:rsidRDefault="00DD7D4B" w:rsidP="00DD7D4B">
            <w:pPr>
              <w:jc w:val="center"/>
              <w:rPr>
                <w:rFonts w:cs="Arial"/>
                <w:color w:val="000000" w:themeColor="text1"/>
                <w:sz w:val="16"/>
                <w:szCs w:val="16"/>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0B667" w14:textId="77777777" w:rsidR="00DD7D4B" w:rsidRPr="00ED60C0" w:rsidRDefault="00DD7D4B" w:rsidP="00DD7D4B">
            <w:pPr>
              <w:jc w:val="center"/>
              <w:rPr>
                <w:rFonts w:cs="Arial"/>
                <w:color w:val="000000" w:themeColor="text1"/>
                <w:sz w:val="16"/>
                <w:szCs w:val="16"/>
              </w:rPr>
            </w:pPr>
          </w:p>
        </w:tc>
        <w:tc>
          <w:tcPr>
            <w:tcW w:w="742" w:type="dxa"/>
            <w:tcBorders>
              <w:top w:val="nil"/>
              <w:left w:val="nil"/>
              <w:bottom w:val="single" w:sz="4" w:space="0" w:color="auto"/>
              <w:right w:val="single" w:sz="4" w:space="0" w:color="auto"/>
            </w:tcBorders>
            <w:vAlign w:val="center"/>
          </w:tcPr>
          <w:p w14:paraId="68726F46" w14:textId="707475F5" w:rsidR="00DD7D4B" w:rsidRPr="00ED60C0" w:rsidRDefault="00DD7D4B" w:rsidP="00DD7D4B">
            <w:pPr>
              <w:jc w:val="center"/>
              <w:rPr>
                <w:rFonts w:cs="Arial"/>
                <w:color w:val="000000" w:themeColor="text1"/>
                <w:sz w:val="16"/>
                <w:szCs w:val="16"/>
              </w:rPr>
            </w:pPr>
            <w:r w:rsidRPr="00ED60C0">
              <w:rPr>
                <w:rFonts w:cs="Arial"/>
                <w:color w:val="000000" w:themeColor="text1"/>
                <w:sz w:val="16"/>
                <w:szCs w:val="16"/>
              </w:rPr>
              <w:t>1%</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0923B2D0" w14:textId="77777777" w:rsidR="00DD7D4B" w:rsidRPr="00ED60C0" w:rsidRDefault="00DD7D4B" w:rsidP="00DD7D4B">
            <w:pPr>
              <w:jc w:val="center"/>
              <w:rPr>
                <w:rFonts w:cs="Arial"/>
                <w:color w:val="000000" w:themeColor="text1"/>
                <w:sz w:val="16"/>
                <w:szCs w:val="16"/>
              </w:rPr>
            </w:pPr>
          </w:p>
        </w:tc>
        <w:tc>
          <w:tcPr>
            <w:tcW w:w="852" w:type="dxa"/>
            <w:tcBorders>
              <w:top w:val="nil"/>
              <w:left w:val="nil"/>
              <w:bottom w:val="single" w:sz="4" w:space="0" w:color="auto"/>
              <w:right w:val="single" w:sz="4" w:space="0" w:color="auto"/>
            </w:tcBorders>
            <w:shd w:val="clear" w:color="auto" w:fill="auto"/>
            <w:noWrap/>
            <w:vAlign w:val="center"/>
          </w:tcPr>
          <w:p w14:paraId="398F9BFF" w14:textId="54ED2BAE" w:rsidR="00DD7D4B" w:rsidRPr="00ED60C0" w:rsidRDefault="00963C7F" w:rsidP="00DD7D4B">
            <w:pPr>
              <w:jc w:val="center"/>
              <w:rPr>
                <w:rFonts w:cs="Arial"/>
                <w:b/>
                <w:color w:val="000000" w:themeColor="text1"/>
                <w:sz w:val="16"/>
                <w:szCs w:val="16"/>
              </w:rPr>
            </w:pPr>
            <w:r w:rsidRPr="00ED60C0">
              <w:rPr>
                <w:rFonts w:cs="Arial"/>
                <w:b/>
                <w:color w:val="000000" w:themeColor="text1"/>
                <w:sz w:val="16"/>
                <w:szCs w:val="16"/>
              </w:rPr>
              <w:t>0%</w:t>
            </w:r>
          </w:p>
        </w:tc>
        <w:tc>
          <w:tcPr>
            <w:tcW w:w="803" w:type="dxa"/>
            <w:tcBorders>
              <w:top w:val="nil"/>
              <w:left w:val="nil"/>
              <w:bottom w:val="single" w:sz="4" w:space="0" w:color="auto"/>
              <w:right w:val="single" w:sz="4" w:space="0" w:color="auto"/>
            </w:tcBorders>
            <w:vAlign w:val="center"/>
          </w:tcPr>
          <w:p w14:paraId="55605596" w14:textId="77777777" w:rsidR="00DD7D4B" w:rsidRPr="00ED60C0" w:rsidRDefault="00DD7D4B" w:rsidP="00DD7D4B">
            <w:pPr>
              <w:jc w:val="center"/>
              <w:rPr>
                <w:rFonts w:cs="Arial"/>
                <w:color w:val="000000" w:themeColor="text1"/>
                <w:sz w:val="16"/>
                <w:szCs w:val="16"/>
              </w:rPr>
            </w:pPr>
          </w:p>
        </w:tc>
      </w:tr>
      <w:tr w:rsidR="000A204F" w:rsidRPr="006931D6" w14:paraId="16081AD2" w14:textId="77777777" w:rsidTr="220D8796">
        <w:trPr>
          <w:trHeight w:val="58"/>
        </w:trPr>
        <w:tc>
          <w:tcPr>
            <w:tcW w:w="2655" w:type="dxa"/>
            <w:tcBorders>
              <w:top w:val="nil"/>
              <w:left w:val="single" w:sz="8" w:space="0" w:color="auto"/>
              <w:bottom w:val="single" w:sz="4" w:space="0" w:color="auto"/>
              <w:right w:val="single" w:sz="4" w:space="0" w:color="auto"/>
            </w:tcBorders>
            <w:shd w:val="clear" w:color="auto" w:fill="auto"/>
            <w:vAlign w:val="center"/>
          </w:tcPr>
          <w:p w14:paraId="4097A22A" w14:textId="73530A94" w:rsidR="00DD7D4B" w:rsidRPr="00ED60C0" w:rsidRDefault="00DD7D4B" w:rsidP="00DD7D4B">
            <w:pPr>
              <w:widowControl/>
              <w:suppressAutoHyphens w:val="0"/>
              <w:jc w:val="right"/>
              <w:rPr>
                <w:rFonts w:cs="Arial"/>
                <w:i/>
                <w:color w:val="000000" w:themeColor="text1"/>
                <w:sz w:val="16"/>
                <w:szCs w:val="16"/>
                <w:lang w:eastAsia="en-GB"/>
              </w:rPr>
            </w:pPr>
            <w:r w:rsidRPr="00ED60C0">
              <w:rPr>
                <w:rFonts w:cs="Arial"/>
                <w:i/>
                <w:color w:val="000000" w:themeColor="text1"/>
                <w:sz w:val="16"/>
                <w:szCs w:val="16"/>
                <w:lang w:eastAsia="en-GB"/>
              </w:rPr>
              <w:t>SPM-FEMALE</w:t>
            </w:r>
          </w:p>
        </w:tc>
        <w:tc>
          <w:tcPr>
            <w:tcW w:w="810" w:type="dxa"/>
            <w:tcBorders>
              <w:top w:val="nil"/>
              <w:left w:val="nil"/>
              <w:bottom w:val="single" w:sz="4" w:space="0" w:color="auto"/>
              <w:right w:val="single" w:sz="4" w:space="0" w:color="auto"/>
            </w:tcBorders>
            <w:shd w:val="clear" w:color="auto" w:fill="auto"/>
            <w:vAlign w:val="center"/>
          </w:tcPr>
          <w:p w14:paraId="143500D3" w14:textId="77777777" w:rsidR="00DD7D4B" w:rsidRPr="00ED60C0" w:rsidRDefault="00DD7D4B" w:rsidP="00DD7D4B">
            <w:pPr>
              <w:jc w:val="center"/>
              <w:rPr>
                <w:rFonts w:cs="Arial"/>
                <w:color w:val="000000" w:themeColor="text1"/>
                <w:sz w:val="16"/>
                <w:szCs w:val="16"/>
                <w:lang w:eastAsia="en-GB"/>
              </w:rPr>
            </w:pPr>
          </w:p>
        </w:tc>
        <w:tc>
          <w:tcPr>
            <w:tcW w:w="750" w:type="dxa"/>
            <w:tcBorders>
              <w:top w:val="nil"/>
              <w:left w:val="nil"/>
              <w:bottom w:val="single" w:sz="4" w:space="0" w:color="auto"/>
              <w:right w:val="single" w:sz="4" w:space="0" w:color="auto"/>
            </w:tcBorders>
            <w:shd w:val="clear" w:color="auto" w:fill="auto"/>
            <w:vAlign w:val="center"/>
          </w:tcPr>
          <w:p w14:paraId="506D50C7" w14:textId="77777777" w:rsidR="00DD7D4B" w:rsidRPr="00ED60C0" w:rsidRDefault="00DD7D4B" w:rsidP="00DD7D4B">
            <w:pPr>
              <w:jc w:val="center"/>
              <w:rPr>
                <w:rFonts w:cs="Arial"/>
                <w:color w:val="000000" w:themeColor="text1"/>
                <w:sz w:val="16"/>
                <w:szCs w:val="16"/>
              </w:rPr>
            </w:pPr>
          </w:p>
        </w:tc>
        <w:tc>
          <w:tcPr>
            <w:tcW w:w="840" w:type="dxa"/>
            <w:tcBorders>
              <w:top w:val="nil"/>
              <w:left w:val="nil"/>
              <w:bottom w:val="single" w:sz="4" w:space="0" w:color="auto"/>
              <w:right w:val="single" w:sz="4" w:space="0" w:color="auto"/>
            </w:tcBorders>
            <w:shd w:val="clear" w:color="auto" w:fill="auto"/>
            <w:noWrap/>
            <w:vAlign w:val="center"/>
          </w:tcPr>
          <w:p w14:paraId="0CC0CFFE" w14:textId="77777777" w:rsidR="00DD7D4B" w:rsidRPr="00ED60C0" w:rsidRDefault="00DD7D4B" w:rsidP="00DD7D4B">
            <w:pPr>
              <w:jc w:val="center"/>
              <w:rPr>
                <w:rFonts w:cs="Arial"/>
                <w:color w:val="000000" w:themeColor="text1"/>
                <w:sz w:val="16"/>
                <w:szCs w:val="16"/>
              </w:rPr>
            </w:pPr>
          </w:p>
        </w:tc>
        <w:tc>
          <w:tcPr>
            <w:tcW w:w="735" w:type="dxa"/>
            <w:tcBorders>
              <w:top w:val="single" w:sz="4" w:space="0" w:color="auto"/>
              <w:left w:val="nil"/>
              <w:bottom w:val="single" w:sz="4" w:space="0" w:color="auto"/>
              <w:right w:val="single" w:sz="4" w:space="0" w:color="auto"/>
            </w:tcBorders>
            <w:vAlign w:val="center"/>
          </w:tcPr>
          <w:p w14:paraId="5BF7F3C0" w14:textId="77777777" w:rsidR="00DD7D4B" w:rsidRPr="00ED60C0" w:rsidRDefault="00DD7D4B" w:rsidP="00DD7D4B">
            <w:pPr>
              <w:jc w:val="center"/>
              <w:rPr>
                <w:rFonts w:cs="Arial"/>
                <w:color w:val="000000" w:themeColor="text1"/>
                <w:sz w:val="16"/>
                <w:szCs w:val="16"/>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EFA98" w14:textId="77777777" w:rsidR="00DD7D4B" w:rsidRPr="00ED60C0" w:rsidRDefault="00DD7D4B" w:rsidP="00DD7D4B">
            <w:pPr>
              <w:jc w:val="center"/>
              <w:rPr>
                <w:rFonts w:cs="Arial"/>
                <w:color w:val="000000" w:themeColor="text1"/>
                <w:sz w:val="16"/>
                <w:szCs w:val="16"/>
              </w:rPr>
            </w:pPr>
          </w:p>
        </w:tc>
        <w:tc>
          <w:tcPr>
            <w:tcW w:w="742" w:type="dxa"/>
            <w:tcBorders>
              <w:top w:val="nil"/>
              <w:left w:val="nil"/>
              <w:bottom w:val="single" w:sz="4" w:space="0" w:color="auto"/>
              <w:right w:val="single" w:sz="4" w:space="0" w:color="auto"/>
            </w:tcBorders>
            <w:vAlign w:val="center"/>
          </w:tcPr>
          <w:p w14:paraId="3AF07DFF" w14:textId="001BAF0C" w:rsidR="00DD7D4B" w:rsidRPr="00ED60C0" w:rsidRDefault="00DD7D4B" w:rsidP="00DD7D4B">
            <w:pPr>
              <w:jc w:val="center"/>
              <w:rPr>
                <w:rFonts w:cs="Arial"/>
                <w:color w:val="000000" w:themeColor="text1"/>
                <w:sz w:val="16"/>
                <w:szCs w:val="16"/>
              </w:rPr>
            </w:pPr>
            <w:r w:rsidRPr="00ED60C0">
              <w:rPr>
                <w:rFonts w:cs="Arial"/>
                <w:color w:val="000000" w:themeColor="text1"/>
                <w:sz w:val="16"/>
                <w:szCs w:val="16"/>
              </w:rPr>
              <w:t>0%</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371E853E" w14:textId="77777777" w:rsidR="00DD7D4B" w:rsidRPr="00ED60C0" w:rsidRDefault="00DD7D4B" w:rsidP="00DD7D4B">
            <w:pPr>
              <w:jc w:val="center"/>
              <w:rPr>
                <w:rFonts w:cs="Arial"/>
                <w:color w:val="000000" w:themeColor="text1"/>
                <w:sz w:val="16"/>
                <w:szCs w:val="16"/>
              </w:rPr>
            </w:pPr>
          </w:p>
        </w:tc>
        <w:tc>
          <w:tcPr>
            <w:tcW w:w="852" w:type="dxa"/>
            <w:tcBorders>
              <w:top w:val="nil"/>
              <w:left w:val="nil"/>
              <w:bottom w:val="single" w:sz="4" w:space="0" w:color="auto"/>
              <w:right w:val="single" w:sz="4" w:space="0" w:color="auto"/>
            </w:tcBorders>
            <w:shd w:val="clear" w:color="auto" w:fill="auto"/>
            <w:noWrap/>
            <w:vAlign w:val="center"/>
          </w:tcPr>
          <w:p w14:paraId="28EA5AB1" w14:textId="0F729089" w:rsidR="00DD7D4B" w:rsidRPr="00ED60C0" w:rsidRDefault="00963C7F" w:rsidP="00DD7D4B">
            <w:pPr>
              <w:jc w:val="center"/>
              <w:rPr>
                <w:rFonts w:cs="Arial"/>
                <w:b/>
                <w:color w:val="000000" w:themeColor="text1"/>
                <w:sz w:val="16"/>
                <w:szCs w:val="16"/>
              </w:rPr>
            </w:pPr>
            <w:r w:rsidRPr="00ED60C0">
              <w:rPr>
                <w:rFonts w:cs="Arial"/>
                <w:b/>
                <w:color w:val="000000" w:themeColor="text1"/>
                <w:sz w:val="16"/>
                <w:szCs w:val="16"/>
              </w:rPr>
              <w:t>0%</w:t>
            </w:r>
          </w:p>
        </w:tc>
        <w:tc>
          <w:tcPr>
            <w:tcW w:w="803" w:type="dxa"/>
            <w:tcBorders>
              <w:top w:val="nil"/>
              <w:left w:val="nil"/>
              <w:bottom w:val="single" w:sz="4" w:space="0" w:color="auto"/>
              <w:right w:val="single" w:sz="4" w:space="0" w:color="auto"/>
            </w:tcBorders>
            <w:vAlign w:val="center"/>
          </w:tcPr>
          <w:p w14:paraId="41A5F07F" w14:textId="77777777" w:rsidR="00DD7D4B" w:rsidRPr="00ED60C0" w:rsidRDefault="00DD7D4B" w:rsidP="00DD7D4B">
            <w:pPr>
              <w:jc w:val="center"/>
              <w:rPr>
                <w:rFonts w:cs="Arial"/>
                <w:color w:val="000000" w:themeColor="text1"/>
                <w:sz w:val="16"/>
                <w:szCs w:val="16"/>
              </w:rPr>
            </w:pPr>
          </w:p>
        </w:tc>
      </w:tr>
      <w:tr w:rsidR="000A204F" w:rsidRPr="000A204F" w14:paraId="2AC714E6" w14:textId="5AD0B69B" w:rsidTr="220D8796">
        <w:trPr>
          <w:trHeight w:val="600"/>
        </w:trPr>
        <w:tc>
          <w:tcPr>
            <w:tcW w:w="265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E51CFA8" w14:textId="77777777" w:rsidR="00FD5B87" w:rsidRPr="00ED60C0" w:rsidRDefault="00FD5B87" w:rsidP="00FD5B87">
            <w:pPr>
              <w:widowControl/>
              <w:suppressAutoHyphens w:val="0"/>
              <w:rPr>
                <w:rFonts w:cs="Arial"/>
                <w:snapToGrid/>
                <w:color w:val="000000" w:themeColor="text1"/>
                <w:kern w:val="0"/>
                <w:sz w:val="14"/>
                <w:szCs w:val="14"/>
              </w:rPr>
            </w:pPr>
            <w:r w:rsidRPr="00ED60C0">
              <w:rPr>
                <w:rFonts w:cs="Arial"/>
                <w:color w:val="000000" w:themeColor="text1"/>
                <w:sz w:val="18"/>
                <w:szCs w:val="18"/>
              </w:rPr>
              <w:t xml:space="preserve">I2.2a - Value of loans provided to AMCOS under guarantee fund </w:t>
            </w:r>
            <w:r w:rsidRPr="00ED60C0">
              <w:rPr>
                <w:rFonts w:cs="Arial"/>
                <w:color w:val="000000" w:themeColor="text1"/>
                <w:sz w:val="14"/>
                <w:szCs w:val="14"/>
              </w:rPr>
              <w:t>[</w:t>
            </w:r>
            <w:r w:rsidRPr="00ED60C0">
              <w:rPr>
                <w:rFonts w:cs="Arial"/>
                <w:color w:val="000000" w:themeColor="text1"/>
                <w:sz w:val="18"/>
                <w:szCs w:val="18"/>
              </w:rPr>
              <w:t>Billions TZS]</w:t>
            </w:r>
          </w:p>
          <w:p w14:paraId="3D24C52E" w14:textId="32BC0F75" w:rsidR="00E7328A" w:rsidRPr="00ED60C0" w:rsidRDefault="00E7328A" w:rsidP="00EA75DA">
            <w:pPr>
              <w:rPr>
                <w:rFonts w:cs="Arial"/>
                <w:color w:val="000000" w:themeColor="text1"/>
                <w:sz w:val="18"/>
                <w:szCs w:val="18"/>
                <w:lang w:eastAsia="en-GB"/>
              </w:rPr>
            </w:pPr>
          </w:p>
        </w:tc>
        <w:tc>
          <w:tcPr>
            <w:tcW w:w="810" w:type="dxa"/>
            <w:tcBorders>
              <w:top w:val="nil"/>
              <w:left w:val="nil"/>
              <w:bottom w:val="single" w:sz="2" w:space="0" w:color="auto"/>
              <w:right w:val="single" w:sz="4" w:space="0" w:color="auto"/>
            </w:tcBorders>
            <w:shd w:val="clear" w:color="auto" w:fill="auto"/>
            <w:vAlign w:val="center"/>
            <w:hideMark/>
          </w:tcPr>
          <w:p w14:paraId="46AD52FF" w14:textId="7B1E3E5D" w:rsidR="00E7328A" w:rsidRPr="00ED60C0" w:rsidRDefault="00DD7D4B" w:rsidP="00EA75DA">
            <w:pPr>
              <w:jc w:val="center"/>
              <w:rPr>
                <w:rFonts w:cs="Arial"/>
                <w:color w:val="000000" w:themeColor="text1"/>
                <w:sz w:val="18"/>
                <w:szCs w:val="18"/>
                <w:lang w:eastAsia="en-GB"/>
              </w:rPr>
            </w:pPr>
            <w:r w:rsidRPr="00ED60C0">
              <w:rPr>
                <w:rFonts w:cs="Arial"/>
                <w:color w:val="000000" w:themeColor="text1"/>
                <w:sz w:val="18"/>
                <w:szCs w:val="18"/>
                <w:lang w:eastAsia="en-GB"/>
              </w:rPr>
              <w:t>20</w:t>
            </w:r>
            <w:r w:rsidR="00995BE3" w:rsidRPr="00ED60C0">
              <w:rPr>
                <w:rFonts w:cs="Arial"/>
                <w:color w:val="000000" w:themeColor="text1"/>
                <w:sz w:val="18"/>
                <w:szCs w:val="18"/>
                <w:lang w:eastAsia="en-GB"/>
              </w:rPr>
              <w:t>20</w:t>
            </w:r>
          </w:p>
        </w:tc>
        <w:tc>
          <w:tcPr>
            <w:tcW w:w="750" w:type="dxa"/>
            <w:tcBorders>
              <w:top w:val="nil"/>
              <w:left w:val="nil"/>
              <w:bottom w:val="single" w:sz="2" w:space="0" w:color="auto"/>
              <w:right w:val="single" w:sz="4" w:space="0" w:color="auto"/>
            </w:tcBorders>
            <w:shd w:val="clear" w:color="auto" w:fill="auto"/>
            <w:vAlign w:val="center"/>
            <w:hideMark/>
          </w:tcPr>
          <w:p w14:paraId="0255DFF3" w14:textId="541A706C" w:rsidR="00E7328A" w:rsidRPr="00ED60C0" w:rsidRDefault="00FD5B87" w:rsidP="00EA75DA">
            <w:pPr>
              <w:widowControl/>
              <w:suppressAutoHyphens w:val="0"/>
              <w:jc w:val="center"/>
              <w:rPr>
                <w:rFonts w:cs="Arial"/>
                <w:snapToGrid/>
                <w:color w:val="000000" w:themeColor="text1"/>
                <w:kern w:val="0"/>
                <w:sz w:val="18"/>
                <w:szCs w:val="18"/>
              </w:rPr>
            </w:pPr>
            <w:r w:rsidRPr="00ED60C0">
              <w:rPr>
                <w:rFonts w:cs="Arial"/>
                <w:color w:val="000000" w:themeColor="text1"/>
                <w:sz w:val="18"/>
                <w:szCs w:val="18"/>
              </w:rPr>
              <w:t>0</w:t>
            </w:r>
          </w:p>
        </w:tc>
        <w:tc>
          <w:tcPr>
            <w:tcW w:w="840" w:type="dxa"/>
            <w:tcBorders>
              <w:top w:val="nil"/>
              <w:left w:val="nil"/>
              <w:bottom w:val="single" w:sz="2" w:space="0" w:color="auto"/>
              <w:right w:val="single" w:sz="4" w:space="0" w:color="auto"/>
            </w:tcBorders>
            <w:shd w:val="clear" w:color="auto" w:fill="auto"/>
            <w:noWrap/>
            <w:vAlign w:val="center"/>
            <w:hideMark/>
          </w:tcPr>
          <w:p w14:paraId="337D228D" w14:textId="099FD9F8" w:rsidR="00E7328A" w:rsidRPr="00ED60C0" w:rsidRDefault="00FD5B87" w:rsidP="00EA75DA">
            <w:pPr>
              <w:jc w:val="center"/>
              <w:rPr>
                <w:rFonts w:cs="Arial"/>
                <w:color w:val="000000" w:themeColor="text1"/>
                <w:sz w:val="18"/>
                <w:szCs w:val="18"/>
              </w:rPr>
            </w:pPr>
            <w:r w:rsidRPr="00ED60C0">
              <w:rPr>
                <w:rFonts w:cs="Arial"/>
                <w:color w:val="000000" w:themeColor="text1"/>
                <w:sz w:val="18"/>
                <w:szCs w:val="18"/>
              </w:rPr>
              <w:t>1</w:t>
            </w:r>
          </w:p>
        </w:tc>
        <w:tc>
          <w:tcPr>
            <w:tcW w:w="735" w:type="dxa"/>
            <w:tcBorders>
              <w:top w:val="single" w:sz="4" w:space="0" w:color="auto"/>
              <w:left w:val="nil"/>
              <w:bottom w:val="single" w:sz="2" w:space="0" w:color="auto"/>
              <w:right w:val="single" w:sz="4" w:space="0" w:color="auto"/>
            </w:tcBorders>
            <w:vAlign w:val="center"/>
          </w:tcPr>
          <w:p w14:paraId="62A35AAF" w14:textId="77777777" w:rsidR="00E7328A" w:rsidRPr="00ED60C0" w:rsidRDefault="00E7328A" w:rsidP="00EA75DA">
            <w:pPr>
              <w:jc w:val="center"/>
              <w:rPr>
                <w:rFonts w:cs="Arial"/>
                <w:color w:val="000000" w:themeColor="text1"/>
                <w:sz w:val="18"/>
                <w:szCs w:val="18"/>
              </w:rPr>
            </w:pPr>
            <w:r w:rsidRPr="00ED60C0">
              <w:rPr>
                <w:rFonts w:cs="Arial"/>
                <w:color w:val="000000" w:themeColor="text1"/>
                <w:sz w:val="18"/>
                <w:szCs w:val="18"/>
              </w:rPr>
              <w:t>-</w:t>
            </w:r>
          </w:p>
        </w:tc>
        <w:tc>
          <w:tcPr>
            <w:tcW w:w="795" w:type="dxa"/>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FDAC5CA" w14:textId="4414C0E1" w:rsidR="00E7328A" w:rsidRPr="00ED60C0" w:rsidRDefault="00FD5B87" w:rsidP="00EA75DA">
            <w:pPr>
              <w:jc w:val="center"/>
              <w:rPr>
                <w:rFonts w:cs="Arial"/>
                <w:color w:val="000000" w:themeColor="text1"/>
                <w:sz w:val="18"/>
                <w:szCs w:val="18"/>
              </w:rPr>
            </w:pPr>
            <w:r w:rsidRPr="00ED60C0">
              <w:rPr>
                <w:rFonts w:cs="Arial"/>
                <w:color w:val="000000" w:themeColor="text1"/>
                <w:sz w:val="18"/>
                <w:szCs w:val="18"/>
              </w:rPr>
              <w:t>-</w:t>
            </w:r>
          </w:p>
        </w:tc>
        <w:tc>
          <w:tcPr>
            <w:tcW w:w="742" w:type="dxa"/>
            <w:tcBorders>
              <w:top w:val="nil"/>
              <w:left w:val="nil"/>
              <w:bottom w:val="single" w:sz="2" w:space="0" w:color="auto"/>
              <w:right w:val="single" w:sz="4" w:space="0" w:color="auto"/>
            </w:tcBorders>
            <w:vAlign w:val="center"/>
          </w:tcPr>
          <w:p w14:paraId="76E2A488" w14:textId="5C124A87" w:rsidR="00E7328A" w:rsidRPr="00ED60C0" w:rsidRDefault="00995BE3" w:rsidP="00EA75DA">
            <w:pPr>
              <w:jc w:val="center"/>
              <w:rPr>
                <w:rFonts w:cs="Arial"/>
                <w:color w:val="000000" w:themeColor="text1"/>
                <w:sz w:val="18"/>
                <w:szCs w:val="18"/>
              </w:rPr>
            </w:pPr>
            <w:r w:rsidRPr="00ED60C0">
              <w:rPr>
                <w:rFonts w:cs="Arial"/>
                <w:color w:val="000000" w:themeColor="text1"/>
                <w:sz w:val="18"/>
                <w:szCs w:val="18"/>
              </w:rPr>
              <w:t>-</w:t>
            </w:r>
          </w:p>
        </w:tc>
        <w:tc>
          <w:tcPr>
            <w:tcW w:w="837" w:type="dxa"/>
            <w:tcBorders>
              <w:top w:val="nil"/>
              <w:left w:val="single" w:sz="4" w:space="0" w:color="auto"/>
              <w:bottom w:val="single" w:sz="2" w:space="0" w:color="auto"/>
              <w:right w:val="single" w:sz="4" w:space="0" w:color="auto"/>
            </w:tcBorders>
            <w:shd w:val="clear" w:color="auto" w:fill="auto"/>
            <w:noWrap/>
            <w:vAlign w:val="center"/>
            <w:hideMark/>
          </w:tcPr>
          <w:p w14:paraId="6FCEE08D" w14:textId="3A17868E" w:rsidR="00E7328A" w:rsidRPr="00ED60C0" w:rsidRDefault="00995BE3" w:rsidP="00EA75DA">
            <w:pPr>
              <w:jc w:val="center"/>
              <w:rPr>
                <w:rFonts w:cs="Arial"/>
                <w:color w:val="000000" w:themeColor="text1"/>
                <w:sz w:val="18"/>
                <w:szCs w:val="18"/>
              </w:rPr>
            </w:pPr>
            <w:r w:rsidRPr="00ED60C0">
              <w:rPr>
                <w:rFonts w:cs="Arial"/>
                <w:color w:val="000000" w:themeColor="text1"/>
                <w:sz w:val="18"/>
                <w:szCs w:val="18"/>
              </w:rPr>
              <w:t>-</w:t>
            </w:r>
          </w:p>
        </w:tc>
        <w:tc>
          <w:tcPr>
            <w:tcW w:w="852" w:type="dxa"/>
            <w:tcBorders>
              <w:top w:val="nil"/>
              <w:left w:val="nil"/>
              <w:bottom w:val="single" w:sz="2" w:space="0" w:color="auto"/>
              <w:right w:val="single" w:sz="4" w:space="0" w:color="auto"/>
            </w:tcBorders>
            <w:shd w:val="clear" w:color="auto" w:fill="auto"/>
            <w:noWrap/>
            <w:vAlign w:val="center"/>
          </w:tcPr>
          <w:p w14:paraId="6E8977D5" w14:textId="245A12EA" w:rsidR="00E7328A" w:rsidRPr="00ED60C0" w:rsidRDefault="00FD5B87" w:rsidP="00EA75DA">
            <w:pPr>
              <w:jc w:val="center"/>
              <w:rPr>
                <w:rFonts w:cs="Arial"/>
                <w:b/>
                <w:color w:val="000000" w:themeColor="text1"/>
                <w:sz w:val="18"/>
                <w:szCs w:val="18"/>
              </w:rPr>
            </w:pPr>
            <w:r w:rsidRPr="00ED60C0">
              <w:rPr>
                <w:rFonts w:cs="Arial"/>
                <w:b/>
                <w:color w:val="000000" w:themeColor="text1"/>
                <w:sz w:val="18"/>
                <w:szCs w:val="18"/>
              </w:rPr>
              <w:t>0</w:t>
            </w:r>
          </w:p>
        </w:tc>
        <w:tc>
          <w:tcPr>
            <w:tcW w:w="803" w:type="dxa"/>
            <w:tcBorders>
              <w:top w:val="nil"/>
              <w:left w:val="nil"/>
              <w:bottom w:val="single" w:sz="2" w:space="0" w:color="auto"/>
              <w:right w:val="single" w:sz="4" w:space="0" w:color="auto"/>
            </w:tcBorders>
            <w:vAlign w:val="center"/>
          </w:tcPr>
          <w:p w14:paraId="26FEABCF" w14:textId="1C89E0B3" w:rsidR="00DD7D4B" w:rsidRPr="00ED60C0" w:rsidRDefault="00FD5B87" w:rsidP="00DD7D4B">
            <w:pPr>
              <w:jc w:val="center"/>
              <w:rPr>
                <w:rFonts w:cs="Arial"/>
                <w:color w:val="000000" w:themeColor="text1"/>
                <w:sz w:val="18"/>
                <w:szCs w:val="18"/>
              </w:rPr>
            </w:pPr>
            <w:r w:rsidRPr="00ED60C0">
              <w:rPr>
                <w:rFonts w:cs="Arial"/>
                <w:color w:val="000000" w:themeColor="text1"/>
                <w:sz w:val="18"/>
                <w:szCs w:val="18"/>
              </w:rPr>
              <w:t>0</w:t>
            </w:r>
          </w:p>
        </w:tc>
      </w:tr>
      <w:tr w:rsidR="000A204F" w:rsidRPr="000A204F" w14:paraId="320537D8" w14:textId="77777777" w:rsidTr="220D8796">
        <w:trPr>
          <w:trHeight w:val="600"/>
        </w:trPr>
        <w:tc>
          <w:tcPr>
            <w:tcW w:w="2655" w:type="dxa"/>
            <w:tcBorders>
              <w:top w:val="single" w:sz="4" w:space="0" w:color="auto"/>
              <w:left w:val="single" w:sz="8" w:space="0" w:color="auto"/>
              <w:bottom w:val="single" w:sz="4" w:space="0" w:color="auto"/>
              <w:right w:val="single" w:sz="4" w:space="0" w:color="auto"/>
            </w:tcBorders>
            <w:shd w:val="clear" w:color="auto" w:fill="auto"/>
            <w:vAlign w:val="center"/>
          </w:tcPr>
          <w:p w14:paraId="36FCE842" w14:textId="289B9831" w:rsidR="00995BE3" w:rsidRPr="00ED60C0" w:rsidRDefault="00995BE3" w:rsidP="00FD5B87">
            <w:pPr>
              <w:widowControl/>
              <w:suppressAutoHyphens w:val="0"/>
              <w:rPr>
                <w:rFonts w:cs="Arial"/>
                <w:snapToGrid/>
                <w:color w:val="000000" w:themeColor="text1"/>
                <w:kern w:val="0"/>
                <w:sz w:val="18"/>
                <w:szCs w:val="18"/>
              </w:rPr>
            </w:pPr>
            <w:r w:rsidRPr="00ED60C0">
              <w:rPr>
                <w:rFonts w:cs="Arial"/>
                <w:color w:val="000000" w:themeColor="text1"/>
                <w:sz w:val="18"/>
                <w:szCs w:val="18"/>
              </w:rPr>
              <w:t>I2.2b - Value of loans provided to crop traders and processors under guarantee fund [Billions TZS]</w:t>
            </w:r>
          </w:p>
        </w:tc>
        <w:tc>
          <w:tcPr>
            <w:tcW w:w="810" w:type="dxa"/>
            <w:tcBorders>
              <w:top w:val="single" w:sz="2" w:space="0" w:color="auto"/>
              <w:left w:val="nil"/>
              <w:bottom w:val="single" w:sz="4" w:space="0" w:color="auto"/>
              <w:right w:val="single" w:sz="4" w:space="0" w:color="auto"/>
            </w:tcBorders>
            <w:shd w:val="clear" w:color="auto" w:fill="auto"/>
            <w:vAlign w:val="center"/>
          </w:tcPr>
          <w:p w14:paraId="1F66F63C" w14:textId="44F9D9DE" w:rsidR="00995BE3" w:rsidRPr="00ED60C0" w:rsidRDefault="00995BE3" w:rsidP="00DD7D4B">
            <w:pPr>
              <w:jc w:val="center"/>
              <w:rPr>
                <w:rFonts w:cs="Arial"/>
                <w:color w:val="000000" w:themeColor="text1"/>
                <w:sz w:val="18"/>
                <w:szCs w:val="18"/>
                <w:lang w:eastAsia="en-GB"/>
              </w:rPr>
            </w:pPr>
            <w:r w:rsidRPr="00ED60C0">
              <w:rPr>
                <w:rFonts w:cs="Arial"/>
                <w:color w:val="000000" w:themeColor="text1"/>
                <w:sz w:val="18"/>
                <w:szCs w:val="18"/>
                <w:lang w:eastAsia="en-GB"/>
              </w:rPr>
              <w:t>2020</w:t>
            </w:r>
          </w:p>
        </w:tc>
        <w:tc>
          <w:tcPr>
            <w:tcW w:w="750" w:type="dxa"/>
            <w:tcBorders>
              <w:top w:val="single" w:sz="2" w:space="0" w:color="auto"/>
              <w:left w:val="nil"/>
              <w:bottom w:val="single" w:sz="4" w:space="0" w:color="auto"/>
              <w:right w:val="single" w:sz="4" w:space="0" w:color="auto"/>
            </w:tcBorders>
            <w:shd w:val="clear" w:color="auto" w:fill="auto"/>
            <w:vAlign w:val="center"/>
          </w:tcPr>
          <w:p w14:paraId="4C010F7F" w14:textId="30892AD7" w:rsidR="00995BE3" w:rsidRPr="00ED60C0" w:rsidRDefault="00995BE3" w:rsidP="00DD7D4B">
            <w:pPr>
              <w:widowControl/>
              <w:suppressAutoHyphens w:val="0"/>
              <w:jc w:val="center"/>
              <w:rPr>
                <w:rFonts w:cs="Arial"/>
                <w:color w:val="000000" w:themeColor="text1"/>
                <w:sz w:val="18"/>
                <w:szCs w:val="18"/>
              </w:rPr>
            </w:pPr>
            <w:r w:rsidRPr="00ED60C0">
              <w:rPr>
                <w:rFonts w:cs="Arial"/>
                <w:color w:val="000000" w:themeColor="text1"/>
                <w:sz w:val="18"/>
                <w:szCs w:val="18"/>
              </w:rPr>
              <w:t>0</w:t>
            </w:r>
          </w:p>
        </w:tc>
        <w:tc>
          <w:tcPr>
            <w:tcW w:w="840" w:type="dxa"/>
            <w:tcBorders>
              <w:top w:val="single" w:sz="2" w:space="0" w:color="auto"/>
              <w:left w:val="nil"/>
              <w:bottom w:val="single" w:sz="4" w:space="0" w:color="auto"/>
              <w:right w:val="single" w:sz="4" w:space="0" w:color="auto"/>
            </w:tcBorders>
            <w:shd w:val="clear" w:color="auto" w:fill="auto"/>
            <w:noWrap/>
            <w:vAlign w:val="center"/>
          </w:tcPr>
          <w:p w14:paraId="5FBC61B6" w14:textId="4418DBF6" w:rsidR="00995BE3" w:rsidRPr="00ED60C0" w:rsidRDefault="00995BE3" w:rsidP="00DD7D4B">
            <w:pPr>
              <w:jc w:val="center"/>
              <w:rPr>
                <w:rFonts w:cs="Arial"/>
                <w:color w:val="000000" w:themeColor="text1"/>
                <w:sz w:val="18"/>
                <w:szCs w:val="18"/>
              </w:rPr>
            </w:pPr>
            <w:r w:rsidRPr="00ED60C0">
              <w:rPr>
                <w:rFonts w:cs="Arial"/>
                <w:color w:val="000000" w:themeColor="text1"/>
                <w:sz w:val="18"/>
                <w:szCs w:val="18"/>
              </w:rPr>
              <w:t>0.8</w:t>
            </w:r>
          </w:p>
        </w:tc>
        <w:tc>
          <w:tcPr>
            <w:tcW w:w="735" w:type="dxa"/>
            <w:tcBorders>
              <w:top w:val="single" w:sz="2" w:space="0" w:color="auto"/>
              <w:left w:val="nil"/>
              <w:bottom w:val="single" w:sz="4" w:space="0" w:color="auto"/>
              <w:right w:val="single" w:sz="4" w:space="0" w:color="auto"/>
            </w:tcBorders>
            <w:vAlign w:val="center"/>
          </w:tcPr>
          <w:p w14:paraId="58FD7681" w14:textId="298B87AB" w:rsidR="00995BE3" w:rsidRPr="00ED60C0" w:rsidRDefault="00995BE3" w:rsidP="00DD7D4B">
            <w:pPr>
              <w:jc w:val="center"/>
              <w:rPr>
                <w:rFonts w:cs="Arial"/>
                <w:color w:val="000000" w:themeColor="text1"/>
                <w:sz w:val="18"/>
                <w:szCs w:val="18"/>
              </w:rPr>
            </w:pPr>
            <w:r w:rsidRPr="00ED60C0">
              <w:rPr>
                <w:rFonts w:cs="Arial"/>
                <w:color w:val="000000" w:themeColor="text1"/>
                <w:sz w:val="18"/>
                <w:szCs w:val="18"/>
              </w:rPr>
              <w:t>-</w:t>
            </w:r>
          </w:p>
        </w:tc>
        <w:tc>
          <w:tcPr>
            <w:tcW w:w="795" w:type="dxa"/>
            <w:tcBorders>
              <w:top w:val="single" w:sz="2" w:space="0" w:color="auto"/>
              <w:left w:val="single" w:sz="4" w:space="0" w:color="auto"/>
              <w:bottom w:val="single" w:sz="4" w:space="0" w:color="auto"/>
              <w:right w:val="single" w:sz="4" w:space="0" w:color="auto"/>
            </w:tcBorders>
            <w:shd w:val="clear" w:color="auto" w:fill="auto"/>
            <w:noWrap/>
            <w:vAlign w:val="center"/>
          </w:tcPr>
          <w:p w14:paraId="0EB82894" w14:textId="005025B9" w:rsidR="00995BE3" w:rsidRPr="00ED60C0" w:rsidRDefault="00995BE3" w:rsidP="00DD7D4B">
            <w:pPr>
              <w:jc w:val="center"/>
              <w:rPr>
                <w:rFonts w:cs="Arial"/>
                <w:color w:val="000000" w:themeColor="text1"/>
                <w:sz w:val="18"/>
                <w:szCs w:val="18"/>
              </w:rPr>
            </w:pPr>
            <w:r w:rsidRPr="00ED60C0">
              <w:rPr>
                <w:rFonts w:cs="Arial"/>
                <w:color w:val="000000" w:themeColor="text1"/>
                <w:sz w:val="18"/>
                <w:szCs w:val="18"/>
              </w:rPr>
              <w:t>-</w:t>
            </w:r>
          </w:p>
        </w:tc>
        <w:tc>
          <w:tcPr>
            <w:tcW w:w="742" w:type="dxa"/>
            <w:tcBorders>
              <w:top w:val="single" w:sz="2" w:space="0" w:color="auto"/>
              <w:left w:val="nil"/>
              <w:bottom w:val="single" w:sz="4" w:space="0" w:color="auto"/>
              <w:right w:val="single" w:sz="4" w:space="0" w:color="auto"/>
            </w:tcBorders>
            <w:vAlign w:val="center"/>
          </w:tcPr>
          <w:p w14:paraId="49F976F4" w14:textId="5C2EAE9A" w:rsidR="00995BE3" w:rsidRPr="00ED60C0" w:rsidRDefault="00995BE3" w:rsidP="00DD7D4B">
            <w:pPr>
              <w:jc w:val="center"/>
              <w:rPr>
                <w:rFonts w:cs="Arial"/>
                <w:color w:val="000000" w:themeColor="text1"/>
                <w:sz w:val="18"/>
                <w:szCs w:val="18"/>
              </w:rPr>
            </w:pPr>
            <w:r w:rsidRPr="00ED60C0">
              <w:rPr>
                <w:rFonts w:cs="Arial"/>
                <w:color w:val="000000" w:themeColor="text1"/>
                <w:sz w:val="18"/>
                <w:szCs w:val="18"/>
              </w:rPr>
              <w:t>-</w:t>
            </w:r>
          </w:p>
        </w:tc>
        <w:tc>
          <w:tcPr>
            <w:tcW w:w="837" w:type="dxa"/>
            <w:tcBorders>
              <w:top w:val="single" w:sz="2" w:space="0" w:color="auto"/>
              <w:left w:val="single" w:sz="4" w:space="0" w:color="auto"/>
              <w:bottom w:val="single" w:sz="4" w:space="0" w:color="auto"/>
              <w:right w:val="single" w:sz="4" w:space="0" w:color="auto"/>
            </w:tcBorders>
            <w:shd w:val="clear" w:color="auto" w:fill="auto"/>
            <w:noWrap/>
            <w:vAlign w:val="center"/>
          </w:tcPr>
          <w:p w14:paraId="02554988" w14:textId="303A8B78" w:rsidR="00995BE3" w:rsidRPr="00ED60C0" w:rsidRDefault="00995BE3" w:rsidP="00DD7D4B">
            <w:pPr>
              <w:jc w:val="center"/>
              <w:rPr>
                <w:rFonts w:cs="Arial"/>
                <w:color w:val="000000" w:themeColor="text1"/>
                <w:sz w:val="18"/>
                <w:szCs w:val="18"/>
              </w:rPr>
            </w:pPr>
            <w:r w:rsidRPr="00ED60C0">
              <w:rPr>
                <w:rFonts w:cs="Arial"/>
                <w:color w:val="000000" w:themeColor="text1"/>
                <w:sz w:val="18"/>
                <w:szCs w:val="18"/>
              </w:rPr>
              <w:t>-</w:t>
            </w:r>
          </w:p>
        </w:tc>
        <w:tc>
          <w:tcPr>
            <w:tcW w:w="852" w:type="dxa"/>
            <w:tcBorders>
              <w:top w:val="single" w:sz="2" w:space="0" w:color="auto"/>
              <w:left w:val="nil"/>
              <w:bottom w:val="single" w:sz="4" w:space="0" w:color="auto"/>
              <w:right w:val="single" w:sz="4" w:space="0" w:color="auto"/>
            </w:tcBorders>
            <w:shd w:val="clear" w:color="auto" w:fill="auto"/>
            <w:noWrap/>
            <w:vAlign w:val="center"/>
          </w:tcPr>
          <w:p w14:paraId="1CF2A68C" w14:textId="54971142" w:rsidR="00995BE3" w:rsidRPr="00ED60C0" w:rsidRDefault="00995BE3" w:rsidP="00DD7D4B">
            <w:pPr>
              <w:jc w:val="center"/>
              <w:rPr>
                <w:rFonts w:cs="Arial"/>
                <w:b/>
                <w:color w:val="000000" w:themeColor="text1"/>
                <w:sz w:val="18"/>
                <w:szCs w:val="18"/>
              </w:rPr>
            </w:pPr>
            <w:r w:rsidRPr="00ED60C0">
              <w:rPr>
                <w:rFonts w:cs="Arial"/>
                <w:b/>
                <w:color w:val="000000" w:themeColor="text1"/>
                <w:sz w:val="18"/>
                <w:szCs w:val="18"/>
              </w:rPr>
              <w:t>0</w:t>
            </w:r>
          </w:p>
        </w:tc>
        <w:tc>
          <w:tcPr>
            <w:tcW w:w="803" w:type="dxa"/>
            <w:tcBorders>
              <w:top w:val="single" w:sz="2" w:space="0" w:color="auto"/>
              <w:left w:val="nil"/>
              <w:bottom w:val="single" w:sz="4" w:space="0" w:color="auto"/>
              <w:right w:val="single" w:sz="4" w:space="0" w:color="auto"/>
            </w:tcBorders>
            <w:vAlign w:val="center"/>
          </w:tcPr>
          <w:p w14:paraId="23EC0EEC" w14:textId="1BF893C5" w:rsidR="00995BE3" w:rsidRPr="00ED60C0" w:rsidRDefault="00995BE3" w:rsidP="00DD7D4B">
            <w:pPr>
              <w:jc w:val="center"/>
              <w:rPr>
                <w:rFonts w:cs="Arial"/>
                <w:color w:val="000000" w:themeColor="text1"/>
                <w:sz w:val="18"/>
                <w:szCs w:val="18"/>
              </w:rPr>
            </w:pPr>
            <w:r w:rsidRPr="00ED60C0">
              <w:rPr>
                <w:rFonts w:cs="Arial"/>
                <w:color w:val="000000" w:themeColor="text1"/>
                <w:sz w:val="18"/>
                <w:szCs w:val="18"/>
              </w:rPr>
              <w:t>0</w:t>
            </w:r>
          </w:p>
        </w:tc>
      </w:tr>
      <w:tr w:rsidR="000A204F" w:rsidRPr="000A204F" w14:paraId="216A4F0A" w14:textId="14A9850D" w:rsidTr="220D8796">
        <w:trPr>
          <w:trHeight w:val="600"/>
        </w:trPr>
        <w:tc>
          <w:tcPr>
            <w:tcW w:w="265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A4CB607" w14:textId="60C91D28" w:rsidR="00381D03" w:rsidRPr="00ED60C0" w:rsidRDefault="00E7328A" w:rsidP="00381D03">
            <w:pPr>
              <w:widowControl/>
              <w:suppressAutoHyphens w:val="0"/>
              <w:rPr>
                <w:rFonts w:cs="Arial"/>
                <w:snapToGrid/>
                <w:color w:val="000000" w:themeColor="text1"/>
                <w:kern w:val="0"/>
                <w:sz w:val="18"/>
                <w:szCs w:val="18"/>
              </w:rPr>
            </w:pPr>
            <w:r w:rsidRPr="00ED60C0">
              <w:rPr>
                <w:rFonts w:cs="Arial"/>
                <w:color w:val="000000" w:themeColor="text1"/>
                <w:sz w:val="18"/>
                <w:szCs w:val="18"/>
              </w:rPr>
              <w:t xml:space="preserve">I2.3 - % of participating traders with access to </w:t>
            </w:r>
            <w:r w:rsidR="00381D03" w:rsidRPr="00ED60C0">
              <w:rPr>
                <w:rFonts w:cs="Arial"/>
                <w:color w:val="000000" w:themeColor="text1"/>
                <w:sz w:val="18"/>
                <w:szCs w:val="18"/>
              </w:rPr>
              <w:t>formal</w:t>
            </w:r>
            <w:r w:rsidRPr="00ED60C0">
              <w:rPr>
                <w:rFonts w:cs="Arial"/>
                <w:color w:val="000000" w:themeColor="text1"/>
                <w:sz w:val="18"/>
                <w:szCs w:val="18"/>
              </w:rPr>
              <w:t xml:space="preserve"> finance</w:t>
            </w:r>
          </w:p>
          <w:p w14:paraId="32799266" w14:textId="64AD96AF" w:rsidR="00E7328A" w:rsidRPr="00ED60C0" w:rsidRDefault="00E7328A" w:rsidP="00EA75DA">
            <w:pPr>
              <w:rPr>
                <w:rFonts w:cs="Arial"/>
                <w:color w:val="000000" w:themeColor="text1"/>
                <w:sz w:val="18"/>
                <w:szCs w:val="18"/>
                <w:lang w:eastAsia="en-GB"/>
              </w:rPr>
            </w:pPr>
          </w:p>
        </w:tc>
        <w:tc>
          <w:tcPr>
            <w:tcW w:w="810" w:type="dxa"/>
            <w:tcBorders>
              <w:top w:val="nil"/>
              <w:left w:val="nil"/>
              <w:bottom w:val="single" w:sz="4" w:space="0" w:color="auto"/>
              <w:right w:val="single" w:sz="4" w:space="0" w:color="auto"/>
            </w:tcBorders>
            <w:shd w:val="clear" w:color="auto" w:fill="auto"/>
            <w:vAlign w:val="center"/>
            <w:hideMark/>
          </w:tcPr>
          <w:p w14:paraId="7CF21A88" w14:textId="4DCAC3EF" w:rsidR="00E7328A" w:rsidRPr="00ED60C0" w:rsidRDefault="00DD7D4B" w:rsidP="00EA75DA">
            <w:pPr>
              <w:jc w:val="center"/>
              <w:rPr>
                <w:rFonts w:cs="Arial"/>
                <w:color w:val="000000" w:themeColor="text1"/>
                <w:sz w:val="18"/>
                <w:szCs w:val="18"/>
                <w:lang w:eastAsia="en-GB"/>
              </w:rPr>
            </w:pPr>
            <w:r w:rsidRPr="00ED60C0">
              <w:rPr>
                <w:rFonts w:cs="Arial"/>
                <w:color w:val="000000" w:themeColor="text1"/>
                <w:sz w:val="18"/>
                <w:szCs w:val="18"/>
                <w:lang w:eastAsia="en-GB"/>
              </w:rPr>
              <w:t>201</w:t>
            </w:r>
            <w:r w:rsidR="00381D03" w:rsidRPr="00ED60C0">
              <w:rPr>
                <w:rFonts w:cs="Arial"/>
                <w:color w:val="000000" w:themeColor="text1"/>
                <w:sz w:val="18"/>
                <w:szCs w:val="18"/>
                <w:lang w:eastAsia="en-GB"/>
              </w:rPr>
              <w:t>9</w:t>
            </w:r>
          </w:p>
        </w:tc>
        <w:tc>
          <w:tcPr>
            <w:tcW w:w="750" w:type="dxa"/>
            <w:tcBorders>
              <w:top w:val="nil"/>
              <w:left w:val="nil"/>
              <w:bottom w:val="single" w:sz="4" w:space="0" w:color="auto"/>
              <w:right w:val="single" w:sz="4" w:space="0" w:color="auto"/>
            </w:tcBorders>
            <w:shd w:val="clear" w:color="auto" w:fill="auto"/>
            <w:vAlign w:val="center"/>
            <w:hideMark/>
          </w:tcPr>
          <w:p w14:paraId="6EF0DE8C" w14:textId="77777777" w:rsidR="00E7328A" w:rsidRPr="00ED60C0" w:rsidRDefault="00E7328A" w:rsidP="00EA75DA">
            <w:pPr>
              <w:jc w:val="center"/>
              <w:rPr>
                <w:rFonts w:cs="Arial"/>
                <w:color w:val="000000" w:themeColor="text1"/>
                <w:sz w:val="18"/>
                <w:szCs w:val="18"/>
              </w:rPr>
            </w:pPr>
            <w:r w:rsidRPr="00ED60C0">
              <w:rPr>
                <w:rFonts w:cs="Arial"/>
                <w:color w:val="000000" w:themeColor="text1"/>
                <w:sz w:val="18"/>
                <w:szCs w:val="18"/>
              </w:rPr>
              <w:t>30%</w:t>
            </w:r>
          </w:p>
        </w:tc>
        <w:tc>
          <w:tcPr>
            <w:tcW w:w="840" w:type="dxa"/>
            <w:tcBorders>
              <w:top w:val="nil"/>
              <w:left w:val="nil"/>
              <w:bottom w:val="single" w:sz="4" w:space="0" w:color="auto"/>
              <w:right w:val="single" w:sz="4" w:space="0" w:color="auto"/>
            </w:tcBorders>
            <w:shd w:val="clear" w:color="auto" w:fill="auto"/>
            <w:noWrap/>
            <w:vAlign w:val="center"/>
            <w:hideMark/>
          </w:tcPr>
          <w:p w14:paraId="2996868A" w14:textId="787D0F60" w:rsidR="00E7328A" w:rsidRPr="00ED60C0" w:rsidRDefault="00381D03" w:rsidP="00EA75DA">
            <w:pPr>
              <w:jc w:val="center"/>
              <w:rPr>
                <w:rFonts w:cs="Arial"/>
                <w:color w:val="000000" w:themeColor="text1"/>
                <w:sz w:val="18"/>
                <w:szCs w:val="18"/>
              </w:rPr>
            </w:pPr>
            <w:r w:rsidRPr="00ED60C0">
              <w:rPr>
                <w:rFonts w:cs="Arial"/>
                <w:color w:val="000000" w:themeColor="text1"/>
                <w:sz w:val="18"/>
                <w:szCs w:val="18"/>
              </w:rPr>
              <w:t>75</w:t>
            </w:r>
            <w:r w:rsidR="00E7328A" w:rsidRPr="00ED60C0">
              <w:rPr>
                <w:rFonts w:cs="Arial"/>
                <w:color w:val="000000" w:themeColor="text1"/>
                <w:sz w:val="18"/>
                <w:szCs w:val="18"/>
              </w:rPr>
              <w:t>%</w:t>
            </w:r>
          </w:p>
        </w:tc>
        <w:tc>
          <w:tcPr>
            <w:tcW w:w="735" w:type="dxa"/>
            <w:tcBorders>
              <w:top w:val="single" w:sz="4" w:space="0" w:color="auto"/>
              <w:left w:val="nil"/>
              <w:bottom w:val="single" w:sz="4" w:space="0" w:color="auto"/>
              <w:right w:val="single" w:sz="4" w:space="0" w:color="auto"/>
            </w:tcBorders>
            <w:vAlign w:val="center"/>
          </w:tcPr>
          <w:p w14:paraId="0EB42258" w14:textId="77777777" w:rsidR="00E7328A" w:rsidRPr="00ED60C0" w:rsidRDefault="00E7328A" w:rsidP="00EA75DA">
            <w:pPr>
              <w:jc w:val="center"/>
              <w:rPr>
                <w:rFonts w:cs="Arial"/>
                <w:color w:val="000000" w:themeColor="text1"/>
                <w:sz w:val="18"/>
                <w:szCs w:val="18"/>
              </w:rPr>
            </w:pPr>
            <w:r w:rsidRPr="00ED60C0">
              <w:rPr>
                <w:rFonts w:cs="Arial"/>
                <w:color w:val="000000" w:themeColor="text1"/>
                <w:sz w:val="18"/>
                <w:szCs w:val="18"/>
              </w:rPr>
              <w:t>-</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64503" w14:textId="7E07675A" w:rsidR="00E7328A" w:rsidRPr="00ED60C0" w:rsidRDefault="00381D03" w:rsidP="00EA75DA">
            <w:pPr>
              <w:jc w:val="center"/>
              <w:rPr>
                <w:rFonts w:cs="Arial"/>
                <w:color w:val="000000" w:themeColor="text1"/>
                <w:sz w:val="18"/>
                <w:szCs w:val="18"/>
              </w:rPr>
            </w:pPr>
            <w:r w:rsidRPr="00ED60C0">
              <w:rPr>
                <w:rFonts w:cs="Arial"/>
                <w:color w:val="000000" w:themeColor="text1"/>
                <w:sz w:val="18"/>
                <w:szCs w:val="18"/>
              </w:rPr>
              <w:t>35</w:t>
            </w:r>
            <w:r w:rsidR="00E7328A" w:rsidRPr="00ED60C0">
              <w:rPr>
                <w:rFonts w:cs="Arial"/>
                <w:color w:val="000000" w:themeColor="text1"/>
                <w:sz w:val="18"/>
                <w:szCs w:val="18"/>
              </w:rPr>
              <w:t>%</w:t>
            </w:r>
          </w:p>
        </w:tc>
        <w:tc>
          <w:tcPr>
            <w:tcW w:w="742" w:type="dxa"/>
            <w:tcBorders>
              <w:top w:val="nil"/>
              <w:left w:val="nil"/>
              <w:bottom w:val="single" w:sz="4" w:space="0" w:color="auto"/>
              <w:right w:val="single" w:sz="4" w:space="0" w:color="auto"/>
            </w:tcBorders>
            <w:vAlign w:val="center"/>
          </w:tcPr>
          <w:p w14:paraId="32E26306" w14:textId="77777777" w:rsidR="00E7328A" w:rsidRPr="00ED60C0" w:rsidRDefault="00E7328A" w:rsidP="00EA75DA">
            <w:pPr>
              <w:jc w:val="center"/>
              <w:rPr>
                <w:rFonts w:cs="Arial"/>
                <w:color w:val="000000" w:themeColor="text1"/>
                <w:sz w:val="18"/>
                <w:szCs w:val="18"/>
              </w:rPr>
            </w:pPr>
            <w:r w:rsidRPr="00ED60C0">
              <w:rPr>
                <w:rFonts w:cs="Arial"/>
                <w:color w:val="000000" w:themeColor="text1"/>
                <w:sz w:val="18"/>
                <w:szCs w:val="18"/>
              </w:rPr>
              <w:t>29%</w:t>
            </w:r>
          </w:p>
        </w:tc>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31FDBC57" w14:textId="3BC5EE3D" w:rsidR="00E7328A" w:rsidRPr="00ED60C0" w:rsidRDefault="00381D03" w:rsidP="00EA75DA">
            <w:pPr>
              <w:jc w:val="center"/>
              <w:rPr>
                <w:rFonts w:cs="Arial"/>
                <w:color w:val="000000" w:themeColor="text1"/>
                <w:sz w:val="18"/>
                <w:szCs w:val="18"/>
              </w:rPr>
            </w:pPr>
            <w:r w:rsidRPr="00ED60C0">
              <w:rPr>
                <w:rFonts w:cs="Arial"/>
                <w:color w:val="000000" w:themeColor="text1"/>
                <w:sz w:val="18"/>
                <w:szCs w:val="18"/>
              </w:rPr>
              <w:t>4</w:t>
            </w:r>
            <w:r w:rsidR="00DD7D4B" w:rsidRPr="00ED60C0">
              <w:rPr>
                <w:rFonts w:cs="Arial"/>
                <w:color w:val="000000" w:themeColor="text1"/>
                <w:sz w:val="18"/>
                <w:szCs w:val="18"/>
              </w:rPr>
              <w:t>0</w:t>
            </w:r>
            <w:r w:rsidR="00E7328A" w:rsidRPr="00ED60C0">
              <w:rPr>
                <w:rFonts w:cs="Arial"/>
                <w:color w:val="000000" w:themeColor="text1"/>
                <w:sz w:val="18"/>
                <w:szCs w:val="18"/>
              </w:rPr>
              <w:t>%</w:t>
            </w:r>
          </w:p>
        </w:tc>
        <w:tc>
          <w:tcPr>
            <w:tcW w:w="852" w:type="dxa"/>
            <w:tcBorders>
              <w:top w:val="nil"/>
              <w:left w:val="nil"/>
              <w:bottom w:val="single" w:sz="4" w:space="0" w:color="auto"/>
              <w:right w:val="single" w:sz="4" w:space="0" w:color="auto"/>
            </w:tcBorders>
            <w:shd w:val="clear" w:color="auto" w:fill="auto"/>
            <w:noWrap/>
            <w:vAlign w:val="center"/>
          </w:tcPr>
          <w:p w14:paraId="6E2F234E" w14:textId="49F0DFF6" w:rsidR="00E7328A" w:rsidRPr="00ED60C0" w:rsidRDefault="00381D03" w:rsidP="00EA75DA">
            <w:pPr>
              <w:jc w:val="center"/>
              <w:rPr>
                <w:rFonts w:cs="Arial"/>
                <w:b/>
                <w:color w:val="000000" w:themeColor="text1"/>
                <w:sz w:val="18"/>
                <w:szCs w:val="18"/>
              </w:rPr>
            </w:pPr>
            <w:r w:rsidRPr="00ED60C0">
              <w:rPr>
                <w:rFonts w:cs="Arial"/>
                <w:b/>
                <w:color w:val="000000" w:themeColor="text1"/>
                <w:sz w:val="18"/>
                <w:szCs w:val="18"/>
              </w:rPr>
              <w:t>32%</w:t>
            </w:r>
          </w:p>
        </w:tc>
        <w:tc>
          <w:tcPr>
            <w:tcW w:w="803" w:type="dxa"/>
            <w:tcBorders>
              <w:top w:val="nil"/>
              <w:left w:val="nil"/>
              <w:bottom w:val="single" w:sz="4" w:space="0" w:color="auto"/>
              <w:right w:val="single" w:sz="4" w:space="0" w:color="auto"/>
            </w:tcBorders>
            <w:vAlign w:val="center"/>
          </w:tcPr>
          <w:p w14:paraId="546DAD85" w14:textId="64375711" w:rsidR="00DD7D4B" w:rsidRPr="00ED60C0" w:rsidRDefault="00381D03" w:rsidP="00DD7D4B">
            <w:pPr>
              <w:jc w:val="center"/>
              <w:rPr>
                <w:rFonts w:cs="Arial"/>
                <w:color w:val="000000" w:themeColor="text1"/>
                <w:sz w:val="18"/>
                <w:szCs w:val="18"/>
              </w:rPr>
            </w:pPr>
            <w:r w:rsidRPr="00ED60C0">
              <w:rPr>
                <w:rFonts w:cs="Arial"/>
                <w:color w:val="000000" w:themeColor="text1"/>
                <w:sz w:val="18"/>
                <w:szCs w:val="18"/>
              </w:rPr>
              <w:t>5</w:t>
            </w:r>
            <w:r w:rsidR="00DD7D4B" w:rsidRPr="00ED60C0">
              <w:rPr>
                <w:rFonts w:cs="Arial"/>
                <w:color w:val="000000" w:themeColor="text1"/>
                <w:sz w:val="18"/>
                <w:szCs w:val="18"/>
              </w:rPr>
              <w:t>0%</w:t>
            </w:r>
          </w:p>
        </w:tc>
      </w:tr>
      <w:tr w:rsidR="000A204F" w:rsidRPr="000A204F" w14:paraId="1745B49C" w14:textId="77777777" w:rsidTr="220D8796">
        <w:trPr>
          <w:trHeight w:val="600"/>
        </w:trPr>
        <w:tc>
          <w:tcPr>
            <w:tcW w:w="2655" w:type="dxa"/>
            <w:tcBorders>
              <w:top w:val="single" w:sz="4" w:space="0" w:color="auto"/>
              <w:left w:val="single" w:sz="8" w:space="0" w:color="auto"/>
              <w:bottom w:val="single" w:sz="4" w:space="0" w:color="auto"/>
              <w:right w:val="single" w:sz="4" w:space="0" w:color="auto"/>
            </w:tcBorders>
            <w:shd w:val="clear" w:color="auto" w:fill="auto"/>
            <w:vAlign w:val="center"/>
          </w:tcPr>
          <w:p w14:paraId="0A340068" w14:textId="0E30E7CC" w:rsidR="00FE009D" w:rsidRPr="00ED60C0" w:rsidRDefault="00FE009D" w:rsidP="00381D03">
            <w:pPr>
              <w:widowControl/>
              <w:suppressAutoHyphens w:val="0"/>
              <w:rPr>
                <w:rFonts w:cs="Arial"/>
                <w:color w:val="000000" w:themeColor="text1"/>
                <w:sz w:val="18"/>
                <w:szCs w:val="18"/>
              </w:rPr>
            </w:pPr>
            <w:r w:rsidRPr="00ED60C0">
              <w:rPr>
                <w:rFonts w:cs="Arial"/>
                <w:color w:val="000000" w:themeColor="text1"/>
                <w:sz w:val="18"/>
                <w:szCs w:val="18"/>
              </w:rPr>
              <w:t>I2.4</w:t>
            </w:r>
            <w:r w:rsidR="00B50A58" w:rsidRPr="00ED60C0">
              <w:rPr>
                <w:rFonts w:cs="Arial"/>
                <w:color w:val="000000" w:themeColor="text1"/>
                <w:sz w:val="18"/>
                <w:szCs w:val="18"/>
              </w:rPr>
              <w:t>a</w:t>
            </w:r>
            <w:r w:rsidRPr="00ED60C0">
              <w:rPr>
                <w:rFonts w:cs="Arial"/>
                <w:color w:val="000000" w:themeColor="text1"/>
                <w:sz w:val="18"/>
                <w:szCs w:val="18"/>
              </w:rPr>
              <w:t xml:space="preserve"> - % repayment of revolving loans for agricultural inputs</w:t>
            </w:r>
          </w:p>
        </w:tc>
        <w:tc>
          <w:tcPr>
            <w:tcW w:w="810" w:type="dxa"/>
            <w:tcBorders>
              <w:top w:val="nil"/>
              <w:left w:val="nil"/>
              <w:bottom w:val="single" w:sz="4" w:space="0" w:color="auto"/>
              <w:right w:val="single" w:sz="4" w:space="0" w:color="auto"/>
            </w:tcBorders>
            <w:shd w:val="clear" w:color="auto" w:fill="auto"/>
            <w:vAlign w:val="center"/>
          </w:tcPr>
          <w:p w14:paraId="08003C73" w14:textId="134FA84D" w:rsidR="00FE009D" w:rsidRPr="00ED60C0" w:rsidRDefault="00FE009D" w:rsidP="00DD7D4B">
            <w:pPr>
              <w:jc w:val="center"/>
              <w:rPr>
                <w:rFonts w:cs="Arial"/>
                <w:color w:val="000000" w:themeColor="text1"/>
                <w:sz w:val="18"/>
                <w:szCs w:val="18"/>
                <w:lang w:eastAsia="en-GB"/>
              </w:rPr>
            </w:pPr>
            <w:r w:rsidRPr="00ED60C0">
              <w:rPr>
                <w:rFonts w:cs="Arial"/>
                <w:color w:val="000000" w:themeColor="text1"/>
                <w:sz w:val="18"/>
                <w:szCs w:val="18"/>
                <w:lang w:eastAsia="en-GB"/>
              </w:rPr>
              <w:t>2018</w:t>
            </w:r>
          </w:p>
        </w:tc>
        <w:tc>
          <w:tcPr>
            <w:tcW w:w="750" w:type="dxa"/>
            <w:tcBorders>
              <w:top w:val="nil"/>
              <w:left w:val="nil"/>
              <w:bottom w:val="single" w:sz="4" w:space="0" w:color="auto"/>
              <w:right w:val="single" w:sz="4" w:space="0" w:color="auto"/>
            </w:tcBorders>
            <w:shd w:val="clear" w:color="auto" w:fill="auto"/>
            <w:vAlign w:val="center"/>
          </w:tcPr>
          <w:p w14:paraId="0C1BB0C4" w14:textId="3724EBCF" w:rsidR="00FE009D" w:rsidRPr="00ED60C0" w:rsidRDefault="00FE009D" w:rsidP="00DD7D4B">
            <w:pPr>
              <w:jc w:val="center"/>
              <w:rPr>
                <w:rFonts w:cs="Arial"/>
                <w:color w:val="000000" w:themeColor="text1"/>
                <w:sz w:val="18"/>
                <w:szCs w:val="18"/>
              </w:rPr>
            </w:pPr>
            <w:r w:rsidRPr="00ED60C0">
              <w:rPr>
                <w:rFonts w:cs="Arial"/>
                <w:color w:val="000000" w:themeColor="text1"/>
                <w:sz w:val="18"/>
                <w:szCs w:val="18"/>
              </w:rPr>
              <w:t>65%</w:t>
            </w:r>
          </w:p>
        </w:tc>
        <w:tc>
          <w:tcPr>
            <w:tcW w:w="840" w:type="dxa"/>
            <w:tcBorders>
              <w:top w:val="nil"/>
              <w:left w:val="nil"/>
              <w:bottom w:val="single" w:sz="4" w:space="0" w:color="auto"/>
              <w:right w:val="single" w:sz="4" w:space="0" w:color="auto"/>
            </w:tcBorders>
            <w:shd w:val="clear" w:color="auto" w:fill="auto"/>
            <w:noWrap/>
            <w:vAlign w:val="center"/>
          </w:tcPr>
          <w:p w14:paraId="1D591065" w14:textId="3885892C" w:rsidR="00FE009D" w:rsidRPr="00ED60C0" w:rsidRDefault="00FE009D" w:rsidP="00DD7D4B">
            <w:pPr>
              <w:jc w:val="center"/>
              <w:rPr>
                <w:rFonts w:cs="Arial"/>
                <w:color w:val="000000" w:themeColor="text1"/>
                <w:sz w:val="18"/>
                <w:szCs w:val="18"/>
              </w:rPr>
            </w:pPr>
            <w:r w:rsidRPr="00ED60C0">
              <w:rPr>
                <w:rFonts w:cs="Arial"/>
                <w:color w:val="000000" w:themeColor="text1"/>
                <w:sz w:val="18"/>
                <w:szCs w:val="18"/>
              </w:rPr>
              <w:t>90%</w:t>
            </w:r>
          </w:p>
        </w:tc>
        <w:tc>
          <w:tcPr>
            <w:tcW w:w="735" w:type="dxa"/>
            <w:tcBorders>
              <w:top w:val="single" w:sz="4" w:space="0" w:color="auto"/>
              <w:left w:val="nil"/>
              <w:bottom w:val="single" w:sz="4" w:space="0" w:color="auto"/>
              <w:right w:val="single" w:sz="4" w:space="0" w:color="auto"/>
            </w:tcBorders>
            <w:vAlign w:val="center"/>
          </w:tcPr>
          <w:p w14:paraId="7CD6A736" w14:textId="514F5478" w:rsidR="00FE009D" w:rsidRPr="00ED60C0" w:rsidRDefault="00FE009D" w:rsidP="00DD7D4B">
            <w:pPr>
              <w:jc w:val="center"/>
              <w:rPr>
                <w:rFonts w:cs="Arial"/>
                <w:color w:val="000000" w:themeColor="text1"/>
                <w:sz w:val="18"/>
                <w:szCs w:val="18"/>
              </w:rPr>
            </w:pPr>
            <w:r w:rsidRPr="00ED60C0">
              <w:rPr>
                <w:rFonts w:cs="Arial"/>
                <w:color w:val="000000" w:themeColor="text1"/>
                <w:sz w:val="18"/>
                <w:szCs w:val="18"/>
              </w:rPr>
              <w:t>65%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9CF7B" w14:textId="61939B62" w:rsidR="00FE009D" w:rsidRPr="00ED60C0" w:rsidRDefault="00FE009D" w:rsidP="00DD7D4B">
            <w:pPr>
              <w:jc w:val="center"/>
              <w:rPr>
                <w:rFonts w:cs="Arial"/>
                <w:color w:val="000000" w:themeColor="text1"/>
                <w:sz w:val="18"/>
                <w:szCs w:val="18"/>
              </w:rPr>
            </w:pPr>
            <w:r w:rsidRPr="00ED60C0">
              <w:rPr>
                <w:rFonts w:cs="Arial"/>
                <w:color w:val="000000" w:themeColor="text1"/>
                <w:sz w:val="18"/>
                <w:szCs w:val="18"/>
              </w:rPr>
              <w:t>70%</w:t>
            </w:r>
          </w:p>
        </w:tc>
        <w:tc>
          <w:tcPr>
            <w:tcW w:w="742" w:type="dxa"/>
            <w:tcBorders>
              <w:top w:val="nil"/>
              <w:left w:val="nil"/>
              <w:bottom w:val="single" w:sz="4" w:space="0" w:color="auto"/>
              <w:right w:val="single" w:sz="4" w:space="0" w:color="auto"/>
            </w:tcBorders>
            <w:vAlign w:val="center"/>
          </w:tcPr>
          <w:p w14:paraId="2BF98E1B" w14:textId="44B6238B" w:rsidR="00FE009D" w:rsidRPr="00ED60C0" w:rsidRDefault="00FE009D" w:rsidP="00DD7D4B">
            <w:pPr>
              <w:jc w:val="center"/>
              <w:rPr>
                <w:rFonts w:cs="Arial"/>
                <w:color w:val="000000" w:themeColor="text1"/>
                <w:sz w:val="18"/>
                <w:szCs w:val="18"/>
              </w:rPr>
            </w:pPr>
            <w:r w:rsidRPr="00ED60C0">
              <w:rPr>
                <w:rFonts w:cs="Arial"/>
                <w:color w:val="000000" w:themeColor="text1"/>
                <w:sz w:val="18"/>
                <w:szCs w:val="18"/>
              </w:rPr>
              <w:t>51%</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1FCD7548" w14:textId="3E847CEA" w:rsidR="00FE009D" w:rsidRPr="00ED60C0" w:rsidRDefault="00FE009D" w:rsidP="00DD7D4B">
            <w:pPr>
              <w:jc w:val="center"/>
              <w:rPr>
                <w:rFonts w:cs="Arial"/>
                <w:color w:val="000000" w:themeColor="text1"/>
                <w:sz w:val="18"/>
                <w:szCs w:val="18"/>
              </w:rPr>
            </w:pPr>
            <w:r w:rsidRPr="00ED60C0">
              <w:rPr>
                <w:rFonts w:cs="Arial"/>
                <w:color w:val="000000" w:themeColor="text1"/>
                <w:sz w:val="18"/>
                <w:szCs w:val="18"/>
              </w:rPr>
              <w:t>75%</w:t>
            </w:r>
          </w:p>
        </w:tc>
        <w:tc>
          <w:tcPr>
            <w:tcW w:w="852" w:type="dxa"/>
            <w:tcBorders>
              <w:top w:val="nil"/>
              <w:left w:val="nil"/>
              <w:bottom w:val="single" w:sz="4" w:space="0" w:color="auto"/>
              <w:right w:val="single" w:sz="4" w:space="0" w:color="auto"/>
            </w:tcBorders>
            <w:shd w:val="clear" w:color="auto" w:fill="auto"/>
            <w:noWrap/>
            <w:vAlign w:val="center"/>
          </w:tcPr>
          <w:p w14:paraId="28190BF9" w14:textId="39566666" w:rsidR="00FE009D" w:rsidRPr="00ED60C0" w:rsidRDefault="00FE009D" w:rsidP="00DD7D4B">
            <w:pPr>
              <w:jc w:val="center"/>
              <w:rPr>
                <w:rFonts w:cs="Arial"/>
                <w:b/>
                <w:color w:val="000000" w:themeColor="text1"/>
                <w:sz w:val="18"/>
                <w:szCs w:val="18"/>
              </w:rPr>
            </w:pPr>
            <w:r w:rsidRPr="00ED60C0">
              <w:rPr>
                <w:rFonts w:cs="Arial"/>
                <w:b/>
                <w:color w:val="000000" w:themeColor="text1"/>
                <w:sz w:val="18"/>
                <w:szCs w:val="18"/>
              </w:rPr>
              <w:t>89%</w:t>
            </w:r>
          </w:p>
        </w:tc>
        <w:tc>
          <w:tcPr>
            <w:tcW w:w="803" w:type="dxa"/>
            <w:tcBorders>
              <w:top w:val="nil"/>
              <w:left w:val="nil"/>
              <w:bottom w:val="single" w:sz="4" w:space="0" w:color="auto"/>
              <w:right w:val="single" w:sz="4" w:space="0" w:color="auto"/>
            </w:tcBorders>
            <w:vAlign w:val="center"/>
          </w:tcPr>
          <w:p w14:paraId="63ED0780" w14:textId="753CD7E1" w:rsidR="00FE009D" w:rsidRPr="00ED60C0" w:rsidRDefault="00FE009D" w:rsidP="00DD7D4B">
            <w:pPr>
              <w:jc w:val="center"/>
              <w:rPr>
                <w:rFonts w:cs="Arial"/>
                <w:color w:val="000000" w:themeColor="text1"/>
                <w:sz w:val="18"/>
                <w:szCs w:val="18"/>
              </w:rPr>
            </w:pPr>
            <w:r w:rsidRPr="00ED60C0">
              <w:rPr>
                <w:rFonts w:cs="Arial"/>
                <w:color w:val="000000" w:themeColor="text1"/>
                <w:sz w:val="18"/>
                <w:szCs w:val="18"/>
              </w:rPr>
              <w:t>80%</w:t>
            </w:r>
          </w:p>
        </w:tc>
      </w:tr>
      <w:tr w:rsidR="000A204F" w:rsidRPr="000A204F" w14:paraId="76F17153" w14:textId="77777777" w:rsidTr="220D8796">
        <w:trPr>
          <w:trHeight w:val="600"/>
        </w:trPr>
        <w:tc>
          <w:tcPr>
            <w:tcW w:w="2655" w:type="dxa"/>
            <w:tcBorders>
              <w:top w:val="single" w:sz="4" w:space="0" w:color="auto"/>
              <w:left w:val="single" w:sz="8" w:space="0" w:color="auto"/>
              <w:bottom w:val="single" w:sz="4" w:space="0" w:color="auto"/>
              <w:right w:val="single" w:sz="4" w:space="0" w:color="auto"/>
            </w:tcBorders>
            <w:shd w:val="clear" w:color="auto" w:fill="auto"/>
            <w:vAlign w:val="center"/>
          </w:tcPr>
          <w:p w14:paraId="296F9879" w14:textId="6EB68C0E" w:rsidR="00B50A58" w:rsidRPr="00ED60C0" w:rsidRDefault="00AA21DD" w:rsidP="00381D03">
            <w:pPr>
              <w:widowControl/>
              <w:suppressAutoHyphens w:val="0"/>
              <w:rPr>
                <w:rFonts w:cs="Arial"/>
                <w:color w:val="000000" w:themeColor="text1"/>
                <w:sz w:val="18"/>
                <w:szCs w:val="18"/>
              </w:rPr>
            </w:pPr>
            <w:r w:rsidRPr="00ED60C0">
              <w:rPr>
                <w:rFonts w:cs="Arial"/>
                <w:color w:val="000000" w:themeColor="text1"/>
                <w:sz w:val="18"/>
                <w:szCs w:val="18"/>
              </w:rPr>
              <w:t>I2.4b - % repayment rate of loans provided under guarantee fund</w:t>
            </w:r>
          </w:p>
        </w:tc>
        <w:tc>
          <w:tcPr>
            <w:tcW w:w="810" w:type="dxa"/>
            <w:tcBorders>
              <w:top w:val="nil"/>
              <w:left w:val="nil"/>
              <w:bottom w:val="single" w:sz="4" w:space="0" w:color="auto"/>
              <w:right w:val="single" w:sz="4" w:space="0" w:color="auto"/>
            </w:tcBorders>
            <w:shd w:val="clear" w:color="auto" w:fill="auto"/>
            <w:vAlign w:val="center"/>
          </w:tcPr>
          <w:p w14:paraId="39391DC5" w14:textId="10C561F9" w:rsidR="00B50A58" w:rsidRPr="00ED60C0" w:rsidRDefault="00AA21DD" w:rsidP="00DD7D4B">
            <w:pPr>
              <w:jc w:val="center"/>
              <w:rPr>
                <w:rFonts w:cs="Arial"/>
                <w:color w:val="000000" w:themeColor="text1"/>
                <w:sz w:val="18"/>
                <w:szCs w:val="18"/>
                <w:lang w:eastAsia="en-GB"/>
              </w:rPr>
            </w:pPr>
            <w:r w:rsidRPr="00ED60C0">
              <w:rPr>
                <w:rFonts w:cs="Arial"/>
                <w:color w:val="000000" w:themeColor="text1"/>
                <w:sz w:val="18"/>
                <w:szCs w:val="18"/>
                <w:lang w:eastAsia="en-GB"/>
              </w:rPr>
              <w:t>2020</w:t>
            </w:r>
          </w:p>
        </w:tc>
        <w:tc>
          <w:tcPr>
            <w:tcW w:w="750" w:type="dxa"/>
            <w:tcBorders>
              <w:top w:val="nil"/>
              <w:left w:val="nil"/>
              <w:bottom w:val="single" w:sz="4" w:space="0" w:color="auto"/>
              <w:right w:val="single" w:sz="4" w:space="0" w:color="auto"/>
            </w:tcBorders>
            <w:shd w:val="clear" w:color="auto" w:fill="auto"/>
            <w:vAlign w:val="center"/>
          </w:tcPr>
          <w:p w14:paraId="5F37D0CD" w14:textId="32B03441" w:rsidR="00B50A58" w:rsidRPr="00ED60C0" w:rsidRDefault="00AA21DD" w:rsidP="00DD7D4B">
            <w:pPr>
              <w:jc w:val="center"/>
              <w:rPr>
                <w:rFonts w:cs="Arial"/>
                <w:color w:val="000000" w:themeColor="text1"/>
                <w:sz w:val="18"/>
                <w:szCs w:val="18"/>
              </w:rPr>
            </w:pPr>
            <w:r w:rsidRPr="00ED60C0">
              <w:rPr>
                <w:rFonts w:cs="Arial"/>
                <w:color w:val="000000" w:themeColor="text1"/>
                <w:sz w:val="18"/>
                <w:szCs w:val="18"/>
              </w:rPr>
              <w:t>92%</w:t>
            </w:r>
            <w:r w:rsidRPr="00ED60C0">
              <w:rPr>
                <w:rStyle w:val="FootnoteReference"/>
                <w:rFonts w:cs="Arial"/>
                <w:color w:val="000000" w:themeColor="text1"/>
                <w:szCs w:val="18"/>
              </w:rPr>
              <w:footnoteReference w:id="6"/>
            </w:r>
          </w:p>
        </w:tc>
        <w:tc>
          <w:tcPr>
            <w:tcW w:w="840" w:type="dxa"/>
            <w:tcBorders>
              <w:top w:val="nil"/>
              <w:left w:val="nil"/>
              <w:bottom w:val="single" w:sz="4" w:space="0" w:color="auto"/>
              <w:right w:val="single" w:sz="4" w:space="0" w:color="auto"/>
            </w:tcBorders>
            <w:shd w:val="clear" w:color="auto" w:fill="auto"/>
            <w:noWrap/>
            <w:vAlign w:val="center"/>
          </w:tcPr>
          <w:p w14:paraId="7B523830" w14:textId="1A7EA571" w:rsidR="00B50A58" w:rsidRPr="00ED60C0" w:rsidRDefault="00AA21DD" w:rsidP="00DD7D4B">
            <w:pPr>
              <w:jc w:val="center"/>
              <w:rPr>
                <w:rFonts w:cs="Arial"/>
                <w:color w:val="000000" w:themeColor="text1"/>
                <w:sz w:val="18"/>
                <w:szCs w:val="18"/>
              </w:rPr>
            </w:pPr>
            <w:r w:rsidRPr="00ED60C0">
              <w:rPr>
                <w:rFonts w:cs="Arial"/>
                <w:color w:val="000000" w:themeColor="text1"/>
                <w:sz w:val="18"/>
                <w:szCs w:val="18"/>
              </w:rPr>
              <w:t>95%</w:t>
            </w:r>
          </w:p>
        </w:tc>
        <w:tc>
          <w:tcPr>
            <w:tcW w:w="735" w:type="dxa"/>
            <w:tcBorders>
              <w:top w:val="single" w:sz="4" w:space="0" w:color="auto"/>
              <w:left w:val="nil"/>
              <w:bottom w:val="single" w:sz="4" w:space="0" w:color="auto"/>
              <w:right w:val="single" w:sz="4" w:space="0" w:color="auto"/>
            </w:tcBorders>
            <w:vAlign w:val="center"/>
          </w:tcPr>
          <w:p w14:paraId="1C4282F9" w14:textId="2800FC1A" w:rsidR="00B50A58" w:rsidRPr="00ED60C0" w:rsidRDefault="002628C4" w:rsidP="00DD7D4B">
            <w:pPr>
              <w:jc w:val="center"/>
              <w:rPr>
                <w:rFonts w:cs="Arial"/>
                <w:color w:val="000000" w:themeColor="text1"/>
                <w:sz w:val="18"/>
                <w:szCs w:val="18"/>
              </w:rPr>
            </w:pPr>
            <w:r w:rsidRPr="00ED60C0">
              <w:rPr>
                <w:rFonts w:cs="Arial"/>
                <w:color w:val="000000" w:themeColor="text1"/>
                <w:sz w:val="18"/>
                <w:szCs w:val="18"/>
              </w:rPr>
              <w:t>-</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755E9" w14:textId="634FD3E7" w:rsidR="00B50A58" w:rsidRPr="00ED60C0" w:rsidRDefault="002628C4" w:rsidP="00DD7D4B">
            <w:pPr>
              <w:jc w:val="center"/>
              <w:rPr>
                <w:rFonts w:cs="Arial"/>
                <w:color w:val="000000" w:themeColor="text1"/>
                <w:sz w:val="18"/>
                <w:szCs w:val="18"/>
              </w:rPr>
            </w:pPr>
            <w:r w:rsidRPr="00ED60C0">
              <w:rPr>
                <w:rFonts w:cs="Arial"/>
                <w:color w:val="000000" w:themeColor="text1"/>
                <w:sz w:val="18"/>
                <w:szCs w:val="18"/>
              </w:rPr>
              <w:t>-</w:t>
            </w:r>
          </w:p>
        </w:tc>
        <w:tc>
          <w:tcPr>
            <w:tcW w:w="742" w:type="dxa"/>
            <w:tcBorders>
              <w:top w:val="nil"/>
              <w:left w:val="nil"/>
              <w:bottom w:val="single" w:sz="4" w:space="0" w:color="auto"/>
              <w:right w:val="single" w:sz="4" w:space="0" w:color="auto"/>
            </w:tcBorders>
            <w:vAlign w:val="center"/>
          </w:tcPr>
          <w:p w14:paraId="3497A21D" w14:textId="3897B144" w:rsidR="00B50A58" w:rsidRPr="00ED60C0" w:rsidRDefault="002628C4" w:rsidP="00DD7D4B">
            <w:pPr>
              <w:jc w:val="center"/>
              <w:rPr>
                <w:rFonts w:cs="Arial"/>
                <w:color w:val="000000" w:themeColor="text1"/>
                <w:sz w:val="18"/>
                <w:szCs w:val="18"/>
              </w:rPr>
            </w:pPr>
            <w:r w:rsidRPr="00ED60C0">
              <w:rPr>
                <w:rFonts w:cs="Arial"/>
                <w:color w:val="000000" w:themeColor="text1"/>
                <w:sz w:val="18"/>
                <w:szCs w:val="18"/>
              </w:rPr>
              <w:t>-</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3832FD8A" w14:textId="525D18F7" w:rsidR="00B50A58" w:rsidRPr="00ED60C0" w:rsidRDefault="002628C4" w:rsidP="00DD7D4B">
            <w:pPr>
              <w:jc w:val="center"/>
              <w:rPr>
                <w:rFonts w:cs="Arial"/>
                <w:color w:val="000000" w:themeColor="text1"/>
                <w:sz w:val="18"/>
                <w:szCs w:val="18"/>
              </w:rPr>
            </w:pPr>
            <w:r w:rsidRPr="00ED60C0">
              <w:rPr>
                <w:rFonts w:cs="Arial"/>
                <w:color w:val="000000" w:themeColor="text1"/>
                <w:sz w:val="18"/>
                <w:szCs w:val="18"/>
              </w:rPr>
              <w:t>-</w:t>
            </w:r>
          </w:p>
        </w:tc>
        <w:tc>
          <w:tcPr>
            <w:tcW w:w="852" w:type="dxa"/>
            <w:tcBorders>
              <w:top w:val="nil"/>
              <w:left w:val="nil"/>
              <w:bottom w:val="single" w:sz="4" w:space="0" w:color="auto"/>
              <w:right w:val="single" w:sz="4" w:space="0" w:color="auto"/>
            </w:tcBorders>
            <w:shd w:val="clear" w:color="auto" w:fill="auto"/>
            <w:noWrap/>
            <w:vAlign w:val="center"/>
          </w:tcPr>
          <w:p w14:paraId="17356A28" w14:textId="5ACEB4F2" w:rsidR="00B50A58" w:rsidRPr="00ED60C0" w:rsidRDefault="002628C4" w:rsidP="00DD7D4B">
            <w:pPr>
              <w:jc w:val="center"/>
              <w:rPr>
                <w:rFonts w:cs="Arial"/>
                <w:b/>
                <w:color w:val="000000" w:themeColor="text1"/>
                <w:sz w:val="18"/>
                <w:szCs w:val="18"/>
              </w:rPr>
            </w:pPr>
            <w:r w:rsidRPr="00ED60C0">
              <w:rPr>
                <w:rFonts w:cs="Arial"/>
                <w:b/>
                <w:color w:val="000000" w:themeColor="text1"/>
                <w:sz w:val="18"/>
                <w:szCs w:val="18"/>
              </w:rPr>
              <w:t>92%</w:t>
            </w:r>
          </w:p>
        </w:tc>
        <w:tc>
          <w:tcPr>
            <w:tcW w:w="803" w:type="dxa"/>
            <w:tcBorders>
              <w:top w:val="nil"/>
              <w:left w:val="nil"/>
              <w:bottom w:val="single" w:sz="4" w:space="0" w:color="auto"/>
              <w:right w:val="single" w:sz="4" w:space="0" w:color="auto"/>
            </w:tcBorders>
            <w:vAlign w:val="center"/>
          </w:tcPr>
          <w:p w14:paraId="77363DE5" w14:textId="1DCC8455" w:rsidR="00B50A58" w:rsidRPr="00ED60C0" w:rsidRDefault="002628C4" w:rsidP="00DD7D4B">
            <w:pPr>
              <w:jc w:val="center"/>
              <w:rPr>
                <w:rFonts w:cs="Arial"/>
                <w:color w:val="000000" w:themeColor="text1"/>
                <w:sz w:val="18"/>
                <w:szCs w:val="18"/>
              </w:rPr>
            </w:pPr>
            <w:r w:rsidRPr="00ED60C0">
              <w:rPr>
                <w:rFonts w:cs="Arial"/>
                <w:color w:val="000000" w:themeColor="text1"/>
                <w:sz w:val="18"/>
                <w:szCs w:val="18"/>
              </w:rPr>
              <w:t>-</w:t>
            </w:r>
          </w:p>
        </w:tc>
      </w:tr>
      <w:tr w:rsidR="000A204F" w:rsidRPr="000A204F" w14:paraId="37497FBD" w14:textId="73A5D627" w:rsidTr="220D8796">
        <w:trPr>
          <w:trHeight w:val="600"/>
        </w:trPr>
        <w:tc>
          <w:tcPr>
            <w:tcW w:w="2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483A4" w14:textId="3FF9B450" w:rsidR="00E7328A" w:rsidRPr="00ED60C0" w:rsidRDefault="002628C4" w:rsidP="00EA75DA">
            <w:pPr>
              <w:rPr>
                <w:rFonts w:cs="Arial"/>
                <w:color w:val="000000" w:themeColor="text1"/>
                <w:sz w:val="18"/>
                <w:szCs w:val="18"/>
                <w:lang w:eastAsia="en-GB"/>
              </w:rPr>
            </w:pPr>
            <w:r w:rsidRPr="00ED60C0">
              <w:rPr>
                <w:rFonts w:cs="Arial"/>
                <w:color w:val="000000" w:themeColor="text1"/>
                <w:sz w:val="18"/>
                <w:szCs w:val="18"/>
              </w:rPr>
              <w:lastRenderedPageBreak/>
              <w:t>I2.5a: Cost reduction achieved through construction of stone arch bridges</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5F8B186C" w14:textId="68AC1B78" w:rsidR="00E7328A" w:rsidRPr="00ED60C0" w:rsidRDefault="00DD7D4B" w:rsidP="00EA75DA">
            <w:pPr>
              <w:jc w:val="center"/>
              <w:rPr>
                <w:rFonts w:cs="Arial"/>
                <w:color w:val="000000" w:themeColor="text1"/>
                <w:sz w:val="18"/>
                <w:szCs w:val="18"/>
                <w:lang w:eastAsia="en-GB"/>
              </w:rPr>
            </w:pPr>
            <w:r w:rsidRPr="00ED60C0">
              <w:rPr>
                <w:rFonts w:cs="Arial"/>
                <w:color w:val="000000" w:themeColor="text1"/>
                <w:sz w:val="18"/>
                <w:szCs w:val="18"/>
                <w:lang w:eastAsia="en-GB"/>
              </w:rPr>
              <w:t>20</w:t>
            </w:r>
            <w:r w:rsidR="002628C4" w:rsidRPr="00ED60C0">
              <w:rPr>
                <w:rFonts w:cs="Arial"/>
                <w:color w:val="000000" w:themeColor="text1"/>
                <w:sz w:val="18"/>
                <w:szCs w:val="18"/>
                <w:lang w:eastAsia="en-GB"/>
              </w:rPr>
              <w:t>19</w:t>
            </w:r>
          </w:p>
        </w:tc>
        <w:tc>
          <w:tcPr>
            <w:tcW w:w="750" w:type="dxa"/>
            <w:tcBorders>
              <w:top w:val="single" w:sz="4" w:space="0" w:color="auto"/>
              <w:left w:val="nil"/>
              <w:bottom w:val="single" w:sz="4" w:space="0" w:color="auto"/>
              <w:right w:val="single" w:sz="4" w:space="0" w:color="auto"/>
            </w:tcBorders>
            <w:shd w:val="clear" w:color="auto" w:fill="auto"/>
            <w:vAlign w:val="center"/>
            <w:hideMark/>
          </w:tcPr>
          <w:p w14:paraId="7634CC03" w14:textId="4915F263" w:rsidR="00E7328A" w:rsidRPr="00ED60C0" w:rsidRDefault="00E7328A" w:rsidP="00EA75DA">
            <w:pPr>
              <w:jc w:val="center"/>
              <w:rPr>
                <w:rFonts w:cs="Arial"/>
                <w:color w:val="000000" w:themeColor="text1"/>
                <w:sz w:val="18"/>
                <w:szCs w:val="18"/>
              </w:rPr>
            </w:pPr>
            <w:r w:rsidRPr="00ED60C0">
              <w:rPr>
                <w:rFonts w:cs="Arial"/>
                <w:color w:val="000000" w:themeColor="text1"/>
                <w:sz w:val="18"/>
                <w:szCs w:val="18"/>
              </w:rPr>
              <w:t>0</w:t>
            </w:r>
            <w:r w:rsidR="002628C4" w:rsidRPr="00ED60C0">
              <w:rPr>
                <w:rFonts w:cs="Arial"/>
                <w:color w:val="000000" w:themeColor="text1"/>
                <w:sz w:val="18"/>
                <w:szCs w:val="18"/>
              </w:rPr>
              <w:t>%</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28374B1" w14:textId="78B9AE77" w:rsidR="00E7328A" w:rsidRPr="00ED60C0" w:rsidRDefault="002628C4" w:rsidP="00EA75DA">
            <w:pPr>
              <w:jc w:val="center"/>
              <w:rPr>
                <w:rFonts w:cs="Arial"/>
                <w:color w:val="000000" w:themeColor="text1"/>
                <w:sz w:val="18"/>
                <w:szCs w:val="18"/>
              </w:rPr>
            </w:pPr>
            <w:r w:rsidRPr="00ED60C0">
              <w:rPr>
                <w:rFonts w:cs="Arial"/>
                <w:color w:val="000000" w:themeColor="text1"/>
                <w:sz w:val="18"/>
                <w:szCs w:val="18"/>
              </w:rPr>
              <w:t>80</w:t>
            </w:r>
            <w:r w:rsidR="00E7328A" w:rsidRPr="00ED60C0">
              <w:rPr>
                <w:rFonts w:cs="Arial"/>
                <w:color w:val="000000" w:themeColor="text1"/>
                <w:sz w:val="18"/>
                <w:szCs w:val="18"/>
              </w:rPr>
              <w:t>%</w:t>
            </w:r>
          </w:p>
        </w:tc>
        <w:tc>
          <w:tcPr>
            <w:tcW w:w="735" w:type="dxa"/>
            <w:tcBorders>
              <w:top w:val="single" w:sz="4" w:space="0" w:color="auto"/>
              <w:left w:val="nil"/>
              <w:bottom w:val="single" w:sz="4" w:space="0" w:color="auto"/>
              <w:right w:val="single" w:sz="4" w:space="0" w:color="auto"/>
            </w:tcBorders>
            <w:vAlign w:val="center"/>
          </w:tcPr>
          <w:p w14:paraId="68208FD4" w14:textId="2C95971E" w:rsidR="00E7328A" w:rsidRPr="00ED60C0" w:rsidRDefault="002628C4" w:rsidP="00EA75DA">
            <w:pPr>
              <w:jc w:val="center"/>
              <w:rPr>
                <w:rFonts w:cs="Arial"/>
                <w:color w:val="000000" w:themeColor="text1"/>
                <w:sz w:val="18"/>
                <w:szCs w:val="18"/>
              </w:rPr>
            </w:pPr>
            <w:r w:rsidRPr="00ED60C0">
              <w:rPr>
                <w:rFonts w:cs="Arial"/>
                <w:color w:val="000000" w:themeColor="text1"/>
                <w:sz w:val="18"/>
                <w:szCs w:val="18"/>
              </w:rPr>
              <w:t>-</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A9693" w14:textId="0042E348" w:rsidR="00E7328A" w:rsidRPr="00ED60C0" w:rsidRDefault="002628C4" w:rsidP="00EA75DA">
            <w:pPr>
              <w:jc w:val="center"/>
              <w:rPr>
                <w:rFonts w:cs="Arial"/>
                <w:color w:val="000000" w:themeColor="text1"/>
                <w:sz w:val="18"/>
                <w:szCs w:val="18"/>
              </w:rPr>
            </w:pPr>
            <w:r w:rsidRPr="00ED60C0">
              <w:rPr>
                <w:rFonts w:cs="Arial"/>
                <w:color w:val="000000" w:themeColor="text1"/>
                <w:sz w:val="18"/>
                <w:szCs w:val="18"/>
              </w:rPr>
              <w:t>-</w:t>
            </w:r>
          </w:p>
        </w:tc>
        <w:tc>
          <w:tcPr>
            <w:tcW w:w="742" w:type="dxa"/>
            <w:tcBorders>
              <w:top w:val="single" w:sz="4" w:space="0" w:color="auto"/>
              <w:left w:val="nil"/>
              <w:bottom w:val="single" w:sz="4" w:space="0" w:color="auto"/>
              <w:right w:val="single" w:sz="4" w:space="0" w:color="auto"/>
            </w:tcBorders>
            <w:vAlign w:val="center"/>
          </w:tcPr>
          <w:p w14:paraId="16AF6816" w14:textId="63818A56" w:rsidR="00E7328A" w:rsidRPr="00ED60C0" w:rsidRDefault="002628C4" w:rsidP="00EA75DA">
            <w:pPr>
              <w:jc w:val="center"/>
              <w:rPr>
                <w:rFonts w:cs="Arial"/>
                <w:color w:val="000000" w:themeColor="text1"/>
                <w:sz w:val="18"/>
                <w:szCs w:val="18"/>
              </w:rPr>
            </w:pPr>
            <w:r w:rsidRPr="00ED60C0">
              <w:rPr>
                <w:rFonts w:cs="Arial"/>
                <w:color w:val="000000" w:themeColor="text1"/>
                <w:sz w:val="18"/>
                <w:szCs w:val="18"/>
              </w:rPr>
              <w:t>-</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8CFEF" w14:textId="11BD4AF7" w:rsidR="00E7328A" w:rsidRPr="00ED60C0" w:rsidRDefault="002628C4" w:rsidP="00EA75DA">
            <w:pPr>
              <w:jc w:val="center"/>
              <w:rPr>
                <w:rFonts w:cs="Arial"/>
                <w:color w:val="000000" w:themeColor="text1"/>
                <w:sz w:val="18"/>
                <w:szCs w:val="18"/>
              </w:rPr>
            </w:pPr>
            <w:r w:rsidRPr="00ED60C0">
              <w:rPr>
                <w:rFonts w:cs="Arial"/>
                <w:color w:val="000000" w:themeColor="text1"/>
                <w:sz w:val="18"/>
                <w:szCs w:val="18"/>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88DE9A7" w14:textId="765A5F70" w:rsidR="00E7328A" w:rsidRPr="00ED60C0" w:rsidRDefault="002628C4" w:rsidP="00EA75DA">
            <w:pPr>
              <w:jc w:val="center"/>
              <w:rPr>
                <w:rFonts w:cs="Arial"/>
                <w:b/>
                <w:color w:val="000000" w:themeColor="text1"/>
                <w:sz w:val="18"/>
                <w:szCs w:val="18"/>
              </w:rPr>
            </w:pPr>
            <w:r w:rsidRPr="00ED60C0">
              <w:rPr>
                <w:rFonts w:cs="Arial"/>
                <w:b/>
                <w:color w:val="000000" w:themeColor="text1"/>
                <w:sz w:val="18"/>
                <w:szCs w:val="18"/>
              </w:rPr>
              <w:t>80%</w:t>
            </w:r>
          </w:p>
        </w:tc>
        <w:tc>
          <w:tcPr>
            <w:tcW w:w="803" w:type="dxa"/>
            <w:tcBorders>
              <w:top w:val="single" w:sz="4" w:space="0" w:color="auto"/>
              <w:left w:val="nil"/>
              <w:bottom w:val="single" w:sz="4" w:space="0" w:color="auto"/>
              <w:right w:val="single" w:sz="4" w:space="0" w:color="auto"/>
            </w:tcBorders>
            <w:vAlign w:val="center"/>
          </w:tcPr>
          <w:p w14:paraId="4F75E512" w14:textId="6F1C4D2C" w:rsidR="00DD7D4B" w:rsidRPr="00ED60C0" w:rsidRDefault="002628C4" w:rsidP="00DD7D4B">
            <w:pPr>
              <w:jc w:val="center"/>
              <w:rPr>
                <w:rFonts w:cs="Arial"/>
                <w:color w:val="000000" w:themeColor="text1"/>
                <w:sz w:val="18"/>
                <w:szCs w:val="18"/>
              </w:rPr>
            </w:pPr>
            <w:r w:rsidRPr="00ED60C0">
              <w:rPr>
                <w:rFonts w:cs="Arial"/>
                <w:color w:val="000000" w:themeColor="text1"/>
                <w:sz w:val="18"/>
                <w:szCs w:val="18"/>
              </w:rPr>
              <w:t>80</w:t>
            </w:r>
            <w:r w:rsidR="00DD7D4B" w:rsidRPr="00ED60C0">
              <w:rPr>
                <w:rFonts w:cs="Arial"/>
                <w:color w:val="000000" w:themeColor="text1"/>
                <w:sz w:val="18"/>
                <w:szCs w:val="18"/>
              </w:rPr>
              <w:t>%</w:t>
            </w:r>
          </w:p>
        </w:tc>
      </w:tr>
    </w:tbl>
    <w:p w14:paraId="23BD5D09" w14:textId="3C52C04F" w:rsidR="00E7328A" w:rsidRPr="000A204F" w:rsidRDefault="49FBA6C5" w:rsidP="5E09D26E">
      <w:pPr>
        <w:pStyle w:val="Index"/>
        <w:rPr>
          <w:rFonts w:cs="Arial"/>
          <w:i/>
          <w:sz w:val="16"/>
          <w:szCs w:val="16"/>
        </w:rPr>
      </w:pPr>
      <w:r w:rsidRPr="000A204F">
        <w:rPr>
          <w:rFonts w:cs="Arial"/>
          <w:i/>
          <w:iCs/>
          <w:sz w:val="16"/>
          <w:szCs w:val="16"/>
        </w:rPr>
        <w:t>Source: SAKIRP household surveys 2017- 2020 &amp; call-back surveys</w:t>
      </w:r>
      <w:r w:rsidR="1B838A2D" w:rsidRPr="000A204F">
        <w:rPr>
          <w:rFonts w:cs="Arial"/>
          <w:i/>
          <w:iCs/>
          <w:sz w:val="16"/>
          <w:szCs w:val="16"/>
        </w:rPr>
        <w:t xml:space="preserve"> 2017-2020</w:t>
      </w:r>
      <w:r w:rsidR="009235D9">
        <w:rPr>
          <w:rFonts w:cs="Arial"/>
          <w:i/>
          <w:iCs/>
          <w:sz w:val="16"/>
          <w:szCs w:val="16"/>
        </w:rPr>
        <w:t xml:space="preserve"> &amp; cost monitoring bridges</w:t>
      </w:r>
    </w:p>
    <w:p w14:paraId="48B5ABC7" w14:textId="77777777" w:rsidR="00E7328A" w:rsidRPr="000A204F" w:rsidRDefault="00E7328A" w:rsidP="00560744">
      <w:pPr>
        <w:rPr>
          <w:sz w:val="20"/>
          <w:szCs w:val="20"/>
        </w:rPr>
      </w:pPr>
    </w:p>
    <w:bookmarkEnd w:id="91"/>
    <w:p w14:paraId="52CE09DC" w14:textId="77777777" w:rsidR="00F136AD" w:rsidRPr="00337385" w:rsidRDefault="00F136AD" w:rsidP="00F136AD">
      <w:pPr>
        <w:rPr>
          <w:rStyle w:val="IntenseEmphasis"/>
          <w:rFonts w:asciiTheme="minorHAnsi" w:hAnsiTheme="minorHAnsi" w:cstheme="minorHAnsi"/>
          <w:color w:val="auto"/>
          <w:sz w:val="20"/>
          <w:szCs w:val="20"/>
        </w:rPr>
      </w:pPr>
    </w:p>
    <w:tbl>
      <w:tblPr>
        <w:tblStyle w:val="TableGridLight"/>
        <w:tblW w:w="9317" w:type="dxa"/>
        <w:tblInd w:w="-5" w:type="dxa"/>
        <w:tblLook w:val="04A0" w:firstRow="1" w:lastRow="0" w:firstColumn="1" w:lastColumn="0" w:noHBand="0" w:noVBand="1"/>
      </w:tblPr>
      <w:tblGrid>
        <w:gridCol w:w="4112"/>
        <w:gridCol w:w="5205"/>
      </w:tblGrid>
      <w:tr w:rsidR="00755D5D" w:rsidRPr="00337385" w14:paraId="71661342" w14:textId="77777777" w:rsidTr="3D551BFD">
        <w:trPr>
          <w:trHeight w:val="318"/>
        </w:trPr>
        <w:tc>
          <w:tcPr>
            <w:tcW w:w="4112" w:type="dxa"/>
            <w:tcBorders>
              <w:top w:val="single" w:sz="4" w:space="0" w:color="auto"/>
              <w:left w:val="single" w:sz="4" w:space="0" w:color="auto"/>
              <w:bottom w:val="single" w:sz="4" w:space="0" w:color="auto"/>
              <w:right w:val="single" w:sz="4" w:space="0" w:color="auto"/>
            </w:tcBorders>
          </w:tcPr>
          <w:p w14:paraId="7239F088" w14:textId="77777777" w:rsidR="00B35C08" w:rsidRPr="00337385" w:rsidRDefault="00B35C08" w:rsidP="00EA75DA">
            <w:pPr>
              <w:rPr>
                <w:rFonts w:cs="Arial"/>
                <w:sz w:val="20"/>
                <w:szCs w:val="20"/>
              </w:rPr>
            </w:pPr>
            <w:r w:rsidRPr="00337385">
              <w:rPr>
                <w:rFonts w:cs="Arial"/>
                <w:sz w:val="20"/>
                <w:szCs w:val="20"/>
              </w:rPr>
              <w:t xml:space="preserve">Indicator </w:t>
            </w:r>
          </w:p>
        </w:tc>
        <w:tc>
          <w:tcPr>
            <w:tcW w:w="5205" w:type="dxa"/>
            <w:tcBorders>
              <w:top w:val="single" w:sz="4" w:space="0" w:color="auto"/>
              <w:left w:val="single" w:sz="4" w:space="0" w:color="auto"/>
              <w:bottom w:val="single" w:sz="4" w:space="0" w:color="auto"/>
              <w:right w:val="single" w:sz="4" w:space="0" w:color="auto"/>
            </w:tcBorders>
            <w:noWrap/>
          </w:tcPr>
          <w:p w14:paraId="33CD98A7" w14:textId="77777777" w:rsidR="00B35C08" w:rsidRPr="00337385" w:rsidRDefault="00B35C08" w:rsidP="00EA75DA">
            <w:pPr>
              <w:jc w:val="center"/>
              <w:rPr>
                <w:rFonts w:cs="Arial"/>
                <w:sz w:val="20"/>
                <w:szCs w:val="20"/>
              </w:rPr>
            </w:pPr>
            <w:r w:rsidRPr="00337385">
              <w:rPr>
                <w:rFonts w:cs="Arial"/>
                <w:sz w:val="20"/>
                <w:szCs w:val="20"/>
              </w:rPr>
              <w:t xml:space="preserve">Explanatory comments </w:t>
            </w:r>
          </w:p>
        </w:tc>
      </w:tr>
      <w:tr w:rsidR="00755D5D" w:rsidRPr="00337385" w14:paraId="34995806" w14:textId="77777777" w:rsidTr="3D551BFD">
        <w:trPr>
          <w:trHeight w:val="318"/>
        </w:trPr>
        <w:tc>
          <w:tcPr>
            <w:tcW w:w="4112" w:type="dxa"/>
            <w:tcBorders>
              <w:top w:val="single" w:sz="4" w:space="0" w:color="auto"/>
              <w:left w:val="single" w:sz="4" w:space="0" w:color="auto"/>
              <w:bottom w:val="single" w:sz="4" w:space="0" w:color="auto"/>
              <w:right w:val="single" w:sz="4" w:space="0" w:color="auto"/>
            </w:tcBorders>
            <w:hideMark/>
          </w:tcPr>
          <w:p w14:paraId="73FDCDF3" w14:textId="77777777" w:rsidR="00B35C08" w:rsidRPr="00337385" w:rsidRDefault="00B35C08" w:rsidP="00EA75DA">
            <w:pPr>
              <w:rPr>
                <w:rFonts w:cs="Arial"/>
                <w:sz w:val="20"/>
                <w:szCs w:val="20"/>
              </w:rPr>
            </w:pPr>
            <w:r w:rsidRPr="00337385">
              <w:rPr>
                <w:rFonts w:cs="Arial"/>
                <w:sz w:val="20"/>
                <w:szCs w:val="20"/>
              </w:rPr>
              <w:t xml:space="preserve">I2.1a - % of smallholder beneficiaries with access to </w:t>
            </w:r>
            <w:r w:rsidRPr="00337385">
              <w:rPr>
                <w:rFonts w:cs="Arial"/>
                <w:sz w:val="20"/>
                <w:szCs w:val="20"/>
                <w:u w:val="single"/>
              </w:rPr>
              <w:t>informal</w:t>
            </w:r>
            <w:r w:rsidRPr="00337385">
              <w:rPr>
                <w:rFonts w:cs="Arial"/>
                <w:sz w:val="20"/>
                <w:szCs w:val="20"/>
              </w:rPr>
              <w:t xml:space="preserve"> agricultural finance by gender </w:t>
            </w:r>
          </w:p>
        </w:tc>
        <w:tc>
          <w:tcPr>
            <w:tcW w:w="5205" w:type="dxa"/>
            <w:tcBorders>
              <w:top w:val="single" w:sz="4" w:space="0" w:color="auto"/>
              <w:left w:val="single" w:sz="4" w:space="0" w:color="auto"/>
              <w:bottom w:val="single" w:sz="4" w:space="0" w:color="auto"/>
              <w:right w:val="single" w:sz="4" w:space="0" w:color="auto"/>
            </w:tcBorders>
            <w:noWrap/>
          </w:tcPr>
          <w:p w14:paraId="6AD2D098" w14:textId="63E5E06D" w:rsidR="00B35C08" w:rsidRPr="00337385" w:rsidRDefault="2972A865" w:rsidP="00FC3124">
            <w:pPr>
              <w:spacing w:line="259" w:lineRule="auto"/>
              <w:rPr>
                <w:rFonts w:cs="Arial"/>
                <w:sz w:val="18"/>
                <w:szCs w:val="18"/>
              </w:rPr>
            </w:pPr>
            <w:r w:rsidRPr="00337385">
              <w:rPr>
                <w:rFonts w:cs="Arial"/>
                <w:sz w:val="18"/>
                <w:szCs w:val="18"/>
              </w:rPr>
              <w:t xml:space="preserve">Grassroots savings and lending activities remain the main source of credit for </w:t>
            </w:r>
            <w:r w:rsidR="4AB48445" w:rsidRPr="00337385">
              <w:rPr>
                <w:rFonts w:cs="Arial"/>
                <w:sz w:val="18"/>
                <w:szCs w:val="18"/>
              </w:rPr>
              <w:t>smallholder farmers. 90% of benefici</w:t>
            </w:r>
            <w:r w:rsidR="21D704B8" w:rsidRPr="00337385">
              <w:rPr>
                <w:rFonts w:cs="Arial"/>
                <w:sz w:val="18"/>
                <w:szCs w:val="18"/>
              </w:rPr>
              <w:t>aries rely on village community bank association loans.</w:t>
            </w:r>
          </w:p>
        </w:tc>
      </w:tr>
      <w:tr w:rsidR="00755D5D" w:rsidRPr="00337385" w14:paraId="50253C5F" w14:textId="77777777" w:rsidTr="3D551BFD">
        <w:trPr>
          <w:trHeight w:val="318"/>
        </w:trPr>
        <w:tc>
          <w:tcPr>
            <w:tcW w:w="4112" w:type="dxa"/>
            <w:tcBorders>
              <w:top w:val="single" w:sz="4" w:space="0" w:color="auto"/>
              <w:left w:val="single" w:sz="4" w:space="0" w:color="auto"/>
              <w:bottom w:val="single" w:sz="4" w:space="0" w:color="auto"/>
              <w:right w:val="single" w:sz="4" w:space="0" w:color="auto"/>
            </w:tcBorders>
            <w:hideMark/>
          </w:tcPr>
          <w:p w14:paraId="79D29AF1" w14:textId="35A5197C" w:rsidR="00B35C08" w:rsidRPr="00337385" w:rsidRDefault="00B35C08" w:rsidP="00EA75DA">
            <w:pPr>
              <w:rPr>
                <w:rFonts w:cs="Arial"/>
                <w:sz w:val="20"/>
                <w:szCs w:val="20"/>
              </w:rPr>
            </w:pPr>
            <w:r w:rsidRPr="00337385">
              <w:rPr>
                <w:rFonts w:cs="Arial"/>
                <w:sz w:val="20"/>
                <w:szCs w:val="20"/>
              </w:rPr>
              <w:t xml:space="preserve">I2.1b - % of smallholder </w:t>
            </w:r>
            <w:r w:rsidR="01184B8D" w:rsidRPr="00337385">
              <w:rPr>
                <w:rFonts w:cs="Arial"/>
                <w:sz w:val="20"/>
                <w:szCs w:val="20"/>
              </w:rPr>
              <w:t xml:space="preserve">groups with access to agricultural </w:t>
            </w:r>
            <w:r w:rsidRPr="00337385">
              <w:rPr>
                <w:rFonts w:cs="Arial"/>
                <w:sz w:val="20"/>
                <w:szCs w:val="20"/>
              </w:rPr>
              <w:t>finance</w:t>
            </w:r>
          </w:p>
        </w:tc>
        <w:tc>
          <w:tcPr>
            <w:tcW w:w="5205" w:type="dxa"/>
            <w:tcBorders>
              <w:top w:val="single" w:sz="4" w:space="0" w:color="auto"/>
              <w:left w:val="single" w:sz="4" w:space="0" w:color="auto"/>
              <w:bottom w:val="single" w:sz="4" w:space="0" w:color="auto"/>
              <w:right w:val="single" w:sz="4" w:space="0" w:color="auto"/>
            </w:tcBorders>
            <w:noWrap/>
          </w:tcPr>
          <w:p w14:paraId="1F8F1BAB" w14:textId="00A14AA7" w:rsidR="00B35C08" w:rsidRPr="00337385" w:rsidRDefault="47803D8B" w:rsidP="00FC3124">
            <w:pPr>
              <w:spacing w:line="259" w:lineRule="auto"/>
              <w:rPr>
                <w:rFonts w:cs="Arial"/>
                <w:sz w:val="18"/>
                <w:szCs w:val="18"/>
              </w:rPr>
            </w:pPr>
            <w:r w:rsidRPr="00337385">
              <w:rPr>
                <w:rFonts w:cs="Arial"/>
                <w:sz w:val="18"/>
                <w:szCs w:val="18"/>
              </w:rPr>
              <w:t>This indicator refers to the proportion of groups that have access to formal and semi</w:t>
            </w:r>
            <w:r w:rsidR="01F6EC4E" w:rsidRPr="00337385">
              <w:rPr>
                <w:rFonts w:cs="Arial"/>
                <w:sz w:val="18"/>
                <w:szCs w:val="18"/>
              </w:rPr>
              <w:t>-formal</w:t>
            </w:r>
            <w:r w:rsidRPr="00337385">
              <w:rPr>
                <w:rFonts w:cs="Arial"/>
                <w:sz w:val="18"/>
                <w:szCs w:val="18"/>
              </w:rPr>
              <w:t xml:space="preserve"> form</w:t>
            </w:r>
            <w:r w:rsidR="07E65C40" w:rsidRPr="00337385">
              <w:rPr>
                <w:rFonts w:cs="Arial"/>
                <w:sz w:val="18"/>
                <w:szCs w:val="18"/>
              </w:rPr>
              <w:t>al</w:t>
            </w:r>
            <w:r w:rsidRPr="00337385">
              <w:rPr>
                <w:rFonts w:cs="Arial"/>
                <w:sz w:val="18"/>
                <w:szCs w:val="18"/>
              </w:rPr>
              <w:t xml:space="preserve"> of agricultural credit</w:t>
            </w:r>
            <w:r w:rsidR="208DAEB4" w:rsidRPr="00337385">
              <w:rPr>
                <w:rFonts w:cs="Arial"/>
                <w:sz w:val="18"/>
                <w:szCs w:val="18"/>
              </w:rPr>
              <w:t xml:space="preserve">. This includes concessional loans like the </w:t>
            </w:r>
            <w:r w:rsidR="1440A0A7" w:rsidRPr="00337385">
              <w:rPr>
                <w:rFonts w:cs="Arial"/>
                <w:sz w:val="18"/>
                <w:szCs w:val="18"/>
              </w:rPr>
              <w:t xml:space="preserve">SAKIRP </w:t>
            </w:r>
            <w:r w:rsidR="208DAEB4" w:rsidRPr="00337385">
              <w:rPr>
                <w:rFonts w:cs="Arial"/>
                <w:sz w:val="18"/>
                <w:szCs w:val="18"/>
              </w:rPr>
              <w:t xml:space="preserve">agricultural in-kind loan </w:t>
            </w:r>
            <w:r w:rsidR="390CBA54" w:rsidRPr="00337385">
              <w:rPr>
                <w:rFonts w:cs="Arial"/>
                <w:sz w:val="18"/>
                <w:szCs w:val="18"/>
              </w:rPr>
              <w:t>scheme</w:t>
            </w:r>
            <w:r w:rsidR="39E4C7E2" w:rsidRPr="00337385">
              <w:rPr>
                <w:rFonts w:cs="Arial"/>
                <w:sz w:val="18"/>
                <w:szCs w:val="18"/>
              </w:rPr>
              <w:t xml:space="preserve">. </w:t>
            </w:r>
          </w:p>
        </w:tc>
      </w:tr>
      <w:tr w:rsidR="00755D5D" w:rsidRPr="00337385" w14:paraId="74EEEE51" w14:textId="77777777" w:rsidTr="3D551BFD">
        <w:trPr>
          <w:trHeight w:val="318"/>
        </w:trPr>
        <w:tc>
          <w:tcPr>
            <w:tcW w:w="4112" w:type="dxa"/>
            <w:tcBorders>
              <w:top w:val="single" w:sz="4" w:space="0" w:color="auto"/>
              <w:left w:val="single" w:sz="4" w:space="0" w:color="auto"/>
              <w:bottom w:val="single" w:sz="4" w:space="0" w:color="auto"/>
              <w:right w:val="single" w:sz="4" w:space="0" w:color="auto"/>
            </w:tcBorders>
            <w:hideMark/>
          </w:tcPr>
          <w:p w14:paraId="5F52838A" w14:textId="77777777" w:rsidR="00B35C08" w:rsidRPr="00337385" w:rsidRDefault="00B35C08" w:rsidP="00EA75DA">
            <w:pPr>
              <w:rPr>
                <w:rFonts w:cs="Arial"/>
                <w:sz w:val="20"/>
                <w:szCs w:val="20"/>
              </w:rPr>
            </w:pPr>
            <w:r w:rsidRPr="00337385">
              <w:rPr>
                <w:rFonts w:cs="Arial"/>
                <w:sz w:val="20"/>
                <w:szCs w:val="20"/>
              </w:rPr>
              <w:t>I2.3 - % of participating traders with access to agricultural finance</w:t>
            </w:r>
          </w:p>
        </w:tc>
        <w:tc>
          <w:tcPr>
            <w:tcW w:w="5205" w:type="dxa"/>
            <w:tcBorders>
              <w:top w:val="single" w:sz="4" w:space="0" w:color="auto"/>
              <w:left w:val="single" w:sz="4" w:space="0" w:color="auto"/>
              <w:bottom w:val="single" w:sz="4" w:space="0" w:color="auto"/>
              <w:right w:val="single" w:sz="4" w:space="0" w:color="auto"/>
            </w:tcBorders>
            <w:noWrap/>
          </w:tcPr>
          <w:p w14:paraId="7B8D4076" w14:textId="4788056F" w:rsidR="00B35C08" w:rsidRPr="00337385" w:rsidRDefault="78D4BDB6" w:rsidP="00EA75DA">
            <w:pPr>
              <w:rPr>
                <w:rFonts w:cs="Arial"/>
                <w:sz w:val="18"/>
                <w:szCs w:val="18"/>
              </w:rPr>
            </w:pPr>
            <w:r w:rsidRPr="00337385">
              <w:rPr>
                <w:rFonts w:cs="Arial"/>
                <w:sz w:val="18"/>
                <w:szCs w:val="18"/>
              </w:rPr>
              <w:t>The introduction of the warehouse receipt system by NMB bank has led to a jump in the reach and value of loans accessed by lo</w:t>
            </w:r>
            <w:r w:rsidR="3FAAA47B" w:rsidRPr="00337385">
              <w:rPr>
                <w:rFonts w:cs="Arial"/>
                <w:sz w:val="18"/>
                <w:szCs w:val="18"/>
              </w:rPr>
              <w:t>cal crop traders.</w:t>
            </w:r>
            <w:r w:rsidR="52C8FE2F" w:rsidRPr="00337385">
              <w:rPr>
                <w:rFonts w:cs="Arial"/>
                <w:sz w:val="18"/>
                <w:szCs w:val="18"/>
              </w:rPr>
              <w:t xml:space="preserve"> The collateralisation of aggregated crops eliminated the need for stringent collateral requirements which have traditionally constrained loan access</w:t>
            </w:r>
            <w:r w:rsidR="0B074CFD" w:rsidRPr="00337385">
              <w:rPr>
                <w:rFonts w:cs="Arial"/>
                <w:sz w:val="18"/>
                <w:szCs w:val="18"/>
              </w:rPr>
              <w:t>.</w:t>
            </w:r>
          </w:p>
        </w:tc>
      </w:tr>
      <w:tr w:rsidR="00755D5D" w:rsidRPr="00337385" w14:paraId="7AC21EAF" w14:textId="77777777" w:rsidTr="009B568A">
        <w:trPr>
          <w:trHeight w:val="300"/>
        </w:trPr>
        <w:tc>
          <w:tcPr>
            <w:tcW w:w="4112" w:type="dxa"/>
            <w:tcBorders>
              <w:top w:val="single" w:sz="4" w:space="0" w:color="auto"/>
              <w:left w:val="single" w:sz="4" w:space="0" w:color="auto"/>
              <w:bottom w:val="single" w:sz="4" w:space="0" w:color="auto"/>
              <w:right w:val="single" w:sz="4" w:space="0" w:color="auto"/>
            </w:tcBorders>
            <w:hideMark/>
          </w:tcPr>
          <w:p w14:paraId="0D399895" w14:textId="77777777" w:rsidR="00B35C08" w:rsidRPr="00337385" w:rsidRDefault="00B35C08" w:rsidP="00EA75DA">
            <w:pPr>
              <w:rPr>
                <w:rFonts w:cs="Arial"/>
                <w:sz w:val="16"/>
                <w:szCs w:val="16"/>
              </w:rPr>
            </w:pPr>
            <w:r w:rsidRPr="00337385">
              <w:rPr>
                <w:rFonts w:cs="Arial"/>
                <w:sz w:val="20"/>
                <w:szCs w:val="20"/>
              </w:rPr>
              <w:t>I2.4 - % of participating farmer groups with access to storage facilities</w:t>
            </w:r>
          </w:p>
        </w:tc>
        <w:tc>
          <w:tcPr>
            <w:tcW w:w="5205" w:type="dxa"/>
            <w:tcBorders>
              <w:top w:val="single" w:sz="4" w:space="0" w:color="auto"/>
              <w:left w:val="single" w:sz="4" w:space="0" w:color="auto"/>
              <w:bottom w:val="single" w:sz="4" w:space="0" w:color="auto"/>
              <w:right w:val="single" w:sz="4" w:space="0" w:color="auto"/>
            </w:tcBorders>
            <w:noWrap/>
          </w:tcPr>
          <w:p w14:paraId="759F490B" w14:textId="323FB9CA" w:rsidR="00B35C08" w:rsidRPr="00337385" w:rsidRDefault="0A9153F5" w:rsidP="00FC3124">
            <w:pPr>
              <w:spacing w:line="259" w:lineRule="auto"/>
              <w:rPr>
                <w:rFonts w:cs="Arial"/>
                <w:sz w:val="18"/>
                <w:szCs w:val="18"/>
              </w:rPr>
            </w:pPr>
            <w:r w:rsidRPr="00337385">
              <w:rPr>
                <w:rFonts w:cs="Arial"/>
                <w:sz w:val="18"/>
                <w:szCs w:val="18"/>
              </w:rPr>
              <w:t xml:space="preserve">All the groups participating in structured have access to either their own or a rented storage facility. This is because access of a storage facility is used as a </w:t>
            </w:r>
            <w:r w:rsidR="4DA71343" w:rsidRPr="00337385">
              <w:rPr>
                <w:rFonts w:cs="Arial"/>
                <w:sz w:val="18"/>
                <w:szCs w:val="18"/>
              </w:rPr>
              <w:t>criterion</w:t>
            </w:r>
            <w:r w:rsidRPr="00337385">
              <w:rPr>
                <w:rFonts w:cs="Arial"/>
                <w:sz w:val="18"/>
                <w:szCs w:val="18"/>
              </w:rPr>
              <w:t xml:space="preserve"> for </w:t>
            </w:r>
            <w:r w:rsidR="344D7443" w:rsidRPr="00337385">
              <w:rPr>
                <w:rFonts w:cs="Arial"/>
                <w:sz w:val="18"/>
                <w:szCs w:val="18"/>
              </w:rPr>
              <w:t>participation in structured marketing arrangements</w:t>
            </w:r>
          </w:p>
        </w:tc>
      </w:tr>
      <w:tr w:rsidR="009235D9" w:rsidRPr="00337385" w14:paraId="14ACF704" w14:textId="77777777" w:rsidTr="00574CEC">
        <w:trPr>
          <w:trHeight w:val="300"/>
        </w:trPr>
        <w:tc>
          <w:tcPr>
            <w:tcW w:w="4112" w:type="dxa"/>
            <w:tcBorders>
              <w:top w:val="single" w:sz="4" w:space="0" w:color="auto"/>
              <w:left w:val="single" w:sz="4" w:space="0" w:color="auto"/>
              <w:bottom w:val="single" w:sz="4" w:space="0" w:color="auto"/>
              <w:right w:val="single" w:sz="4" w:space="0" w:color="auto"/>
            </w:tcBorders>
          </w:tcPr>
          <w:p w14:paraId="65C9FCBA" w14:textId="7E879DF9" w:rsidR="009235D9" w:rsidRPr="009235D9" w:rsidRDefault="009235D9" w:rsidP="00EA75DA">
            <w:pPr>
              <w:rPr>
                <w:rFonts w:cs="Arial"/>
                <w:sz w:val="18"/>
                <w:szCs w:val="18"/>
              </w:rPr>
            </w:pPr>
            <w:r w:rsidRPr="000A204F">
              <w:rPr>
                <w:rFonts w:cs="Arial"/>
                <w:sz w:val="18"/>
                <w:szCs w:val="18"/>
              </w:rPr>
              <w:t>I2.5a: Cost reduction achieved through construction of stone arch bridges</w:t>
            </w:r>
            <w:r>
              <w:rPr>
                <w:rFonts w:cs="Arial"/>
                <w:sz w:val="18"/>
                <w:szCs w:val="18"/>
              </w:rPr>
              <w:t xml:space="preserve"> as compared to reinforced concrete bridges.</w:t>
            </w:r>
          </w:p>
        </w:tc>
        <w:tc>
          <w:tcPr>
            <w:tcW w:w="5205" w:type="dxa"/>
            <w:tcBorders>
              <w:top w:val="single" w:sz="4" w:space="0" w:color="auto"/>
              <w:left w:val="single" w:sz="4" w:space="0" w:color="auto"/>
              <w:bottom w:val="single" w:sz="4" w:space="0" w:color="auto"/>
              <w:right w:val="single" w:sz="4" w:space="0" w:color="auto"/>
            </w:tcBorders>
            <w:noWrap/>
          </w:tcPr>
          <w:p w14:paraId="10F15094" w14:textId="77D84143" w:rsidR="009235D9" w:rsidRPr="00337385" w:rsidRDefault="009235D9" w:rsidP="00FC3124">
            <w:pPr>
              <w:spacing w:line="259" w:lineRule="auto"/>
              <w:rPr>
                <w:rFonts w:cs="Arial"/>
                <w:sz w:val="18"/>
                <w:szCs w:val="18"/>
              </w:rPr>
            </w:pPr>
            <w:r>
              <w:rPr>
                <w:rFonts w:cs="Arial"/>
                <w:sz w:val="18"/>
                <w:szCs w:val="18"/>
              </w:rPr>
              <w:t xml:space="preserve">The cost reduction varies between 73-85% (on average 80%) depending on the site and the bridge span. The reliance on locally available materials makes this cost saving possible. </w:t>
            </w:r>
          </w:p>
        </w:tc>
      </w:tr>
    </w:tbl>
    <w:p w14:paraId="6833E91C" w14:textId="77777777" w:rsidR="00AE1015" w:rsidRPr="00337385" w:rsidRDefault="00AE1015" w:rsidP="00BF7B30">
      <w:pPr>
        <w:pStyle w:val="Index"/>
        <w:suppressLineNumbers w:val="0"/>
        <w:rPr>
          <w:rFonts w:cs="Arial"/>
        </w:rPr>
      </w:pPr>
    </w:p>
    <w:p w14:paraId="200636EE" w14:textId="5B9DA9E7" w:rsidR="00560744" w:rsidRPr="00337385" w:rsidRDefault="00560744">
      <w:pPr>
        <w:widowControl/>
        <w:suppressAutoHyphens w:val="0"/>
        <w:rPr>
          <w:rFonts w:eastAsia="Arial Unicode MS"/>
          <w:b/>
          <w:bCs/>
          <w:color w:val="50B848"/>
          <w:kern w:val="18"/>
        </w:rPr>
      </w:pPr>
      <w:bookmarkStart w:id="96" w:name="_Toc474936620"/>
      <w:bookmarkStart w:id="97" w:name="_Toc506243953"/>
    </w:p>
    <w:p w14:paraId="2A82B582" w14:textId="088AFE73" w:rsidR="00326BD8" w:rsidRPr="00337385" w:rsidRDefault="00326BD8" w:rsidP="00BF7B30">
      <w:pPr>
        <w:pStyle w:val="Heading3"/>
      </w:pPr>
      <w:bookmarkStart w:id="98" w:name="_Toc33992005"/>
      <w:r w:rsidRPr="00337385">
        <w:t>Progress of main activities</w:t>
      </w:r>
      <w:bookmarkEnd w:id="96"/>
      <w:bookmarkEnd w:id="97"/>
      <w:bookmarkEnd w:id="98"/>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6"/>
        <w:gridCol w:w="572"/>
        <w:gridCol w:w="451"/>
        <w:gridCol w:w="498"/>
        <w:gridCol w:w="469"/>
      </w:tblGrid>
      <w:tr w:rsidR="00766FE1" w:rsidRPr="00337385" w14:paraId="2113B9F5" w14:textId="77777777" w:rsidTr="00406EE4">
        <w:tc>
          <w:tcPr>
            <w:tcW w:w="6936" w:type="dxa"/>
            <w:vMerge w:val="restart"/>
          </w:tcPr>
          <w:p w14:paraId="41AA244E" w14:textId="77777777" w:rsidR="00985EE7" w:rsidRPr="00337385" w:rsidRDefault="00985EE7" w:rsidP="00406EE4">
            <w:pPr>
              <w:rPr>
                <w:rFonts w:cstheme="minorHAnsi"/>
                <w:sz w:val="20"/>
              </w:rPr>
            </w:pPr>
            <w:r w:rsidRPr="00337385">
              <w:rPr>
                <w:rFonts w:cstheme="minorHAnsi"/>
                <w:sz w:val="20"/>
              </w:rPr>
              <w:t>Planned activities</w:t>
            </w:r>
            <w:r w:rsidRPr="00337385">
              <w:rPr>
                <w:rFonts w:cstheme="minorHAnsi"/>
                <w:i/>
                <w:iCs/>
                <w:sz w:val="20"/>
                <w:vertAlign w:val="superscript"/>
              </w:rPr>
              <w:footnoteReference w:id="7"/>
            </w:r>
          </w:p>
        </w:tc>
        <w:tc>
          <w:tcPr>
            <w:tcW w:w="1990" w:type="dxa"/>
            <w:gridSpan w:val="4"/>
          </w:tcPr>
          <w:p w14:paraId="373FAE6F" w14:textId="77777777" w:rsidR="00985EE7" w:rsidRPr="00337385" w:rsidRDefault="00985EE7" w:rsidP="00406EE4">
            <w:pPr>
              <w:jc w:val="center"/>
              <w:rPr>
                <w:rFonts w:cstheme="minorHAnsi"/>
                <w:sz w:val="20"/>
              </w:rPr>
            </w:pPr>
            <w:r w:rsidRPr="00337385">
              <w:rPr>
                <w:rFonts w:cstheme="minorHAnsi"/>
                <w:sz w:val="20"/>
              </w:rPr>
              <w:t>Progress status</w:t>
            </w:r>
          </w:p>
        </w:tc>
      </w:tr>
      <w:tr w:rsidR="00766FE1" w:rsidRPr="00337385" w14:paraId="6FC19E68" w14:textId="77777777" w:rsidTr="00406EE4">
        <w:tc>
          <w:tcPr>
            <w:tcW w:w="6936" w:type="dxa"/>
            <w:vMerge/>
          </w:tcPr>
          <w:p w14:paraId="0CD1B97C" w14:textId="77777777" w:rsidR="00985EE7" w:rsidRPr="00337385" w:rsidRDefault="00985EE7" w:rsidP="00406EE4">
            <w:pPr>
              <w:rPr>
                <w:rFonts w:cstheme="minorHAnsi"/>
                <w:sz w:val="22"/>
              </w:rPr>
            </w:pPr>
          </w:p>
        </w:tc>
        <w:tc>
          <w:tcPr>
            <w:tcW w:w="572" w:type="dxa"/>
          </w:tcPr>
          <w:p w14:paraId="64C5767A" w14:textId="77777777" w:rsidR="00985EE7" w:rsidRPr="00337385" w:rsidRDefault="00985EE7" w:rsidP="00406EE4">
            <w:pPr>
              <w:jc w:val="center"/>
              <w:rPr>
                <w:rFonts w:cstheme="minorHAnsi"/>
                <w:sz w:val="22"/>
              </w:rPr>
            </w:pPr>
            <w:r w:rsidRPr="00337385">
              <w:rPr>
                <w:rFonts w:cstheme="minorHAnsi"/>
                <w:sz w:val="22"/>
              </w:rPr>
              <w:t>A</w:t>
            </w:r>
          </w:p>
        </w:tc>
        <w:tc>
          <w:tcPr>
            <w:tcW w:w="451" w:type="dxa"/>
          </w:tcPr>
          <w:p w14:paraId="065F1B83" w14:textId="77777777" w:rsidR="00985EE7" w:rsidRPr="00337385" w:rsidRDefault="00985EE7" w:rsidP="00406EE4">
            <w:pPr>
              <w:jc w:val="center"/>
              <w:rPr>
                <w:rFonts w:cstheme="minorHAnsi"/>
                <w:sz w:val="22"/>
              </w:rPr>
            </w:pPr>
            <w:r w:rsidRPr="00337385">
              <w:rPr>
                <w:rFonts w:cstheme="minorHAnsi"/>
                <w:sz w:val="22"/>
              </w:rPr>
              <w:t>B</w:t>
            </w:r>
          </w:p>
        </w:tc>
        <w:tc>
          <w:tcPr>
            <w:tcW w:w="498" w:type="dxa"/>
          </w:tcPr>
          <w:p w14:paraId="09AF275E" w14:textId="77777777" w:rsidR="00985EE7" w:rsidRPr="00337385" w:rsidRDefault="00985EE7" w:rsidP="00406EE4">
            <w:pPr>
              <w:jc w:val="center"/>
              <w:rPr>
                <w:rFonts w:cstheme="minorHAnsi"/>
                <w:sz w:val="22"/>
              </w:rPr>
            </w:pPr>
            <w:r w:rsidRPr="00337385">
              <w:rPr>
                <w:rFonts w:cstheme="minorHAnsi"/>
                <w:sz w:val="22"/>
              </w:rPr>
              <w:t>C</w:t>
            </w:r>
          </w:p>
        </w:tc>
        <w:tc>
          <w:tcPr>
            <w:tcW w:w="469" w:type="dxa"/>
          </w:tcPr>
          <w:p w14:paraId="1F85EC29" w14:textId="77777777" w:rsidR="00985EE7" w:rsidRPr="00337385" w:rsidRDefault="00985EE7" w:rsidP="00406EE4">
            <w:pPr>
              <w:jc w:val="center"/>
              <w:rPr>
                <w:rFonts w:cstheme="minorHAnsi"/>
                <w:sz w:val="22"/>
              </w:rPr>
            </w:pPr>
            <w:r w:rsidRPr="00337385">
              <w:rPr>
                <w:rFonts w:cstheme="minorHAnsi"/>
                <w:sz w:val="22"/>
              </w:rPr>
              <w:t>D</w:t>
            </w:r>
          </w:p>
        </w:tc>
      </w:tr>
      <w:tr w:rsidR="00766FE1" w:rsidRPr="00337385" w14:paraId="46189BD0" w14:textId="77777777" w:rsidTr="00406EE4">
        <w:tc>
          <w:tcPr>
            <w:tcW w:w="8926" w:type="dxa"/>
            <w:gridSpan w:val="5"/>
            <w:shd w:val="clear" w:color="auto" w:fill="BFBFBF" w:themeFill="background1" w:themeFillShade="BF"/>
          </w:tcPr>
          <w:p w14:paraId="71E700DA" w14:textId="77777777" w:rsidR="00985EE7" w:rsidRPr="00337385" w:rsidRDefault="00985EE7" w:rsidP="00406EE4">
            <w:pPr>
              <w:jc w:val="center"/>
              <w:rPr>
                <w:rFonts w:cstheme="minorHAnsi"/>
                <w:sz w:val="20"/>
                <w:szCs w:val="20"/>
              </w:rPr>
            </w:pPr>
            <w:r w:rsidRPr="00337385">
              <w:rPr>
                <w:rFonts w:cs="Arial"/>
                <w:sz w:val="20"/>
                <w:szCs w:val="20"/>
              </w:rPr>
              <w:t>Improving financial products &amp; services by banks and improving access to finance by VC actors</w:t>
            </w:r>
          </w:p>
        </w:tc>
      </w:tr>
      <w:tr w:rsidR="00766FE1" w:rsidRPr="00337385" w14:paraId="2B06C7FD" w14:textId="77777777" w:rsidTr="00406EE4">
        <w:tc>
          <w:tcPr>
            <w:tcW w:w="6936" w:type="dxa"/>
          </w:tcPr>
          <w:p w14:paraId="391E54B4" w14:textId="77777777" w:rsidR="00985EE7" w:rsidRPr="00337385" w:rsidRDefault="00985EE7" w:rsidP="00406EE4">
            <w:pPr>
              <w:rPr>
                <w:rFonts w:cs="Arial"/>
                <w:sz w:val="20"/>
                <w:szCs w:val="20"/>
              </w:rPr>
            </w:pPr>
            <w:r w:rsidRPr="00337385">
              <w:rPr>
                <w:rFonts w:cs="Arial"/>
                <w:sz w:val="20"/>
                <w:szCs w:val="20"/>
              </w:rPr>
              <w:t>Provide and recover in-kind input loans for continual investment</w:t>
            </w:r>
          </w:p>
        </w:tc>
        <w:tc>
          <w:tcPr>
            <w:tcW w:w="572" w:type="dxa"/>
          </w:tcPr>
          <w:p w14:paraId="5BA44492" w14:textId="77777777" w:rsidR="00985EE7" w:rsidRPr="00337385" w:rsidRDefault="00985EE7" w:rsidP="00406EE4">
            <w:pPr>
              <w:jc w:val="center"/>
              <w:rPr>
                <w:rFonts w:cstheme="minorHAnsi"/>
                <w:sz w:val="20"/>
                <w:szCs w:val="20"/>
              </w:rPr>
            </w:pPr>
          </w:p>
        </w:tc>
        <w:tc>
          <w:tcPr>
            <w:tcW w:w="451" w:type="dxa"/>
          </w:tcPr>
          <w:p w14:paraId="47E7844F" w14:textId="77777777" w:rsidR="00985EE7" w:rsidRPr="00337385" w:rsidRDefault="00985EE7" w:rsidP="00406EE4">
            <w:pPr>
              <w:jc w:val="center"/>
              <w:rPr>
                <w:rFonts w:cstheme="minorHAnsi"/>
                <w:sz w:val="20"/>
                <w:szCs w:val="20"/>
              </w:rPr>
            </w:pPr>
            <w:r w:rsidRPr="00337385">
              <w:rPr>
                <w:rFonts w:cstheme="minorHAnsi"/>
                <w:sz w:val="20"/>
                <w:szCs w:val="20"/>
              </w:rPr>
              <w:t>X</w:t>
            </w:r>
          </w:p>
        </w:tc>
        <w:tc>
          <w:tcPr>
            <w:tcW w:w="498" w:type="dxa"/>
          </w:tcPr>
          <w:p w14:paraId="17CB9A6D" w14:textId="77777777" w:rsidR="00985EE7" w:rsidRPr="00337385" w:rsidRDefault="00985EE7" w:rsidP="00406EE4">
            <w:pPr>
              <w:jc w:val="center"/>
              <w:rPr>
                <w:rFonts w:cstheme="minorHAnsi"/>
                <w:sz w:val="20"/>
                <w:szCs w:val="20"/>
              </w:rPr>
            </w:pPr>
          </w:p>
        </w:tc>
        <w:tc>
          <w:tcPr>
            <w:tcW w:w="469" w:type="dxa"/>
          </w:tcPr>
          <w:p w14:paraId="78F00543" w14:textId="77777777" w:rsidR="00985EE7" w:rsidRPr="00337385" w:rsidRDefault="00985EE7" w:rsidP="00406EE4">
            <w:pPr>
              <w:jc w:val="center"/>
              <w:rPr>
                <w:rFonts w:cstheme="minorHAnsi"/>
                <w:sz w:val="20"/>
                <w:szCs w:val="20"/>
              </w:rPr>
            </w:pPr>
          </w:p>
        </w:tc>
      </w:tr>
      <w:tr w:rsidR="00766FE1" w:rsidRPr="00337385" w14:paraId="59BB14B2" w14:textId="77777777" w:rsidTr="00406EE4">
        <w:tc>
          <w:tcPr>
            <w:tcW w:w="6936" w:type="dxa"/>
          </w:tcPr>
          <w:p w14:paraId="3E32F713" w14:textId="77777777" w:rsidR="00985EE7" w:rsidRPr="00337385" w:rsidRDefault="00985EE7" w:rsidP="00406EE4">
            <w:pPr>
              <w:rPr>
                <w:rFonts w:cs="Arial"/>
                <w:sz w:val="20"/>
                <w:szCs w:val="20"/>
              </w:rPr>
            </w:pPr>
            <w:r w:rsidRPr="00337385">
              <w:rPr>
                <w:rFonts w:cs="Arial"/>
                <w:sz w:val="20"/>
                <w:szCs w:val="20"/>
              </w:rPr>
              <w:t>Design and deploy a credit co-guaranteeing facility</w:t>
            </w:r>
          </w:p>
        </w:tc>
        <w:tc>
          <w:tcPr>
            <w:tcW w:w="572" w:type="dxa"/>
          </w:tcPr>
          <w:p w14:paraId="443D564A" w14:textId="77777777" w:rsidR="00985EE7" w:rsidRPr="00337385" w:rsidRDefault="00985EE7" w:rsidP="00406EE4">
            <w:pPr>
              <w:jc w:val="center"/>
              <w:rPr>
                <w:rFonts w:cstheme="minorHAnsi"/>
                <w:sz w:val="20"/>
                <w:szCs w:val="20"/>
              </w:rPr>
            </w:pPr>
          </w:p>
        </w:tc>
        <w:tc>
          <w:tcPr>
            <w:tcW w:w="451" w:type="dxa"/>
          </w:tcPr>
          <w:p w14:paraId="00242C2E" w14:textId="77777777" w:rsidR="00985EE7" w:rsidRPr="00337385" w:rsidRDefault="00985EE7" w:rsidP="00406EE4">
            <w:pPr>
              <w:jc w:val="center"/>
              <w:rPr>
                <w:rFonts w:cstheme="minorHAnsi"/>
                <w:sz w:val="20"/>
                <w:szCs w:val="20"/>
              </w:rPr>
            </w:pPr>
            <w:r w:rsidRPr="00337385">
              <w:rPr>
                <w:rFonts w:cstheme="minorHAnsi"/>
                <w:sz w:val="20"/>
                <w:szCs w:val="20"/>
              </w:rPr>
              <w:t>X</w:t>
            </w:r>
          </w:p>
        </w:tc>
        <w:tc>
          <w:tcPr>
            <w:tcW w:w="498" w:type="dxa"/>
          </w:tcPr>
          <w:p w14:paraId="06BF8548" w14:textId="77777777" w:rsidR="00985EE7" w:rsidRPr="00337385" w:rsidRDefault="00985EE7" w:rsidP="00406EE4">
            <w:pPr>
              <w:jc w:val="center"/>
              <w:rPr>
                <w:rFonts w:cstheme="minorHAnsi"/>
                <w:sz w:val="20"/>
                <w:szCs w:val="20"/>
              </w:rPr>
            </w:pPr>
          </w:p>
        </w:tc>
        <w:tc>
          <w:tcPr>
            <w:tcW w:w="469" w:type="dxa"/>
          </w:tcPr>
          <w:p w14:paraId="7C68C0D8" w14:textId="77777777" w:rsidR="00985EE7" w:rsidRPr="00337385" w:rsidRDefault="00985EE7" w:rsidP="00406EE4">
            <w:pPr>
              <w:jc w:val="center"/>
              <w:rPr>
                <w:rFonts w:cstheme="minorHAnsi"/>
                <w:sz w:val="20"/>
                <w:szCs w:val="20"/>
              </w:rPr>
            </w:pPr>
          </w:p>
        </w:tc>
      </w:tr>
      <w:tr w:rsidR="00766FE1" w:rsidRPr="00337385" w14:paraId="5275279C" w14:textId="77777777" w:rsidTr="00406EE4">
        <w:tc>
          <w:tcPr>
            <w:tcW w:w="6936" w:type="dxa"/>
          </w:tcPr>
          <w:p w14:paraId="7915D37E" w14:textId="77777777" w:rsidR="00985EE7" w:rsidRPr="00337385" w:rsidRDefault="00985EE7" w:rsidP="00406EE4">
            <w:pPr>
              <w:rPr>
                <w:rFonts w:cstheme="minorHAnsi"/>
                <w:sz w:val="20"/>
                <w:szCs w:val="20"/>
              </w:rPr>
            </w:pPr>
            <w:r w:rsidRPr="00337385">
              <w:rPr>
                <w:rFonts w:cs="Arial"/>
                <w:sz w:val="20"/>
                <w:szCs w:val="20"/>
              </w:rPr>
              <w:t>Provide technical advice to FSPs in developing and adapting products to meet needs of chain actors.</w:t>
            </w:r>
          </w:p>
        </w:tc>
        <w:tc>
          <w:tcPr>
            <w:tcW w:w="572" w:type="dxa"/>
          </w:tcPr>
          <w:p w14:paraId="555F7904" w14:textId="77777777" w:rsidR="00985EE7" w:rsidRPr="00337385" w:rsidRDefault="00985EE7" w:rsidP="00406EE4">
            <w:pPr>
              <w:jc w:val="center"/>
              <w:rPr>
                <w:rFonts w:cstheme="minorHAnsi"/>
                <w:sz w:val="20"/>
                <w:szCs w:val="20"/>
              </w:rPr>
            </w:pPr>
          </w:p>
        </w:tc>
        <w:tc>
          <w:tcPr>
            <w:tcW w:w="451" w:type="dxa"/>
          </w:tcPr>
          <w:p w14:paraId="4AB26C30" w14:textId="77777777" w:rsidR="00985EE7" w:rsidRPr="00337385" w:rsidRDefault="00985EE7" w:rsidP="00406EE4">
            <w:pPr>
              <w:jc w:val="center"/>
              <w:rPr>
                <w:rFonts w:cstheme="minorHAnsi"/>
                <w:sz w:val="20"/>
                <w:szCs w:val="20"/>
              </w:rPr>
            </w:pPr>
            <w:r w:rsidRPr="00337385">
              <w:rPr>
                <w:rFonts w:cstheme="minorHAnsi"/>
                <w:sz w:val="20"/>
                <w:szCs w:val="20"/>
              </w:rPr>
              <w:t>X</w:t>
            </w:r>
          </w:p>
        </w:tc>
        <w:tc>
          <w:tcPr>
            <w:tcW w:w="498" w:type="dxa"/>
          </w:tcPr>
          <w:p w14:paraId="39ED5032" w14:textId="77777777" w:rsidR="00985EE7" w:rsidRPr="00337385" w:rsidRDefault="00985EE7" w:rsidP="00406EE4">
            <w:pPr>
              <w:jc w:val="center"/>
              <w:rPr>
                <w:rFonts w:cstheme="minorHAnsi"/>
                <w:sz w:val="20"/>
                <w:szCs w:val="20"/>
              </w:rPr>
            </w:pPr>
          </w:p>
        </w:tc>
        <w:tc>
          <w:tcPr>
            <w:tcW w:w="469" w:type="dxa"/>
          </w:tcPr>
          <w:p w14:paraId="602A5113" w14:textId="77777777" w:rsidR="00985EE7" w:rsidRPr="00337385" w:rsidRDefault="00985EE7" w:rsidP="00406EE4">
            <w:pPr>
              <w:jc w:val="center"/>
              <w:rPr>
                <w:rFonts w:cstheme="minorHAnsi"/>
                <w:sz w:val="20"/>
                <w:szCs w:val="20"/>
              </w:rPr>
            </w:pPr>
          </w:p>
        </w:tc>
      </w:tr>
      <w:tr w:rsidR="00766FE1" w:rsidRPr="00337385" w14:paraId="4ADEF280" w14:textId="77777777" w:rsidTr="00406EE4">
        <w:tc>
          <w:tcPr>
            <w:tcW w:w="6936" w:type="dxa"/>
          </w:tcPr>
          <w:p w14:paraId="737D601D" w14:textId="77777777" w:rsidR="00985EE7" w:rsidRPr="00337385" w:rsidRDefault="00985EE7" w:rsidP="00406EE4">
            <w:pPr>
              <w:rPr>
                <w:rFonts w:cstheme="minorHAnsi"/>
                <w:sz w:val="20"/>
                <w:szCs w:val="20"/>
              </w:rPr>
            </w:pPr>
            <w:r w:rsidRPr="00337385">
              <w:rPr>
                <w:rFonts w:cstheme="minorHAnsi"/>
                <w:sz w:val="20"/>
                <w:szCs w:val="20"/>
              </w:rPr>
              <w:t>Promote service linkages between FSPs and chain actors</w:t>
            </w:r>
          </w:p>
        </w:tc>
        <w:tc>
          <w:tcPr>
            <w:tcW w:w="572" w:type="dxa"/>
          </w:tcPr>
          <w:p w14:paraId="2BDD2D93" w14:textId="77777777" w:rsidR="00985EE7" w:rsidRPr="00337385" w:rsidRDefault="00985EE7" w:rsidP="00406EE4">
            <w:pPr>
              <w:jc w:val="center"/>
              <w:rPr>
                <w:rFonts w:cstheme="minorHAnsi"/>
                <w:sz w:val="20"/>
                <w:szCs w:val="20"/>
              </w:rPr>
            </w:pPr>
          </w:p>
        </w:tc>
        <w:tc>
          <w:tcPr>
            <w:tcW w:w="451" w:type="dxa"/>
          </w:tcPr>
          <w:p w14:paraId="5F2A2FC0" w14:textId="77777777" w:rsidR="00985EE7" w:rsidRPr="00337385" w:rsidRDefault="00985EE7" w:rsidP="00406EE4">
            <w:pPr>
              <w:jc w:val="center"/>
              <w:rPr>
                <w:rFonts w:cstheme="minorHAnsi"/>
                <w:sz w:val="20"/>
                <w:szCs w:val="20"/>
              </w:rPr>
            </w:pPr>
            <w:r w:rsidRPr="00337385">
              <w:rPr>
                <w:rFonts w:cstheme="minorHAnsi"/>
                <w:sz w:val="20"/>
                <w:szCs w:val="20"/>
              </w:rPr>
              <w:t>X</w:t>
            </w:r>
          </w:p>
        </w:tc>
        <w:tc>
          <w:tcPr>
            <w:tcW w:w="498" w:type="dxa"/>
          </w:tcPr>
          <w:p w14:paraId="7076C04C" w14:textId="77777777" w:rsidR="00985EE7" w:rsidRPr="00337385" w:rsidRDefault="00985EE7" w:rsidP="00406EE4">
            <w:pPr>
              <w:jc w:val="center"/>
              <w:rPr>
                <w:rFonts w:cstheme="minorHAnsi"/>
                <w:sz w:val="20"/>
                <w:szCs w:val="20"/>
              </w:rPr>
            </w:pPr>
          </w:p>
        </w:tc>
        <w:tc>
          <w:tcPr>
            <w:tcW w:w="469" w:type="dxa"/>
          </w:tcPr>
          <w:p w14:paraId="16BC24DD" w14:textId="77777777" w:rsidR="00985EE7" w:rsidRPr="00337385" w:rsidRDefault="00985EE7" w:rsidP="00406EE4">
            <w:pPr>
              <w:jc w:val="center"/>
              <w:rPr>
                <w:rFonts w:cstheme="minorHAnsi"/>
                <w:sz w:val="20"/>
                <w:szCs w:val="20"/>
              </w:rPr>
            </w:pPr>
          </w:p>
        </w:tc>
      </w:tr>
      <w:tr w:rsidR="00766FE1" w:rsidRPr="00337385" w14:paraId="24B73B65" w14:textId="77777777" w:rsidTr="00406EE4">
        <w:tc>
          <w:tcPr>
            <w:tcW w:w="8926" w:type="dxa"/>
            <w:gridSpan w:val="5"/>
            <w:shd w:val="clear" w:color="auto" w:fill="BFBFBF" w:themeFill="background1" w:themeFillShade="BF"/>
          </w:tcPr>
          <w:p w14:paraId="6609E586" w14:textId="77777777" w:rsidR="00985EE7" w:rsidRPr="00337385" w:rsidRDefault="00985EE7" w:rsidP="00406EE4">
            <w:pPr>
              <w:rPr>
                <w:rFonts w:cstheme="minorHAnsi"/>
                <w:sz w:val="20"/>
                <w:szCs w:val="20"/>
              </w:rPr>
            </w:pPr>
            <w:r w:rsidRPr="00337385">
              <w:rPr>
                <w:rFonts w:cstheme="minorHAnsi"/>
                <w:sz w:val="20"/>
                <w:szCs w:val="20"/>
                <w:lang w:eastAsia="en-GB"/>
              </w:rPr>
              <w:t>Direct investments to support value chain development</w:t>
            </w:r>
          </w:p>
        </w:tc>
      </w:tr>
      <w:tr w:rsidR="00766FE1" w:rsidRPr="00337385" w14:paraId="419165B1" w14:textId="77777777" w:rsidTr="00406EE4">
        <w:tc>
          <w:tcPr>
            <w:tcW w:w="6936" w:type="dxa"/>
          </w:tcPr>
          <w:p w14:paraId="246E52E2" w14:textId="77777777" w:rsidR="00985EE7" w:rsidRPr="00337385" w:rsidRDefault="00985EE7" w:rsidP="00406EE4">
            <w:pPr>
              <w:rPr>
                <w:rFonts w:cstheme="minorHAnsi"/>
                <w:sz w:val="20"/>
                <w:szCs w:val="20"/>
                <w:lang w:eastAsia="en-GB"/>
              </w:rPr>
            </w:pPr>
            <w:r w:rsidRPr="00337385">
              <w:rPr>
                <w:rFonts w:cstheme="minorHAnsi"/>
                <w:sz w:val="20"/>
                <w:szCs w:val="20"/>
                <w:lang w:eastAsia="en-GB"/>
              </w:rPr>
              <w:t xml:space="preserve">Access to markets – construction bridges </w:t>
            </w:r>
          </w:p>
        </w:tc>
        <w:tc>
          <w:tcPr>
            <w:tcW w:w="572" w:type="dxa"/>
          </w:tcPr>
          <w:p w14:paraId="376E5CA1" w14:textId="77777777" w:rsidR="00985EE7" w:rsidRPr="00337385" w:rsidRDefault="00985EE7" w:rsidP="00406EE4">
            <w:pPr>
              <w:jc w:val="center"/>
              <w:rPr>
                <w:rFonts w:cstheme="minorHAnsi"/>
                <w:sz w:val="20"/>
                <w:szCs w:val="20"/>
              </w:rPr>
            </w:pPr>
          </w:p>
        </w:tc>
        <w:tc>
          <w:tcPr>
            <w:tcW w:w="451" w:type="dxa"/>
          </w:tcPr>
          <w:p w14:paraId="1FE44CA1" w14:textId="77777777" w:rsidR="00985EE7" w:rsidRPr="00337385" w:rsidRDefault="00985EE7" w:rsidP="00406EE4">
            <w:pPr>
              <w:jc w:val="center"/>
              <w:rPr>
                <w:rFonts w:cstheme="minorHAnsi"/>
                <w:sz w:val="20"/>
                <w:szCs w:val="20"/>
              </w:rPr>
            </w:pPr>
            <w:r w:rsidRPr="00337385">
              <w:rPr>
                <w:rFonts w:cstheme="minorHAnsi"/>
                <w:sz w:val="20"/>
                <w:szCs w:val="20"/>
              </w:rPr>
              <w:t>X</w:t>
            </w:r>
          </w:p>
        </w:tc>
        <w:tc>
          <w:tcPr>
            <w:tcW w:w="498" w:type="dxa"/>
          </w:tcPr>
          <w:p w14:paraId="145C828D" w14:textId="77777777" w:rsidR="00985EE7" w:rsidRPr="00337385" w:rsidRDefault="00985EE7" w:rsidP="00406EE4">
            <w:pPr>
              <w:jc w:val="center"/>
              <w:rPr>
                <w:rFonts w:cstheme="minorHAnsi"/>
                <w:sz w:val="20"/>
                <w:szCs w:val="20"/>
              </w:rPr>
            </w:pPr>
          </w:p>
        </w:tc>
        <w:tc>
          <w:tcPr>
            <w:tcW w:w="469" w:type="dxa"/>
          </w:tcPr>
          <w:p w14:paraId="3C090854" w14:textId="77777777" w:rsidR="00985EE7" w:rsidRPr="00337385" w:rsidRDefault="00985EE7" w:rsidP="00406EE4">
            <w:pPr>
              <w:jc w:val="center"/>
              <w:rPr>
                <w:rFonts w:cstheme="minorHAnsi"/>
                <w:sz w:val="20"/>
                <w:szCs w:val="20"/>
              </w:rPr>
            </w:pPr>
          </w:p>
        </w:tc>
      </w:tr>
      <w:tr w:rsidR="00985EE7" w:rsidRPr="00337385" w14:paraId="573A9AF3" w14:textId="77777777" w:rsidTr="00406EE4">
        <w:tc>
          <w:tcPr>
            <w:tcW w:w="6936" w:type="dxa"/>
          </w:tcPr>
          <w:p w14:paraId="01F715B7" w14:textId="77777777" w:rsidR="00985EE7" w:rsidRPr="00337385" w:rsidRDefault="00985EE7" w:rsidP="00406EE4">
            <w:pPr>
              <w:rPr>
                <w:rFonts w:cstheme="minorHAnsi"/>
                <w:sz w:val="20"/>
                <w:szCs w:val="20"/>
                <w:lang w:eastAsia="en-GB"/>
              </w:rPr>
            </w:pPr>
            <w:r w:rsidRPr="00337385">
              <w:rPr>
                <w:rFonts w:cstheme="minorHAnsi"/>
                <w:sz w:val="20"/>
                <w:szCs w:val="20"/>
                <w:lang w:eastAsia="en-GB"/>
              </w:rPr>
              <w:t>Construction and rehabilitation of village commodity aggregation centres</w:t>
            </w:r>
          </w:p>
        </w:tc>
        <w:tc>
          <w:tcPr>
            <w:tcW w:w="572" w:type="dxa"/>
          </w:tcPr>
          <w:p w14:paraId="7F08BBDC" w14:textId="77777777" w:rsidR="00985EE7" w:rsidRPr="00337385" w:rsidRDefault="00985EE7" w:rsidP="00406EE4">
            <w:pPr>
              <w:jc w:val="center"/>
              <w:rPr>
                <w:rFonts w:cstheme="minorHAnsi"/>
                <w:sz w:val="20"/>
                <w:szCs w:val="20"/>
              </w:rPr>
            </w:pPr>
          </w:p>
        </w:tc>
        <w:tc>
          <w:tcPr>
            <w:tcW w:w="451" w:type="dxa"/>
          </w:tcPr>
          <w:p w14:paraId="0D1BD17A" w14:textId="77777777" w:rsidR="00985EE7" w:rsidRPr="00337385" w:rsidRDefault="00985EE7" w:rsidP="00406EE4">
            <w:pPr>
              <w:jc w:val="center"/>
              <w:rPr>
                <w:rFonts w:cstheme="minorHAnsi"/>
                <w:sz w:val="20"/>
                <w:szCs w:val="20"/>
              </w:rPr>
            </w:pPr>
          </w:p>
        </w:tc>
        <w:tc>
          <w:tcPr>
            <w:tcW w:w="498" w:type="dxa"/>
          </w:tcPr>
          <w:p w14:paraId="7F3FE4BF" w14:textId="77777777" w:rsidR="00985EE7" w:rsidRPr="00337385" w:rsidRDefault="00985EE7" w:rsidP="00406EE4">
            <w:pPr>
              <w:jc w:val="center"/>
              <w:rPr>
                <w:rFonts w:cstheme="minorHAnsi"/>
                <w:sz w:val="20"/>
                <w:szCs w:val="20"/>
              </w:rPr>
            </w:pPr>
            <w:r w:rsidRPr="00337385">
              <w:rPr>
                <w:rFonts w:cstheme="minorHAnsi"/>
                <w:sz w:val="20"/>
                <w:szCs w:val="20"/>
              </w:rPr>
              <w:t>X</w:t>
            </w:r>
          </w:p>
        </w:tc>
        <w:tc>
          <w:tcPr>
            <w:tcW w:w="469" w:type="dxa"/>
          </w:tcPr>
          <w:p w14:paraId="513772C4" w14:textId="77777777" w:rsidR="00985EE7" w:rsidRPr="00337385" w:rsidRDefault="00985EE7" w:rsidP="00406EE4">
            <w:pPr>
              <w:jc w:val="center"/>
              <w:rPr>
                <w:rFonts w:cstheme="minorHAnsi"/>
                <w:sz w:val="20"/>
                <w:szCs w:val="20"/>
              </w:rPr>
            </w:pPr>
          </w:p>
        </w:tc>
      </w:tr>
    </w:tbl>
    <w:p w14:paraId="5750413E" w14:textId="33638ACE" w:rsidR="00985EE7" w:rsidRPr="00337385" w:rsidRDefault="00985EE7" w:rsidP="00985EE7"/>
    <w:p w14:paraId="4511A325" w14:textId="02BBDB56" w:rsidR="00326BD8" w:rsidRPr="00337385" w:rsidRDefault="00326BD8" w:rsidP="00BF7B30">
      <w:pPr>
        <w:pStyle w:val="Heading3"/>
      </w:pPr>
      <w:bookmarkStart w:id="99" w:name="_Toc474936621"/>
      <w:bookmarkStart w:id="100" w:name="_Toc506243954"/>
      <w:bookmarkStart w:id="101" w:name="_Toc33992006"/>
      <w:r w:rsidRPr="00337385">
        <w:t>Analysis of progress made</w:t>
      </w:r>
      <w:bookmarkEnd w:id="99"/>
      <w:bookmarkEnd w:id="100"/>
      <w:bookmarkEnd w:id="101"/>
    </w:p>
    <w:p w14:paraId="63D2A86E" w14:textId="471C18BD" w:rsidR="008E2317" w:rsidRPr="00337385" w:rsidRDefault="008E2317" w:rsidP="008E2317">
      <w:pPr>
        <w:rPr>
          <w:rFonts w:cs="Arial"/>
          <w:sz w:val="20"/>
          <w:szCs w:val="20"/>
        </w:rPr>
      </w:pPr>
      <w:bookmarkStart w:id="102" w:name="_Hlk1920402"/>
      <w:r w:rsidRPr="00337385">
        <w:rPr>
          <w:rFonts w:cs="Arial"/>
          <w:sz w:val="20"/>
          <w:szCs w:val="20"/>
        </w:rPr>
        <w:t xml:space="preserve">Some significant progress was registered in improving the availability of value chain financing credit and services. The implementation of the in-kind agricultural input loan scheme for the bean value chain value chain was hugely successful. Out of the ~€100.000 invested during the 2019/2020 season, 98% was recovered for re-investment in revolving agricultural input facilities managed by the farmer cooperative organisations. The recovered funds were used to purchase inputs for the 2020/2021 agricultural season. Combined with a fresh injection of ~€50.000 the size of the active in-kind loan portfolio for the 2020/2021 season stands at ~€150.000. The total number of farmers with access to in-kind loans stands at just under 1.500 for the current season. A major development has been the roll-out of a credit co-guarantee </w:t>
      </w:r>
      <w:r w:rsidRPr="00337385">
        <w:rPr>
          <w:rFonts w:cs="Arial"/>
          <w:sz w:val="20"/>
          <w:szCs w:val="20"/>
        </w:rPr>
        <w:lastRenderedPageBreak/>
        <w:t>grant facility implemented the Private Agriculture Sector Support (PASS) Trust. To date, this facility has undertaken to underwrite commodity aggregation loans to the value of ~€750.000. The existence of the co-guarantee facility has also attracted high interest from the Tanzania Agriculture Development Bank (TADB) which is ready to provide aggregation credit to agricultural cooperatives involved in structured bean production and marketing. Consultative meetings with local banks have led to a shared understanding of opportunities and constraints within Kigoma region. On the overall, the outlook for smallholder access to value chain financing services is positive but contingent upon better organisation and capacity-building of cooperative entities that have been established.</w:t>
      </w:r>
    </w:p>
    <w:p w14:paraId="77E47965" w14:textId="27CA4BA5" w:rsidR="008E2317" w:rsidRPr="00337385" w:rsidRDefault="008E2317" w:rsidP="00AA6DAE">
      <w:pPr>
        <w:rPr>
          <w:rFonts w:cs="Arial"/>
          <w:sz w:val="20"/>
          <w:szCs w:val="20"/>
        </w:rPr>
      </w:pPr>
      <w:r w:rsidRPr="00337385">
        <w:rPr>
          <w:rFonts w:cs="Arial"/>
          <w:sz w:val="20"/>
          <w:szCs w:val="20"/>
        </w:rPr>
        <w:t xml:space="preserve">The construction of stone arch bridges linking smallholder production areas and commodity trading hubs has picked momentum in </w:t>
      </w:r>
      <w:r w:rsidR="00B01F75" w:rsidRPr="00337385">
        <w:rPr>
          <w:rFonts w:cs="Arial"/>
          <w:sz w:val="20"/>
          <w:szCs w:val="20"/>
        </w:rPr>
        <w:t>4</w:t>
      </w:r>
      <w:r w:rsidRPr="00337385">
        <w:rPr>
          <w:rFonts w:cs="Arial"/>
          <w:sz w:val="20"/>
          <w:szCs w:val="20"/>
        </w:rPr>
        <w:t xml:space="preserve"> districts with a total of </w:t>
      </w:r>
      <w:r w:rsidR="00B01F75" w:rsidRPr="00337385">
        <w:rPr>
          <w:rFonts w:cs="Arial"/>
          <w:sz w:val="20"/>
          <w:szCs w:val="20"/>
        </w:rPr>
        <w:t>21</w:t>
      </w:r>
      <w:r w:rsidRPr="00337385">
        <w:rPr>
          <w:rFonts w:cs="Arial"/>
          <w:sz w:val="20"/>
          <w:szCs w:val="20"/>
        </w:rPr>
        <w:t xml:space="preserve"> bridges completed and </w:t>
      </w:r>
      <w:r w:rsidR="00B01F75" w:rsidRPr="00337385">
        <w:rPr>
          <w:rFonts w:cs="Arial"/>
          <w:sz w:val="20"/>
          <w:szCs w:val="20"/>
        </w:rPr>
        <w:t>17</w:t>
      </w:r>
      <w:r w:rsidRPr="00337385">
        <w:rPr>
          <w:rFonts w:cs="Arial"/>
          <w:sz w:val="20"/>
          <w:szCs w:val="20"/>
        </w:rPr>
        <w:t xml:space="preserve"> being constructed</w:t>
      </w:r>
      <w:r w:rsidR="00B01F75" w:rsidRPr="00337385">
        <w:rPr>
          <w:rFonts w:cs="Arial"/>
          <w:sz w:val="20"/>
          <w:szCs w:val="20"/>
        </w:rPr>
        <w:t xml:space="preserve"> so far</w:t>
      </w:r>
      <w:r w:rsidRPr="00337385">
        <w:rPr>
          <w:rFonts w:cs="Arial"/>
          <w:sz w:val="20"/>
          <w:szCs w:val="20"/>
        </w:rPr>
        <w:t>.</w:t>
      </w:r>
    </w:p>
    <w:p w14:paraId="0EBF890F" w14:textId="77777777" w:rsidR="008E2317" w:rsidRPr="00337385" w:rsidRDefault="008E2317" w:rsidP="00AA6DAE">
      <w:pPr>
        <w:rPr>
          <w:rFonts w:cs="Arial"/>
          <w:sz w:val="20"/>
          <w:szCs w:val="20"/>
        </w:rPr>
      </w:pPr>
    </w:p>
    <w:p w14:paraId="36D45381" w14:textId="3F103231" w:rsidR="00AA6DAE" w:rsidRPr="00337385" w:rsidRDefault="00AA6DAE" w:rsidP="00AA6DAE">
      <w:pPr>
        <w:rPr>
          <w:rFonts w:cs="Arial"/>
          <w:b/>
          <w:bCs/>
          <w:sz w:val="22"/>
          <w:szCs w:val="22"/>
        </w:rPr>
      </w:pPr>
      <w:r w:rsidRPr="00337385">
        <w:rPr>
          <w:rFonts w:cs="Arial"/>
          <w:b/>
          <w:bCs/>
          <w:sz w:val="22"/>
          <w:szCs w:val="22"/>
        </w:rPr>
        <w:t>Overall agricultural credit access situation</w:t>
      </w:r>
    </w:p>
    <w:p w14:paraId="66A16417" w14:textId="1E5BF93F" w:rsidR="70AC00F3" w:rsidRPr="00337385" w:rsidRDefault="70AC00F3" w:rsidP="13DA53B4">
      <w:pPr>
        <w:rPr>
          <w:rFonts w:cs="Arial"/>
          <w:sz w:val="20"/>
          <w:szCs w:val="20"/>
        </w:rPr>
      </w:pPr>
      <w:r w:rsidRPr="00337385">
        <w:rPr>
          <w:rFonts w:cs="Arial"/>
          <w:sz w:val="20"/>
          <w:szCs w:val="20"/>
        </w:rPr>
        <w:t xml:space="preserve">The recently concluded beneficiary follow-up survey shows that VICOBA groups remain the predominant source of loans for smallholder producers. As much as </w:t>
      </w:r>
      <w:r w:rsidR="553B077A" w:rsidRPr="00337385">
        <w:rPr>
          <w:rFonts w:cs="Arial"/>
          <w:sz w:val="20"/>
          <w:szCs w:val="20"/>
        </w:rPr>
        <w:t>52</w:t>
      </w:r>
      <w:r w:rsidRPr="00337385">
        <w:rPr>
          <w:rFonts w:cs="Arial"/>
          <w:b/>
          <w:bCs/>
          <w:sz w:val="20"/>
          <w:szCs w:val="20"/>
        </w:rPr>
        <w:t>%</w:t>
      </w:r>
      <w:r w:rsidRPr="00337385">
        <w:rPr>
          <w:rFonts w:cs="Arial"/>
          <w:sz w:val="20"/>
          <w:szCs w:val="20"/>
        </w:rPr>
        <w:t xml:space="preserve"> of beneficiary smallholders applied for loans through the VICOBA system. </w:t>
      </w:r>
      <w:r w:rsidR="675F5DA6" w:rsidRPr="00337385">
        <w:rPr>
          <w:rFonts w:cs="Arial"/>
          <w:sz w:val="20"/>
          <w:szCs w:val="20"/>
        </w:rPr>
        <w:t>Comparing to the baseline of 2017, not much has changed, apart from the loans that were facilitated by projects being non-exist</w:t>
      </w:r>
      <w:r w:rsidR="00A33D9B" w:rsidRPr="00337385">
        <w:rPr>
          <w:rFonts w:cs="Arial"/>
          <w:sz w:val="20"/>
          <w:szCs w:val="20"/>
        </w:rPr>
        <w:t>e</w:t>
      </w:r>
      <w:r w:rsidR="675F5DA6" w:rsidRPr="00337385">
        <w:rPr>
          <w:rFonts w:cs="Arial"/>
          <w:sz w:val="20"/>
          <w:szCs w:val="20"/>
        </w:rPr>
        <w:t>nt at baseline level, and accessed by 8% of beneficiaries and by 55% of SPM beneficiaries today.</w:t>
      </w:r>
    </w:p>
    <w:p w14:paraId="02AD2D00" w14:textId="06835409" w:rsidR="00AA6DAE" w:rsidRPr="00337385" w:rsidRDefault="00AA6DAE" w:rsidP="01CABD86">
      <w:pPr>
        <w:pStyle w:val="Caption"/>
        <w:rPr>
          <w:rFonts w:cs="Arial"/>
          <w:sz w:val="18"/>
          <w:szCs w:val="18"/>
        </w:rPr>
      </w:pPr>
      <w:r w:rsidRPr="00337385">
        <w:rPr>
          <w:rFonts w:cs="Arial"/>
          <w:sz w:val="18"/>
          <w:szCs w:val="18"/>
        </w:rPr>
        <w:t xml:space="preserve">Figure </w:t>
      </w:r>
      <w:r w:rsidRPr="00337385">
        <w:rPr>
          <w:rFonts w:cs="Arial"/>
          <w:color w:val="2B579A"/>
          <w:sz w:val="20"/>
          <w:szCs w:val="20"/>
        </w:rPr>
        <w:fldChar w:fldCharType="begin"/>
      </w:r>
      <w:r w:rsidRPr="00337385">
        <w:rPr>
          <w:rFonts w:cs="Arial"/>
          <w:sz w:val="20"/>
          <w:szCs w:val="20"/>
        </w:rPr>
        <w:instrText xml:space="preserve"> SEQ Figure \* ARABIC </w:instrText>
      </w:r>
      <w:r w:rsidRPr="00337385">
        <w:rPr>
          <w:rFonts w:cs="Arial"/>
          <w:color w:val="2B579A"/>
          <w:sz w:val="20"/>
          <w:szCs w:val="20"/>
        </w:rPr>
        <w:fldChar w:fldCharType="separate"/>
      </w:r>
      <w:r w:rsidR="00F574B9">
        <w:rPr>
          <w:rFonts w:cs="Arial"/>
          <w:noProof/>
          <w:sz w:val="20"/>
          <w:szCs w:val="20"/>
        </w:rPr>
        <w:t>1</w:t>
      </w:r>
      <w:r w:rsidRPr="00337385">
        <w:rPr>
          <w:rFonts w:cs="Arial"/>
          <w:color w:val="2B579A"/>
          <w:sz w:val="20"/>
          <w:szCs w:val="20"/>
        </w:rPr>
        <w:fldChar w:fldCharType="end"/>
      </w:r>
      <w:r w:rsidRPr="00337385">
        <w:rPr>
          <w:rFonts w:cs="Arial"/>
          <w:sz w:val="18"/>
          <w:szCs w:val="18"/>
        </w:rPr>
        <w:t xml:space="preserve">: </w:t>
      </w:r>
      <w:r w:rsidR="787D0EBD" w:rsidRPr="00337385">
        <w:rPr>
          <w:rFonts w:cs="Arial"/>
          <w:sz w:val="18"/>
          <w:szCs w:val="18"/>
        </w:rPr>
        <w:t xml:space="preserve">Sources of credit for </w:t>
      </w:r>
      <w:r w:rsidR="0CE73711" w:rsidRPr="00337385">
        <w:rPr>
          <w:rFonts w:cs="Arial"/>
          <w:b/>
          <w:bCs/>
          <w:sz w:val="18"/>
          <w:szCs w:val="18"/>
        </w:rPr>
        <w:t xml:space="preserve">average </w:t>
      </w:r>
      <w:r w:rsidR="787D0EBD" w:rsidRPr="00337385">
        <w:rPr>
          <w:rFonts w:cs="Arial"/>
          <w:b/>
          <w:bCs/>
          <w:sz w:val="18"/>
          <w:szCs w:val="18"/>
        </w:rPr>
        <w:t>beneficiaries (left)</w:t>
      </w:r>
      <w:r w:rsidR="787D0EBD" w:rsidRPr="00337385">
        <w:rPr>
          <w:rFonts w:cs="Arial"/>
          <w:sz w:val="18"/>
          <w:szCs w:val="18"/>
        </w:rPr>
        <w:t xml:space="preserve"> and </w:t>
      </w:r>
      <w:r w:rsidR="787D0EBD" w:rsidRPr="00337385">
        <w:rPr>
          <w:rFonts w:cs="Arial"/>
          <w:b/>
          <w:bCs/>
          <w:sz w:val="18"/>
          <w:szCs w:val="18"/>
        </w:rPr>
        <w:t>SPM beneficiaries (right)</w:t>
      </w:r>
    </w:p>
    <w:p w14:paraId="380F2A37" w14:textId="53A10F86" w:rsidR="14DE8E12" w:rsidRPr="00337385" w:rsidRDefault="4C16E7BE" w:rsidP="00A33D9B">
      <w:pPr>
        <w:jc w:val="center"/>
      </w:pPr>
      <w:r>
        <w:rPr>
          <w:noProof/>
        </w:rPr>
        <w:drawing>
          <wp:inline distT="0" distB="0" distL="0" distR="0" wp14:anchorId="36E7FE44" wp14:editId="47355CC8">
            <wp:extent cx="4448175" cy="2228850"/>
            <wp:effectExtent l="0" t="0" r="0" b="0"/>
            <wp:docPr id="1878519297" name="Picture 187851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519297"/>
                    <pic:cNvPicPr/>
                  </pic:nvPicPr>
                  <pic:blipFill>
                    <a:blip r:embed="rId31">
                      <a:extLst>
                        <a:ext uri="{28A0092B-C50C-407E-A947-70E740481C1C}">
                          <a14:useLocalDpi xmlns:a14="http://schemas.microsoft.com/office/drawing/2010/main" val="0"/>
                        </a:ext>
                      </a:extLst>
                    </a:blip>
                    <a:stretch>
                      <a:fillRect/>
                    </a:stretch>
                  </pic:blipFill>
                  <pic:spPr>
                    <a:xfrm>
                      <a:off x="0" y="0"/>
                      <a:ext cx="4448175" cy="2228850"/>
                    </a:xfrm>
                    <a:prstGeom prst="rect">
                      <a:avLst/>
                    </a:prstGeom>
                  </pic:spPr>
                </pic:pic>
              </a:graphicData>
            </a:graphic>
          </wp:inline>
        </w:drawing>
      </w:r>
    </w:p>
    <w:p w14:paraId="58DF0F3E" w14:textId="2E17D073" w:rsidR="14DE8E12" w:rsidRPr="00337385" w:rsidRDefault="333E4F77" w:rsidP="01CABD86">
      <w:pPr>
        <w:jc w:val="right"/>
        <w:rPr>
          <w:i/>
          <w:iCs/>
          <w:sz w:val="14"/>
          <w:szCs w:val="14"/>
        </w:rPr>
      </w:pPr>
      <w:r w:rsidRPr="00337385">
        <w:rPr>
          <w:i/>
          <w:iCs/>
          <w:sz w:val="14"/>
          <w:szCs w:val="14"/>
        </w:rPr>
        <w:t>Source: HH survey 2020</w:t>
      </w:r>
    </w:p>
    <w:p w14:paraId="1C659BEB" w14:textId="5D224D27" w:rsidR="01CABD86" w:rsidRPr="00337385" w:rsidRDefault="01CABD86" w:rsidP="01CABD86">
      <w:pPr>
        <w:rPr>
          <w:rFonts w:cs="Arial"/>
          <w:sz w:val="20"/>
          <w:szCs w:val="20"/>
        </w:rPr>
      </w:pPr>
    </w:p>
    <w:p w14:paraId="505E7E78" w14:textId="77777777" w:rsidR="009235D9" w:rsidRDefault="5ACABB38" w:rsidP="13DA53B4">
      <w:pPr>
        <w:rPr>
          <w:rFonts w:cs="Arial"/>
          <w:sz w:val="20"/>
          <w:szCs w:val="20"/>
        </w:rPr>
      </w:pPr>
      <w:r w:rsidRPr="00337385">
        <w:rPr>
          <w:rFonts w:cs="Arial"/>
          <w:sz w:val="20"/>
          <w:szCs w:val="20"/>
        </w:rPr>
        <w:t xml:space="preserve">Credit, mainly applied for through VICOBA groups, is increasingly devoted to agricultural input supply. </w:t>
      </w:r>
    </w:p>
    <w:p w14:paraId="07A79254" w14:textId="4CC3DBDE" w:rsidR="70AC00F3" w:rsidRPr="00337385" w:rsidRDefault="009235D9" w:rsidP="13DA53B4">
      <w:pPr>
        <w:rPr>
          <w:rFonts w:cs="Arial"/>
          <w:sz w:val="20"/>
          <w:szCs w:val="20"/>
        </w:rPr>
      </w:pPr>
      <w:r>
        <w:rPr>
          <w:rFonts w:cs="Arial"/>
          <w:sz w:val="20"/>
          <w:szCs w:val="20"/>
        </w:rPr>
        <w:t xml:space="preserve">In </w:t>
      </w:r>
      <w:r w:rsidR="006931D6">
        <w:rPr>
          <w:rFonts w:cs="Arial"/>
          <w:sz w:val="20"/>
          <w:szCs w:val="20"/>
        </w:rPr>
        <w:t xml:space="preserve">2020, </w:t>
      </w:r>
      <w:r w:rsidR="006931D6" w:rsidRPr="00337385">
        <w:rPr>
          <w:rFonts w:cs="Arial"/>
          <w:sz w:val="20"/>
          <w:szCs w:val="20"/>
        </w:rPr>
        <w:t>60</w:t>
      </w:r>
      <w:r w:rsidR="5ACABB38" w:rsidRPr="00337385">
        <w:rPr>
          <w:rFonts w:cs="Arial"/>
          <w:sz w:val="20"/>
          <w:szCs w:val="20"/>
        </w:rPr>
        <w:t xml:space="preserve">% of beneficiaries that applied for loans, at least partially allocated it to agricultural input supply, compared to 46% in 2017. 64% of this agricultural credit was invested in bean and cassava production, 43% and 21% per crop respectively. A significant increase in investments in bean production must be noted, whereas for cassava some decrease in investments is observed. Other notable changes in credit allocation are the gradual declines in shares of loans reserved for medical bills, school fees and food. </w:t>
      </w:r>
    </w:p>
    <w:p w14:paraId="15BDEC1F" w14:textId="3BE8C613" w:rsidR="01CABD86" w:rsidRPr="00337385" w:rsidRDefault="01CABD86" w:rsidP="01CABD86">
      <w:pPr>
        <w:rPr>
          <w:rFonts w:cs="Arial"/>
          <w:sz w:val="20"/>
          <w:szCs w:val="20"/>
        </w:rPr>
      </w:pPr>
    </w:p>
    <w:p w14:paraId="434BE044" w14:textId="4F282CEC" w:rsidR="15FCFA56" w:rsidRPr="00337385" w:rsidRDefault="15FCFA56" w:rsidP="45EF0781">
      <w:pPr>
        <w:jc w:val="right"/>
        <w:rPr>
          <w:i/>
          <w:iCs/>
          <w:sz w:val="16"/>
          <w:szCs w:val="16"/>
        </w:rPr>
      </w:pPr>
      <w:r>
        <w:rPr>
          <w:noProof/>
        </w:rPr>
        <w:drawing>
          <wp:inline distT="0" distB="0" distL="0" distR="0" wp14:anchorId="2E77CD90" wp14:editId="49427920">
            <wp:extent cx="2561074" cy="1687644"/>
            <wp:effectExtent l="0" t="0" r="0" b="0"/>
            <wp:docPr id="674690094" name="Picture 67469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690094"/>
                    <pic:cNvPicPr/>
                  </pic:nvPicPr>
                  <pic:blipFill>
                    <a:blip r:embed="rId32">
                      <a:extLst>
                        <a:ext uri="{28A0092B-C50C-407E-A947-70E740481C1C}">
                          <a14:useLocalDpi xmlns:a14="http://schemas.microsoft.com/office/drawing/2010/main" val="0"/>
                        </a:ext>
                      </a:extLst>
                    </a:blip>
                    <a:stretch>
                      <a:fillRect/>
                    </a:stretch>
                  </pic:blipFill>
                  <pic:spPr>
                    <a:xfrm>
                      <a:off x="0" y="0"/>
                      <a:ext cx="2561074" cy="1687644"/>
                    </a:xfrm>
                    <a:prstGeom prst="rect">
                      <a:avLst/>
                    </a:prstGeom>
                  </pic:spPr>
                </pic:pic>
              </a:graphicData>
            </a:graphic>
          </wp:inline>
        </w:drawing>
      </w:r>
      <w:r w:rsidR="1E73BA66">
        <w:rPr>
          <w:noProof/>
        </w:rPr>
        <w:drawing>
          <wp:inline distT="0" distB="0" distL="0" distR="0" wp14:anchorId="796C3562" wp14:editId="5E3D104F">
            <wp:extent cx="3321919" cy="1737087"/>
            <wp:effectExtent l="0" t="0" r="0" b="0"/>
            <wp:docPr id="1885842948" name="Picture 188584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842948"/>
                    <pic:cNvPicPr/>
                  </pic:nvPicPr>
                  <pic:blipFill>
                    <a:blip r:embed="rId33">
                      <a:extLst>
                        <a:ext uri="{28A0092B-C50C-407E-A947-70E740481C1C}">
                          <a14:useLocalDpi xmlns:a14="http://schemas.microsoft.com/office/drawing/2010/main" val="0"/>
                        </a:ext>
                      </a:extLst>
                    </a:blip>
                    <a:stretch>
                      <a:fillRect/>
                    </a:stretch>
                  </pic:blipFill>
                  <pic:spPr>
                    <a:xfrm>
                      <a:off x="0" y="0"/>
                      <a:ext cx="3321919" cy="1737087"/>
                    </a:xfrm>
                    <a:prstGeom prst="rect">
                      <a:avLst/>
                    </a:prstGeom>
                  </pic:spPr>
                </pic:pic>
              </a:graphicData>
            </a:graphic>
          </wp:inline>
        </w:drawing>
      </w:r>
      <w:r w:rsidR="7C78C393" w:rsidRPr="686CD0EF">
        <w:rPr>
          <w:i/>
          <w:iCs/>
          <w:sz w:val="14"/>
          <w:szCs w:val="14"/>
        </w:rPr>
        <w:t>Source: HH survey</w:t>
      </w:r>
      <w:r w:rsidR="0AC0322F" w:rsidRPr="686CD0EF">
        <w:rPr>
          <w:i/>
          <w:iCs/>
          <w:sz w:val="14"/>
          <w:szCs w:val="14"/>
        </w:rPr>
        <w:t>s</w:t>
      </w:r>
      <w:r w:rsidR="7C78C393" w:rsidRPr="686CD0EF">
        <w:rPr>
          <w:i/>
          <w:iCs/>
          <w:sz w:val="14"/>
          <w:szCs w:val="14"/>
        </w:rPr>
        <w:t xml:space="preserve"> 2017-2020</w:t>
      </w:r>
    </w:p>
    <w:p w14:paraId="5B9319E5" w14:textId="35555C94" w:rsidR="001253A2" w:rsidRPr="00337385" w:rsidRDefault="001253A2" w:rsidP="00AA6DAE">
      <w:pPr>
        <w:autoSpaceDE w:val="0"/>
        <w:autoSpaceDN w:val="0"/>
        <w:adjustRightInd w:val="0"/>
        <w:rPr>
          <w:rFonts w:cs="Arial"/>
          <w:b/>
          <w:bCs/>
          <w:sz w:val="20"/>
          <w:szCs w:val="20"/>
        </w:rPr>
      </w:pPr>
    </w:p>
    <w:p w14:paraId="1A09B4A0" w14:textId="77777777" w:rsidR="009C456E" w:rsidRDefault="009C456E">
      <w:pPr>
        <w:widowControl/>
        <w:suppressAutoHyphens w:val="0"/>
        <w:rPr>
          <w:rFonts w:cs="Arial"/>
          <w:sz w:val="20"/>
          <w:szCs w:val="20"/>
          <w:u w:val="single"/>
        </w:rPr>
      </w:pPr>
      <w:r>
        <w:rPr>
          <w:rFonts w:cs="Arial"/>
          <w:sz w:val="20"/>
          <w:szCs w:val="20"/>
          <w:u w:val="single"/>
        </w:rPr>
        <w:br w:type="page"/>
      </w:r>
    </w:p>
    <w:p w14:paraId="3E964CBC" w14:textId="69C73358" w:rsidR="0082583F" w:rsidRPr="00337385" w:rsidRDefault="0082583F" w:rsidP="0082583F">
      <w:pPr>
        <w:rPr>
          <w:rFonts w:cs="Arial"/>
          <w:sz w:val="20"/>
          <w:szCs w:val="20"/>
          <w:u w:val="single"/>
        </w:rPr>
      </w:pPr>
      <w:r w:rsidRPr="00337385">
        <w:rPr>
          <w:rFonts w:cs="Arial"/>
          <w:sz w:val="20"/>
          <w:szCs w:val="20"/>
          <w:u w:val="single"/>
        </w:rPr>
        <w:lastRenderedPageBreak/>
        <w:t xml:space="preserve">Lessons from value chain financing initiatives </w:t>
      </w:r>
    </w:p>
    <w:p w14:paraId="270AA07D" w14:textId="77777777" w:rsidR="0082583F" w:rsidRPr="00337385" w:rsidRDefault="0082583F" w:rsidP="0082583F">
      <w:pPr>
        <w:jc w:val="both"/>
        <w:rPr>
          <w:rFonts w:cs="Arial"/>
          <w:sz w:val="20"/>
          <w:szCs w:val="20"/>
        </w:rPr>
      </w:pPr>
      <w:r w:rsidRPr="00337385">
        <w:rPr>
          <w:rFonts w:cs="Arial"/>
          <w:sz w:val="20"/>
          <w:szCs w:val="20"/>
        </w:rPr>
        <w:t xml:space="preserve">The value chain support actions anchored on the provision of in-kind loans has yielded several insights and lessons that continual assist the project to adapt and re-pivot its interventions for increased sustainability, impact and outreach. Particularly, </w:t>
      </w:r>
    </w:p>
    <w:p w14:paraId="5DBBAD3B" w14:textId="77777777" w:rsidR="0082583F" w:rsidRPr="00337385" w:rsidRDefault="0082583F" w:rsidP="00E624FE">
      <w:pPr>
        <w:pStyle w:val="ListParagraph"/>
        <w:numPr>
          <w:ilvl w:val="0"/>
          <w:numId w:val="34"/>
        </w:numPr>
        <w:rPr>
          <w:rFonts w:cs="Arial"/>
          <w:sz w:val="20"/>
          <w:szCs w:val="20"/>
        </w:rPr>
      </w:pPr>
      <w:r w:rsidRPr="00337385">
        <w:rPr>
          <w:rFonts w:cs="Arial"/>
          <w:sz w:val="20"/>
          <w:szCs w:val="20"/>
        </w:rPr>
        <w:t>De-risking the production node of all value chains is an imperative for attracting private sector investment in smallholder production. A properly functioning production system reduces funding risks for downstream activities like aggregation, trading and processing.</w:t>
      </w:r>
    </w:p>
    <w:p w14:paraId="03F197C4" w14:textId="77777777" w:rsidR="0082583F" w:rsidRPr="00337385" w:rsidRDefault="0082583F" w:rsidP="00E624FE">
      <w:pPr>
        <w:pStyle w:val="ListParagraph"/>
        <w:numPr>
          <w:ilvl w:val="0"/>
          <w:numId w:val="34"/>
        </w:numPr>
        <w:rPr>
          <w:rFonts w:cs="Arial"/>
          <w:sz w:val="20"/>
          <w:szCs w:val="20"/>
        </w:rPr>
      </w:pPr>
      <w:r w:rsidRPr="00337385">
        <w:rPr>
          <w:rFonts w:cs="Arial"/>
          <w:sz w:val="20"/>
          <w:szCs w:val="20"/>
        </w:rPr>
        <w:t>Medium-scale farmers are generally more bankable than their smallholder counterparts. Including medium-scale farmers in the portfolio of financed value chain actors mitigates the overall risk for lenders</w:t>
      </w:r>
    </w:p>
    <w:p w14:paraId="6657D9D2" w14:textId="77777777" w:rsidR="0082583F" w:rsidRPr="00337385" w:rsidRDefault="0082583F" w:rsidP="00E624FE">
      <w:pPr>
        <w:pStyle w:val="ListParagraph"/>
        <w:numPr>
          <w:ilvl w:val="0"/>
          <w:numId w:val="34"/>
        </w:numPr>
        <w:rPr>
          <w:rFonts w:cs="Arial"/>
          <w:sz w:val="20"/>
          <w:szCs w:val="20"/>
        </w:rPr>
      </w:pPr>
      <w:r w:rsidRPr="00337385">
        <w:rPr>
          <w:rFonts w:cs="Arial"/>
          <w:sz w:val="20"/>
          <w:szCs w:val="20"/>
        </w:rPr>
        <w:t>Aggregation lending represents a low-risk entry point for commercial lenders targeting the smallholder farming segment</w:t>
      </w:r>
    </w:p>
    <w:p w14:paraId="534C4027" w14:textId="77777777" w:rsidR="0082583F" w:rsidRPr="00337385" w:rsidRDefault="0082583F" w:rsidP="00E624FE">
      <w:pPr>
        <w:pStyle w:val="ListParagraph"/>
        <w:numPr>
          <w:ilvl w:val="0"/>
          <w:numId w:val="34"/>
        </w:numPr>
        <w:rPr>
          <w:rFonts w:cs="Arial"/>
          <w:sz w:val="20"/>
          <w:szCs w:val="20"/>
        </w:rPr>
      </w:pPr>
      <w:r w:rsidRPr="00337385">
        <w:rPr>
          <w:rFonts w:cs="Arial"/>
          <w:sz w:val="20"/>
          <w:szCs w:val="20"/>
        </w:rPr>
        <w:t>Transitioning smallholder producer groups to legally recognised institutional forms, such as the cooperative, is critical for unlocking access to finance and fostering accountability and sustainability</w:t>
      </w:r>
    </w:p>
    <w:p w14:paraId="26CD734F" w14:textId="32CD5380" w:rsidR="001253A2" w:rsidRPr="00337385" w:rsidRDefault="001253A2" w:rsidP="00AA6DAE">
      <w:pPr>
        <w:autoSpaceDE w:val="0"/>
        <w:autoSpaceDN w:val="0"/>
        <w:adjustRightInd w:val="0"/>
        <w:rPr>
          <w:rFonts w:cs="Arial"/>
          <w:b/>
          <w:bCs/>
          <w:sz w:val="20"/>
          <w:szCs w:val="20"/>
        </w:rPr>
      </w:pPr>
    </w:p>
    <w:p w14:paraId="2FAA6D06" w14:textId="77777777" w:rsidR="0082583F" w:rsidRPr="00337385" w:rsidRDefault="0082583F" w:rsidP="0082583F">
      <w:pPr>
        <w:jc w:val="both"/>
        <w:rPr>
          <w:rFonts w:cs="Arial"/>
          <w:sz w:val="20"/>
          <w:szCs w:val="20"/>
        </w:rPr>
      </w:pPr>
      <w:r w:rsidRPr="00337385">
        <w:rPr>
          <w:rFonts w:cs="Arial"/>
          <w:sz w:val="20"/>
          <w:szCs w:val="20"/>
        </w:rPr>
        <w:t>The following actions will be undertaken to expand and sustain access to value chain financing:</w:t>
      </w:r>
    </w:p>
    <w:p w14:paraId="38254098" w14:textId="77777777" w:rsidR="0082583F" w:rsidRPr="00337385" w:rsidRDefault="0082583F" w:rsidP="001F5303">
      <w:pPr>
        <w:pStyle w:val="ListParagraph"/>
        <w:numPr>
          <w:ilvl w:val="0"/>
          <w:numId w:val="66"/>
        </w:numPr>
        <w:jc w:val="both"/>
        <w:rPr>
          <w:rFonts w:cs="Arial"/>
          <w:sz w:val="20"/>
          <w:szCs w:val="20"/>
        </w:rPr>
      </w:pPr>
      <w:r w:rsidRPr="00337385">
        <w:rPr>
          <w:rFonts w:cs="Arial"/>
          <w:sz w:val="20"/>
          <w:szCs w:val="20"/>
        </w:rPr>
        <w:t>Put in place mechanisms to leverage invested in-kind loans to build AMCOS resource base and attract additional financing from banks. Specifically, systems for managing the revolving loan funds will be put in place to ensure transparency and accountability in the management of the funds.</w:t>
      </w:r>
    </w:p>
    <w:p w14:paraId="082BD0A7" w14:textId="77777777" w:rsidR="0082583F" w:rsidRPr="00337385" w:rsidRDefault="0082583F" w:rsidP="001F5303">
      <w:pPr>
        <w:pStyle w:val="ListParagraph"/>
        <w:numPr>
          <w:ilvl w:val="0"/>
          <w:numId w:val="66"/>
        </w:numPr>
        <w:jc w:val="both"/>
        <w:rPr>
          <w:rFonts w:cs="Arial"/>
          <w:sz w:val="20"/>
          <w:szCs w:val="20"/>
        </w:rPr>
      </w:pPr>
      <w:r w:rsidRPr="00337385">
        <w:rPr>
          <w:rFonts w:cs="Arial"/>
          <w:sz w:val="20"/>
          <w:szCs w:val="20"/>
        </w:rPr>
        <w:t>Harmonise structured marketing arrangements with value chain financing provision to mitigate risks and facilitate scaling up. In particular, TADB will be added as a provider of production input financing for the sunflower value chain. This will build on the guaranteed market off-take arrangement that Pyxus provides within this value chain.</w:t>
      </w:r>
    </w:p>
    <w:p w14:paraId="13F04A72" w14:textId="77777777" w:rsidR="0082583F" w:rsidRPr="00337385" w:rsidRDefault="0082583F" w:rsidP="001F5303">
      <w:pPr>
        <w:pStyle w:val="ListParagraph"/>
        <w:numPr>
          <w:ilvl w:val="0"/>
          <w:numId w:val="66"/>
        </w:numPr>
        <w:jc w:val="both"/>
        <w:rPr>
          <w:rFonts w:cs="Arial"/>
          <w:sz w:val="20"/>
          <w:szCs w:val="20"/>
        </w:rPr>
      </w:pPr>
      <w:r w:rsidRPr="00337385">
        <w:rPr>
          <w:rFonts w:cs="Arial"/>
          <w:sz w:val="20"/>
          <w:szCs w:val="20"/>
        </w:rPr>
        <w:t>Create a clear link between savings and lending activities of producer groups and the revolving in-kind loans to entrench a culture savings and good credit management</w:t>
      </w:r>
    </w:p>
    <w:p w14:paraId="0A091904" w14:textId="24167BFC" w:rsidR="001253A2" w:rsidRPr="00337385" w:rsidRDefault="001253A2" w:rsidP="00AA6DAE">
      <w:pPr>
        <w:autoSpaceDE w:val="0"/>
        <w:autoSpaceDN w:val="0"/>
        <w:adjustRightInd w:val="0"/>
        <w:rPr>
          <w:rFonts w:cs="Arial"/>
          <w:b/>
          <w:bCs/>
          <w:sz w:val="20"/>
          <w:szCs w:val="20"/>
        </w:rPr>
      </w:pPr>
    </w:p>
    <w:p w14:paraId="24E51E75" w14:textId="77777777" w:rsidR="0082583F" w:rsidRPr="00337385" w:rsidRDefault="0082583F" w:rsidP="0082583F">
      <w:pPr>
        <w:rPr>
          <w:rFonts w:cs="Arial"/>
          <w:sz w:val="20"/>
          <w:szCs w:val="20"/>
          <w:u w:val="single"/>
        </w:rPr>
      </w:pPr>
      <w:r w:rsidRPr="00337385">
        <w:rPr>
          <w:rFonts w:cs="Arial"/>
          <w:sz w:val="20"/>
          <w:szCs w:val="20"/>
          <w:u w:val="single"/>
        </w:rPr>
        <w:t>Planned actions for strengthening credit provision to smallholder farmers</w:t>
      </w:r>
    </w:p>
    <w:p w14:paraId="04CE3397" w14:textId="77777777" w:rsidR="0082583F" w:rsidRPr="00337385" w:rsidRDefault="0082583F" w:rsidP="001F5303">
      <w:pPr>
        <w:pStyle w:val="ListParagraph"/>
        <w:widowControl/>
        <w:numPr>
          <w:ilvl w:val="0"/>
          <w:numId w:val="53"/>
        </w:numPr>
        <w:suppressAutoHyphens w:val="0"/>
        <w:spacing w:after="160"/>
        <w:rPr>
          <w:rFonts w:cs="Arial"/>
          <w:sz w:val="20"/>
          <w:szCs w:val="20"/>
        </w:rPr>
      </w:pPr>
      <w:r w:rsidRPr="00337385">
        <w:rPr>
          <w:rFonts w:cs="Arial"/>
          <w:sz w:val="20"/>
          <w:szCs w:val="20"/>
        </w:rPr>
        <w:t xml:space="preserve">The project is working on a proposal to co-guarantee the provision of loans to smallholder producer groups and crop traders through a call for grants. </w:t>
      </w:r>
    </w:p>
    <w:p w14:paraId="759DED76" w14:textId="77777777" w:rsidR="0082583F" w:rsidRPr="00337385" w:rsidRDefault="0082583F" w:rsidP="001F5303">
      <w:pPr>
        <w:pStyle w:val="ListParagraph"/>
        <w:widowControl/>
        <w:numPr>
          <w:ilvl w:val="0"/>
          <w:numId w:val="53"/>
        </w:numPr>
        <w:suppressAutoHyphens w:val="0"/>
        <w:spacing w:after="160"/>
        <w:rPr>
          <w:rFonts w:cs="Arial"/>
          <w:sz w:val="20"/>
          <w:szCs w:val="20"/>
        </w:rPr>
      </w:pPr>
      <w:r w:rsidRPr="00337385">
        <w:rPr>
          <w:rFonts w:cs="Arial"/>
          <w:sz w:val="20"/>
          <w:szCs w:val="20"/>
        </w:rPr>
        <w:t>Mobilisation of high-potential SAKIRP-supported farmer groups into AMCOS to build economies of scale and facilitate linkages to formal credit sources</w:t>
      </w:r>
    </w:p>
    <w:p w14:paraId="46ABBE41" w14:textId="77777777" w:rsidR="0082583F" w:rsidRPr="00337385" w:rsidRDefault="0082583F" w:rsidP="001F5303">
      <w:pPr>
        <w:pStyle w:val="ListParagraph"/>
        <w:widowControl/>
        <w:numPr>
          <w:ilvl w:val="0"/>
          <w:numId w:val="53"/>
        </w:numPr>
        <w:suppressAutoHyphens w:val="0"/>
        <w:spacing w:after="160"/>
        <w:rPr>
          <w:rFonts w:cs="Arial"/>
          <w:sz w:val="20"/>
          <w:szCs w:val="20"/>
        </w:rPr>
      </w:pPr>
      <w:r w:rsidRPr="00337385">
        <w:rPr>
          <w:rFonts w:cs="Arial"/>
          <w:sz w:val="20"/>
          <w:szCs w:val="20"/>
        </w:rPr>
        <w:t>Providing intensive training and coaching on savings and lending to groups that received in-kind input credit. The objective of these capacity building efforts is to protect and grow the invested funds to strengthen community-based value chain financing</w:t>
      </w:r>
    </w:p>
    <w:p w14:paraId="45AE9D27" w14:textId="77777777" w:rsidR="0082583F" w:rsidRPr="00337385" w:rsidRDefault="0082583F" w:rsidP="001F5303">
      <w:pPr>
        <w:pStyle w:val="ListParagraph"/>
        <w:widowControl/>
        <w:numPr>
          <w:ilvl w:val="0"/>
          <w:numId w:val="53"/>
        </w:numPr>
        <w:suppressAutoHyphens w:val="0"/>
        <w:spacing w:after="160"/>
        <w:rPr>
          <w:rFonts w:cs="Arial"/>
          <w:sz w:val="20"/>
          <w:szCs w:val="20"/>
        </w:rPr>
      </w:pPr>
      <w:r w:rsidRPr="00337385">
        <w:rPr>
          <w:rFonts w:cs="Arial"/>
          <w:sz w:val="20"/>
          <w:szCs w:val="20"/>
        </w:rPr>
        <w:t>Sharing of experiences and lessons with the mainstream credit institutions (banks and microfinance institutions)</w:t>
      </w:r>
    </w:p>
    <w:p w14:paraId="4370B90A" w14:textId="6F715DC9" w:rsidR="00E96E54" w:rsidRPr="00337385" w:rsidRDefault="00E96E54">
      <w:pPr>
        <w:widowControl/>
        <w:suppressAutoHyphens w:val="0"/>
        <w:rPr>
          <w:rStyle w:val="Strong"/>
          <w:rFonts w:ascii="Arial" w:eastAsia="Arial Unicode MS" w:hAnsi="Arial" w:cs="Arial"/>
          <w:kern w:val="18"/>
          <w:sz w:val="22"/>
          <w:szCs w:val="22"/>
        </w:rPr>
      </w:pPr>
    </w:p>
    <w:p w14:paraId="343DA3A9" w14:textId="1571A26C" w:rsidR="001F75FA" w:rsidRPr="00337385" w:rsidRDefault="001F75FA" w:rsidP="00AA6DAE">
      <w:pPr>
        <w:pStyle w:val="Heading4"/>
        <w:keepLines/>
        <w:widowControl/>
        <w:numPr>
          <w:ilvl w:val="0"/>
          <w:numId w:val="0"/>
        </w:numPr>
        <w:suppressAutoHyphens w:val="0"/>
        <w:spacing w:before="0" w:after="0"/>
        <w:rPr>
          <w:rStyle w:val="Strong"/>
          <w:rFonts w:ascii="Arial" w:hAnsi="Arial" w:cs="Arial"/>
          <w:b/>
          <w:bCs/>
        </w:rPr>
      </w:pPr>
      <w:r w:rsidRPr="00337385">
        <w:rPr>
          <w:rStyle w:val="Strong"/>
          <w:rFonts w:ascii="Arial" w:hAnsi="Arial" w:cs="Arial"/>
          <w:b/>
          <w:bCs/>
        </w:rPr>
        <w:t>Direct investment</w:t>
      </w:r>
      <w:r w:rsidR="009A0C7A" w:rsidRPr="00337385">
        <w:rPr>
          <w:rStyle w:val="Strong"/>
          <w:rFonts w:ascii="Arial" w:hAnsi="Arial" w:cs="Arial"/>
          <w:b/>
          <w:bCs/>
        </w:rPr>
        <w:t xml:space="preserve"> </w:t>
      </w:r>
      <w:r w:rsidR="003F6032" w:rsidRPr="00337385">
        <w:rPr>
          <w:rStyle w:val="Strong"/>
          <w:rFonts w:ascii="Arial" w:hAnsi="Arial" w:cs="Arial"/>
          <w:b/>
          <w:bCs/>
        </w:rPr>
        <w:t xml:space="preserve">in public infrastructure </w:t>
      </w:r>
      <w:r w:rsidR="009A0C7A" w:rsidRPr="00337385">
        <w:rPr>
          <w:rStyle w:val="Strong"/>
          <w:rFonts w:ascii="Arial" w:hAnsi="Arial" w:cs="Arial"/>
          <w:b/>
          <w:bCs/>
        </w:rPr>
        <w:t>“A</w:t>
      </w:r>
      <w:r w:rsidRPr="00337385">
        <w:rPr>
          <w:rStyle w:val="Strong"/>
          <w:rFonts w:ascii="Arial" w:hAnsi="Arial" w:cs="Arial"/>
          <w:b/>
          <w:bCs/>
        </w:rPr>
        <w:t>ccess</w:t>
      </w:r>
      <w:r w:rsidR="009A0C7A" w:rsidRPr="00337385">
        <w:rPr>
          <w:rStyle w:val="Strong"/>
          <w:rFonts w:ascii="Arial" w:hAnsi="Arial" w:cs="Arial"/>
          <w:b/>
          <w:bCs/>
        </w:rPr>
        <w:t xml:space="preserve"> to markets”.</w:t>
      </w:r>
    </w:p>
    <w:p w14:paraId="64B2D662" w14:textId="77777777" w:rsidR="000A7847" w:rsidRPr="00337385" w:rsidRDefault="000A7847" w:rsidP="009A0C7A">
      <w:pPr>
        <w:rPr>
          <w:sz w:val="20"/>
          <w:szCs w:val="20"/>
        </w:rPr>
      </w:pPr>
    </w:p>
    <w:p w14:paraId="7632D9F7" w14:textId="77777777" w:rsidR="00DF33FE" w:rsidRPr="00337385" w:rsidRDefault="00DF33FE" w:rsidP="00DF33FE">
      <w:pPr>
        <w:rPr>
          <w:sz w:val="20"/>
          <w:szCs w:val="20"/>
          <w:u w:val="single"/>
        </w:rPr>
      </w:pPr>
      <w:r w:rsidRPr="00337385">
        <w:rPr>
          <w:sz w:val="20"/>
          <w:szCs w:val="20"/>
          <w:u w:val="single"/>
        </w:rPr>
        <w:t xml:space="preserve">Construction of bridges </w:t>
      </w:r>
    </w:p>
    <w:p w14:paraId="17E0C1C8" w14:textId="2AE9C223" w:rsidR="00DF33FE" w:rsidRPr="00337385" w:rsidRDefault="00DF33FE" w:rsidP="00DF33FE">
      <w:pPr>
        <w:rPr>
          <w:sz w:val="20"/>
          <w:szCs w:val="20"/>
        </w:rPr>
      </w:pPr>
      <w:r w:rsidRPr="00337385">
        <w:rPr>
          <w:sz w:val="20"/>
          <w:szCs w:val="20"/>
        </w:rPr>
        <w:t xml:space="preserve">This SAKIRP component “access to markets” </w:t>
      </w:r>
      <w:r w:rsidR="00A917F4" w:rsidRPr="00337385">
        <w:rPr>
          <w:sz w:val="20"/>
          <w:szCs w:val="20"/>
        </w:rPr>
        <w:t>has gained a lot of</w:t>
      </w:r>
      <w:r w:rsidRPr="00337385">
        <w:rPr>
          <w:sz w:val="20"/>
          <w:szCs w:val="20"/>
        </w:rPr>
        <w:t xml:space="preserve"> popular</w:t>
      </w:r>
      <w:r w:rsidR="00A917F4" w:rsidRPr="00337385">
        <w:rPr>
          <w:sz w:val="20"/>
          <w:szCs w:val="20"/>
        </w:rPr>
        <w:t>ity</w:t>
      </w:r>
      <w:r w:rsidRPr="00337385">
        <w:rPr>
          <w:sz w:val="20"/>
          <w:szCs w:val="20"/>
        </w:rPr>
        <w:t xml:space="preserve"> amongst the local government and the regional authorities. The community demand for bridge construction is </w:t>
      </w:r>
      <w:r w:rsidR="007C792A" w:rsidRPr="00337385">
        <w:rPr>
          <w:sz w:val="20"/>
          <w:szCs w:val="20"/>
        </w:rPr>
        <w:t>strong but not always matched by the required local contribution</w:t>
      </w:r>
      <w:r w:rsidRPr="00337385">
        <w:rPr>
          <w:sz w:val="20"/>
          <w:szCs w:val="20"/>
        </w:rPr>
        <w:t xml:space="preserve">. The stone arch bridges are a </w:t>
      </w:r>
      <w:r w:rsidR="007C792A" w:rsidRPr="00337385">
        <w:rPr>
          <w:sz w:val="20"/>
          <w:szCs w:val="20"/>
        </w:rPr>
        <w:t>heavy-duty</w:t>
      </w:r>
      <w:r w:rsidRPr="00337385">
        <w:rPr>
          <w:sz w:val="20"/>
          <w:szCs w:val="20"/>
        </w:rPr>
        <w:t xml:space="preserve"> technology that rely on local resources, present considerable costs savings (80%) and offer the village governments the opportunity to develop their own road network.  In 2020, 9 bridges were completed, raising the total of completed structures to 21. A further 17 have been under construction. More than 80 additional sites have been requested </w:t>
      </w:r>
      <w:r w:rsidR="00544ACF" w:rsidRPr="00337385">
        <w:rPr>
          <w:sz w:val="20"/>
          <w:szCs w:val="20"/>
        </w:rPr>
        <w:t xml:space="preserve">by village governments </w:t>
      </w:r>
      <w:r w:rsidRPr="00337385">
        <w:rPr>
          <w:sz w:val="20"/>
          <w:szCs w:val="20"/>
        </w:rPr>
        <w:t>and surveyed.</w:t>
      </w:r>
      <w:r w:rsidR="007C792A" w:rsidRPr="00337385">
        <w:rPr>
          <w:sz w:val="20"/>
          <w:szCs w:val="20"/>
        </w:rPr>
        <w:t xml:space="preserve"> Due to the reduced use of industrial building materials and </w:t>
      </w:r>
      <w:r w:rsidR="002E71FA" w:rsidRPr="00337385">
        <w:rPr>
          <w:sz w:val="20"/>
          <w:szCs w:val="20"/>
        </w:rPr>
        <w:t xml:space="preserve">less need for far distance transport, the carbon footprint of stone arch bridges is 80% less than conventional reinforced </w:t>
      </w:r>
      <w:r w:rsidR="005D157F" w:rsidRPr="00337385">
        <w:rPr>
          <w:sz w:val="20"/>
          <w:szCs w:val="20"/>
        </w:rPr>
        <w:t>concrete</w:t>
      </w:r>
      <w:r w:rsidR="002E71FA" w:rsidRPr="00337385">
        <w:rPr>
          <w:sz w:val="20"/>
          <w:szCs w:val="20"/>
        </w:rPr>
        <w:t xml:space="preserve"> bridges. </w:t>
      </w:r>
    </w:p>
    <w:p w14:paraId="1EC9BFA8" w14:textId="77777777" w:rsidR="009C456E" w:rsidRDefault="009C456E" w:rsidP="00DF33FE">
      <w:pPr>
        <w:rPr>
          <w:i/>
          <w:iCs/>
          <w:sz w:val="16"/>
          <w:szCs w:val="16"/>
        </w:rPr>
      </w:pPr>
    </w:p>
    <w:p w14:paraId="376FB9AF" w14:textId="77777777" w:rsidR="009C456E" w:rsidRDefault="009C456E" w:rsidP="00DF33FE">
      <w:pPr>
        <w:rPr>
          <w:i/>
          <w:iCs/>
          <w:sz w:val="16"/>
          <w:szCs w:val="16"/>
        </w:rPr>
      </w:pPr>
    </w:p>
    <w:p w14:paraId="4B90DD28" w14:textId="77777777" w:rsidR="009C456E" w:rsidRDefault="009C456E" w:rsidP="00DF33FE">
      <w:pPr>
        <w:rPr>
          <w:i/>
          <w:iCs/>
          <w:sz w:val="16"/>
          <w:szCs w:val="16"/>
        </w:rPr>
      </w:pPr>
    </w:p>
    <w:p w14:paraId="0D11D337" w14:textId="77777777" w:rsidR="009C456E" w:rsidRDefault="009C456E" w:rsidP="00DF33FE">
      <w:pPr>
        <w:rPr>
          <w:i/>
          <w:iCs/>
          <w:sz w:val="16"/>
          <w:szCs w:val="16"/>
        </w:rPr>
      </w:pPr>
    </w:p>
    <w:p w14:paraId="65BB9862" w14:textId="77777777" w:rsidR="009C456E" w:rsidRDefault="009C456E" w:rsidP="00DF33FE">
      <w:pPr>
        <w:rPr>
          <w:i/>
          <w:iCs/>
          <w:sz w:val="16"/>
          <w:szCs w:val="16"/>
        </w:rPr>
      </w:pPr>
    </w:p>
    <w:p w14:paraId="52D153E5" w14:textId="56A9443B" w:rsidR="009C456E" w:rsidRDefault="009C456E" w:rsidP="00DF33FE">
      <w:pPr>
        <w:rPr>
          <w:i/>
          <w:iCs/>
          <w:sz w:val="16"/>
          <w:szCs w:val="16"/>
        </w:rPr>
      </w:pPr>
    </w:p>
    <w:p w14:paraId="1891AF10" w14:textId="415E076E" w:rsidR="00DF33FE" w:rsidRPr="00337385" w:rsidRDefault="00DF33FE" w:rsidP="2703F053"/>
    <w:p w14:paraId="59793565" w14:textId="1D02B316" w:rsidR="00DF33FE" w:rsidRPr="00337385" w:rsidRDefault="007C30D5" w:rsidP="00DF33FE">
      <w:r w:rsidRPr="00337385">
        <w:rPr>
          <w:noProof/>
          <w:color w:val="2B579A"/>
          <w:sz w:val="20"/>
          <w:szCs w:val="20"/>
          <w:shd w:val="clear" w:color="auto" w:fill="E6E6E6"/>
        </w:rPr>
        <w:lastRenderedPageBreak/>
        <w:drawing>
          <wp:anchor distT="0" distB="0" distL="114300" distR="114300" simplePos="0" relativeHeight="251658259" behindDoc="0" locked="0" layoutInCell="1" allowOverlap="1" wp14:anchorId="6A1A91F6" wp14:editId="34A86904">
            <wp:simplePos x="0" y="0"/>
            <wp:positionH relativeFrom="column">
              <wp:posOffset>394970</wp:posOffset>
            </wp:positionH>
            <wp:positionV relativeFrom="paragraph">
              <wp:posOffset>43815</wp:posOffset>
            </wp:positionV>
            <wp:extent cx="1066800" cy="2816225"/>
            <wp:effectExtent l="0" t="0" r="0" b="317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0" cy="28162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1" behindDoc="0" locked="0" layoutInCell="1" allowOverlap="1" wp14:anchorId="0FE09378" wp14:editId="4066FEA6">
            <wp:simplePos x="0" y="0"/>
            <wp:positionH relativeFrom="character">
              <wp:posOffset>1852295</wp:posOffset>
            </wp:positionH>
            <wp:positionV relativeFrom="line">
              <wp:posOffset>-2667000</wp:posOffset>
            </wp:positionV>
            <wp:extent cx="2673832" cy="2438400"/>
            <wp:effectExtent l="0" t="0" r="0" b="0"/>
            <wp:wrapNone/>
            <wp:docPr id="147589239" name="Picture 29882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20826"/>
                    <pic:cNvPicPr/>
                  </pic:nvPicPr>
                  <pic:blipFill>
                    <a:blip r:embed="rId35">
                      <a:extLst>
                        <a:ext uri="{28A0092B-C50C-407E-A947-70E740481C1C}">
                          <a14:useLocalDpi xmlns:a14="http://schemas.microsoft.com/office/drawing/2010/main" val="0"/>
                        </a:ext>
                      </a:extLst>
                    </a:blip>
                    <a:stretch>
                      <a:fillRect/>
                    </a:stretch>
                  </pic:blipFill>
                  <pic:spPr>
                    <a:xfrm>
                      <a:off x="0" y="0"/>
                      <a:ext cx="2673832" cy="2438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0" behindDoc="0" locked="0" layoutInCell="1" allowOverlap="1" wp14:anchorId="43CB5622" wp14:editId="700D5AC7">
            <wp:simplePos x="0" y="0"/>
            <wp:positionH relativeFrom="character">
              <wp:posOffset>4833620</wp:posOffset>
            </wp:positionH>
            <wp:positionV relativeFrom="line">
              <wp:posOffset>-2819400</wp:posOffset>
            </wp:positionV>
            <wp:extent cx="1333500" cy="2715054"/>
            <wp:effectExtent l="0" t="0" r="0" b="9525"/>
            <wp:wrapNone/>
            <wp:docPr id="1829720579" name="Picture 182972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333500" cy="2715054"/>
                    </a:xfrm>
                    <a:prstGeom prst="rect">
                      <a:avLst/>
                    </a:prstGeom>
                  </pic:spPr>
                </pic:pic>
              </a:graphicData>
            </a:graphic>
            <wp14:sizeRelH relativeFrom="page">
              <wp14:pctWidth>0</wp14:pctWidth>
            </wp14:sizeRelH>
            <wp14:sizeRelV relativeFrom="page">
              <wp14:pctHeight>0</wp14:pctHeight>
            </wp14:sizeRelV>
          </wp:anchor>
        </w:drawing>
      </w:r>
    </w:p>
    <w:p w14:paraId="31FA7BEB" w14:textId="3AE545F4" w:rsidR="00E96E54" w:rsidRPr="00337385" w:rsidRDefault="009C456E" w:rsidP="00E96E54">
      <w:pPr>
        <w:widowControl/>
        <w:suppressAutoHyphens w:val="0"/>
        <w:rPr>
          <w:sz w:val="20"/>
          <w:szCs w:val="20"/>
        </w:rPr>
      </w:pPr>
      <w:r w:rsidRPr="00337385">
        <w:rPr>
          <w:i/>
          <w:iCs/>
          <w:sz w:val="16"/>
          <w:szCs w:val="16"/>
        </w:rPr>
        <w:t>Source: enumerator call back survey Feb</w:t>
      </w:r>
      <w:r>
        <w:rPr>
          <w:i/>
          <w:iCs/>
          <w:sz w:val="16"/>
          <w:szCs w:val="16"/>
        </w:rPr>
        <w:t xml:space="preserve"> 2020</w:t>
      </w:r>
    </w:p>
    <w:p w14:paraId="0A06FD46" w14:textId="305FB48C" w:rsidR="00E96E54" w:rsidRDefault="00E96E54" w:rsidP="00E96E54">
      <w:pPr>
        <w:widowControl/>
        <w:suppressAutoHyphens w:val="0"/>
        <w:rPr>
          <w:sz w:val="20"/>
          <w:szCs w:val="20"/>
        </w:rPr>
      </w:pPr>
    </w:p>
    <w:p w14:paraId="14ABDE49" w14:textId="305FB48C" w:rsidR="007C30D5" w:rsidRDefault="007C30D5" w:rsidP="00E96E54">
      <w:pPr>
        <w:widowControl/>
        <w:suppressAutoHyphens w:val="0"/>
        <w:rPr>
          <w:sz w:val="20"/>
          <w:szCs w:val="20"/>
        </w:rPr>
      </w:pPr>
    </w:p>
    <w:p w14:paraId="3782FE56" w14:textId="5A1915E7" w:rsidR="007C30D5" w:rsidRDefault="007C30D5" w:rsidP="00E96E54">
      <w:pPr>
        <w:widowControl/>
        <w:suppressAutoHyphens w:val="0"/>
        <w:rPr>
          <w:sz w:val="20"/>
          <w:szCs w:val="20"/>
        </w:rPr>
      </w:pPr>
      <w:r w:rsidRPr="00337385">
        <w:rPr>
          <w:noProof/>
          <w:color w:val="2B579A"/>
          <w:sz w:val="20"/>
          <w:szCs w:val="20"/>
          <w:shd w:val="clear" w:color="auto" w:fill="E6E6E6"/>
        </w:rPr>
        <mc:AlternateContent>
          <mc:Choice Requires="wps">
            <w:drawing>
              <wp:anchor distT="45720" distB="45720" distL="114300" distR="114300" simplePos="0" relativeHeight="251658262" behindDoc="0" locked="0" layoutInCell="1" allowOverlap="1" wp14:anchorId="09863616" wp14:editId="44A2501D">
                <wp:simplePos x="0" y="0"/>
                <wp:positionH relativeFrom="column">
                  <wp:posOffset>4445</wp:posOffset>
                </wp:positionH>
                <wp:positionV relativeFrom="paragraph">
                  <wp:posOffset>53975</wp:posOffset>
                </wp:positionV>
                <wp:extent cx="4229100" cy="1495425"/>
                <wp:effectExtent l="0" t="0" r="19050"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95425"/>
                        </a:xfrm>
                        <a:prstGeom prst="rect">
                          <a:avLst/>
                        </a:prstGeom>
                        <a:solidFill>
                          <a:srgbClr val="FFFFFF"/>
                        </a:solidFill>
                        <a:ln w="9525">
                          <a:solidFill>
                            <a:srgbClr val="000000"/>
                          </a:solidFill>
                          <a:miter lim="800000"/>
                          <a:headEnd/>
                          <a:tailEnd/>
                        </a:ln>
                      </wps:spPr>
                      <wps:txbx>
                        <w:txbxContent>
                          <w:p w14:paraId="184B7BC3" w14:textId="77777777" w:rsidR="00657BD2" w:rsidRPr="000A7847" w:rsidRDefault="00657BD2" w:rsidP="007C30D5">
                            <w:pPr>
                              <w:rPr>
                                <w:b/>
                                <w:bCs/>
                                <w:sz w:val="20"/>
                                <w:szCs w:val="20"/>
                              </w:rPr>
                            </w:pPr>
                            <w:r w:rsidRPr="000A7847">
                              <w:rPr>
                                <w:b/>
                                <w:bCs/>
                                <w:sz w:val="20"/>
                                <w:szCs w:val="20"/>
                              </w:rPr>
                              <w:t>Highlights stone arch bridge construction</w:t>
                            </w:r>
                          </w:p>
                          <w:p w14:paraId="22D7A728" w14:textId="77777777" w:rsidR="00657BD2" w:rsidRPr="00DF33FE" w:rsidRDefault="00657BD2" w:rsidP="007C30D5">
                            <w:pPr>
                              <w:pStyle w:val="ListParagraph"/>
                              <w:numPr>
                                <w:ilvl w:val="0"/>
                                <w:numId w:val="55"/>
                              </w:numPr>
                              <w:rPr>
                                <w:sz w:val="16"/>
                                <w:szCs w:val="16"/>
                              </w:rPr>
                            </w:pPr>
                            <w:r>
                              <w:rPr>
                                <w:sz w:val="16"/>
                                <w:szCs w:val="16"/>
                              </w:rPr>
                              <w:t>Reduced</w:t>
                            </w:r>
                            <w:r w:rsidRPr="00DF33FE">
                              <w:rPr>
                                <w:sz w:val="16"/>
                                <w:szCs w:val="16"/>
                              </w:rPr>
                              <w:t xml:space="preserve"> construction costs: </w:t>
                            </w:r>
                            <w:r>
                              <w:rPr>
                                <w:sz w:val="16"/>
                                <w:szCs w:val="16"/>
                              </w:rPr>
                              <w:t>-</w:t>
                            </w:r>
                            <w:r w:rsidRPr="00DF33FE">
                              <w:rPr>
                                <w:sz w:val="16"/>
                                <w:szCs w:val="16"/>
                              </w:rPr>
                              <w:t>80%</w:t>
                            </w:r>
                          </w:p>
                          <w:p w14:paraId="46346FAA" w14:textId="77777777" w:rsidR="00657BD2" w:rsidRPr="00DF33FE" w:rsidRDefault="00657BD2" w:rsidP="007C30D5">
                            <w:pPr>
                              <w:pStyle w:val="ListParagraph"/>
                              <w:numPr>
                                <w:ilvl w:val="0"/>
                                <w:numId w:val="55"/>
                              </w:numPr>
                              <w:rPr>
                                <w:sz w:val="16"/>
                                <w:szCs w:val="16"/>
                              </w:rPr>
                            </w:pPr>
                            <w:r w:rsidRPr="00DF33FE">
                              <w:rPr>
                                <w:sz w:val="16"/>
                                <w:szCs w:val="16"/>
                              </w:rPr>
                              <w:t>based on a case study analysis:</w:t>
                            </w:r>
                          </w:p>
                          <w:p w14:paraId="64ACA732" w14:textId="77777777" w:rsidR="00657BD2" w:rsidRPr="00DF33FE" w:rsidRDefault="00657BD2" w:rsidP="007C30D5">
                            <w:pPr>
                              <w:pStyle w:val="ListParagraph"/>
                              <w:numPr>
                                <w:ilvl w:val="1"/>
                                <w:numId w:val="55"/>
                              </w:numPr>
                              <w:ind w:left="851" w:hanging="425"/>
                              <w:rPr>
                                <w:sz w:val="16"/>
                                <w:szCs w:val="16"/>
                              </w:rPr>
                            </w:pPr>
                            <w:r w:rsidRPr="00DF33FE">
                              <w:rPr>
                                <w:sz w:val="16"/>
                                <w:szCs w:val="16"/>
                              </w:rPr>
                              <w:t>reduction transport cost per 100 kg bag: 50%</w:t>
                            </w:r>
                          </w:p>
                          <w:p w14:paraId="4E970C38" w14:textId="07AED25E" w:rsidR="00657BD2" w:rsidRPr="00DF33FE" w:rsidRDefault="00657BD2" w:rsidP="007C30D5">
                            <w:pPr>
                              <w:pStyle w:val="ListParagraph"/>
                              <w:numPr>
                                <w:ilvl w:val="1"/>
                                <w:numId w:val="55"/>
                              </w:numPr>
                              <w:ind w:left="851" w:hanging="425"/>
                              <w:rPr>
                                <w:sz w:val="16"/>
                                <w:szCs w:val="16"/>
                              </w:rPr>
                            </w:pPr>
                            <w:r w:rsidRPr="00DF33FE">
                              <w:rPr>
                                <w:sz w:val="16"/>
                                <w:szCs w:val="16"/>
                              </w:rPr>
                              <w:t>1</w:t>
                            </w:r>
                            <w:r>
                              <w:rPr>
                                <w:sz w:val="16"/>
                                <w:szCs w:val="16"/>
                              </w:rPr>
                              <w:t>7</w:t>
                            </w:r>
                            <w:r w:rsidRPr="00DF33FE">
                              <w:rPr>
                                <w:sz w:val="16"/>
                                <w:szCs w:val="16"/>
                              </w:rPr>
                              <w:t>0%</w:t>
                            </w:r>
                            <w:r>
                              <w:rPr>
                                <w:sz w:val="16"/>
                                <w:szCs w:val="16"/>
                              </w:rPr>
                              <w:t xml:space="preserve"> increase in traffic density </w:t>
                            </w:r>
                          </w:p>
                          <w:p w14:paraId="13BC9F22" w14:textId="77777777" w:rsidR="00657BD2" w:rsidRPr="00DF33FE" w:rsidRDefault="00657BD2" w:rsidP="007C30D5">
                            <w:pPr>
                              <w:pStyle w:val="ListParagraph"/>
                              <w:numPr>
                                <w:ilvl w:val="0"/>
                                <w:numId w:val="55"/>
                              </w:numPr>
                              <w:rPr>
                                <w:sz w:val="16"/>
                                <w:szCs w:val="16"/>
                              </w:rPr>
                            </w:pPr>
                            <w:r w:rsidRPr="00DF33FE">
                              <w:rPr>
                                <w:sz w:val="16"/>
                                <w:szCs w:val="16"/>
                              </w:rPr>
                              <w:t>households reporting to benefit directly from bridge in wards where bridges are constructed: 100%</w:t>
                            </w:r>
                          </w:p>
                          <w:p w14:paraId="46318636" w14:textId="77777777" w:rsidR="00657BD2" w:rsidRPr="00DF33FE" w:rsidRDefault="00657BD2" w:rsidP="007C30D5">
                            <w:pPr>
                              <w:pStyle w:val="ListParagraph"/>
                              <w:numPr>
                                <w:ilvl w:val="0"/>
                                <w:numId w:val="55"/>
                              </w:numPr>
                              <w:rPr>
                                <w:sz w:val="16"/>
                                <w:szCs w:val="16"/>
                              </w:rPr>
                            </w:pPr>
                            <w:r w:rsidRPr="00DF33FE">
                              <w:rPr>
                                <w:sz w:val="16"/>
                                <w:szCs w:val="16"/>
                              </w:rPr>
                              <w:t>households report increased agri-business opportunities (97%) and better transport services (78%) in wards where bridges are constructed</w:t>
                            </w:r>
                          </w:p>
                          <w:p w14:paraId="74F69B8F" w14:textId="77777777" w:rsidR="00657BD2" w:rsidRDefault="00657BD2" w:rsidP="007C30D5">
                            <w:pPr>
                              <w:pStyle w:val="ListParagraph"/>
                              <w:numPr>
                                <w:ilvl w:val="0"/>
                                <w:numId w:val="55"/>
                              </w:numPr>
                              <w:rPr>
                                <w:sz w:val="16"/>
                                <w:szCs w:val="16"/>
                              </w:rPr>
                            </w:pPr>
                            <w:r w:rsidRPr="00DF33FE">
                              <w:rPr>
                                <w:sz w:val="16"/>
                                <w:szCs w:val="16"/>
                              </w:rPr>
                              <w:t>local resource mobilisation for bridge construction: 20%</w:t>
                            </w:r>
                          </w:p>
                          <w:p w14:paraId="33BAA3E7" w14:textId="77777777" w:rsidR="00657BD2" w:rsidRPr="00DF33FE" w:rsidRDefault="00657BD2" w:rsidP="007C30D5">
                            <w:pPr>
                              <w:pStyle w:val="ListParagraph"/>
                              <w:numPr>
                                <w:ilvl w:val="0"/>
                                <w:numId w:val="55"/>
                              </w:numPr>
                              <w:rPr>
                                <w:sz w:val="16"/>
                                <w:szCs w:val="16"/>
                              </w:rPr>
                            </w:pPr>
                            <w:r>
                              <w:rPr>
                                <w:sz w:val="16"/>
                                <w:szCs w:val="16"/>
                              </w:rPr>
                              <w:t>reduced carbon foot print -80%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63616" id="_x0000_s1028" type="#_x0000_t202" style="position:absolute;margin-left:.35pt;margin-top:4.25pt;width:333pt;height:117.7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">
                <v:textbox>
                  <w:txbxContent>
                    <w:p w14:paraId="184B7BC3" w14:textId="77777777" w:rsidR="00657BD2" w:rsidRPr="000A7847" w:rsidRDefault="00657BD2" w:rsidP="007C30D5">
                      <w:pPr>
                        <w:rPr>
                          <w:b/>
                          <w:bCs/>
                          <w:sz w:val="20"/>
                          <w:szCs w:val="20"/>
                        </w:rPr>
                      </w:pPr>
                      <w:r w:rsidRPr="000A7847">
                        <w:rPr>
                          <w:b/>
                          <w:bCs/>
                          <w:sz w:val="20"/>
                          <w:szCs w:val="20"/>
                        </w:rPr>
                        <w:t>Highlights stone arch bridge construction</w:t>
                      </w:r>
                    </w:p>
                    <w:p w14:paraId="22D7A728" w14:textId="77777777" w:rsidR="00657BD2" w:rsidRPr="00DF33FE" w:rsidRDefault="00657BD2" w:rsidP="007C30D5">
                      <w:pPr>
                        <w:pStyle w:val="ListParagraph"/>
                        <w:numPr>
                          <w:ilvl w:val="0"/>
                          <w:numId w:val="55"/>
                        </w:numPr>
                        <w:rPr>
                          <w:sz w:val="16"/>
                          <w:szCs w:val="16"/>
                        </w:rPr>
                      </w:pPr>
                      <w:r>
                        <w:rPr>
                          <w:sz w:val="16"/>
                          <w:szCs w:val="16"/>
                        </w:rPr>
                        <w:t>Reduced</w:t>
                      </w:r>
                      <w:r w:rsidRPr="00DF33FE">
                        <w:rPr>
                          <w:sz w:val="16"/>
                          <w:szCs w:val="16"/>
                        </w:rPr>
                        <w:t xml:space="preserve"> construction costs: </w:t>
                      </w:r>
                      <w:r>
                        <w:rPr>
                          <w:sz w:val="16"/>
                          <w:szCs w:val="16"/>
                        </w:rPr>
                        <w:t>-</w:t>
                      </w:r>
                      <w:r w:rsidRPr="00DF33FE">
                        <w:rPr>
                          <w:sz w:val="16"/>
                          <w:szCs w:val="16"/>
                        </w:rPr>
                        <w:t>80%</w:t>
                      </w:r>
                    </w:p>
                    <w:p w14:paraId="46346FAA" w14:textId="77777777" w:rsidR="00657BD2" w:rsidRPr="00DF33FE" w:rsidRDefault="00657BD2" w:rsidP="007C30D5">
                      <w:pPr>
                        <w:pStyle w:val="ListParagraph"/>
                        <w:numPr>
                          <w:ilvl w:val="0"/>
                          <w:numId w:val="55"/>
                        </w:numPr>
                        <w:rPr>
                          <w:sz w:val="16"/>
                          <w:szCs w:val="16"/>
                        </w:rPr>
                      </w:pPr>
                      <w:r w:rsidRPr="00DF33FE">
                        <w:rPr>
                          <w:sz w:val="16"/>
                          <w:szCs w:val="16"/>
                        </w:rPr>
                        <w:t>based on a case study analysis:</w:t>
                      </w:r>
                    </w:p>
                    <w:p w14:paraId="64ACA732" w14:textId="77777777" w:rsidR="00657BD2" w:rsidRPr="00DF33FE" w:rsidRDefault="00657BD2" w:rsidP="007C30D5">
                      <w:pPr>
                        <w:pStyle w:val="ListParagraph"/>
                        <w:numPr>
                          <w:ilvl w:val="1"/>
                          <w:numId w:val="55"/>
                        </w:numPr>
                        <w:ind w:left="851" w:hanging="425"/>
                        <w:rPr>
                          <w:sz w:val="16"/>
                          <w:szCs w:val="16"/>
                        </w:rPr>
                      </w:pPr>
                      <w:r w:rsidRPr="00DF33FE">
                        <w:rPr>
                          <w:sz w:val="16"/>
                          <w:szCs w:val="16"/>
                        </w:rPr>
                        <w:t>reduction transport cost per 100 kg bag: 50%</w:t>
                      </w:r>
                    </w:p>
                    <w:p w14:paraId="4E970C38" w14:textId="07AED25E" w:rsidR="00657BD2" w:rsidRPr="00DF33FE" w:rsidRDefault="00657BD2" w:rsidP="007C30D5">
                      <w:pPr>
                        <w:pStyle w:val="ListParagraph"/>
                        <w:numPr>
                          <w:ilvl w:val="1"/>
                          <w:numId w:val="55"/>
                        </w:numPr>
                        <w:ind w:left="851" w:hanging="425"/>
                        <w:rPr>
                          <w:sz w:val="16"/>
                          <w:szCs w:val="16"/>
                        </w:rPr>
                      </w:pPr>
                      <w:r w:rsidRPr="00DF33FE">
                        <w:rPr>
                          <w:sz w:val="16"/>
                          <w:szCs w:val="16"/>
                        </w:rPr>
                        <w:t>1</w:t>
                      </w:r>
                      <w:r>
                        <w:rPr>
                          <w:sz w:val="16"/>
                          <w:szCs w:val="16"/>
                        </w:rPr>
                        <w:t>7</w:t>
                      </w:r>
                      <w:r w:rsidRPr="00DF33FE">
                        <w:rPr>
                          <w:sz w:val="16"/>
                          <w:szCs w:val="16"/>
                        </w:rPr>
                        <w:t>0%</w:t>
                      </w:r>
                      <w:r>
                        <w:rPr>
                          <w:sz w:val="16"/>
                          <w:szCs w:val="16"/>
                        </w:rPr>
                        <w:t xml:space="preserve"> increase in traffic density </w:t>
                      </w:r>
                    </w:p>
                    <w:p w14:paraId="13BC9F22" w14:textId="77777777" w:rsidR="00657BD2" w:rsidRPr="00DF33FE" w:rsidRDefault="00657BD2" w:rsidP="007C30D5">
                      <w:pPr>
                        <w:pStyle w:val="ListParagraph"/>
                        <w:numPr>
                          <w:ilvl w:val="0"/>
                          <w:numId w:val="55"/>
                        </w:numPr>
                        <w:rPr>
                          <w:sz w:val="16"/>
                          <w:szCs w:val="16"/>
                        </w:rPr>
                      </w:pPr>
                      <w:r w:rsidRPr="00DF33FE">
                        <w:rPr>
                          <w:sz w:val="16"/>
                          <w:szCs w:val="16"/>
                        </w:rPr>
                        <w:t>households reporting to benefit directly from bridge in wards where bridges are constructed: 100%</w:t>
                      </w:r>
                    </w:p>
                    <w:p w14:paraId="46318636" w14:textId="77777777" w:rsidR="00657BD2" w:rsidRPr="00DF33FE" w:rsidRDefault="00657BD2" w:rsidP="007C30D5">
                      <w:pPr>
                        <w:pStyle w:val="ListParagraph"/>
                        <w:numPr>
                          <w:ilvl w:val="0"/>
                          <w:numId w:val="55"/>
                        </w:numPr>
                        <w:rPr>
                          <w:sz w:val="16"/>
                          <w:szCs w:val="16"/>
                        </w:rPr>
                      </w:pPr>
                      <w:r w:rsidRPr="00DF33FE">
                        <w:rPr>
                          <w:sz w:val="16"/>
                          <w:szCs w:val="16"/>
                        </w:rPr>
                        <w:t>households report increased agri-business opportunities (97%) and better transport services (78%) in wards where bridges are constructed</w:t>
                      </w:r>
                    </w:p>
                    <w:p w14:paraId="74F69B8F" w14:textId="77777777" w:rsidR="00657BD2" w:rsidRDefault="00657BD2" w:rsidP="007C30D5">
                      <w:pPr>
                        <w:pStyle w:val="ListParagraph"/>
                        <w:numPr>
                          <w:ilvl w:val="0"/>
                          <w:numId w:val="55"/>
                        </w:numPr>
                        <w:rPr>
                          <w:sz w:val="16"/>
                          <w:szCs w:val="16"/>
                        </w:rPr>
                      </w:pPr>
                      <w:r w:rsidRPr="00DF33FE">
                        <w:rPr>
                          <w:sz w:val="16"/>
                          <w:szCs w:val="16"/>
                        </w:rPr>
                        <w:t>local resource mobilisation for bridge construction: 20%</w:t>
                      </w:r>
                    </w:p>
                    <w:p w14:paraId="33BAA3E7" w14:textId="77777777" w:rsidR="00657BD2" w:rsidRPr="00DF33FE" w:rsidRDefault="00657BD2" w:rsidP="007C30D5">
                      <w:pPr>
                        <w:pStyle w:val="ListParagraph"/>
                        <w:numPr>
                          <w:ilvl w:val="0"/>
                          <w:numId w:val="55"/>
                        </w:numPr>
                        <w:rPr>
                          <w:sz w:val="16"/>
                          <w:szCs w:val="16"/>
                        </w:rPr>
                      </w:pPr>
                      <w:r>
                        <w:rPr>
                          <w:sz w:val="16"/>
                          <w:szCs w:val="16"/>
                        </w:rPr>
                        <w:t>reduced carbon foot print -80%</w:t>
                      </w:r>
                    </w:p>
                  </w:txbxContent>
                </v:textbox>
                <w10:wrap type="square"/>
              </v:shape>
            </w:pict>
          </mc:Fallback>
        </mc:AlternateContent>
      </w:r>
    </w:p>
    <w:p w14:paraId="1A4B5161" w14:textId="305FB48C" w:rsidR="007C30D5" w:rsidRDefault="007C30D5" w:rsidP="00E96E54">
      <w:pPr>
        <w:widowControl/>
        <w:suppressAutoHyphens w:val="0"/>
        <w:rPr>
          <w:sz w:val="20"/>
          <w:szCs w:val="20"/>
        </w:rPr>
      </w:pPr>
    </w:p>
    <w:p w14:paraId="31A797D4" w14:textId="305FB48C" w:rsidR="007C30D5" w:rsidRDefault="007C30D5" w:rsidP="00E96E54">
      <w:pPr>
        <w:widowControl/>
        <w:suppressAutoHyphens w:val="0"/>
        <w:rPr>
          <w:sz w:val="20"/>
          <w:szCs w:val="20"/>
        </w:rPr>
      </w:pPr>
    </w:p>
    <w:p w14:paraId="79EA7819" w14:textId="305FB48C" w:rsidR="007C30D5" w:rsidRDefault="007C30D5" w:rsidP="00E96E54">
      <w:pPr>
        <w:widowControl/>
        <w:suppressAutoHyphens w:val="0"/>
        <w:rPr>
          <w:sz w:val="20"/>
          <w:szCs w:val="20"/>
        </w:rPr>
      </w:pPr>
    </w:p>
    <w:p w14:paraId="4788053B" w14:textId="305FB48C" w:rsidR="007C30D5" w:rsidRDefault="007C30D5" w:rsidP="00E96E54">
      <w:pPr>
        <w:widowControl/>
        <w:suppressAutoHyphens w:val="0"/>
        <w:rPr>
          <w:sz w:val="20"/>
          <w:szCs w:val="20"/>
        </w:rPr>
      </w:pPr>
    </w:p>
    <w:p w14:paraId="7A2EAF6F" w14:textId="305FB48C" w:rsidR="007C30D5" w:rsidRDefault="007C30D5" w:rsidP="00E96E54">
      <w:pPr>
        <w:widowControl/>
        <w:suppressAutoHyphens w:val="0"/>
        <w:rPr>
          <w:sz w:val="20"/>
          <w:szCs w:val="20"/>
        </w:rPr>
      </w:pPr>
    </w:p>
    <w:p w14:paraId="533E1D08" w14:textId="305FB48C" w:rsidR="007C30D5" w:rsidRDefault="007C30D5" w:rsidP="00E96E54">
      <w:pPr>
        <w:widowControl/>
        <w:suppressAutoHyphens w:val="0"/>
        <w:rPr>
          <w:sz w:val="20"/>
          <w:szCs w:val="20"/>
        </w:rPr>
      </w:pPr>
    </w:p>
    <w:p w14:paraId="5FFD0943" w14:textId="305FB48C" w:rsidR="007C30D5" w:rsidRDefault="007C30D5" w:rsidP="00E96E54">
      <w:pPr>
        <w:widowControl/>
        <w:suppressAutoHyphens w:val="0"/>
        <w:rPr>
          <w:sz w:val="20"/>
          <w:szCs w:val="20"/>
        </w:rPr>
      </w:pPr>
    </w:p>
    <w:p w14:paraId="407BAE1E" w14:textId="305FB48C" w:rsidR="007C30D5" w:rsidRDefault="007C30D5" w:rsidP="00E96E54">
      <w:pPr>
        <w:widowControl/>
        <w:suppressAutoHyphens w:val="0"/>
        <w:rPr>
          <w:sz w:val="20"/>
          <w:szCs w:val="20"/>
        </w:rPr>
      </w:pPr>
    </w:p>
    <w:p w14:paraId="4856A077" w14:textId="305FB48C" w:rsidR="007C30D5" w:rsidRDefault="007C30D5" w:rsidP="00E96E54">
      <w:pPr>
        <w:widowControl/>
        <w:suppressAutoHyphens w:val="0"/>
        <w:rPr>
          <w:sz w:val="20"/>
          <w:szCs w:val="20"/>
        </w:rPr>
      </w:pPr>
    </w:p>
    <w:p w14:paraId="263855D9" w14:textId="305FB48C" w:rsidR="007C30D5" w:rsidRDefault="007C30D5" w:rsidP="00E96E54">
      <w:pPr>
        <w:widowControl/>
        <w:suppressAutoHyphens w:val="0"/>
        <w:rPr>
          <w:sz w:val="20"/>
          <w:szCs w:val="20"/>
        </w:rPr>
      </w:pPr>
    </w:p>
    <w:p w14:paraId="36642B44" w14:textId="305FB48C" w:rsidR="007C30D5" w:rsidRDefault="007C30D5" w:rsidP="00E96E54">
      <w:pPr>
        <w:widowControl/>
        <w:suppressAutoHyphens w:val="0"/>
        <w:rPr>
          <w:sz w:val="20"/>
          <w:szCs w:val="20"/>
        </w:rPr>
      </w:pPr>
    </w:p>
    <w:p w14:paraId="2EFBEB37" w14:textId="77777777" w:rsidR="007C30D5" w:rsidRDefault="007C30D5" w:rsidP="00E96E54">
      <w:pPr>
        <w:widowControl/>
        <w:suppressAutoHyphens w:val="0"/>
        <w:rPr>
          <w:sz w:val="20"/>
          <w:szCs w:val="20"/>
        </w:rPr>
      </w:pPr>
    </w:p>
    <w:p w14:paraId="505DD149" w14:textId="75D78F97" w:rsidR="00DF33FE" w:rsidRPr="00337385" w:rsidRDefault="00DF33FE" w:rsidP="00E96E54">
      <w:pPr>
        <w:widowControl/>
        <w:suppressAutoHyphens w:val="0"/>
        <w:rPr>
          <w:sz w:val="20"/>
          <w:szCs w:val="20"/>
        </w:rPr>
      </w:pPr>
      <w:r w:rsidRPr="00337385">
        <w:rPr>
          <w:sz w:val="20"/>
          <w:szCs w:val="20"/>
        </w:rPr>
        <w:t xml:space="preserve">The </w:t>
      </w:r>
      <w:r w:rsidR="00544ACF" w:rsidRPr="00337385">
        <w:rPr>
          <w:sz w:val="20"/>
          <w:szCs w:val="20"/>
        </w:rPr>
        <w:t xml:space="preserve">collaboration with </w:t>
      </w:r>
      <w:r w:rsidRPr="00337385">
        <w:rPr>
          <w:sz w:val="20"/>
          <w:szCs w:val="20"/>
        </w:rPr>
        <w:t xml:space="preserve">TARURA </w:t>
      </w:r>
      <w:r w:rsidR="00544ACF" w:rsidRPr="00337385">
        <w:rPr>
          <w:sz w:val="20"/>
          <w:szCs w:val="20"/>
        </w:rPr>
        <w:t>was strengthened in 2020. Four districts are firmly on board in Kigoma. TARURA delegations came to Kigoma to understudy the appropriate technology</w:t>
      </w:r>
      <w:r w:rsidR="00F23374" w:rsidRPr="00337385">
        <w:rPr>
          <w:sz w:val="20"/>
          <w:szCs w:val="20"/>
        </w:rPr>
        <w:t xml:space="preserve"> and started construction in districts</w:t>
      </w:r>
      <w:r w:rsidR="00544ACF" w:rsidRPr="00337385">
        <w:rPr>
          <w:sz w:val="20"/>
          <w:szCs w:val="20"/>
        </w:rPr>
        <w:t xml:space="preserve"> outside Kigoma. The Kiswahili manual is being reviewed by a TARURA. The TARURA CEO aims at mainstreaming the stone arch bridges in </w:t>
      </w:r>
      <w:r w:rsidR="007C792A" w:rsidRPr="00337385">
        <w:rPr>
          <w:sz w:val="20"/>
          <w:szCs w:val="20"/>
        </w:rPr>
        <w:t>its annual plan</w:t>
      </w:r>
      <w:r w:rsidR="00852FA4" w:rsidRPr="00337385">
        <w:rPr>
          <w:sz w:val="20"/>
          <w:szCs w:val="20"/>
        </w:rPr>
        <w:t xml:space="preserve"> and a working committee was constituted for that purpose. </w:t>
      </w:r>
      <w:r w:rsidR="00F23374" w:rsidRPr="00337385">
        <w:rPr>
          <w:sz w:val="20"/>
          <w:szCs w:val="20"/>
        </w:rPr>
        <w:t xml:space="preserve">A pool of masons has been established but need to be expanded to cope with the demand. </w:t>
      </w:r>
      <w:r w:rsidRPr="00337385">
        <w:rPr>
          <w:sz w:val="20"/>
          <w:szCs w:val="20"/>
        </w:rPr>
        <w:t>The large number of bridges require a lot of follow-up by the project, but it is a worthwhile investment given the local priority of the roads network, strengthening the nascent TARURA agency and the community mobilisation</w:t>
      </w:r>
      <w:r w:rsidR="007C792A" w:rsidRPr="00337385">
        <w:rPr>
          <w:sz w:val="20"/>
          <w:szCs w:val="20"/>
        </w:rPr>
        <w:t>. The slow mobilisation of stones (influenced by the elections</w:t>
      </w:r>
      <w:r w:rsidR="005D157F" w:rsidRPr="00337385">
        <w:rPr>
          <w:sz w:val="20"/>
          <w:szCs w:val="20"/>
        </w:rPr>
        <w:t xml:space="preserve"> in 2019-20</w:t>
      </w:r>
      <w:r w:rsidR="007C792A" w:rsidRPr="00337385">
        <w:rPr>
          <w:sz w:val="20"/>
          <w:szCs w:val="20"/>
        </w:rPr>
        <w:t xml:space="preserve">) affected the annual planning and budget turn-over. During the SAKIRP exit phase, it </w:t>
      </w:r>
      <w:r w:rsidR="00F23374" w:rsidRPr="00337385">
        <w:rPr>
          <w:sz w:val="20"/>
          <w:szCs w:val="20"/>
        </w:rPr>
        <w:t>will</w:t>
      </w:r>
      <w:r w:rsidR="007C792A" w:rsidRPr="00337385">
        <w:rPr>
          <w:sz w:val="20"/>
          <w:szCs w:val="20"/>
        </w:rPr>
        <w:t xml:space="preserve"> be required to reduce the local contribution and focus on own implementation to achieve full budget absorption. </w:t>
      </w:r>
    </w:p>
    <w:p w14:paraId="7D76F971" w14:textId="77777777" w:rsidR="00DF33FE" w:rsidRPr="00337385" w:rsidRDefault="00DF33FE" w:rsidP="009A0C7A">
      <w:pPr>
        <w:rPr>
          <w:sz w:val="20"/>
          <w:szCs w:val="20"/>
          <w:u w:val="single"/>
        </w:rPr>
      </w:pPr>
    </w:p>
    <w:p w14:paraId="357663EA" w14:textId="41677BBB" w:rsidR="00A12C5F" w:rsidRPr="00337385" w:rsidRDefault="002E71FA" w:rsidP="00B049C9">
      <w:pPr>
        <w:rPr>
          <w:rFonts w:cs="Arial"/>
          <w:sz w:val="20"/>
          <w:szCs w:val="20"/>
          <w:u w:val="single"/>
        </w:rPr>
      </w:pPr>
      <w:r w:rsidRPr="00337385">
        <w:rPr>
          <w:rFonts w:cs="Arial"/>
          <w:sz w:val="20"/>
          <w:szCs w:val="20"/>
          <w:u w:val="single"/>
        </w:rPr>
        <w:t>Warehouses</w:t>
      </w:r>
      <w:r w:rsidR="00A12C5F" w:rsidRPr="00337385">
        <w:rPr>
          <w:rFonts w:cs="Arial"/>
          <w:sz w:val="20"/>
          <w:szCs w:val="20"/>
          <w:u w:val="single"/>
        </w:rPr>
        <w:t xml:space="preserve"> for crop aggregation </w:t>
      </w:r>
    </w:p>
    <w:p w14:paraId="55C05914" w14:textId="109FFE9C" w:rsidR="005D157F" w:rsidRPr="00337385" w:rsidRDefault="00B35C08" w:rsidP="00B049C9">
      <w:pPr>
        <w:rPr>
          <w:rFonts w:cs="Arial"/>
          <w:sz w:val="20"/>
          <w:szCs w:val="20"/>
        </w:rPr>
      </w:pPr>
      <w:r w:rsidRPr="00337385">
        <w:rPr>
          <w:rFonts w:cs="Arial"/>
          <w:sz w:val="20"/>
          <w:szCs w:val="20"/>
        </w:rPr>
        <w:t>De</w:t>
      </w:r>
      <w:r w:rsidR="00503ACB" w:rsidRPr="00337385">
        <w:rPr>
          <w:rFonts w:cs="Arial"/>
          <w:sz w:val="20"/>
          <w:szCs w:val="20"/>
        </w:rPr>
        <w:t>spite the high expectations during the formulation, t</w:t>
      </w:r>
      <w:r w:rsidR="00B049C9" w:rsidRPr="00337385">
        <w:rPr>
          <w:rFonts w:cs="Arial"/>
          <w:sz w:val="20"/>
          <w:szCs w:val="20"/>
        </w:rPr>
        <w:t>he construction of warehouses has not taken off</w:t>
      </w:r>
      <w:r w:rsidR="002E71FA" w:rsidRPr="00337385">
        <w:rPr>
          <w:rFonts w:cs="Arial"/>
          <w:sz w:val="20"/>
          <w:szCs w:val="20"/>
        </w:rPr>
        <w:t xml:space="preserve"> as the </w:t>
      </w:r>
      <w:r w:rsidR="00D70FB9" w:rsidRPr="00337385">
        <w:rPr>
          <w:rFonts w:cs="Arial"/>
          <w:sz w:val="20"/>
          <w:szCs w:val="20"/>
        </w:rPr>
        <w:t xml:space="preserve">storage </w:t>
      </w:r>
      <w:r w:rsidR="002E71FA" w:rsidRPr="00337385">
        <w:rPr>
          <w:rFonts w:cs="Arial"/>
          <w:sz w:val="20"/>
          <w:szCs w:val="20"/>
        </w:rPr>
        <w:t>demand is by traders and not producer groups</w:t>
      </w:r>
      <w:r w:rsidR="00B049C9" w:rsidRPr="00337385">
        <w:rPr>
          <w:rFonts w:cs="Arial"/>
          <w:sz w:val="20"/>
          <w:szCs w:val="20"/>
        </w:rPr>
        <w:t xml:space="preserve">. </w:t>
      </w:r>
      <w:r w:rsidR="002E71FA" w:rsidRPr="00337385">
        <w:rPr>
          <w:rFonts w:cs="Arial"/>
          <w:sz w:val="20"/>
          <w:szCs w:val="20"/>
        </w:rPr>
        <w:t xml:space="preserve">In 2020, new implementation modalities were designed focusing on AMCOS that are </w:t>
      </w:r>
      <w:r w:rsidR="005D157F" w:rsidRPr="00337385">
        <w:rPr>
          <w:rFonts w:cs="Arial"/>
          <w:sz w:val="20"/>
          <w:szCs w:val="20"/>
        </w:rPr>
        <w:t xml:space="preserve">able to aggregate 100 tons, </w:t>
      </w:r>
      <w:r w:rsidR="002E71FA" w:rsidRPr="00337385">
        <w:rPr>
          <w:rFonts w:cs="Arial"/>
          <w:sz w:val="20"/>
          <w:szCs w:val="20"/>
        </w:rPr>
        <w:t xml:space="preserve">eligible for bank loans and have participated successfully in crop </w:t>
      </w:r>
      <w:r w:rsidR="005D157F" w:rsidRPr="00337385">
        <w:rPr>
          <w:rFonts w:cs="Arial"/>
          <w:sz w:val="20"/>
          <w:szCs w:val="20"/>
        </w:rPr>
        <w:t>trading</w:t>
      </w:r>
      <w:r w:rsidR="002E71FA" w:rsidRPr="00337385">
        <w:rPr>
          <w:rFonts w:cs="Arial"/>
          <w:sz w:val="20"/>
          <w:szCs w:val="20"/>
        </w:rPr>
        <w:t xml:space="preserve">. </w:t>
      </w:r>
      <w:r w:rsidR="005D157F" w:rsidRPr="00337385">
        <w:rPr>
          <w:rFonts w:cs="Arial"/>
          <w:sz w:val="20"/>
          <w:szCs w:val="20"/>
        </w:rPr>
        <w:t>These conditions will ensure that the godowns are used</w:t>
      </w:r>
      <w:r w:rsidR="00D70FB9" w:rsidRPr="00337385">
        <w:rPr>
          <w:rFonts w:cs="Arial"/>
          <w:sz w:val="20"/>
          <w:szCs w:val="20"/>
        </w:rPr>
        <w:t xml:space="preserve"> after construction</w:t>
      </w:r>
      <w:r w:rsidR="005D157F" w:rsidRPr="00337385">
        <w:rPr>
          <w:rFonts w:cs="Arial"/>
          <w:sz w:val="20"/>
          <w:szCs w:val="20"/>
        </w:rPr>
        <w:t xml:space="preserve">. During the SAKIRP exit phase, the construction of 8 godowns </w:t>
      </w:r>
      <w:r w:rsidR="3367B97D" w:rsidRPr="00337385">
        <w:rPr>
          <w:rFonts w:cs="Arial"/>
          <w:sz w:val="20"/>
          <w:szCs w:val="20"/>
        </w:rPr>
        <w:t>with a total capacity of</w:t>
      </w:r>
      <w:r w:rsidR="005D157F" w:rsidRPr="00337385">
        <w:rPr>
          <w:rFonts w:cs="Arial"/>
          <w:sz w:val="20"/>
          <w:szCs w:val="20"/>
        </w:rPr>
        <w:t xml:space="preserve"> 250 tons is planned</w:t>
      </w:r>
      <w:r w:rsidR="007363B4" w:rsidRPr="00337385">
        <w:rPr>
          <w:rFonts w:cs="Arial"/>
          <w:sz w:val="20"/>
          <w:szCs w:val="20"/>
        </w:rPr>
        <w:t xml:space="preserve">. </w:t>
      </w:r>
    </w:p>
    <w:p w14:paraId="320910B6" w14:textId="37F1DA2A" w:rsidR="00CE08BA" w:rsidRPr="00337385" w:rsidRDefault="00CA411C" w:rsidP="00BF7B30">
      <w:pPr>
        <w:pStyle w:val="Heading2"/>
        <w:pageBreakBefore/>
        <w:ind w:left="578"/>
        <w:rPr>
          <w:rFonts w:ascii="Arial" w:eastAsia="Times New Roman" w:hAnsi="Arial" w:cs="Arial"/>
        </w:rPr>
      </w:pPr>
      <w:bookmarkStart w:id="103" w:name="_Toc370814208"/>
      <w:bookmarkStart w:id="104" w:name="_Toc474936622"/>
      <w:bookmarkStart w:id="105" w:name="_Toc33992007"/>
      <w:bookmarkStart w:id="106" w:name="_Hlk506115559"/>
      <w:bookmarkStart w:id="107" w:name="_Hlk2163559"/>
      <w:bookmarkEnd w:id="95"/>
      <w:bookmarkEnd w:id="102"/>
      <w:r w:rsidRPr="00337385">
        <w:rPr>
          <w:rFonts w:ascii="Arial" w:eastAsia="Times New Roman" w:hAnsi="Arial" w:cs="Arial"/>
        </w:rPr>
        <w:lastRenderedPageBreak/>
        <w:t>Performance output</w:t>
      </w:r>
      <w:r w:rsidR="00CE08BA" w:rsidRPr="00337385">
        <w:rPr>
          <w:rFonts w:ascii="Arial" w:eastAsia="Times New Roman" w:hAnsi="Arial" w:cs="Arial"/>
        </w:rPr>
        <w:t xml:space="preserve"> 3</w:t>
      </w:r>
      <w:bookmarkEnd w:id="103"/>
      <w:r w:rsidR="00BB45DE" w:rsidRPr="00337385">
        <w:rPr>
          <w:rFonts w:ascii="Arial" w:eastAsia="Times New Roman" w:hAnsi="Arial" w:cs="Arial"/>
        </w:rPr>
        <w:t xml:space="preserve">: chain supporters render </w:t>
      </w:r>
      <w:r w:rsidR="00F9309E" w:rsidRPr="00337385">
        <w:rPr>
          <w:rFonts w:ascii="Arial" w:eastAsia="Times New Roman" w:hAnsi="Arial" w:cs="Arial"/>
        </w:rPr>
        <w:t xml:space="preserve">effective </w:t>
      </w:r>
      <w:r w:rsidR="00BB45DE" w:rsidRPr="00337385">
        <w:rPr>
          <w:rFonts w:ascii="Arial" w:eastAsia="Times New Roman" w:hAnsi="Arial" w:cs="Arial"/>
        </w:rPr>
        <w:t>services.</w:t>
      </w:r>
      <w:bookmarkEnd w:id="104"/>
      <w:bookmarkEnd w:id="105"/>
      <w:r w:rsidR="00BB45DE" w:rsidRPr="00337385">
        <w:rPr>
          <w:rFonts w:ascii="Arial" w:eastAsia="Times New Roman" w:hAnsi="Arial" w:cs="Arial"/>
        </w:rPr>
        <w:t xml:space="preserve"> </w:t>
      </w:r>
    </w:p>
    <w:p w14:paraId="15D435A5" w14:textId="71B1940D" w:rsidR="00E87F75" w:rsidRPr="00337385" w:rsidRDefault="00E87F75" w:rsidP="00E87F75">
      <w:pPr>
        <w:rPr>
          <w:rFonts w:cs="Arial"/>
          <w:sz w:val="20"/>
          <w:szCs w:val="20"/>
        </w:rPr>
      </w:pPr>
      <w:r w:rsidRPr="00337385">
        <w:rPr>
          <w:rFonts w:cs="Arial"/>
          <w:sz w:val="20"/>
          <w:szCs w:val="20"/>
        </w:rPr>
        <w:t xml:space="preserve">The focus of this result area is on mobilising and developing the capacity of private and public value chain service providers to support farmers, processors and traders. Under the category of public service chain supporters, the project is working with agricultural extension and cooperative departments of local government authorities. The project is working with 56 agricultural extension agents who are involved in providing production and agronomic advice to smallholder farmers. The District Cooperative Officers take the lead in mobilising and building the capacity of agricultural marketing cooperative societies. Within the private value chain service support, the project works with local service providers who take a lead in training and coaching farmers on farming as a business. In addition, the project collaborates with the Tanzania Chamber of Commerce, Industry and Agriculture (TCCIA) and the Small Industry Development Organisation (SIDO) in supporting value chain actors involved in crop processing and commercial trading. </w:t>
      </w:r>
    </w:p>
    <w:p w14:paraId="0237145C" w14:textId="77777777" w:rsidR="00E87F75" w:rsidRPr="00337385" w:rsidRDefault="00E87F75" w:rsidP="00B05997">
      <w:pPr>
        <w:rPr>
          <w:rFonts w:cs="Arial"/>
          <w:sz w:val="20"/>
          <w:szCs w:val="20"/>
        </w:rPr>
      </w:pPr>
    </w:p>
    <w:p w14:paraId="16EE60A1" w14:textId="454A1E5B" w:rsidR="00045326" w:rsidRPr="00337385" w:rsidRDefault="00326BD8" w:rsidP="00045326">
      <w:pPr>
        <w:pStyle w:val="Heading3"/>
        <w:rPr>
          <w:rFonts w:eastAsia="Times New Roman" w:cs="Arial"/>
        </w:rPr>
      </w:pPr>
      <w:bookmarkStart w:id="108" w:name="_Toc474936623"/>
      <w:bookmarkStart w:id="109" w:name="_Toc506243956"/>
      <w:bookmarkStart w:id="110" w:name="_Toc33992008"/>
      <w:bookmarkStart w:id="111" w:name="_Toc305765865"/>
      <w:bookmarkStart w:id="112" w:name="_Toc305765869"/>
      <w:bookmarkEnd w:id="106"/>
      <w:r w:rsidRPr="00337385">
        <w:rPr>
          <w:rFonts w:eastAsia="Times New Roman" w:cs="Arial"/>
        </w:rPr>
        <w:t>Progress of indicators</w:t>
      </w:r>
      <w:bookmarkEnd w:id="108"/>
      <w:bookmarkEnd w:id="109"/>
      <w:bookmarkEnd w:id="110"/>
    </w:p>
    <w:tbl>
      <w:tblPr>
        <w:tblW w:w="10275" w:type="dxa"/>
        <w:tblLayout w:type="fixed"/>
        <w:tblLook w:val="04A0" w:firstRow="1" w:lastRow="0" w:firstColumn="1" w:lastColumn="0" w:noHBand="0" w:noVBand="1"/>
      </w:tblPr>
      <w:tblGrid>
        <w:gridCol w:w="2235"/>
        <w:gridCol w:w="675"/>
        <w:gridCol w:w="750"/>
        <w:gridCol w:w="945"/>
        <w:gridCol w:w="840"/>
        <w:gridCol w:w="900"/>
        <w:gridCol w:w="975"/>
        <w:gridCol w:w="945"/>
        <w:gridCol w:w="975"/>
        <w:gridCol w:w="1035"/>
      </w:tblGrid>
      <w:tr w:rsidR="008C2204" w:rsidRPr="00337385" w14:paraId="3F4E7631" w14:textId="77777777" w:rsidTr="00805F50">
        <w:trPr>
          <w:trHeight w:val="300"/>
        </w:trPr>
        <w:tc>
          <w:tcPr>
            <w:tcW w:w="10275" w:type="dxa"/>
            <w:gridSpan w:val="10"/>
            <w:tcBorders>
              <w:top w:val="single" w:sz="8" w:space="0" w:color="auto"/>
              <w:left w:val="single" w:sz="8" w:space="0" w:color="auto"/>
              <w:bottom w:val="single" w:sz="4" w:space="0" w:color="auto"/>
              <w:right w:val="single" w:sz="8" w:space="0" w:color="auto"/>
            </w:tcBorders>
            <w:shd w:val="clear" w:color="auto" w:fill="FFFFFF" w:themeFill="background1"/>
          </w:tcPr>
          <w:p w14:paraId="314949D1" w14:textId="7D6D26D8" w:rsidR="008C2204" w:rsidRPr="008C2204" w:rsidRDefault="008C2204">
            <w:r w:rsidRPr="008C2204">
              <w:rPr>
                <w:rFonts w:eastAsia="Arial" w:cs="Arial"/>
                <w:sz w:val="20"/>
                <w:szCs w:val="20"/>
              </w:rPr>
              <w:t xml:space="preserve">Result 3: Public and private chain supporters provide functional services to value chains actors </w:t>
            </w:r>
          </w:p>
        </w:tc>
      </w:tr>
      <w:tr w:rsidR="0072455E" w:rsidRPr="00337385" w14:paraId="1E0F5C4F" w14:textId="77777777" w:rsidTr="00805F50">
        <w:trPr>
          <w:trHeight w:val="300"/>
        </w:trPr>
        <w:tc>
          <w:tcPr>
            <w:tcW w:w="22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F7DDE" w14:textId="5F4EED4D" w:rsidR="0072455E" w:rsidRPr="008C2204" w:rsidRDefault="0072455E" w:rsidP="1B2B4119">
            <w:pPr>
              <w:jc w:val="center"/>
            </w:pPr>
            <w:r w:rsidRPr="008C2204">
              <w:rPr>
                <w:rFonts w:eastAsia="Arial" w:cs="Arial"/>
                <w:sz w:val="20"/>
                <w:szCs w:val="20"/>
              </w:rPr>
              <w:t xml:space="preserve">INDICATORS  </w:t>
            </w:r>
          </w:p>
        </w:tc>
        <w:tc>
          <w:tcPr>
            <w:tcW w:w="142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E8A44E" w14:textId="6B00099D" w:rsidR="0072455E" w:rsidRPr="008C2204" w:rsidRDefault="0072455E" w:rsidP="1B2B4119">
            <w:pPr>
              <w:jc w:val="center"/>
            </w:pPr>
            <w:r w:rsidRPr="008C2204">
              <w:rPr>
                <w:rFonts w:eastAsia="Arial" w:cs="Arial"/>
                <w:sz w:val="20"/>
                <w:szCs w:val="20"/>
              </w:rPr>
              <w:t xml:space="preserve">Project Baseline </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75E7B" w14:textId="58C827CB" w:rsidR="0072455E" w:rsidRPr="008C2204" w:rsidRDefault="0072455E" w:rsidP="1B2B4119">
            <w:pPr>
              <w:jc w:val="center"/>
            </w:pPr>
            <w:r w:rsidRPr="008C2204">
              <w:rPr>
                <w:rFonts w:eastAsia="Arial" w:cs="Arial"/>
                <w:sz w:val="20"/>
                <w:szCs w:val="20"/>
              </w:rPr>
              <w:t xml:space="preserve">Overall Target  </w:t>
            </w:r>
          </w:p>
        </w:tc>
        <w:tc>
          <w:tcPr>
            <w:tcW w:w="17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493EA" w14:textId="3F7F68E2" w:rsidR="0072455E" w:rsidRPr="008C2204" w:rsidRDefault="0072455E" w:rsidP="1B2B4119">
            <w:pPr>
              <w:jc w:val="center"/>
            </w:pPr>
            <w:r w:rsidRPr="008C2204">
              <w:rPr>
                <w:rFonts w:eastAsia="Arial" w:cs="Arial"/>
                <w:sz w:val="20"/>
                <w:szCs w:val="20"/>
              </w:rPr>
              <w:t xml:space="preserve">2018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161E5" w14:textId="4C3DA48F" w:rsidR="0072455E" w:rsidRPr="008C2204" w:rsidRDefault="0072455E" w:rsidP="1B2B4119">
            <w:pPr>
              <w:jc w:val="center"/>
            </w:pPr>
            <w:r w:rsidRPr="008C2204">
              <w:rPr>
                <w:rFonts w:eastAsia="Arial" w:cs="Arial"/>
                <w:sz w:val="20"/>
                <w:szCs w:val="20"/>
              </w:rPr>
              <w:t xml:space="preserve">2019 </w:t>
            </w:r>
          </w:p>
        </w:tc>
        <w:tc>
          <w:tcPr>
            <w:tcW w:w="201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593AA" w14:textId="345D8E9A" w:rsidR="0072455E" w:rsidRPr="008C2204" w:rsidRDefault="0072455E" w:rsidP="0072455E">
            <w:pPr>
              <w:jc w:val="center"/>
            </w:pPr>
            <w:r w:rsidRPr="008C2204">
              <w:rPr>
                <w:rFonts w:eastAsia="Arial" w:cs="Arial"/>
                <w:sz w:val="20"/>
                <w:szCs w:val="20"/>
              </w:rPr>
              <w:t>2020</w:t>
            </w:r>
          </w:p>
        </w:tc>
      </w:tr>
      <w:tr w:rsidR="1B2B4119" w:rsidRPr="00337385" w14:paraId="7F4678BC" w14:textId="77777777" w:rsidTr="00805F50">
        <w:trPr>
          <w:trHeight w:val="300"/>
        </w:trPr>
        <w:tc>
          <w:tcPr>
            <w:tcW w:w="2235" w:type="dxa"/>
            <w:vMerge/>
            <w:tcBorders>
              <w:top w:val="single" w:sz="4" w:space="0" w:color="auto"/>
              <w:left w:val="single" w:sz="4" w:space="0" w:color="auto"/>
              <w:bottom w:val="single" w:sz="4" w:space="0" w:color="auto"/>
              <w:right w:val="single" w:sz="4" w:space="0" w:color="auto"/>
            </w:tcBorders>
            <w:vAlign w:val="center"/>
          </w:tcPr>
          <w:p w14:paraId="5C91808F" w14:textId="77777777" w:rsidR="00FF3C15" w:rsidRPr="008C2204" w:rsidRDefault="00FF3C15"/>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F3EAAE" w14:textId="1ABE0BED" w:rsidR="1B2B4119" w:rsidRPr="008C2204" w:rsidRDefault="1B2B4119" w:rsidP="1B2B4119">
            <w:pPr>
              <w:jc w:val="center"/>
            </w:pPr>
            <w:r w:rsidRPr="008C2204">
              <w:rPr>
                <w:rFonts w:eastAsia="Arial" w:cs="Arial"/>
                <w:sz w:val="20"/>
                <w:szCs w:val="20"/>
              </w:rPr>
              <w:t xml:space="preserve">Date </w:t>
            </w:r>
          </w:p>
        </w:tc>
        <w:tc>
          <w:tcPr>
            <w:tcW w:w="7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6208B" w14:textId="1DDAFCB5" w:rsidR="1B2B4119" w:rsidRPr="008C2204" w:rsidRDefault="1B2B4119" w:rsidP="1B2B4119">
            <w:pPr>
              <w:jc w:val="center"/>
            </w:pPr>
            <w:r w:rsidRPr="008C2204">
              <w:rPr>
                <w:rFonts w:eastAsia="Arial" w:cs="Arial"/>
                <w:sz w:val="20"/>
                <w:szCs w:val="20"/>
              </w:rPr>
              <w:t xml:space="preserve">Value  </w:t>
            </w:r>
          </w:p>
        </w:tc>
        <w:tc>
          <w:tcPr>
            <w:tcW w:w="945" w:type="dxa"/>
            <w:vMerge/>
            <w:tcBorders>
              <w:top w:val="single" w:sz="4" w:space="0" w:color="auto"/>
              <w:left w:val="single" w:sz="4" w:space="0" w:color="auto"/>
              <w:bottom w:val="single" w:sz="4" w:space="0" w:color="auto"/>
              <w:right w:val="single" w:sz="4" w:space="0" w:color="auto"/>
            </w:tcBorders>
            <w:vAlign w:val="center"/>
          </w:tcPr>
          <w:p w14:paraId="2113D2CE" w14:textId="77777777" w:rsidR="00FF3C15" w:rsidRPr="008C2204" w:rsidRDefault="00FF3C15"/>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D26EEF" w14:textId="18CB6F5E" w:rsidR="1B2B4119" w:rsidRPr="008C2204" w:rsidRDefault="1B2B4119" w:rsidP="1B2B4119">
            <w:pPr>
              <w:jc w:val="center"/>
            </w:pPr>
            <w:r w:rsidRPr="008C2204">
              <w:rPr>
                <w:rFonts w:eastAsia="Arial" w:cs="Arial"/>
                <w:sz w:val="20"/>
                <w:szCs w:val="20"/>
              </w:rPr>
              <w:t xml:space="preserve">Target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3447E" w14:textId="5BA8872C" w:rsidR="1B2B4119" w:rsidRPr="008C2204" w:rsidRDefault="1B2B4119" w:rsidP="1B2B4119">
            <w:pPr>
              <w:jc w:val="center"/>
            </w:pPr>
            <w:r w:rsidRPr="008C2204">
              <w:rPr>
                <w:rFonts w:eastAsia="Arial" w:cs="Arial"/>
                <w:sz w:val="20"/>
                <w:szCs w:val="20"/>
              </w:rPr>
              <w:t xml:space="preserve">Actual </w:t>
            </w:r>
          </w:p>
        </w:tc>
        <w:tc>
          <w:tcPr>
            <w:tcW w:w="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5C9618" w14:textId="06CF1C43" w:rsidR="1B2B4119" w:rsidRPr="008C2204" w:rsidRDefault="1B2B4119" w:rsidP="1B2B4119">
            <w:pPr>
              <w:jc w:val="center"/>
            </w:pPr>
            <w:r w:rsidRPr="008C2204">
              <w:rPr>
                <w:rFonts w:eastAsia="Arial" w:cs="Arial"/>
                <w:sz w:val="20"/>
                <w:szCs w:val="20"/>
              </w:rPr>
              <w:t xml:space="preserve">Target </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265D5D" w14:textId="2C46D09B" w:rsidR="1B2B4119" w:rsidRPr="008C2204" w:rsidRDefault="1B2B4119" w:rsidP="1B2B4119">
            <w:pPr>
              <w:jc w:val="center"/>
            </w:pPr>
            <w:r w:rsidRPr="008C2204">
              <w:rPr>
                <w:rFonts w:eastAsia="Arial" w:cs="Arial"/>
                <w:sz w:val="20"/>
                <w:szCs w:val="20"/>
              </w:rPr>
              <w:t xml:space="preserve">Actual </w:t>
            </w:r>
          </w:p>
        </w:tc>
        <w:tc>
          <w:tcPr>
            <w:tcW w:w="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45DF1D" w14:textId="7C79F455" w:rsidR="1B2B4119" w:rsidRPr="008C2204" w:rsidRDefault="1B2B4119" w:rsidP="1B2B4119">
            <w:pPr>
              <w:jc w:val="center"/>
            </w:pPr>
            <w:r w:rsidRPr="008C2204">
              <w:rPr>
                <w:rFonts w:eastAsia="Arial" w:cs="Arial"/>
                <w:sz w:val="20"/>
                <w:szCs w:val="20"/>
              </w:rPr>
              <w:t>Target</w:t>
            </w: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41F72D" w14:textId="17AD2ABC" w:rsidR="1B2B4119" w:rsidRPr="008C2204" w:rsidRDefault="1B2B4119" w:rsidP="1B2B4119">
            <w:pPr>
              <w:jc w:val="center"/>
            </w:pPr>
            <w:r w:rsidRPr="008C2204">
              <w:rPr>
                <w:rFonts w:eastAsia="Arial" w:cs="Arial"/>
                <w:sz w:val="20"/>
                <w:szCs w:val="20"/>
              </w:rPr>
              <w:t>Actual</w:t>
            </w:r>
          </w:p>
        </w:tc>
      </w:tr>
      <w:tr w:rsidR="1B2B4119" w:rsidRPr="00337385" w14:paraId="62E3E007" w14:textId="77777777" w:rsidTr="00805F50">
        <w:trPr>
          <w:trHeight w:val="660"/>
        </w:trPr>
        <w:tc>
          <w:tcPr>
            <w:tcW w:w="2235"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0CA2303C" w14:textId="46DB99F0" w:rsidR="1B2B4119" w:rsidRPr="008C2204" w:rsidRDefault="1B2B4119">
            <w:r w:rsidRPr="008C2204">
              <w:rPr>
                <w:rFonts w:eastAsia="Arial" w:cs="Arial"/>
                <w:sz w:val="18"/>
                <w:szCs w:val="18"/>
              </w:rPr>
              <w:t xml:space="preserve">I3.1 - % of farmers reporting to have received useful government extension services </w:t>
            </w:r>
          </w:p>
        </w:tc>
        <w:tc>
          <w:tcPr>
            <w:tcW w:w="675" w:type="dxa"/>
            <w:tcBorders>
              <w:top w:val="single" w:sz="4" w:space="0" w:color="auto"/>
              <w:left w:val="nil"/>
              <w:bottom w:val="single" w:sz="8" w:space="0" w:color="auto"/>
              <w:right w:val="single" w:sz="8" w:space="0" w:color="auto"/>
            </w:tcBorders>
            <w:shd w:val="clear" w:color="auto" w:fill="FFFFFF" w:themeFill="background1"/>
            <w:vAlign w:val="center"/>
          </w:tcPr>
          <w:p w14:paraId="2CFDBDF3" w14:textId="0AC690ED" w:rsidR="1B2B4119" w:rsidRPr="008C2204" w:rsidRDefault="1B2B4119" w:rsidP="1B2B4119">
            <w:pPr>
              <w:jc w:val="center"/>
            </w:pPr>
            <w:r w:rsidRPr="008C2204">
              <w:rPr>
                <w:rFonts w:eastAsia="Arial" w:cs="Arial"/>
                <w:sz w:val="20"/>
                <w:szCs w:val="20"/>
              </w:rPr>
              <w:t xml:space="preserve">2017 </w:t>
            </w:r>
          </w:p>
        </w:tc>
        <w:tc>
          <w:tcPr>
            <w:tcW w:w="750"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3100981A" w14:textId="5C84BB04" w:rsidR="1B2B4119" w:rsidRPr="008C2204" w:rsidRDefault="1B2B4119" w:rsidP="1B2B4119">
            <w:pPr>
              <w:jc w:val="center"/>
            </w:pPr>
            <w:r w:rsidRPr="008C2204">
              <w:rPr>
                <w:rFonts w:eastAsia="Arial" w:cs="Arial"/>
                <w:sz w:val="20"/>
                <w:szCs w:val="20"/>
              </w:rPr>
              <w:t xml:space="preserve">50% </w:t>
            </w:r>
          </w:p>
        </w:tc>
        <w:tc>
          <w:tcPr>
            <w:tcW w:w="945"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537E353B" w14:textId="0777963F" w:rsidR="1B2B4119" w:rsidRPr="008C2204" w:rsidRDefault="1B2B4119" w:rsidP="1B2B4119">
            <w:pPr>
              <w:jc w:val="center"/>
            </w:pPr>
            <w:r w:rsidRPr="008C2204">
              <w:rPr>
                <w:rFonts w:eastAsia="Arial" w:cs="Arial"/>
                <w:sz w:val="20"/>
                <w:szCs w:val="20"/>
              </w:rPr>
              <w:t xml:space="preserve">90% </w:t>
            </w:r>
          </w:p>
        </w:tc>
        <w:tc>
          <w:tcPr>
            <w:tcW w:w="840"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3B73F3A9" w14:textId="09DC6434" w:rsidR="1B2B4119" w:rsidRPr="008C2204" w:rsidRDefault="1B2B4119" w:rsidP="1B2B4119">
            <w:pPr>
              <w:jc w:val="center"/>
            </w:pPr>
            <w:r w:rsidRPr="008C2204">
              <w:rPr>
                <w:rFonts w:eastAsia="Arial" w:cs="Arial"/>
                <w:sz w:val="20"/>
                <w:szCs w:val="20"/>
              </w:rPr>
              <w:t xml:space="preserve">70% </w:t>
            </w:r>
          </w:p>
        </w:tc>
        <w:tc>
          <w:tcPr>
            <w:tcW w:w="900"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36302D1A" w14:textId="4C5C45E8" w:rsidR="1B2B4119" w:rsidRPr="008C2204" w:rsidRDefault="1B2B4119" w:rsidP="1B2B4119">
            <w:pPr>
              <w:jc w:val="center"/>
            </w:pPr>
            <w:r w:rsidRPr="008C2204">
              <w:rPr>
                <w:rFonts w:eastAsia="Arial" w:cs="Arial"/>
                <w:sz w:val="20"/>
                <w:szCs w:val="20"/>
              </w:rPr>
              <w:t xml:space="preserve">83% </w:t>
            </w:r>
          </w:p>
        </w:tc>
        <w:tc>
          <w:tcPr>
            <w:tcW w:w="975"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1C6E57CF" w14:textId="547D4FDC" w:rsidR="1B2B4119" w:rsidRPr="008C2204" w:rsidRDefault="1B2B4119" w:rsidP="1B2B4119">
            <w:pPr>
              <w:jc w:val="center"/>
            </w:pPr>
            <w:r w:rsidRPr="008C2204">
              <w:rPr>
                <w:rFonts w:eastAsia="Arial" w:cs="Arial"/>
                <w:sz w:val="20"/>
                <w:szCs w:val="20"/>
              </w:rPr>
              <w:t xml:space="preserve">80% </w:t>
            </w:r>
          </w:p>
        </w:tc>
        <w:tc>
          <w:tcPr>
            <w:tcW w:w="945"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53CA3D62" w14:textId="365D4748" w:rsidR="1B2B4119" w:rsidRPr="008C2204" w:rsidRDefault="1B2B4119" w:rsidP="1B2B4119">
            <w:pPr>
              <w:jc w:val="center"/>
            </w:pPr>
            <w:r w:rsidRPr="008C2204">
              <w:rPr>
                <w:rFonts w:eastAsia="Arial" w:cs="Arial"/>
                <w:sz w:val="20"/>
                <w:szCs w:val="20"/>
              </w:rPr>
              <w:t xml:space="preserve">91% </w:t>
            </w:r>
          </w:p>
        </w:tc>
        <w:tc>
          <w:tcPr>
            <w:tcW w:w="975"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412BC5B3" w14:textId="745A606F" w:rsidR="1B2B4119" w:rsidRPr="008C2204" w:rsidRDefault="1B2B4119" w:rsidP="1B2B4119">
            <w:pPr>
              <w:jc w:val="center"/>
            </w:pPr>
            <w:r w:rsidRPr="008C2204">
              <w:rPr>
                <w:rFonts w:eastAsia="Arial" w:cs="Arial"/>
                <w:sz w:val="20"/>
                <w:szCs w:val="20"/>
              </w:rPr>
              <w:t>90%</w:t>
            </w:r>
          </w:p>
        </w:tc>
        <w:tc>
          <w:tcPr>
            <w:tcW w:w="1035"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7CAF0CFB" w14:textId="35583F44" w:rsidR="1B2B4119" w:rsidRPr="008C2204" w:rsidRDefault="1B2B4119" w:rsidP="1B2B4119">
            <w:pPr>
              <w:jc w:val="center"/>
            </w:pPr>
            <w:r w:rsidRPr="008C2204">
              <w:rPr>
                <w:rFonts w:eastAsia="Arial" w:cs="Arial"/>
                <w:sz w:val="20"/>
                <w:szCs w:val="20"/>
              </w:rPr>
              <w:t>96%</w:t>
            </w:r>
          </w:p>
        </w:tc>
      </w:tr>
      <w:tr w:rsidR="1B2B4119" w:rsidRPr="00337385" w14:paraId="155C0012" w14:textId="77777777" w:rsidTr="006931D6">
        <w:trPr>
          <w:trHeight w:val="170"/>
        </w:trPr>
        <w:tc>
          <w:tcPr>
            <w:tcW w:w="22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3B7BA1F" w14:textId="545A0B73" w:rsidR="1B2B4119" w:rsidRPr="008C2204" w:rsidRDefault="1B2B4119" w:rsidP="1B2B4119">
            <w:pPr>
              <w:jc w:val="right"/>
            </w:pPr>
            <w:r w:rsidRPr="008C2204">
              <w:rPr>
                <w:rFonts w:eastAsia="Arial" w:cs="Arial"/>
                <w:i/>
                <w:iCs/>
                <w:sz w:val="16"/>
                <w:szCs w:val="16"/>
              </w:rPr>
              <w:t>MALE</w:t>
            </w:r>
            <w:r w:rsidRPr="008C2204">
              <w:rPr>
                <w:rFonts w:eastAsia="Arial" w:cs="Arial"/>
                <w:sz w:val="16"/>
                <w:szCs w:val="16"/>
              </w:rPr>
              <w:t xml:space="preserve"> </w:t>
            </w:r>
          </w:p>
        </w:tc>
        <w:tc>
          <w:tcPr>
            <w:tcW w:w="675" w:type="dxa"/>
            <w:tcBorders>
              <w:top w:val="single" w:sz="8" w:space="0" w:color="auto"/>
              <w:left w:val="nil"/>
              <w:bottom w:val="single" w:sz="8" w:space="0" w:color="auto"/>
              <w:right w:val="single" w:sz="8" w:space="0" w:color="auto"/>
            </w:tcBorders>
            <w:shd w:val="clear" w:color="auto" w:fill="FFFFFF" w:themeFill="background1"/>
            <w:vAlign w:val="center"/>
          </w:tcPr>
          <w:p w14:paraId="3B2574D2" w14:textId="2AF55EB8" w:rsidR="1B2B4119" w:rsidRPr="008C2204" w:rsidRDefault="1B2B4119" w:rsidP="1B2B4119">
            <w:pPr>
              <w:jc w:val="center"/>
            </w:pPr>
            <w:r w:rsidRPr="008C2204">
              <w:rPr>
                <w:rFonts w:eastAsia="Arial" w:cs="Arial"/>
                <w:sz w:val="16"/>
                <w:szCs w:val="16"/>
              </w:rPr>
              <w:t xml:space="preserve">2017 </w:t>
            </w:r>
          </w:p>
        </w:tc>
        <w:tc>
          <w:tcPr>
            <w:tcW w:w="7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5AFC1A" w14:textId="1B81C58F" w:rsidR="1B2B4119" w:rsidRPr="008C2204" w:rsidRDefault="1B2B4119" w:rsidP="1B2B4119">
            <w:pPr>
              <w:jc w:val="center"/>
            </w:pPr>
            <w:r w:rsidRPr="008C2204">
              <w:rPr>
                <w:rFonts w:eastAsia="Arial" w:cs="Arial"/>
                <w:sz w:val="16"/>
                <w:szCs w:val="16"/>
              </w:rPr>
              <w:t xml:space="preserve">60% </w:t>
            </w:r>
          </w:p>
        </w:tc>
        <w:tc>
          <w:tcPr>
            <w:tcW w:w="945" w:type="dxa"/>
            <w:tcBorders>
              <w:top w:val="single" w:sz="8" w:space="0" w:color="auto"/>
              <w:left w:val="single" w:sz="8" w:space="0" w:color="auto"/>
              <w:bottom w:val="single" w:sz="8" w:space="0" w:color="000000" w:themeColor="text1"/>
              <w:right w:val="single" w:sz="8" w:space="0" w:color="auto"/>
            </w:tcBorders>
            <w:shd w:val="clear" w:color="auto" w:fill="FFFFFF" w:themeFill="background1"/>
            <w:vAlign w:val="center"/>
          </w:tcPr>
          <w:p w14:paraId="510E483E" w14:textId="247DDABC" w:rsidR="1B2B4119" w:rsidRPr="008C2204" w:rsidRDefault="1B2B4119" w:rsidP="1B2B4119">
            <w:pPr>
              <w:jc w:val="center"/>
            </w:pPr>
            <w:r w:rsidRPr="008C2204">
              <w:rPr>
                <w:rFonts w:eastAsia="Arial" w:cs="Arial"/>
                <w:sz w:val="16"/>
                <w:szCs w:val="16"/>
              </w:rPr>
              <w:t xml:space="preserve">90% </w:t>
            </w:r>
          </w:p>
        </w:tc>
        <w:tc>
          <w:tcPr>
            <w:tcW w:w="8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7AD3CC7" w14:textId="41297FF9" w:rsidR="1B2B4119" w:rsidRPr="008C2204" w:rsidRDefault="1B2B4119" w:rsidP="1B2B4119">
            <w:pPr>
              <w:jc w:val="center"/>
            </w:pPr>
            <w:r w:rsidRPr="008C2204">
              <w:rPr>
                <w:rFonts w:eastAsia="Arial" w:cs="Arial"/>
                <w:sz w:val="16"/>
                <w:szCs w:val="16"/>
              </w:rPr>
              <w:t xml:space="preserve">70% </w:t>
            </w:r>
          </w:p>
        </w:tc>
        <w:tc>
          <w:tcPr>
            <w:tcW w:w="9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73592D" w14:textId="2F156BF4" w:rsidR="1B2B4119" w:rsidRPr="008C2204" w:rsidRDefault="1B2B4119" w:rsidP="1B2B4119">
            <w:pPr>
              <w:jc w:val="center"/>
            </w:pPr>
            <w:r w:rsidRPr="008C2204">
              <w:rPr>
                <w:rFonts w:eastAsia="Arial" w:cs="Arial"/>
                <w:sz w:val="16"/>
                <w:szCs w:val="16"/>
              </w:rPr>
              <w:t xml:space="preserve">81% </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EFB6AE7" w14:textId="53FA6994" w:rsidR="1B2B4119" w:rsidRPr="008C2204" w:rsidRDefault="1B2B4119" w:rsidP="1B2B4119">
            <w:pPr>
              <w:jc w:val="center"/>
            </w:pPr>
            <w:r w:rsidRPr="008C2204">
              <w:rPr>
                <w:rFonts w:eastAsia="Arial" w:cs="Arial"/>
                <w:sz w:val="16"/>
                <w:szCs w:val="16"/>
              </w:rPr>
              <w:t xml:space="preserve"> 80% </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4230A8" w14:textId="0E512A90" w:rsidR="1B2B4119" w:rsidRPr="008C2204" w:rsidRDefault="1B2B4119" w:rsidP="1B2B4119">
            <w:pPr>
              <w:jc w:val="center"/>
            </w:pPr>
            <w:r w:rsidRPr="008C2204">
              <w:rPr>
                <w:rFonts w:eastAsia="Arial" w:cs="Arial"/>
                <w:sz w:val="16"/>
                <w:szCs w:val="16"/>
              </w:rPr>
              <w:t xml:space="preserve">97% </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12D582E" w14:textId="60D1D086" w:rsidR="1B2B4119" w:rsidRPr="008C2204" w:rsidRDefault="1B2B4119" w:rsidP="1B2B4119">
            <w:pPr>
              <w:jc w:val="center"/>
            </w:pPr>
            <w:r w:rsidRPr="008C2204">
              <w:rPr>
                <w:rFonts w:eastAsia="Arial" w:cs="Arial"/>
                <w:sz w:val="16"/>
                <w:szCs w:val="16"/>
              </w:rPr>
              <w:t>90%</w:t>
            </w:r>
          </w:p>
        </w:tc>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85DB02" w14:textId="770581A1" w:rsidR="1B2B4119" w:rsidRPr="008C2204" w:rsidRDefault="1B2B4119" w:rsidP="1B2B4119">
            <w:pPr>
              <w:jc w:val="center"/>
            </w:pPr>
            <w:r w:rsidRPr="008C2204">
              <w:rPr>
                <w:rFonts w:eastAsia="Arial" w:cs="Arial"/>
                <w:sz w:val="16"/>
                <w:szCs w:val="16"/>
              </w:rPr>
              <w:t>98%</w:t>
            </w:r>
          </w:p>
        </w:tc>
      </w:tr>
      <w:tr w:rsidR="1B2B4119" w:rsidRPr="00337385" w14:paraId="0436EAE8" w14:textId="77777777" w:rsidTr="006931D6">
        <w:trPr>
          <w:trHeight w:val="170"/>
        </w:trPr>
        <w:tc>
          <w:tcPr>
            <w:tcW w:w="22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AA52132" w14:textId="017C90FA" w:rsidR="1B2B4119" w:rsidRPr="008C2204" w:rsidRDefault="1B2B4119" w:rsidP="1B2B4119">
            <w:pPr>
              <w:ind w:left="615" w:hanging="615"/>
              <w:jc w:val="right"/>
            </w:pPr>
            <w:r w:rsidRPr="008C2204">
              <w:rPr>
                <w:rFonts w:eastAsia="Arial" w:cs="Arial"/>
                <w:i/>
                <w:iCs/>
                <w:sz w:val="16"/>
                <w:szCs w:val="16"/>
              </w:rPr>
              <w:t>FEMALE</w:t>
            </w:r>
            <w:r w:rsidRPr="008C2204">
              <w:rPr>
                <w:rFonts w:eastAsia="Arial" w:cs="Arial"/>
                <w:sz w:val="16"/>
                <w:szCs w:val="16"/>
              </w:rPr>
              <w:t xml:space="preserve"> </w:t>
            </w:r>
          </w:p>
        </w:tc>
        <w:tc>
          <w:tcPr>
            <w:tcW w:w="675" w:type="dxa"/>
            <w:tcBorders>
              <w:top w:val="single" w:sz="8" w:space="0" w:color="auto"/>
              <w:left w:val="nil"/>
              <w:bottom w:val="single" w:sz="8" w:space="0" w:color="auto"/>
              <w:right w:val="single" w:sz="8" w:space="0" w:color="auto"/>
            </w:tcBorders>
            <w:shd w:val="clear" w:color="auto" w:fill="FFFFFF" w:themeFill="background1"/>
            <w:vAlign w:val="center"/>
          </w:tcPr>
          <w:p w14:paraId="3CC46F10" w14:textId="6F83BEA6" w:rsidR="1B2B4119" w:rsidRPr="008C2204" w:rsidRDefault="1B2B4119" w:rsidP="1B2B4119">
            <w:pPr>
              <w:jc w:val="center"/>
            </w:pPr>
            <w:r w:rsidRPr="008C2204">
              <w:rPr>
                <w:rFonts w:eastAsia="Arial" w:cs="Arial"/>
                <w:sz w:val="16"/>
                <w:szCs w:val="16"/>
              </w:rPr>
              <w:t xml:space="preserve">2017 </w:t>
            </w:r>
          </w:p>
        </w:tc>
        <w:tc>
          <w:tcPr>
            <w:tcW w:w="7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BF41C8A" w14:textId="60445A96" w:rsidR="1B2B4119" w:rsidRPr="008C2204" w:rsidRDefault="1B2B4119" w:rsidP="1B2B4119">
            <w:pPr>
              <w:jc w:val="center"/>
            </w:pPr>
            <w:r w:rsidRPr="008C2204">
              <w:rPr>
                <w:rFonts w:eastAsia="Arial" w:cs="Arial"/>
                <w:sz w:val="16"/>
                <w:szCs w:val="16"/>
              </w:rPr>
              <w:t xml:space="preserve">40% </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C875B0" w14:textId="23E20451" w:rsidR="1B2B4119" w:rsidRPr="008C2204" w:rsidRDefault="1B2B4119" w:rsidP="1B2B4119">
            <w:pPr>
              <w:jc w:val="center"/>
            </w:pPr>
            <w:r w:rsidRPr="008C2204">
              <w:rPr>
                <w:rFonts w:eastAsia="Arial" w:cs="Arial"/>
                <w:sz w:val="16"/>
                <w:szCs w:val="16"/>
              </w:rPr>
              <w:t xml:space="preserve">90% </w:t>
            </w:r>
          </w:p>
        </w:tc>
        <w:tc>
          <w:tcPr>
            <w:tcW w:w="8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A5618E" w14:textId="1B01AEB8" w:rsidR="1B2B4119" w:rsidRPr="008C2204" w:rsidRDefault="1B2B4119" w:rsidP="1B2B4119">
            <w:pPr>
              <w:jc w:val="center"/>
            </w:pPr>
            <w:r w:rsidRPr="008C2204">
              <w:rPr>
                <w:rFonts w:eastAsia="Arial" w:cs="Arial"/>
                <w:sz w:val="16"/>
                <w:szCs w:val="16"/>
              </w:rPr>
              <w:t xml:space="preserve">70% </w:t>
            </w:r>
          </w:p>
        </w:tc>
        <w:tc>
          <w:tcPr>
            <w:tcW w:w="9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19E5C22" w14:textId="7623146D" w:rsidR="1B2B4119" w:rsidRPr="008C2204" w:rsidRDefault="1B2B4119" w:rsidP="1B2B4119">
            <w:pPr>
              <w:jc w:val="center"/>
            </w:pPr>
            <w:r w:rsidRPr="008C2204">
              <w:rPr>
                <w:rFonts w:eastAsia="Arial" w:cs="Arial"/>
                <w:sz w:val="16"/>
                <w:szCs w:val="16"/>
              </w:rPr>
              <w:t xml:space="preserve">85% </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83AE2B8" w14:textId="225295F4" w:rsidR="1B2B4119" w:rsidRPr="008C2204" w:rsidRDefault="1B2B4119" w:rsidP="1B2B4119">
            <w:pPr>
              <w:jc w:val="center"/>
            </w:pPr>
            <w:r w:rsidRPr="008C2204">
              <w:rPr>
                <w:rFonts w:eastAsia="Arial" w:cs="Arial"/>
                <w:sz w:val="16"/>
                <w:szCs w:val="16"/>
              </w:rPr>
              <w:t xml:space="preserve"> 80% </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09B85CF" w14:textId="491A24FD" w:rsidR="1B2B4119" w:rsidRPr="008C2204" w:rsidRDefault="1B2B4119" w:rsidP="1B2B4119">
            <w:pPr>
              <w:jc w:val="center"/>
            </w:pPr>
            <w:r w:rsidRPr="008C2204">
              <w:rPr>
                <w:rFonts w:eastAsia="Arial" w:cs="Arial"/>
                <w:sz w:val="16"/>
                <w:szCs w:val="16"/>
              </w:rPr>
              <w:t xml:space="preserve">86% </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C0B7E0A" w14:textId="60762791" w:rsidR="1B2B4119" w:rsidRPr="008C2204" w:rsidRDefault="1B2B4119" w:rsidP="1B2B4119">
            <w:pPr>
              <w:jc w:val="center"/>
            </w:pPr>
            <w:r w:rsidRPr="008C2204">
              <w:rPr>
                <w:rFonts w:eastAsia="Arial" w:cs="Arial"/>
                <w:sz w:val="16"/>
                <w:szCs w:val="16"/>
              </w:rPr>
              <w:t>90%</w:t>
            </w:r>
          </w:p>
        </w:tc>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1ED7395" w14:textId="3373BCA4" w:rsidR="1B2B4119" w:rsidRPr="008C2204" w:rsidRDefault="1B2B4119" w:rsidP="1B2B4119">
            <w:pPr>
              <w:jc w:val="center"/>
            </w:pPr>
            <w:r w:rsidRPr="008C2204">
              <w:rPr>
                <w:rFonts w:eastAsia="Arial" w:cs="Arial"/>
                <w:sz w:val="16"/>
                <w:szCs w:val="16"/>
              </w:rPr>
              <w:t>93%</w:t>
            </w:r>
          </w:p>
        </w:tc>
      </w:tr>
      <w:tr w:rsidR="1B2B4119" w:rsidRPr="00337385" w14:paraId="680568F3" w14:textId="77777777" w:rsidTr="0072455E">
        <w:trPr>
          <w:trHeight w:val="450"/>
        </w:trPr>
        <w:tc>
          <w:tcPr>
            <w:tcW w:w="22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A7AE50" w14:textId="56746064" w:rsidR="1B2B4119" w:rsidRPr="008C2204" w:rsidRDefault="1B2B4119">
            <w:r w:rsidRPr="008C2204">
              <w:rPr>
                <w:rFonts w:eastAsia="Arial" w:cs="Arial"/>
                <w:sz w:val="18"/>
                <w:szCs w:val="18"/>
              </w:rPr>
              <w:t xml:space="preserve">I3.2 - % of farmers reporting to have received useful agronomic support from their lead farmers </w:t>
            </w:r>
          </w:p>
        </w:tc>
        <w:tc>
          <w:tcPr>
            <w:tcW w:w="675" w:type="dxa"/>
            <w:tcBorders>
              <w:top w:val="single" w:sz="8" w:space="0" w:color="auto"/>
              <w:left w:val="nil"/>
              <w:bottom w:val="single" w:sz="8" w:space="0" w:color="auto"/>
              <w:right w:val="single" w:sz="8" w:space="0" w:color="auto"/>
            </w:tcBorders>
            <w:shd w:val="clear" w:color="auto" w:fill="FFFFFF" w:themeFill="background1"/>
            <w:vAlign w:val="center"/>
          </w:tcPr>
          <w:p w14:paraId="3F7C4C5F" w14:textId="027F147A" w:rsidR="1B2B4119" w:rsidRPr="008C2204" w:rsidRDefault="1B2B4119" w:rsidP="1B2B4119">
            <w:pPr>
              <w:jc w:val="center"/>
            </w:pPr>
            <w:r w:rsidRPr="008C2204">
              <w:rPr>
                <w:rFonts w:eastAsia="Arial" w:cs="Arial"/>
                <w:sz w:val="20"/>
                <w:szCs w:val="20"/>
              </w:rPr>
              <w:t xml:space="preserve">2018 </w:t>
            </w:r>
          </w:p>
        </w:tc>
        <w:tc>
          <w:tcPr>
            <w:tcW w:w="7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C948F4" w14:textId="08D6E997" w:rsidR="1B2B4119" w:rsidRPr="008C2204" w:rsidRDefault="1B2B4119" w:rsidP="1B2B4119">
            <w:pPr>
              <w:jc w:val="center"/>
            </w:pPr>
            <w:r w:rsidRPr="008C2204">
              <w:rPr>
                <w:rFonts w:eastAsia="Arial" w:cs="Arial"/>
                <w:sz w:val="20"/>
                <w:szCs w:val="20"/>
              </w:rPr>
              <w:t xml:space="preserve">74% </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650E35" w14:textId="0CCEFF82" w:rsidR="1B2B4119" w:rsidRPr="008C2204" w:rsidRDefault="1B2B4119" w:rsidP="1B2B4119">
            <w:pPr>
              <w:jc w:val="center"/>
            </w:pPr>
            <w:r w:rsidRPr="008C2204">
              <w:rPr>
                <w:rFonts w:eastAsia="Arial" w:cs="Arial"/>
                <w:sz w:val="20"/>
                <w:szCs w:val="20"/>
              </w:rPr>
              <w:t xml:space="preserve">90% </w:t>
            </w:r>
          </w:p>
        </w:tc>
        <w:tc>
          <w:tcPr>
            <w:tcW w:w="8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5A890A" w14:textId="2FD05120" w:rsidR="1B2B4119" w:rsidRPr="008C2204" w:rsidRDefault="1B2B4119" w:rsidP="1B2B4119">
            <w:pPr>
              <w:jc w:val="center"/>
            </w:pPr>
            <w:r w:rsidRPr="008C2204">
              <w:rPr>
                <w:rFonts w:eastAsia="Arial" w:cs="Arial"/>
                <w:sz w:val="20"/>
                <w:szCs w:val="20"/>
              </w:rPr>
              <w:t xml:space="preserve">75% </w:t>
            </w:r>
          </w:p>
        </w:tc>
        <w:tc>
          <w:tcPr>
            <w:tcW w:w="9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DF9A748" w14:textId="1D5D9443" w:rsidR="1B2B4119" w:rsidRPr="008C2204" w:rsidRDefault="1B2B4119" w:rsidP="1B2B4119">
            <w:pPr>
              <w:jc w:val="center"/>
            </w:pPr>
            <w:r w:rsidRPr="008C2204">
              <w:rPr>
                <w:rFonts w:eastAsia="Arial" w:cs="Arial"/>
                <w:sz w:val="20"/>
                <w:szCs w:val="20"/>
              </w:rPr>
              <w:t xml:space="preserve">74% </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1C198E" w14:textId="181C42EC" w:rsidR="1B2B4119" w:rsidRPr="008C2204" w:rsidRDefault="1B2B4119" w:rsidP="1B2B4119">
            <w:pPr>
              <w:jc w:val="center"/>
            </w:pPr>
            <w:r w:rsidRPr="008C2204">
              <w:rPr>
                <w:rFonts w:eastAsia="Arial" w:cs="Arial"/>
                <w:sz w:val="20"/>
                <w:szCs w:val="20"/>
              </w:rPr>
              <w:t xml:space="preserve">80% </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0EE0A8" w14:textId="7BEF9FC7" w:rsidR="1B2B4119" w:rsidRPr="008C2204" w:rsidRDefault="1B2B4119" w:rsidP="1B2B4119">
            <w:pPr>
              <w:jc w:val="center"/>
            </w:pPr>
            <w:r w:rsidRPr="008C2204">
              <w:rPr>
                <w:rFonts w:eastAsia="Arial" w:cs="Arial"/>
                <w:sz w:val="20"/>
                <w:szCs w:val="20"/>
              </w:rPr>
              <w:t xml:space="preserve">94% </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AE63BDC" w14:textId="7911ACDB" w:rsidR="1B2B4119" w:rsidRPr="008C2204" w:rsidRDefault="1B2B4119" w:rsidP="1B2B4119">
            <w:pPr>
              <w:jc w:val="center"/>
            </w:pPr>
            <w:r w:rsidRPr="008C2204">
              <w:rPr>
                <w:rFonts w:eastAsia="Arial" w:cs="Arial"/>
                <w:sz w:val="20"/>
                <w:szCs w:val="20"/>
              </w:rPr>
              <w:t>85%</w:t>
            </w:r>
          </w:p>
        </w:tc>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BDDA258" w14:textId="5C33D4DA" w:rsidR="1B2B4119" w:rsidRPr="008C2204" w:rsidRDefault="1B2B4119" w:rsidP="1B2B4119">
            <w:pPr>
              <w:jc w:val="center"/>
            </w:pPr>
            <w:r w:rsidRPr="008C2204">
              <w:rPr>
                <w:rFonts w:eastAsia="Arial" w:cs="Arial"/>
                <w:sz w:val="20"/>
                <w:szCs w:val="20"/>
              </w:rPr>
              <w:t>87%</w:t>
            </w:r>
          </w:p>
        </w:tc>
      </w:tr>
      <w:tr w:rsidR="1B2B4119" w:rsidRPr="00337385" w14:paraId="6777C716" w14:textId="77777777" w:rsidTr="006931D6">
        <w:trPr>
          <w:trHeight w:val="170"/>
        </w:trPr>
        <w:tc>
          <w:tcPr>
            <w:tcW w:w="22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FBFCF92" w14:textId="5D5A81BE" w:rsidR="1B2B4119" w:rsidRPr="008C2204" w:rsidRDefault="1B2B4119" w:rsidP="1B2B4119">
            <w:pPr>
              <w:jc w:val="right"/>
            </w:pPr>
            <w:r w:rsidRPr="008C2204">
              <w:rPr>
                <w:rFonts w:eastAsia="Arial" w:cs="Arial"/>
                <w:i/>
                <w:iCs/>
                <w:sz w:val="16"/>
                <w:szCs w:val="16"/>
              </w:rPr>
              <w:t>MALE</w:t>
            </w:r>
            <w:r w:rsidRPr="008C2204">
              <w:rPr>
                <w:rFonts w:eastAsia="Arial" w:cs="Arial"/>
                <w:sz w:val="16"/>
                <w:szCs w:val="16"/>
              </w:rPr>
              <w:t xml:space="preserve"> </w:t>
            </w:r>
          </w:p>
        </w:tc>
        <w:tc>
          <w:tcPr>
            <w:tcW w:w="675" w:type="dxa"/>
            <w:tcBorders>
              <w:top w:val="single" w:sz="8" w:space="0" w:color="auto"/>
              <w:left w:val="nil"/>
              <w:bottom w:val="single" w:sz="8" w:space="0" w:color="auto"/>
              <w:right w:val="single" w:sz="8" w:space="0" w:color="auto"/>
            </w:tcBorders>
            <w:shd w:val="clear" w:color="auto" w:fill="FFFFFF" w:themeFill="background1"/>
            <w:vAlign w:val="center"/>
          </w:tcPr>
          <w:p w14:paraId="04DE5079" w14:textId="09BCA1B7" w:rsidR="1B2B4119" w:rsidRPr="008C2204" w:rsidRDefault="1B2B4119" w:rsidP="1B2B4119">
            <w:pPr>
              <w:jc w:val="center"/>
            </w:pPr>
            <w:r w:rsidRPr="008C2204">
              <w:rPr>
                <w:rFonts w:eastAsia="Arial" w:cs="Arial"/>
                <w:sz w:val="16"/>
                <w:szCs w:val="16"/>
              </w:rPr>
              <w:t xml:space="preserve">2018 </w:t>
            </w:r>
          </w:p>
        </w:tc>
        <w:tc>
          <w:tcPr>
            <w:tcW w:w="7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0C19752" w14:textId="3D6A701F" w:rsidR="1B2B4119" w:rsidRPr="008C2204" w:rsidRDefault="1B2B4119" w:rsidP="1B2B4119">
            <w:pPr>
              <w:jc w:val="center"/>
            </w:pPr>
            <w:r w:rsidRPr="008C2204">
              <w:rPr>
                <w:rFonts w:eastAsia="Arial" w:cs="Arial"/>
                <w:sz w:val="16"/>
                <w:szCs w:val="16"/>
              </w:rPr>
              <w:t xml:space="preserve">76% </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F1EE1B" w14:textId="02A2FD0C" w:rsidR="1B2B4119" w:rsidRPr="008C2204" w:rsidRDefault="1B2B4119" w:rsidP="1B2B4119">
            <w:pPr>
              <w:jc w:val="center"/>
            </w:pPr>
            <w:r w:rsidRPr="008C2204">
              <w:rPr>
                <w:rFonts w:eastAsia="Arial" w:cs="Arial"/>
                <w:sz w:val="16"/>
                <w:szCs w:val="16"/>
              </w:rPr>
              <w:t xml:space="preserve">85%  </w:t>
            </w:r>
          </w:p>
        </w:tc>
        <w:tc>
          <w:tcPr>
            <w:tcW w:w="8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27DD61" w14:textId="6FA489B3" w:rsidR="1B2B4119" w:rsidRPr="008C2204" w:rsidRDefault="1B2B4119" w:rsidP="1B2B4119">
            <w:pPr>
              <w:jc w:val="center"/>
            </w:pPr>
            <w:r w:rsidRPr="008C2204">
              <w:rPr>
                <w:rFonts w:eastAsia="Arial" w:cs="Arial"/>
                <w:sz w:val="16"/>
                <w:szCs w:val="16"/>
              </w:rPr>
              <w:t xml:space="preserve">75%  </w:t>
            </w:r>
          </w:p>
        </w:tc>
        <w:tc>
          <w:tcPr>
            <w:tcW w:w="9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977450" w14:textId="14359489" w:rsidR="1B2B4119" w:rsidRPr="008C2204" w:rsidRDefault="1B2B4119" w:rsidP="1B2B4119">
            <w:pPr>
              <w:jc w:val="center"/>
            </w:pPr>
            <w:r w:rsidRPr="008C2204">
              <w:rPr>
                <w:rFonts w:eastAsia="Arial" w:cs="Arial"/>
                <w:sz w:val="16"/>
                <w:szCs w:val="16"/>
              </w:rPr>
              <w:t xml:space="preserve">76% </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50D86D" w14:textId="7611B3BE" w:rsidR="1B2B4119" w:rsidRPr="008C2204" w:rsidRDefault="1B2B4119" w:rsidP="1B2B4119">
            <w:pPr>
              <w:jc w:val="center"/>
            </w:pPr>
            <w:r w:rsidRPr="008C2204">
              <w:rPr>
                <w:rFonts w:eastAsia="Arial" w:cs="Arial"/>
                <w:sz w:val="16"/>
                <w:szCs w:val="16"/>
              </w:rPr>
              <w:t xml:space="preserve">80%  </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B15CE9" w14:textId="7753245F" w:rsidR="1B2B4119" w:rsidRPr="008C2204" w:rsidRDefault="1B2B4119" w:rsidP="1B2B4119">
            <w:pPr>
              <w:jc w:val="center"/>
            </w:pPr>
            <w:r w:rsidRPr="008C2204">
              <w:rPr>
                <w:rFonts w:eastAsia="Arial" w:cs="Arial"/>
                <w:sz w:val="16"/>
                <w:szCs w:val="16"/>
              </w:rPr>
              <w:t xml:space="preserve">94% </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05EECC3" w14:textId="7BA67DA0" w:rsidR="1B2B4119" w:rsidRPr="008C2204" w:rsidRDefault="1B2B4119" w:rsidP="1B2B4119">
            <w:pPr>
              <w:jc w:val="center"/>
            </w:pPr>
            <w:r w:rsidRPr="008C2204">
              <w:rPr>
                <w:rFonts w:eastAsia="Arial" w:cs="Arial"/>
                <w:sz w:val="16"/>
                <w:szCs w:val="16"/>
              </w:rPr>
              <w:t>85%</w:t>
            </w:r>
          </w:p>
        </w:tc>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36282D" w14:textId="0F96DDC2" w:rsidR="1B2B4119" w:rsidRPr="008C2204" w:rsidRDefault="1B2B4119" w:rsidP="1B2B4119">
            <w:pPr>
              <w:jc w:val="center"/>
            </w:pPr>
            <w:r w:rsidRPr="008C2204">
              <w:rPr>
                <w:rFonts w:eastAsia="Arial" w:cs="Arial"/>
                <w:sz w:val="16"/>
                <w:szCs w:val="16"/>
              </w:rPr>
              <w:t>89%</w:t>
            </w:r>
          </w:p>
        </w:tc>
      </w:tr>
      <w:tr w:rsidR="1B2B4119" w:rsidRPr="00337385" w14:paraId="1FDF3822" w14:textId="77777777" w:rsidTr="006931D6">
        <w:trPr>
          <w:trHeight w:val="170"/>
        </w:trPr>
        <w:tc>
          <w:tcPr>
            <w:tcW w:w="22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4344C25" w14:textId="083ABCF2" w:rsidR="1B2B4119" w:rsidRPr="008C2204" w:rsidRDefault="1B2B4119" w:rsidP="1B2B4119">
            <w:pPr>
              <w:jc w:val="right"/>
            </w:pPr>
            <w:r w:rsidRPr="008C2204">
              <w:rPr>
                <w:rFonts w:eastAsia="Arial" w:cs="Arial"/>
                <w:i/>
                <w:iCs/>
                <w:sz w:val="16"/>
                <w:szCs w:val="16"/>
              </w:rPr>
              <w:t>FEMALE</w:t>
            </w:r>
            <w:r w:rsidRPr="008C2204">
              <w:rPr>
                <w:rFonts w:eastAsia="Arial" w:cs="Arial"/>
                <w:sz w:val="16"/>
                <w:szCs w:val="16"/>
              </w:rPr>
              <w:t xml:space="preserve"> </w:t>
            </w:r>
          </w:p>
        </w:tc>
        <w:tc>
          <w:tcPr>
            <w:tcW w:w="675" w:type="dxa"/>
            <w:tcBorders>
              <w:top w:val="single" w:sz="8" w:space="0" w:color="auto"/>
              <w:left w:val="nil"/>
              <w:bottom w:val="single" w:sz="8" w:space="0" w:color="auto"/>
              <w:right w:val="single" w:sz="8" w:space="0" w:color="auto"/>
            </w:tcBorders>
            <w:shd w:val="clear" w:color="auto" w:fill="FFFFFF" w:themeFill="background1"/>
            <w:vAlign w:val="center"/>
          </w:tcPr>
          <w:p w14:paraId="3BA91755" w14:textId="681A9427" w:rsidR="1B2B4119" w:rsidRPr="008C2204" w:rsidRDefault="1B2B4119" w:rsidP="1B2B4119">
            <w:pPr>
              <w:jc w:val="center"/>
            </w:pPr>
            <w:r w:rsidRPr="008C2204">
              <w:rPr>
                <w:rFonts w:eastAsia="Arial" w:cs="Arial"/>
                <w:sz w:val="16"/>
                <w:szCs w:val="16"/>
              </w:rPr>
              <w:t xml:space="preserve">2018 </w:t>
            </w:r>
          </w:p>
        </w:tc>
        <w:tc>
          <w:tcPr>
            <w:tcW w:w="7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54BBDD2" w14:textId="711D2C6D" w:rsidR="1B2B4119" w:rsidRPr="008C2204" w:rsidRDefault="1B2B4119" w:rsidP="1B2B4119">
            <w:pPr>
              <w:jc w:val="center"/>
            </w:pPr>
            <w:r w:rsidRPr="008C2204">
              <w:rPr>
                <w:rFonts w:eastAsia="Arial" w:cs="Arial"/>
                <w:sz w:val="16"/>
                <w:szCs w:val="16"/>
              </w:rPr>
              <w:t xml:space="preserve">72% </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0107DD3" w14:textId="1A020882" w:rsidR="1B2B4119" w:rsidRPr="008C2204" w:rsidRDefault="1B2B4119" w:rsidP="1B2B4119">
            <w:pPr>
              <w:jc w:val="center"/>
            </w:pPr>
            <w:r w:rsidRPr="008C2204">
              <w:rPr>
                <w:rFonts w:eastAsia="Arial" w:cs="Arial"/>
                <w:sz w:val="16"/>
                <w:szCs w:val="16"/>
              </w:rPr>
              <w:t xml:space="preserve"> 85% </w:t>
            </w:r>
          </w:p>
        </w:tc>
        <w:tc>
          <w:tcPr>
            <w:tcW w:w="8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8C8D78" w14:textId="28B87259" w:rsidR="1B2B4119" w:rsidRPr="008C2204" w:rsidRDefault="1B2B4119" w:rsidP="1B2B4119">
            <w:pPr>
              <w:jc w:val="center"/>
            </w:pPr>
            <w:r w:rsidRPr="008C2204">
              <w:rPr>
                <w:rFonts w:eastAsia="Arial" w:cs="Arial"/>
                <w:sz w:val="16"/>
                <w:szCs w:val="16"/>
              </w:rPr>
              <w:t xml:space="preserve"> 75% </w:t>
            </w:r>
          </w:p>
        </w:tc>
        <w:tc>
          <w:tcPr>
            <w:tcW w:w="9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2068A14" w14:textId="14EF0C17" w:rsidR="1B2B4119" w:rsidRPr="008C2204" w:rsidRDefault="1B2B4119" w:rsidP="1B2B4119">
            <w:pPr>
              <w:jc w:val="center"/>
            </w:pPr>
            <w:r w:rsidRPr="008C2204">
              <w:rPr>
                <w:rFonts w:eastAsia="Arial" w:cs="Arial"/>
                <w:sz w:val="16"/>
                <w:szCs w:val="16"/>
              </w:rPr>
              <w:t xml:space="preserve">72% </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ECF1E3D" w14:textId="41C764F8" w:rsidR="1B2B4119" w:rsidRPr="008C2204" w:rsidRDefault="1B2B4119" w:rsidP="1B2B4119">
            <w:pPr>
              <w:jc w:val="center"/>
            </w:pPr>
            <w:r w:rsidRPr="008C2204">
              <w:rPr>
                <w:rFonts w:eastAsia="Arial" w:cs="Arial"/>
                <w:sz w:val="16"/>
                <w:szCs w:val="16"/>
              </w:rPr>
              <w:t xml:space="preserve"> 80% </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930CE0" w14:textId="220F343D" w:rsidR="1B2B4119" w:rsidRPr="008C2204" w:rsidRDefault="1B2B4119" w:rsidP="1B2B4119">
            <w:pPr>
              <w:jc w:val="center"/>
            </w:pPr>
            <w:r w:rsidRPr="008C2204">
              <w:rPr>
                <w:rFonts w:eastAsia="Arial" w:cs="Arial"/>
                <w:sz w:val="16"/>
                <w:szCs w:val="16"/>
              </w:rPr>
              <w:t xml:space="preserve">94% </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6DC9F9F" w14:textId="08489FF9" w:rsidR="1B2B4119" w:rsidRPr="008C2204" w:rsidRDefault="1B2B4119" w:rsidP="1B2B4119">
            <w:pPr>
              <w:jc w:val="center"/>
            </w:pPr>
            <w:r w:rsidRPr="008C2204">
              <w:rPr>
                <w:rFonts w:eastAsia="Arial" w:cs="Arial"/>
                <w:sz w:val="16"/>
                <w:szCs w:val="16"/>
              </w:rPr>
              <w:t>85%</w:t>
            </w:r>
          </w:p>
        </w:tc>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ABAA83A" w14:textId="61087B95" w:rsidR="1B2B4119" w:rsidRPr="008C2204" w:rsidRDefault="1B2B4119" w:rsidP="1B2B4119">
            <w:pPr>
              <w:jc w:val="center"/>
            </w:pPr>
            <w:r w:rsidRPr="008C2204">
              <w:rPr>
                <w:rFonts w:eastAsia="Arial" w:cs="Arial"/>
                <w:sz w:val="16"/>
                <w:szCs w:val="16"/>
              </w:rPr>
              <w:t>84%</w:t>
            </w:r>
          </w:p>
        </w:tc>
      </w:tr>
      <w:tr w:rsidR="1B2B4119" w:rsidRPr="00337385" w14:paraId="72A51E14" w14:textId="77777777" w:rsidTr="0072455E">
        <w:trPr>
          <w:trHeight w:val="495"/>
        </w:trPr>
        <w:tc>
          <w:tcPr>
            <w:tcW w:w="2235" w:type="dxa"/>
            <w:tcBorders>
              <w:top w:val="single" w:sz="8" w:space="0" w:color="auto"/>
              <w:left w:val="single" w:sz="8" w:space="0" w:color="auto"/>
              <w:bottom w:val="nil"/>
              <w:right w:val="single" w:sz="8" w:space="0" w:color="auto"/>
            </w:tcBorders>
            <w:shd w:val="clear" w:color="auto" w:fill="FFFFFF" w:themeFill="background1"/>
            <w:vAlign w:val="center"/>
          </w:tcPr>
          <w:p w14:paraId="562A01D1" w14:textId="22824936" w:rsidR="1B2B4119" w:rsidRPr="008C2204" w:rsidRDefault="1B2B4119">
            <w:r w:rsidRPr="008C2204">
              <w:rPr>
                <w:rFonts w:eastAsia="Arial" w:cs="Arial"/>
                <w:sz w:val="18"/>
                <w:szCs w:val="18"/>
              </w:rPr>
              <w:t xml:space="preserve">I3.3 - % of traders satisfied with business development support services </w:t>
            </w:r>
          </w:p>
        </w:tc>
        <w:tc>
          <w:tcPr>
            <w:tcW w:w="675" w:type="dxa"/>
            <w:tcBorders>
              <w:top w:val="single" w:sz="8" w:space="0" w:color="auto"/>
              <w:left w:val="nil"/>
              <w:bottom w:val="nil"/>
              <w:right w:val="single" w:sz="8" w:space="0" w:color="auto"/>
            </w:tcBorders>
            <w:shd w:val="clear" w:color="auto" w:fill="FFFFFF" w:themeFill="background1"/>
            <w:vAlign w:val="center"/>
          </w:tcPr>
          <w:p w14:paraId="3DFDC704" w14:textId="204952A8" w:rsidR="1B2B4119" w:rsidRPr="008C2204" w:rsidRDefault="1B2B4119" w:rsidP="1B2B4119">
            <w:pPr>
              <w:jc w:val="center"/>
            </w:pPr>
            <w:r w:rsidRPr="008C2204">
              <w:rPr>
                <w:rFonts w:eastAsia="Arial" w:cs="Arial"/>
                <w:sz w:val="20"/>
                <w:szCs w:val="20"/>
              </w:rPr>
              <w:t xml:space="preserve">2017 </w:t>
            </w:r>
          </w:p>
        </w:tc>
        <w:tc>
          <w:tcPr>
            <w:tcW w:w="750" w:type="dxa"/>
            <w:tcBorders>
              <w:top w:val="single" w:sz="8" w:space="0" w:color="auto"/>
              <w:left w:val="single" w:sz="8" w:space="0" w:color="auto"/>
              <w:bottom w:val="nil"/>
              <w:right w:val="single" w:sz="8" w:space="0" w:color="auto"/>
            </w:tcBorders>
            <w:shd w:val="clear" w:color="auto" w:fill="FFFFFF" w:themeFill="background1"/>
            <w:vAlign w:val="center"/>
          </w:tcPr>
          <w:p w14:paraId="1D456B80" w14:textId="046031F3" w:rsidR="1B2B4119" w:rsidRPr="008C2204" w:rsidRDefault="1B2B4119" w:rsidP="1B2B4119">
            <w:pPr>
              <w:jc w:val="center"/>
            </w:pPr>
            <w:r w:rsidRPr="008C2204">
              <w:rPr>
                <w:rFonts w:eastAsia="Arial" w:cs="Arial"/>
                <w:sz w:val="20"/>
                <w:szCs w:val="20"/>
              </w:rPr>
              <w:t xml:space="preserve">0% </w:t>
            </w:r>
          </w:p>
        </w:tc>
        <w:tc>
          <w:tcPr>
            <w:tcW w:w="945" w:type="dxa"/>
            <w:tcBorders>
              <w:top w:val="single" w:sz="8" w:space="0" w:color="auto"/>
              <w:left w:val="single" w:sz="8" w:space="0" w:color="auto"/>
              <w:bottom w:val="nil"/>
              <w:right w:val="single" w:sz="8" w:space="0" w:color="auto"/>
            </w:tcBorders>
            <w:shd w:val="clear" w:color="auto" w:fill="FFFFFF" w:themeFill="background1"/>
            <w:vAlign w:val="center"/>
          </w:tcPr>
          <w:p w14:paraId="09FB41BD" w14:textId="5E61952A" w:rsidR="1B2B4119" w:rsidRPr="008C2204" w:rsidRDefault="1B2B4119" w:rsidP="1B2B4119">
            <w:pPr>
              <w:jc w:val="center"/>
            </w:pPr>
            <w:r w:rsidRPr="008C2204">
              <w:rPr>
                <w:rFonts w:eastAsia="Arial" w:cs="Arial"/>
                <w:sz w:val="20"/>
                <w:szCs w:val="20"/>
              </w:rPr>
              <w:t xml:space="preserve">90% </w:t>
            </w:r>
          </w:p>
        </w:tc>
        <w:tc>
          <w:tcPr>
            <w:tcW w:w="840" w:type="dxa"/>
            <w:tcBorders>
              <w:top w:val="single" w:sz="8" w:space="0" w:color="auto"/>
              <w:left w:val="single" w:sz="8" w:space="0" w:color="auto"/>
              <w:bottom w:val="nil"/>
              <w:right w:val="single" w:sz="8" w:space="0" w:color="auto"/>
            </w:tcBorders>
            <w:shd w:val="clear" w:color="auto" w:fill="FFFFFF" w:themeFill="background1"/>
            <w:vAlign w:val="center"/>
          </w:tcPr>
          <w:p w14:paraId="545C7697" w14:textId="74E8DF26" w:rsidR="1B2B4119" w:rsidRPr="008C2204" w:rsidRDefault="1B2B4119" w:rsidP="1B2B4119">
            <w:pPr>
              <w:jc w:val="center"/>
            </w:pPr>
            <w:r w:rsidRPr="008C2204">
              <w:rPr>
                <w:rFonts w:eastAsia="Arial" w:cs="Arial"/>
                <w:sz w:val="20"/>
                <w:szCs w:val="20"/>
              </w:rPr>
              <w:t xml:space="preserve">90% </w:t>
            </w:r>
          </w:p>
        </w:tc>
        <w:tc>
          <w:tcPr>
            <w:tcW w:w="900" w:type="dxa"/>
            <w:tcBorders>
              <w:top w:val="single" w:sz="8" w:space="0" w:color="auto"/>
              <w:left w:val="single" w:sz="8" w:space="0" w:color="auto"/>
              <w:bottom w:val="nil"/>
              <w:right w:val="single" w:sz="8" w:space="0" w:color="auto"/>
            </w:tcBorders>
            <w:shd w:val="clear" w:color="auto" w:fill="FFFFFF" w:themeFill="background1"/>
            <w:vAlign w:val="center"/>
          </w:tcPr>
          <w:p w14:paraId="681ED2F3" w14:textId="11CD642B" w:rsidR="1B2B4119" w:rsidRPr="008C2204" w:rsidRDefault="1B2B4119" w:rsidP="1B2B4119">
            <w:pPr>
              <w:jc w:val="center"/>
            </w:pPr>
            <w:r w:rsidRPr="008C2204">
              <w:rPr>
                <w:rFonts w:eastAsia="Arial" w:cs="Arial"/>
                <w:sz w:val="20"/>
                <w:szCs w:val="20"/>
              </w:rPr>
              <w:t xml:space="preserve">100% </w:t>
            </w:r>
          </w:p>
        </w:tc>
        <w:tc>
          <w:tcPr>
            <w:tcW w:w="975" w:type="dxa"/>
            <w:tcBorders>
              <w:top w:val="single" w:sz="8" w:space="0" w:color="auto"/>
              <w:left w:val="single" w:sz="8" w:space="0" w:color="auto"/>
              <w:bottom w:val="nil"/>
              <w:right w:val="single" w:sz="8" w:space="0" w:color="auto"/>
            </w:tcBorders>
            <w:shd w:val="clear" w:color="auto" w:fill="FFFFFF" w:themeFill="background1"/>
            <w:vAlign w:val="center"/>
          </w:tcPr>
          <w:p w14:paraId="318E9F9F" w14:textId="67FB11FB" w:rsidR="1B2B4119" w:rsidRPr="008C2204" w:rsidRDefault="1B2B4119" w:rsidP="1B2B4119">
            <w:pPr>
              <w:jc w:val="center"/>
            </w:pPr>
            <w:r w:rsidRPr="008C2204">
              <w:rPr>
                <w:rFonts w:eastAsia="Arial" w:cs="Arial"/>
                <w:sz w:val="20"/>
                <w:szCs w:val="20"/>
              </w:rPr>
              <w:t xml:space="preserve">90% </w:t>
            </w:r>
          </w:p>
        </w:tc>
        <w:tc>
          <w:tcPr>
            <w:tcW w:w="945" w:type="dxa"/>
            <w:tcBorders>
              <w:top w:val="single" w:sz="8" w:space="0" w:color="auto"/>
              <w:left w:val="single" w:sz="8" w:space="0" w:color="auto"/>
              <w:bottom w:val="nil"/>
              <w:right w:val="single" w:sz="8" w:space="0" w:color="auto"/>
            </w:tcBorders>
            <w:shd w:val="clear" w:color="auto" w:fill="FFFFFF" w:themeFill="background1"/>
            <w:vAlign w:val="center"/>
          </w:tcPr>
          <w:p w14:paraId="62C31505" w14:textId="421B9B59" w:rsidR="1B2B4119" w:rsidRPr="008C2204" w:rsidRDefault="1B2B4119" w:rsidP="1B2B4119">
            <w:pPr>
              <w:jc w:val="center"/>
            </w:pPr>
            <w:r w:rsidRPr="008C2204">
              <w:rPr>
                <w:rFonts w:eastAsia="Arial" w:cs="Arial"/>
                <w:sz w:val="20"/>
                <w:szCs w:val="20"/>
              </w:rPr>
              <w:t xml:space="preserve"> 92% </w:t>
            </w:r>
          </w:p>
        </w:tc>
        <w:tc>
          <w:tcPr>
            <w:tcW w:w="975" w:type="dxa"/>
            <w:tcBorders>
              <w:top w:val="single" w:sz="8" w:space="0" w:color="auto"/>
              <w:left w:val="single" w:sz="8" w:space="0" w:color="auto"/>
              <w:bottom w:val="nil"/>
              <w:right w:val="single" w:sz="8" w:space="0" w:color="auto"/>
            </w:tcBorders>
            <w:shd w:val="clear" w:color="auto" w:fill="FFFFFF" w:themeFill="background1"/>
            <w:vAlign w:val="center"/>
          </w:tcPr>
          <w:p w14:paraId="74E3AE52" w14:textId="6A28695B" w:rsidR="1B2B4119" w:rsidRPr="008C2204" w:rsidRDefault="1B2B4119" w:rsidP="1B2B4119">
            <w:pPr>
              <w:jc w:val="center"/>
            </w:pPr>
            <w:r w:rsidRPr="008C2204">
              <w:rPr>
                <w:rFonts w:eastAsia="Arial" w:cs="Arial"/>
                <w:sz w:val="20"/>
                <w:szCs w:val="20"/>
              </w:rPr>
              <w:t>90%</w:t>
            </w:r>
          </w:p>
        </w:tc>
        <w:tc>
          <w:tcPr>
            <w:tcW w:w="1035" w:type="dxa"/>
            <w:tcBorders>
              <w:top w:val="single" w:sz="8" w:space="0" w:color="auto"/>
              <w:left w:val="single" w:sz="8" w:space="0" w:color="auto"/>
              <w:bottom w:val="nil"/>
              <w:right w:val="single" w:sz="8" w:space="0" w:color="auto"/>
            </w:tcBorders>
            <w:shd w:val="clear" w:color="auto" w:fill="FFFFFF" w:themeFill="background1"/>
            <w:vAlign w:val="center"/>
          </w:tcPr>
          <w:p w14:paraId="4E58116B" w14:textId="60E55EAB" w:rsidR="1B2B4119" w:rsidRPr="008C2204" w:rsidRDefault="1B2B4119" w:rsidP="1B2B4119">
            <w:pPr>
              <w:jc w:val="center"/>
            </w:pPr>
            <w:r w:rsidRPr="008C2204">
              <w:rPr>
                <w:rFonts w:eastAsia="Arial" w:cs="Arial"/>
                <w:sz w:val="20"/>
                <w:szCs w:val="20"/>
              </w:rPr>
              <w:t>97%</w:t>
            </w:r>
          </w:p>
        </w:tc>
      </w:tr>
      <w:tr w:rsidR="1B2B4119" w:rsidRPr="00337385" w14:paraId="50941B7C" w14:textId="77777777" w:rsidTr="0072455E">
        <w:trPr>
          <w:trHeight w:val="60"/>
        </w:trPr>
        <w:tc>
          <w:tcPr>
            <w:tcW w:w="2235" w:type="dxa"/>
            <w:tcBorders>
              <w:top w:val="nil"/>
              <w:left w:val="single" w:sz="8" w:space="0" w:color="auto"/>
              <w:bottom w:val="single" w:sz="8" w:space="0" w:color="auto"/>
              <w:right w:val="single" w:sz="8" w:space="0" w:color="auto"/>
            </w:tcBorders>
            <w:shd w:val="clear" w:color="auto" w:fill="FFFFFF" w:themeFill="background1"/>
            <w:vAlign w:val="center"/>
          </w:tcPr>
          <w:p w14:paraId="131E2197" w14:textId="5487DE1D" w:rsidR="1B2B4119" w:rsidRPr="008C2204" w:rsidRDefault="1B2B4119">
            <w:r w:rsidRPr="008C2204">
              <w:rPr>
                <w:rFonts w:eastAsia="Arial" w:cs="Arial"/>
                <w:sz w:val="18"/>
                <w:szCs w:val="18"/>
              </w:rPr>
              <w:t xml:space="preserve"> </w:t>
            </w:r>
          </w:p>
        </w:tc>
        <w:tc>
          <w:tcPr>
            <w:tcW w:w="675" w:type="dxa"/>
            <w:tcBorders>
              <w:top w:val="nil"/>
              <w:left w:val="nil"/>
              <w:bottom w:val="single" w:sz="8" w:space="0" w:color="auto"/>
              <w:right w:val="single" w:sz="8" w:space="0" w:color="auto"/>
            </w:tcBorders>
            <w:shd w:val="clear" w:color="auto" w:fill="FFFFFF" w:themeFill="background1"/>
            <w:vAlign w:val="center"/>
          </w:tcPr>
          <w:p w14:paraId="627606BE" w14:textId="13586F4D" w:rsidR="1B2B4119" w:rsidRPr="008C2204" w:rsidRDefault="1B2B4119" w:rsidP="1B2B4119">
            <w:pPr>
              <w:jc w:val="center"/>
            </w:pPr>
            <w:r w:rsidRPr="008C2204">
              <w:rPr>
                <w:rFonts w:eastAsia="Arial" w:cs="Arial"/>
                <w:sz w:val="20"/>
                <w:szCs w:val="20"/>
              </w:rPr>
              <w:t xml:space="preserve"> </w:t>
            </w:r>
          </w:p>
        </w:tc>
        <w:tc>
          <w:tcPr>
            <w:tcW w:w="750" w:type="dxa"/>
            <w:tcBorders>
              <w:top w:val="nil"/>
              <w:left w:val="single" w:sz="8" w:space="0" w:color="auto"/>
              <w:bottom w:val="single" w:sz="8" w:space="0" w:color="auto"/>
              <w:right w:val="single" w:sz="8" w:space="0" w:color="auto"/>
            </w:tcBorders>
            <w:shd w:val="clear" w:color="auto" w:fill="FFFFFF" w:themeFill="background1"/>
            <w:vAlign w:val="center"/>
          </w:tcPr>
          <w:p w14:paraId="378DEF0D" w14:textId="48ECD099" w:rsidR="1B2B4119" w:rsidRPr="008C2204" w:rsidRDefault="1B2B4119" w:rsidP="1B2B4119">
            <w:pPr>
              <w:jc w:val="center"/>
            </w:pPr>
            <w:r w:rsidRPr="008C2204">
              <w:rPr>
                <w:rFonts w:eastAsia="Arial" w:cs="Arial"/>
                <w:sz w:val="20"/>
                <w:szCs w:val="20"/>
              </w:rPr>
              <w:t xml:space="preserve"> </w:t>
            </w:r>
          </w:p>
        </w:tc>
        <w:tc>
          <w:tcPr>
            <w:tcW w:w="945" w:type="dxa"/>
            <w:tcBorders>
              <w:top w:val="nil"/>
              <w:left w:val="single" w:sz="8" w:space="0" w:color="auto"/>
              <w:bottom w:val="single" w:sz="8" w:space="0" w:color="auto"/>
              <w:right w:val="single" w:sz="8" w:space="0" w:color="auto"/>
            </w:tcBorders>
            <w:shd w:val="clear" w:color="auto" w:fill="FFFFFF" w:themeFill="background1"/>
            <w:vAlign w:val="center"/>
          </w:tcPr>
          <w:p w14:paraId="70561714" w14:textId="08C99F82" w:rsidR="1B2B4119" w:rsidRPr="008C2204" w:rsidRDefault="1B2B4119" w:rsidP="1B2B4119">
            <w:pPr>
              <w:jc w:val="center"/>
            </w:pPr>
            <w:r w:rsidRPr="008C2204">
              <w:rPr>
                <w:rFonts w:eastAsia="Arial" w:cs="Arial"/>
                <w:sz w:val="20"/>
                <w:szCs w:val="20"/>
              </w:rPr>
              <w:t xml:space="preserve"> </w:t>
            </w:r>
          </w:p>
        </w:tc>
        <w:tc>
          <w:tcPr>
            <w:tcW w:w="840" w:type="dxa"/>
            <w:tcBorders>
              <w:top w:val="nil"/>
              <w:left w:val="single" w:sz="8" w:space="0" w:color="auto"/>
              <w:bottom w:val="single" w:sz="8" w:space="0" w:color="auto"/>
              <w:right w:val="single" w:sz="8" w:space="0" w:color="auto"/>
            </w:tcBorders>
            <w:shd w:val="clear" w:color="auto" w:fill="FFFFFF" w:themeFill="background1"/>
            <w:vAlign w:val="center"/>
          </w:tcPr>
          <w:p w14:paraId="29AF5BA1" w14:textId="16EA9DE7" w:rsidR="1B2B4119" w:rsidRPr="008C2204" w:rsidRDefault="1B2B4119" w:rsidP="1B2B4119">
            <w:pPr>
              <w:jc w:val="center"/>
            </w:pPr>
            <w:r w:rsidRPr="008C2204">
              <w:rPr>
                <w:rFonts w:eastAsia="Arial" w:cs="Arial"/>
                <w:sz w:val="20"/>
                <w:szCs w:val="20"/>
              </w:rPr>
              <w:t xml:space="preserve"> </w:t>
            </w:r>
          </w:p>
        </w:tc>
        <w:tc>
          <w:tcPr>
            <w:tcW w:w="900" w:type="dxa"/>
            <w:tcBorders>
              <w:top w:val="nil"/>
              <w:left w:val="single" w:sz="8" w:space="0" w:color="auto"/>
              <w:bottom w:val="single" w:sz="8" w:space="0" w:color="auto"/>
              <w:right w:val="single" w:sz="8" w:space="0" w:color="auto"/>
            </w:tcBorders>
            <w:shd w:val="clear" w:color="auto" w:fill="FFFFFF" w:themeFill="background1"/>
            <w:vAlign w:val="center"/>
          </w:tcPr>
          <w:p w14:paraId="0D6A871D" w14:textId="1F5D27A2" w:rsidR="1B2B4119" w:rsidRPr="008C2204" w:rsidRDefault="1B2B4119" w:rsidP="1B2B4119">
            <w:pPr>
              <w:jc w:val="center"/>
            </w:pPr>
            <w:r w:rsidRPr="008C2204">
              <w:rPr>
                <w:rFonts w:eastAsia="Arial" w:cs="Arial"/>
                <w:sz w:val="20"/>
                <w:szCs w:val="20"/>
              </w:rPr>
              <w:t xml:space="preserve"> </w:t>
            </w:r>
          </w:p>
        </w:tc>
        <w:tc>
          <w:tcPr>
            <w:tcW w:w="975" w:type="dxa"/>
            <w:tcBorders>
              <w:top w:val="nil"/>
              <w:left w:val="single" w:sz="8" w:space="0" w:color="auto"/>
              <w:bottom w:val="single" w:sz="8" w:space="0" w:color="auto"/>
              <w:right w:val="single" w:sz="8" w:space="0" w:color="auto"/>
            </w:tcBorders>
            <w:shd w:val="clear" w:color="auto" w:fill="FFFFFF" w:themeFill="background1"/>
            <w:vAlign w:val="center"/>
          </w:tcPr>
          <w:p w14:paraId="5B81FD52" w14:textId="4622CB96" w:rsidR="1B2B4119" w:rsidRPr="008C2204" w:rsidRDefault="1B2B4119" w:rsidP="1B2B4119">
            <w:pPr>
              <w:jc w:val="center"/>
            </w:pPr>
            <w:r w:rsidRPr="008C2204">
              <w:rPr>
                <w:rFonts w:eastAsia="Arial" w:cs="Arial"/>
                <w:sz w:val="20"/>
                <w:szCs w:val="20"/>
              </w:rPr>
              <w:t xml:space="preserve"> </w:t>
            </w:r>
          </w:p>
        </w:tc>
        <w:tc>
          <w:tcPr>
            <w:tcW w:w="945" w:type="dxa"/>
            <w:tcBorders>
              <w:top w:val="nil"/>
              <w:left w:val="single" w:sz="8" w:space="0" w:color="auto"/>
              <w:bottom w:val="single" w:sz="8" w:space="0" w:color="auto"/>
              <w:right w:val="single" w:sz="8" w:space="0" w:color="auto"/>
            </w:tcBorders>
            <w:shd w:val="clear" w:color="auto" w:fill="FFFFFF" w:themeFill="background1"/>
            <w:vAlign w:val="center"/>
          </w:tcPr>
          <w:p w14:paraId="1D648574" w14:textId="2AFAECB2" w:rsidR="1B2B4119" w:rsidRPr="008C2204" w:rsidRDefault="1B2B4119" w:rsidP="1B2B4119">
            <w:pPr>
              <w:jc w:val="center"/>
            </w:pPr>
            <w:r w:rsidRPr="008C2204">
              <w:rPr>
                <w:rFonts w:eastAsia="Arial" w:cs="Arial"/>
                <w:sz w:val="20"/>
                <w:szCs w:val="20"/>
              </w:rPr>
              <w:t xml:space="preserve"> </w:t>
            </w:r>
          </w:p>
        </w:tc>
        <w:tc>
          <w:tcPr>
            <w:tcW w:w="975" w:type="dxa"/>
            <w:tcBorders>
              <w:top w:val="nil"/>
              <w:left w:val="single" w:sz="8" w:space="0" w:color="auto"/>
              <w:bottom w:val="single" w:sz="8" w:space="0" w:color="auto"/>
              <w:right w:val="single" w:sz="8" w:space="0" w:color="auto"/>
            </w:tcBorders>
            <w:shd w:val="clear" w:color="auto" w:fill="FFFFFF" w:themeFill="background1"/>
            <w:vAlign w:val="center"/>
          </w:tcPr>
          <w:p w14:paraId="766B6F91" w14:textId="67D1BED3" w:rsidR="1B2B4119" w:rsidRPr="008C2204" w:rsidRDefault="1B2B4119" w:rsidP="1B2B4119">
            <w:pPr>
              <w:jc w:val="center"/>
            </w:pPr>
            <w:r w:rsidRPr="008C2204">
              <w:rPr>
                <w:rFonts w:eastAsia="Arial" w:cs="Arial"/>
                <w:sz w:val="20"/>
                <w:szCs w:val="20"/>
              </w:rPr>
              <w:t xml:space="preserve"> </w:t>
            </w:r>
          </w:p>
        </w:tc>
        <w:tc>
          <w:tcPr>
            <w:tcW w:w="1035" w:type="dxa"/>
            <w:tcBorders>
              <w:top w:val="nil"/>
              <w:left w:val="single" w:sz="8" w:space="0" w:color="auto"/>
              <w:bottom w:val="single" w:sz="8" w:space="0" w:color="auto"/>
              <w:right w:val="single" w:sz="8" w:space="0" w:color="auto"/>
            </w:tcBorders>
            <w:shd w:val="clear" w:color="auto" w:fill="FFFFFF" w:themeFill="background1"/>
            <w:vAlign w:val="center"/>
          </w:tcPr>
          <w:p w14:paraId="08A4B604" w14:textId="157C2E0B" w:rsidR="1B2B4119" w:rsidRPr="008C2204" w:rsidRDefault="1B2B4119" w:rsidP="1B2B4119">
            <w:pPr>
              <w:jc w:val="center"/>
            </w:pPr>
            <w:r w:rsidRPr="008C2204">
              <w:rPr>
                <w:rFonts w:eastAsia="Arial" w:cs="Arial"/>
                <w:sz w:val="20"/>
                <w:szCs w:val="20"/>
              </w:rPr>
              <w:t xml:space="preserve"> </w:t>
            </w:r>
          </w:p>
        </w:tc>
      </w:tr>
      <w:tr w:rsidR="1B2B4119" w:rsidRPr="00337385" w14:paraId="069A194A" w14:textId="77777777" w:rsidTr="0072455E">
        <w:trPr>
          <w:trHeight w:val="495"/>
        </w:trPr>
        <w:tc>
          <w:tcPr>
            <w:tcW w:w="22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CE56E2C" w14:textId="0AD77EEE" w:rsidR="1B2B4119" w:rsidRPr="008C2204" w:rsidRDefault="1B2B4119">
            <w:r w:rsidRPr="008C2204">
              <w:rPr>
                <w:rFonts w:eastAsia="Arial" w:cs="Arial"/>
                <w:sz w:val="18"/>
                <w:szCs w:val="18"/>
              </w:rPr>
              <w:t>I3.4: % of farmers in participating wards with access to farming as a business service</w:t>
            </w:r>
          </w:p>
        </w:tc>
        <w:tc>
          <w:tcPr>
            <w:tcW w:w="675" w:type="dxa"/>
            <w:tcBorders>
              <w:top w:val="single" w:sz="8" w:space="0" w:color="auto"/>
              <w:left w:val="nil"/>
              <w:bottom w:val="single" w:sz="8" w:space="0" w:color="auto"/>
              <w:right w:val="single" w:sz="8" w:space="0" w:color="auto"/>
            </w:tcBorders>
            <w:shd w:val="clear" w:color="auto" w:fill="FFFFFF" w:themeFill="background1"/>
            <w:vAlign w:val="center"/>
          </w:tcPr>
          <w:p w14:paraId="3005A871" w14:textId="7330AB28" w:rsidR="1B2B4119" w:rsidRPr="008C2204" w:rsidRDefault="1B2B4119" w:rsidP="1B2B4119">
            <w:pPr>
              <w:jc w:val="center"/>
            </w:pPr>
            <w:r w:rsidRPr="008C2204">
              <w:rPr>
                <w:rFonts w:eastAsia="Arial" w:cs="Arial"/>
                <w:sz w:val="20"/>
                <w:szCs w:val="20"/>
              </w:rPr>
              <w:t>2017</w:t>
            </w:r>
          </w:p>
        </w:tc>
        <w:tc>
          <w:tcPr>
            <w:tcW w:w="7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D440A3D" w14:textId="0366BBB1" w:rsidR="1B2B4119" w:rsidRPr="008C2204" w:rsidRDefault="1B2B4119" w:rsidP="1B2B4119">
            <w:pPr>
              <w:jc w:val="center"/>
            </w:pPr>
            <w:r w:rsidRPr="008C2204">
              <w:rPr>
                <w:rFonts w:eastAsia="Arial" w:cs="Arial"/>
                <w:sz w:val="20"/>
                <w:szCs w:val="20"/>
              </w:rPr>
              <w:t>0%</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830C281" w14:textId="41A7F09B" w:rsidR="1B2B4119" w:rsidRPr="008C2204" w:rsidRDefault="1B2B4119" w:rsidP="1B2B4119">
            <w:pPr>
              <w:jc w:val="center"/>
            </w:pPr>
            <w:r w:rsidRPr="008C2204">
              <w:rPr>
                <w:rFonts w:eastAsia="Arial" w:cs="Arial"/>
                <w:sz w:val="20"/>
                <w:szCs w:val="20"/>
              </w:rPr>
              <w:t>80%</w:t>
            </w:r>
          </w:p>
        </w:tc>
        <w:tc>
          <w:tcPr>
            <w:tcW w:w="8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B1B9533" w14:textId="2928CC23" w:rsidR="1B2B4119" w:rsidRPr="008C2204" w:rsidRDefault="1B2B4119" w:rsidP="1B2B4119">
            <w:pPr>
              <w:jc w:val="center"/>
            </w:pPr>
            <w:r w:rsidRPr="008C2204">
              <w:rPr>
                <w:rFonts w:eastAsia="Arial" w:cs="Arial"/>
                <w:sz w:val="20"/>
                <w:szCs w:val="20"/>
              </w:rPr>
              <w:t>-</w:t>
            </w:r>
          </w:p>
        </w:tc>
        <w:tc>
          <w:tcPr>
            <w:tcW w:w="9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80206B" w14:textId="1E107E99" w:rsidR="1B2B4119" w:rsidRPr="008C2204" w:rsidRDefault="1B2B4119" w:rsidP="1B2B4119">
            <w:pPr>
              <w:jc w:val="center"/>
            </w:pPr>
            <w:r w:rsidRPr="008C2204">
              <w:rPr>
                <w:rFonts w:eastAsia="Arial" w:cs="Arial"/>
                <w:sz w:val="20"/>
                <w:szCs w:val="20"/>
              </w:rPr>
              <w:t>24%</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7196F4" w14:textId="51515B3E" w:rsidR="1B2B4119" w:rsidRPr="008C2204" w:rsidRDefault="1B2B4119" w:rsidP="1B2B4119">
            <w:pPr>
              <w:jc w:val="center"/>
            </w:pPr>
            <w:r w:rsidRPr="008C2204">
              <w:rPr>
                <w:rFonts w:eastAsia="Arial" w:cs="Arial"/>
                <w:sz w:val="20"/>
                <w:szCs w:val="20"/>
              </w:rPr>
              <w:t>-</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ED3D418" w14:textId="35A7AA7B" w:rsidR="1B2B4119" w:rsidRPr="008C2204" w:rsidRDefault="1B2B4119" w:rsidP="1B2B4119">
            <w:pPr>
              <w:jc w:val="center"/>
            </w:pPr>
            <w:r w:rsidRPr="008C2204">
              <w:rPr>
                <w:rFonts w:eastAsia="Arial" w:cs="Arial"/>
                <w:sz w:val="20"/>
                <w:szCs w:val="20"/>
              </w:rPr>
              <w:t>19%</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06CF08F" w14:textId="7E36C7B5" w:rsidR="1B2B4119" w:rsidRPr="008C2204" w:rsidRDefault="1B2B4119" w:rsidP="1B2B4119">
            <w:pPr>
              <w:jc w:val="center"/>
            </w:pPr>
            <w:r w:rsidRPr="008C2204">
              <w:rPr>
                <w:rFonts w:eastAsia="Arial" w:cs="Arial"/>
                <w:sz w:val="20"/>
                <w:szCs w:val="20"/>
              </w:rPr>
              <w:t>-</w:t>
            </w:r>
          </w:p>
        </w:tc>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B50ECF3" w14:textId="0AD457B4" w:rsidR="1B2B4119" w:rsidRPr="008C2204" w:rsidRDefault="1B2B4119" w:rsidP="1B2B4119">
            <w:pPr>
              <w:jc w:val="center"/>
            </w:pPr>
            <w:r w:rsidRPr="008C2204">
              <w:rPr>
                <w:rFonts w:eastAsia="Arial" w:cs="Arial"/>
                <w:sz w:val="20"/>
                <w:szCs w:val="20"/>
              </w:rPr>
              <w:t>36%</w:t>
            </w:r>
          </w:p>
        </w:tc>
      </w:tr>
      <w:tr w:rsidR="1B2B4119" w:rsidRPr="00337385" w14:paraId="3D04E1D6" w14:textId="77777777" w:rsidTr="006931D6">
        <w:trPr>
          <w:trHeight w:val="170"/>
        </w:trPr>
        <w:tc>
          <w:tcPr>
            <w:tcW w:w="22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15C8A7" w14:textId="2A9A8436" w:rsidR="1B2B4119" w:rsidRPr="008C2204" w:rsidRDefault="1B2B4119" w:rsidP="1B2B4119">
            <w:pPr>
              <w:jc w:val="right"/>
            </w:pPr>
            <w:r w:rsidRPr="008C2204">
              <w:rPr>
                <w:rFonts w:eastAsia="Arial" w:cs="Arial"/>
                <w:i/>
                <w:iCs/>
                <w:sz w:val="16"/>
                <w:szCs w:val="16"/>
              </w:rPr>
              <w:t>MALE</w:t>
            </w:r>
            <w:r w:rsidRPr="008C2204">
              <w:rPr>
                <w:rFonts w:eastAsia="Arial" w:cs="Arial"/>
                <w:sz w:val="16"/>
                <w:szCs w:val="16"/>
              </w:rPr>
              <w:t xml:space="preserve"> </w:t>
            </w:r>
          </w:p>
        </w:tc>
        <w:tc>
          <w:tcPr>
            <w:tcW w:w="675" w:type="dxa"/>
            <w:tcBorders>
              <w:top w:val="single" w:sz="8" w:space="0" w:color="auto"/>
              <w:left w:val="nil"/>
              <w:bottom w:val="single" w:sz="8" w:space="0" w:color="auto"/>
              <w:right w:val="single" w:sz="8" w:space="0" w:color="auto"/>
            </w:tcBorders>
            <w:shd w:val="clear" w:color="auto" w:fill="FFFFFF" w:themeFill="background1"/>
            <w:vAlign w:val="center"/>
          </w:tcPr>
          <w:p w14:paraId="0D6AF892" w14:textId="5B8F5086" w:rsidR="1B2B4119" w:rsidRPr="008C2204" w:rsidRDefault="1B2B4119" w:rsidP="1B2B4119">
            <w:pPr>
              <w:jc w:val="center"/>
            </w:pPr>
            <w:r w:rsidRPr="008C2204">
              <w:rPr>
                <w:rFonts w:eastAsia="Arial" w:cs="Arial"/>
                <w:sz w:val="20"/>
                <w:szCs w:val="20"/>
              </w:rPr>
              <w:t xml:space="preserve"> </w:t>
            </w:r>
          </w:p>
        </w:tc>
        <w:tc>
          <w:tcPr>
            <w:tcW w:w="7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A76482" w14:textId="0A0FA222" w:rsidR="1B2B4119" w:rsidRPr="008C2204" w:rsidRDefault="1B2B4119" w:rsidP="1B2B4119">
            <w:pPr>
              <w:jc w:val="center"/>
            </w:pPr>
            <w:r w:rsidRPr="008C2204">
              <w:rPr>
                <w:rFonts w:eastAsia="Arial" w:cs="Arial"/>
                <w:sz w:val="20"/>
                <w:szCs w:val="20"/>
              </w:rPr>
              <w:t>0%</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4D396DF" w14:textId="656EC3C5" w:rsidR="1B2B4119" w:rsidRPr="008C2204" w:rsidRDefault="1B2B4119" w:rsidP="1B2B4119">
            <w:pPr>
              <w:jc w:val="center"/>
            </w:pPr>
            <w:r w:rsidRPr="008C2204">
              <w:rPr>
                <w:rFonts w:eastAsia="Arial" w:cs="Arial"/>
                <w:sz w:val="20"/>
                <w:szCs w:val="20"/>
              </w:rPr>
              <w:t>-</w:t>
            </w:r>
          </w:p>
        </w:tc>
        <w:tc>
          <w:tcPr>
            <w:tcW w:w="8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528619D" w14:textId="61B01B3E" w:rsidR="1B2B4119" w:rsidRPr="008C2204" w:rsidRDefault="1B2B4119" w:rsidP="1B2B4119">
            <w:pPr>
              <w:jc w:val="center"/>
            </w:pPr>
            <w:r w:rsidRPr="008C2204">
              <w:rPr>
                <w:rFonts w:eastAsia="Arial" w:cs="Arial"/>
                <w:sz w:val="20"/>
                <w:szCs w:val="20"/>
              </w:rPr>
              <w:t>-</w:t>
            </w:r>
          </w:p>
        </w:tc>
        <w:tc>
          <w:tcPr>
            <w:tcW w:w="9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09D9712" w14:textId="358D2C85" w:rsidR="1B2B4119" w:rsidRPr="008C2204" w:rsidRDefault="1B2B4119" w:rsidP="1B2B4119">
            <w:pPr>
              <w:jc w:val="center"/>
            </w:pPr>
            <w:r w:rsidRPr="008C2204">
              <w:rPr>
                <w:rFonts w:eastAsia="Arial" w:cs="Arial"/>
                <w:sz w:val="20"/>
                <w:szCs w:val="20"/>
              </w:rPr>
              <w:t>73%</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A78491" w14:textId="193C7EFA" w:rsidR="1B2B4119" w:rsidRPr="008C2204" w:rsidRDefault="1B2B4119" w:rsidP="1B2B4119">
            <w:pPr>
              <w:jc w:val="center"/>
            </w:pPr>
            <w:r w:rsidRPr="008C2204">
              <w:rPr>
                <w:rFonts w:eastAsia="Arial" w:cs="Arial"/>
                <w:sz w:val="20"/>
                <w:szCs w:val="20"/>
              </w:rPr>
              <w:t>-</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A0AA62D" w14:textId="76432EC7" w:rsidR="1B2B4119" w:rsidRPr="008C2204" w:rsidRDefault="1B2B4119" w:rsidP="1B2B4119">
            <w:pPr>
              <w:jc w:val="center"/>
            </w:pPr>
            <w:r w:rsidRPr="008C2204">
              <w:rPr>
                <w:rFonts w:eastAsia="Arial" w:cs="Arial"/>
                <w:sz w:val="20"/>
                <w:szCs w:val="20"/>
              </w:rPr>
              <w:t>23%</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3A71A73" w14:textId="120A43D4" w:rsidR="1B2B4119" w:rsidRPr="008C2204" w:rsidRDefault="1B2B4119" w:rsidP="1B2B4119">
            <w:pPr>
              <w:jc w:val="center"/>
            </w:pPr>
            <w:r w:rsidRPr="008C2204">
              <w:rPr>
                <w:rFonts w:eastAsia="Arial" w:cs="Arial"/>
                <w:sz w:val="20"/>
                <w:szCs w:val="20"/>
              </w:rPr>
              <w:t>-</w:t>
            </w:r>
          </w:p>
        </w:tc>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49D7207" w14:textId="7324BBBD" w:rsidR="1B2B4119" w:rsidRPr="008C2204" w:rsidRDefault="1B2B4119" w:rsidP="1B2B4119">
            <w:pPr>
              <w:jc w:val="center"/>
            </w:pPr>
            <w:r w:rsidRPr="008C2204">
              <w:rPr>
                <w:rFonts w:eastAsia="Arial" w:cs="Arial"/>
                <w:sz w:val="20"/>
                <w:szCs w:val="20"/>
              </w:rPr>
              <w:t>51%</w:t>
            </w:r>
          </w:p>
        </w:tc>
      </w:tr>
      <w:tr w:rsidR="1B2B4119" w:rsidRPr="00337385" w14:paraId="034DAB72" w14:textId="77777777" w:rsidTr="006931D6">
        <w:trPr>
          <w:trHeight w:val="170"/>
        </w:trPr>
        <w:tc>
          <w:tcPr>
            <w:tcW w:w="22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F3C195D" w14:textId="10885B89" w:rsidR="1B2B4119" w:rsidRPr="008C2204" w:rsidRDefault="1B2B4119" w:rsidP="1B2B4119">
            <w:pPr>
              <w:jc w:val="right"/>
            </w:pPr>
            <w:r w:rsidRPr="008C2204">
              <w:rPr>
                <w:rFonts w:eastAsia="Arial" w:cs="Arial"/>
                <w:i/>
                <w:iCs/>
                <w:sz w:val="16"/>
                <w:szCs w:val="16"/>
              </w:rPr>
              <w:t>FEMALE</w:t>
            </w:r>
            <w:r w:rsidRPr="008C2204">
              <w:rPr>
                <w:rFonts w:eastAsia="Arial" w:cs="Arial"/>
                <w:sz w:val="16"/>
                <w:szCs w:val="16"/>
              </w:rPr>
              <w:t xml:space="preserve"> </w:t>
            </w:r>
          </w:p>
        </w:tc>
        <w:tc>
          <w:tcPr>
            <w:tcW w:w="675" w:type="dxa"/>
            <w:tcBorders>
              <w:top w:val="single" w:sz="8" w:space="0" w:color="auto"/>
              <w:left w:val="nil"/>
              <w:bottom w:val="single" w:sz="8" w:space="0" w:color="auto"/>
              <w:right w:val="single" w:sz="8" w:space="0" w:color="auto"/>
            </w:tcBorders>
            <w:shd w:val="clear" w:color="auto" w:fill="FFFFFF" w:themeFill="background1"/>
            <w:vAlign w:val="center"/>
          </w:tcPr>
          <w:p w14:paraId="623FEE85" w14:textId="10989DFE" w:rsidR="1B2B4119" w:rsidRPr="008C2204" w:rsidRDefault="1B2B4119" w:rsidP="1B2B4119">
            <w:pPr>
              <w:jc w:val="center"/>
            </w:pPr>
            <w:r w:rsidRPr="008C2204">
              <w:rPr>
                <w:rFonts w:eastAsia="Arial" w:cs="Arial"/>
                <w:sz w:val="20"/>
                <w:szCs w:val="20"/>
              </w:rPr>
              <w:t xml:space="preserve"> </w:t>
            </w:r>
          </w:p>
        </w:tc>
        <w:tc>
          <w:tcPr>
            <w:tcW w:w="7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B62FD13" w14:textId="3FE66079" w:rsidR="1B2B4119" w:rsidRPr="008C2204" w:rsidRDefault="1B2B4119" w:rsidP="1B2B4119">
            <w:pPr>
              <w:jc w:val="center"/>
            </w:pPr>
            <w:r w:rsidRPr="008C2204">
              <w:rPr>
                <w:rFonts w:eastAsia="Arial" w:cs="Arial"/>
                <w:sz w:val="20"/>
                <w:szCs w:val="20"/>
              </w:rPr>
              <w:t>0%</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300E973" w14:textId="1AED395A" w:rsidR="1B2B4119" w:rsidRPr="008C2204" w:rsidRDefault="1B2B4119" w:rsidP="1B2B4119">
            <w:pPr>
              <w:jc w:val="center"/>
            </w:pPr>
            <w:r w:rsidRPr="008C2204">
              <w:rPr>
                <w:rFonts w:eastAsia="Arial" w:cs="Arial"/>
                <w:sz w:val="20"/>
                <w:szCs w:val="20"/>
              </w:rPr>
              <w:t>-</w:t>
            </w:r>
          </w:p>
        </w:tc>
        <w:tc>
          <w:tcPr>
            <w:tcW w:w="8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0E7CDC6" w14:textId="63AD1858" w:rsidR="1B2B4119" w:rsidRPr="008C2204" w:rsidRDefault="1B2B4119" w:rsidP="1B2B4119">
            <w:pPr>
              <w:jc w:val="center"/>
            </w:pPr>
            <w:r w:rsidRPr="008C2204">
              <w:rPr>
                <w:rFonts w:eastAsia="Arial" w:cs="Arial"/>
                <w:sz w:val="20"/>
                <w:szCs w:val="20"/>
              </w:rPr>
              <w:t>-</w:t>
            </w:r>
          </w:p>
        </w:tc>
        <w:tc>
          <w:tcPr>
            <w:tcW w:w="9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C528B9" w14:textId="2A6A862E" w:rsidR="1B2B4119" w:rsidRPr="008C2204" w:rsidRDefault="1B2B4119" w:rsidP="1B2B4119">
            <w:pPr>
              <w:jc w:val="center"/>
            </w:pPr>
            <w:r w:rsidRPr="008C2204">
              <w:rPr>
                <w:rFonts w:eastAsia="Arial" w:cs="Arial"/>
                <w:sz w:val="20"/>
                <w:szCs w:val="20"/>
              </w:rPr>
              <w:t>37%</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0B4F37B" w14:textId="0A741DD7" w:rsidR="1B2B4119" w:rsidRPr="008C2204" w:rsidRDefault="1B2B4119" w:rsidP="1B2B4119">
            <w:pPr>
              <w:jc w:val="center"/>
            </w:pPr>
            <w:r w:rsidRPr="008C2204">
              <w:rPr>
                <w:rFonts w:eastAsia="Arial" w:cs="Arial"/>
                <w:sz w:val="20"/>
                <w:szCs w:val="20"/>
              </w:rPr>
              <w:t>-</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E671D7" w14:textId="3BA3B79C" w:rsidR="1B2B4119" w:rsidRPr="008C2204" w:rsidRDefault="1B2B4119" w:rsidP="1B2B4119">
            <w:pPr>
              <w:jc w:val="center"/>
            </w:pPr>
            <w:r w:rsidRPr="008C2204">
              <w:rPr>
                <w:rFonts w:eastAsia="Arial" w:cs="Arial"/>
                <w:sz w:val="20"/>
                <w:szCs w:val="20"/>
              </w:rPr>
              <w:t>17%</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A9112F8" w14:textId="231C2706" w:rsidR="1B2B4119" w:rsidRPr="008C2204" w:rsidRDefault="1B2B4119" w:rsidP="1B2B4119">
            <w:pPr>
              <w:jc w:val="center"/>
            </w:pPr>
            <w:r w:rsidRPr="008C2204">
              <w:rPr>
                <w:rFonts w:eastAsia="Arial" w:cs="Arial"/>
                <w:sz w:val="20"/>
                <w:szCs w:val="20"/>
              </w:rPr>
              <w:t>-</w:t>
            </w:r>
          </w:p>
        </w:tc>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45CBC9C" w14:textId="359425F0" w:rsidR="1B2B4119" w:rsidRPr="008C2204" w:rsidRDefault="1B2B4119" w:rsidP="1B2B4119">
            <w:pPr>
              <w:jc w:val="center"/>
            </w:pPr>
            <w:r w:rsidRPr="008C2204">
              <w:rPr>
                <w:rFonts w:eastAsia="Arial" w:cs="Arial"/>
                <w:sz w:val="20"/>
                <w:szCs w:val="20"/>
              </w:rPr>
              <w:t>26%</w:t>
            </w:r>
          </w:p>
        </w:tc>
      </w:tr>
      <w:tr w:rsidR="1B2B4119" w:rsidRPr="00337385" w14:paraId="579F26D3" w14:textId="77777777" w:rsidTr="0072455E">
        <w:trPr>
          <w:trHeight w:val="870"/>
        </w:trPr>
        <w:tc>
          <w:tcPr>
            <w:tcW w:w="22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A209E50" w14:textId="369509A0" w:rsidR="1B2B4119" w:rsidRPr="008C2204" w:rsidRDefault="1B2B4119">
            <w:r w:rsidRPr="008C2204">
              <w:rPr>
                <w:rFonts w:eastAsia="Arial" w:cs="Arial"/>
                <w:sz w:val="18"/>
                <w:szCs w:val="18"/>
              </w:rPr>
              <w:t>I3.5: % of farmers satisfied with the quality of farming as a business service</w:t>
            </w:r>
          </w:p>
        </w:tc>
        <w:tc>
          <w:tcPr>
            <w:tcW w:w="675" w:type="dxa"/>
            <w:tcBorders>
              <w:top w:val="single" w:sz="8" w:space="0" w:color="auto"/>
              <w:left w:val="nil"/>
              <w:bottom w:val="single" w:sz="8" w:space="0" w:color="auto"/>
              <w:right w:val="single" w:sz="8" w:space="0" w:color="auto"/>
            </w:tcBorders>
            <w:shd w:val="clear" w:color="auto" w:fill="FFFFFF" w:themeFill="background1"/>
            <w:vAlign w:val="center"/>
          </w:tcPr>
          <w:p w14:paraId="786AB70F" w14:textId="490DC382" w:rsidR="1B2B4119" w:rsidRPr="008C2204" w:rsidRDefault="1B2B4119" w:rsidP="1B2B4119">
            <w:pPr>
              <w:jc w:val="center"/>
            </w:pPr>
            <w:r w:rsidRPr="008C2204">
              <w:rPr>
                <w:rFonts w:eastAsia="Arial" w:cs="Arial"/>
                <w:sz w:val="20"/>
                <w:szCs w:val="20"/>
              </w:rPr>
              <w:t>2017</w:t>
            </w:r>
          </w:p>
        </w:tc>
        <w:tc>
          <w:tcPr>
            <w:tcW w:w="7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A2B438" w14:textId="4EBFEEFE" w:rsidR="1B2B4119" w:rsidRPr="008C2204" w:rsidRDefault="1B2B4119" w:rsidP="1B2B4119">
            <w:pPr>
              <w:jc w:val="center"/>
            </w:pPr>
            <w:r w:rsidRPr="008C2204">
              <w:rPr>
                <w:rFonts w:eastAsia="Arial" w:cs="Arial"/>
                <w:sz w:val="20"/>
                <w:szCs w:val="20"/>
              </w:rPr>
              <w:t>0%</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7A9C0E8" w14:textId="402AE230" w:rsidR="1B2B4119" w:rsidRPr="008C2204" w:rsidRDefault="1B2B4119" w:rsidP="1B2B4119">
            <w:pPr>
              <w:jc w:val="center"/>
            </w:pPr>
            <w:r w:rsidRPr="008C2204">
              <w:rPr>
                <w:rFonts w:eastAsia="Arial" w:cs="Arial"/>
                <w:sz w:val="20"/>
                <w:szCs w:val="20"/>
              </w:rPr>
              <w:t>80%</w:t>
            </w:r>
          </w:p>
        </w:tc>
        <w:tc>
          <w:tcPr>
            <w:tcW w:w="8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20EA02" w14:textId="3C64E59F" w:rsidR="1B2B4119" w:rsidRPr="008C2204" w:rsidRDefault="1B2B4119" w:rsidP="1B2B4119">
            <w:pPr>
              <w:jc w:val="center"/>
            </w:pPr>
            <w:r w:rsidRPr="008C2204">
              <w:rPr>
                <w:rFonts w:eastAsia="Arial" w:cs="Arial"/>
                <w:sz w:val="20"/>
                <w:szCs w:val="20"/>
              </w:rPr>
              <w:t>-</w:t>
            </w:r>
          </w:p>
        </w:tc>
        <w:tc>
          <w:tcPr>
            <w:tcW w:w="9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49205C" w14:textId="50165DD6" w:rsidR="1B2B4119" w:rsidRPr="008C2204" w:rsidRDefault="1B2B4119" w:rsidP="1B2B4119">
            <w:pPr>
              <w:jc w:val="center"/>
            </w:pPr>
            <w:r w:rsidRPr="008C2204">
              <w:rPr>
                <w:rFonts w:eastAsia="Arial" w:cs="Arial"/>
                <w:sz w:val="20"/>
                <w:szCs w:val="20"/>
              </w:rPr>
              <w:t>-</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D91BC99" w14:textId="00825704" w:rsidR="1B2B4119" w:rsidRPr="008C2204" w:rsidRDefault="1B2B4119" w:rsidP="1B2B4119">
            <w:pPr>
              <w:jc w:val="center"/>
            </w:pPr>
            <w:r w:rsidRPr="008C2204">
              <w:rPr>
                <w:rFonts w:eastAsia="Arial" w:cs="Arial"/>
                <w:sz w:val="20"/>
                <w:szCs w:val="20"/>
              </w:rPr>
              <w:t>-</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B5FA49D" w14:textId="739D4DB7" w:rsidR="1B2B4119" w:rsidRPr="008C2204" w:rsidRDefault="1B2B4119" w:rsidP="1B2B4119">
            <w:pPr>
              <w:jc w:val="center"/>
            </w:pPr>
            <w:r w:rsidRPr="008C2204">
              <w:rPr>
                <w:rFonts w:eastAsia="Arial" w:cs="Arial"/>
                <w:sz w:val="20"/>
                <w:szCs w:val="20"/>
              </w:rPr>
              <w:t>-</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60ED8B4" w14:textId="623B1019" w:rsidR="1B2B4119" w:rsidRPr="008C2204" w:rsidRDefault="1B2B4119" w:rsidP="1B2B4119">
            <w:pPr>
              <w:jc w:val="center"/>
            </w:pPr>
            <w:r w:rsidRPr="008C2204">
              <w:rPr>
                <w:rFonts w:eastAsia="Arial" w:cs="Arial"/>
                <w:sz w:val="20"/>
                <w:szCs w:val="20"/>
              </w:rPr>
              <w:t>80%</w:t>
            </w:r>
          </w:p>
        </w:tc>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14FDC4" w14:textId="670199E2" w:rsidR="1B2B4119" w:rsidRPr="008C2204" w:rsidRDefault="1B2B4119" w:rsidP="1B2B4119">
            <w:pPr>
              <w:jc w:val="center"/>
            </w:pPr>
            <w:r w:rsidRPr="008C2204">
              <w:rPr>
                <w:rFonts w:eastAsia="Arial" w:cs="Arial"/>
                <w:sz w:val="20"/>
                <w:szCs w:val="20"/>
              </w:rPr>
              <w:t>83%</w:t>
            </w:r>
          </w:p>
        </w:tc>
      </w:tr>
      <w:tr w:rsidR="1B2B4119" w:rsidRPr="00337385" w14:paraId="3E24A9D6" w14:textId="77777777" w:rsidTr="006931D6">
        <w:trPr>
          <w:trHeight w:val="170"/>
        </w:trPr>
        <w:tc>
          <w:tcPr>
            <w:tcW w:w="22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7C9FAE" w14:textId="50828585" w:rsidR="1B2B4119" w:rsidRPr="008C2204" w:rsidRDefault="1B2B4119" w:rsidP="1B2B4119">
            <w:pPr>
              <w:jc w:val="right"/>
            </w:pPr>
            <w:r w:rsidRPr="008C2204">
              <w:rPr>
                <w:rFonts w:eastAsia="Arial" w:cs="Arial"/>
                <w:i/>
                <w:iCs/>
                <w:sz w:val="16"/>
                <w:szCs w:val="16"/>
              </w:rPr>
              <w:t>MALE</w:t>
            </w:r>
            <w:r w:rsidRPr="008C2204">
              <w:rPr>
                <w:rFonts w:eastAsia="Arial" w:cs="Arial"/>
                <w:sz w:val="16"/>
                <w:szCs w:val="16"/>
              </w:rPr>
              <w:t xml:space="preserve"> </w:t>
            </w:r>
          </w:p>
        </w:tc>
        <w:tc>
          <w:tcPr>
            <w:tcW w:w="675" w:type="dxa"/>
            <w:tcBorders>
              <w:top w:val="single" w:sz="8" w:space="0" w:color="auto"/>
              <w:left w:val="nil"/>
              <w:bottom w:val="single" w:sz="8" w:space="0" w:color="auto"/>
              <w:right w:val="single" w:sz="8" w:space="0" w:color="auto"/>
            </w:tcBorders>
            <w:shd w:val="clear" w:color="auto" w:fill="FFFFFF" w:themeFill="background1"/>
            <w:vAlign w:val="center"/>
          </w:tcPr>
          <w:p w14:paraId="0880FE7A" w14:textId="1BA78D01" w:rsidR="1B2B4119" w:rsidRPr="008C2204" w:rsidRDefault="1B2B4119">
            <w:r w:rsidRPr="008C2204">
              <w:rPr>
                <w:rFonts w:eastAsia="Arial" w:cs="Arial"/>
                <w:sz w:val="20"/>
                <w:szCs w:val="20"/>
              </w:rPr>
              <w:t xml:space="preserve"> </w:t>
            </w:r>
          </w:p>
        </w:tc>
        <w:tc>
          <w:tcPr>
            <w:tcW w:w="7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9C417C" w14:textId="6EDC20B0" w:rsidR="1B2B4119" w:rsidRPr="008C2204" w:rsidRDefault="1B2B4119" w:rsidP="1B2B4119">
            <w:pPr>
              <w:jc w:val="center"/>
            </w:pPr>
            <w:r w:rsidRPr="008C2204">
              <w:rPr>
                <w:rFonts w:eastAsia="Arial" w:cs="Arial"/>
                <w:sz w:val="20"/>
                <w:szCs w:val="20"/>
              </w:rPr>
              <w:t>-</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78495C4" w14:textId="6E7C8987" w:rsidR="1B2B4119" w:rsidRPr="008C2204" w:rsidRDefault="1B2B4119" w:rsidP="1B2B4119">
            <w:pPr>
              <w:jc w:val="center"/>
            </w:pPr>
            <w:r w:rsidRPr="008C2204">
              <w:rPr>
                <w:rFonts w:eastAsia="Arial" w:cs="Arial"/>
                <w:sz w:val="20"/>
                <w:szCs w:val="20"/>
              </w:rPr>
              <w:t>-</w:t>
            </w:r>
          </w:p>
        </w:tc>
        <w:tc>
          <w:tcPr>
            <w:tcW w:w="8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32DF4D4" w14:textId="5700A697" w:rsidR="1B2B4119" w:rsidRPr="008C2204" w:rsidRDefault="1B2B4119" w:rsidP="1B2B4119">
            <w:pPr>
              <w:jc w:val="center"/>
            </w:pPr>
            <w:r w:rsidRPr="008C2204">
              <w:rPr>
                <w:rFonts w:eastAsia="Arial" w:cs="Arial"/>
                <w:sz w:val="20"/>
                <w:szCs w:val="20"/>
              </w:rPr>
              <w:t>-</w:t>
            </w:r>
          </w:p>
        </w:tc>
        <w:tc>
          <w:tcPr>
            <w:tcW w:w="9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D59D048" w14:textId="4BBB253C" w:rsidR="1B2B4119" w:rsidRPr="008C2204" w:rsidRDefault="1B2B4119" w:rsidP="1B2B4119">
            <w:pPr>
              <w:jc w:val="center"/>
            </w:pPr>
            <w:r w:rsidRPr="008C2204">
              <w:rPr>
                <w:rFonts w:eastAsia="Arial" w:cs="Arial"/>
                <w:sz w:val="20"/>
                <w:szCs w:val="20"/>
              </w:rPr>
              <w:t>-</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049AD5A" w14:textId="65B0AB36" w:rsidR="1B2B4119" w:rsidRPr="008C2204" w:rsidRDefault="1B2B4119" w:rsidP="1B2B4119">
            <w:pPr>
              <w:jc w:val="center"/>
            </w:pPr>
            <w:r w:rsidRPr="008C2204">
              <w:rPr>
                <w:rFonts w:eastAsia="Arial" w:cs="Arial"/>
                <w:sz w:val="20"/>
                <w:szCs w:val="20"/>
              </w:rPr>
              <w:t>-</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C90F13" w14:textId="2D39388B" w:rsidR="1B2B4119" w:rsidRPr="008C2204" w:rsidRDefault="1B2B4119" w:rsidP="1B2B4119">
            <w:pPr>
              <w:jc w:val="center"/>
            </w:pPr>
            <w:r w:rsidRPr="008C2204">
              <w:rPr>
                <w:rFonts w:eastAsia="Arial" w:cs="Arial"/>
                <w:sz w:val="20"/>
                <w:szCs w:val="20"/>
              </w:rPr>
              <w:t>-</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86DF9B8" w14:textId="15157D80" w:rsidR="1B2B4119" w:rsidRPr="008C2204" w:rsidRDefault="1B2B4119" w:rsidP="1B2B4119">
            <w:pPr>
              <w:jc w:val="center"/>
            </w:pPr>
            <w:r w:rsidRPr="008C2204">
              <w:rPr>
                <w:rFonts w:eastAsia="Arial" w:cs="Arial"/>
                <w:sz w:val="20"/>
                <w:szCs w:val="20"/>
              </w:rPr>
              <w:t>80%</w:t>
            </w:r>
          </w:p>
        </w:tc>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8B16D5" w14:textId="1EA2FBEA" w:rsidR="1B2B4119" w:rsidRPr="008C2204" w:rsidRDefault="1B2B4119" w:rsidP="1B2B4119">
            <w:pPr>
              <w:jc w:val="center"/>
            </w:pPr>
            <w:r w:rsidRPr="008C2204">
              <w:rPr>
                <w:rFonts w:eastAsia="Arial" w:cs="Arial"/>
                <w:sz w:val="20"/>
                <w:szCs w:val="20"/>
              </w:rPr>
              <w:t>80%</w:t>
            </w:r>
          </w:p>
        </w:tc>
      </w:tr>
      <w:tr w:rsidR="1B2B4119" w:rsidRPr="00337385" w14:paraId="31F226B1" w14:textId="77777777" w:rsidTr="006931D6">
        <w:trPr>
          <w:trHeight w:val="170"/>
        </w:trPr>
        <w:tc>
          <w:tcPr>
            <w:tcW w:w="22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2804A29" w14:textId="7972E52D" w:rsidR="1B2B4119" w:rsidRPr="008C2204" w:rsidRDefault="1B2B4119" w:rsidP="1B2B4119">
            <w:pPr>
              <w:jc w:val="right"/>
            </w:pPr>
            <w:r w:rsidRPr="008C2204">
              <w:rPr>
                <w:rFonts w:eastAsia="Arial" w:cs="Arial"/>
                <w:i/>
                <w:iCs/>
                <w:sz w:val="16"/>
                <w:szCs w:val="16"/>
              </w:rPr>
              <w:t>FEMALE</w:t>
            </w:r>
            <w:r w:rsidRPr="008C2204">
              <w:rPr>
                <w:rFonts w:eastAsia="Arial" w:cs="Arial"/>
                <w:sz w:val="16"/>
                <w:szCs w:val="16"/>
              </w:rPr>
              <w:t xml:space="preserve"> </w:t>
            </w:r>
          </w:p>
        </w:tc>
        <w:tc>
          <w:tcPr>
            <w:tcW w:w="675" w:type="dxa"/>
            <w:tcBorders>
              <w:top w:val="single" w:sz="8" w:space="0" w:color="auto"/>
              <w:left w:val="nil"/>
              <w:bottom w:val="single" w:sz="8" w:space="0" w:color="auto"/>
              <w:right w:val="single" w:sz="8" w:space="0" w:color="auto"/>
            </w:tcBorders>
            <w:shd w:val="clear" w:color="auto" w:fill="FFFFFF" w:themeFill="background1"/>
            <w:vAlign w:val="center"/>
          </w:tcPr>
          <w:p w14:paraId="2A11D3C1" w14:textId="4F9F4D9A" w:rsidR="1B2B4119" w:rsidRPr="008C2204" w:rsidRDefault="1B2B4119">
            <w:r w:rsidRPr="008C2204">
              <w:rPr>
                <w:rFonts w:eastAsia="Arial" w:cs="Arial"/>
                <w:sz w:val="20"/>
                <w:szCs w:val="20"/>
              </w:rPr>
              <w:t xml:space="preserve"> </w:t>
            </w:r>
          </w:p>
        </w:tc>
        <w:tc>
          <w:tcPr>
            <w:tcW w:w="7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B60C75D" w14:textId="5996C281" w:rsidR="1B2B4119" w:rsidRPr="008C2204" w:rsidRDefault="1B2B4119" w:rsidP="1B2B4119">
            <w:pPr>
              <w:jc w:val="center"/>
            </w:pPr>
            <w:r w:rsidRPr="008C2204">
              <w:rPr>
                <w:rFonts w:eastAsia="Arial" w:cs="Arial"/>
                <w:sz w:val="20"/>
                <w:szCs w:val="20"/>
              </w:rPr>
              <w:t>-</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2690D87" w14:textId="75E9BBAD" w:rsidR="1B2B4119" w:rsidRPr="008C2204" w:rsidRDefault="1B2B4119" w:rsidP="1B2B4119">
            <w:pPr>
              <w:jc w:val="center"/>
            </w:pPr>
            <w:r w:rsidRPr="008C2204">
              <w:rPr>
                <w:rFonts w:eastAsia="Arial" w:cs="Arial"/>
                <w:sz w:val="20"/>
                <w:szCs w:val="20"/>
              </w:rPr>
              <w:t>-</w:t>
            </w:r>
          </w:p>
        </w:tc>
        <w:tc>
          <w:tcPr>
            <w:tcW w:w="8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290464" w14:textId="09863089" w:rsidR="1B2B4119" w:rsidRPr="008C2204" w:rsidRDefault="1B2B4119" w:rsidP="1B2B4119">
            <w:pPr>
              <w:jc w:val="center"/>
            </w:pPr>
            <w:r w:rsidRPr="008C2204">
              <w:rPr>
                <w:rFonts w:eastAsia="Arial" w:cs="Arial"/>
                <w:sz w:val="20"/>
                <w:szCs w:val="20"/>
              </w:rPr>
              <w:t>-</w:t>
            </w:r>
          </w:p>
        </w:tc>
        <w:tc>
          <w:tcPr>
            <w:tcW w:w="9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5DB324C" w14:textId="2F091D01" w:rsidR="1B2B4119" w:rsidRPr="008C2204" w:rsidRDefault="1B2B4119" w:rsidP="1B2B4119">
            <w:pPr>
              <w:jc w:val="center"/>
            </w:pPr>
            <w:r w:rsidRPr="008C2204">
              <w:rPr>
                <w:rFonts w:eastAsia="Arial" w:cs="Arial"/>
                <w:sz w:val="20"/>
                <w:szCs w:val="20"/>
              </w:rPr>
              <w:t>-</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9F2CA2" w14:textId="6F10C81C" w:rsidR="1B2B4119" w:rsidRPr="008C2204" w:rsidRDefault="1B2B4119" w:rsidP="1B2B4119">
            <w:pPr>
              <w:jc w:val="center"/>
            </w:pPr>
            <w:r w:rsidRPr="008C2204">
              <w:rPr>
                <w:rFonts w:eastAsia="Arial" w:cs="Arial"/>
                <w:sz w:val="20"/>
                <w:szCs w:val="20"/>
              </w:rPr>
              <w:t>-</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82F3797" w14:textId="263A5F27" w:rsidR="1B2B4119" w:rsidRPr="008C2204" w:rsidRDefault="1B2B4119" w:rsidP="1B2B4119">
            <w:pPr>
              <w:jc w:val="center"/>
            </w:pPr>
            <w:r w:rsidRPr="008C2204">
              <w:rPr>
                <w:rFonts w:eastAsia="Arial" w:cs="Arial"/>
                <w:sz w:val="20"/>
                <w:szCs w:val="20"/>
              </w:rPr>
              <w:t>-</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331940D" w14:textId="0F9FEB13" w:rsidR="1B2B4119" w:rsidRPr="008C2204" w:rsidRDefault="1B2B4119" w:rsidP="1B2B4119">
            <w:pPr>
              <w:jc w:val="center"/>
            </w:pPr>
            <w:r w:rsidRPr="008C2204">
              <w:rPr>
                <w:rFonts w:eastAsia="Arial" w:cs="Arial"/>
                <w:sz w:val="20"/>
                <w:szCs w:val="20"/>
              </w:rPr>
              <w:t>80%</w:t>
            </w:r>
          </w:p>
        </w:tc>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23E1FF5" w14:textId="1B9B4DA1" w:rsidR="1B2B4119" w:rsidRPr="008C2204" w:rsidRDefault="1B2B4119" w:rsidP="1B2B4119">
            <w:pPr>
              <w:jc w:val="center"/>
            </w:pPr>
            <w:r w:rsidRPr="008C2204">
              <w:rPr>
                <w:rFonts w:eastAsia="Arial" w:cs="Arial"/>
                <w:sz w:val="20"/>
                <w:szCs w:val="20"/>
              </w:rPr>
              <w:t>93%</w:t>
            </w:r>
          </w:p>
        </w:tc>
      </w:tr>
    </w:tbl>
    <w:p w14:paraId="0286DC37" w14:textId="2BB208E1" w:rsidR="00BC5EE2" w:rsidRPr="00337385" w:rsidRDefault="70886A27" w:rsidP="5E09D26E">
      <w:pPr>
        <w:pStyle w:val="Index"/>
        <w:rPr>
          <w:rFonts w:cs="Arial"/>
          <w:i/>
          <w:sz w:val="16"/>
          <w:szCs w:val="16"/>
        </w:rPr>
      </w:pPr>
      <w:r w:rsidRPr="5E09D26E">
        <w:rPr>
          <w:rFonts w:cs="Arial"/>
          <w:i/>
          <w:iCs/>
          <w:sz w:val="16"/>
          <w:szCs w:val="16"/>
        </w:rPr>
        <w:t>Source: SAKIRP call-back surveys 2017- 2020</w:t>
      </w:r>
    </w:p>
    <w:p w14:paraId="50F4BCAD" w14:textId="654DF24A" w:rsidR="5E09D26E" w:rsidRDefault="5E09D26E" w:rsidP="5E09D26E">
      <w:pPr>
        <w:pStyle w:val="Index"/>
        <w:rPr>
          <w:rFonts w:cs="Arial"/>
          <w:i/>
          <w:iCs/>
          <w:sz w:val="16"/>
          <w:szCs w:val="16"/>
        </w:rPr>
      </w:pPr>
    </w:p>
    <w:p w14:paraId="10D11F34" w14:textId="6770FB3D" w:rsidR="00805F50" w:rsidRDefault="00805F50">
      <w:pPr>
        <w:widowControl/>
        <w:suppressAutoHyphens w:val="0"/>
        <w:rPr>
          <w:rFonts w:eastAsia="Arial Unicode MS"/>
          <w:b/>
          <w:bCs/>
          <w:color w:val="50B848"/>
          <w:kern w:val="18"/>
        </w:rPr>
      </w:pPr>
      <w:bookmarkStart w:id="113" w:name="_Toc474936624"/>
      <w:bookmarkStart w:id="114" w:name="_Toc506243957"/>
      <w:bookmarkStart w:id="115" w:name="_Toc33992009"/>
      <w:r>
        <w:rPr>
          <w:rFonts w:eastAsia="Arial Unicode MS"/>
          <w:b/>
          <w:bCs/>
          <w:color w:val="50B848"/>
          <w:kern w:val="18"/>
        </w:rPr>
        <w:t>-</w:t>
      </w:r>
    </w:p>
    <w:p w14:paraId="090B0EEB" w14:textId="77777777" w:rsidR="006931D6" w:rsidRDefault="006931D6">
      <w:pPr>
        <w:widowControl/>
        <w:suppressAutoHyphens w:val="0"/>
        <w:rPr>
          <w:rFonts w:eastAsia="Arial Unicode MS"/>
          <w:b/>
          <w:bCs/>
          <w:color w:val="50B848"/>
          <w:kern w:val="18"/>
        </w:rPr>
      </w:pPr>
      <w:r>
        <w:br w:type="page"/>
      </w:r>
    </w:p>
    <w:p w14:paraId="3F9D47C0" w14:textId="38F7ADBE" w:rsidR="00326BD8" w:rsidRPr="00337385" w:rsidRDefault="00326BD8" w:rsidP="00BF7B30">
      <w:pPr>
        <w:pStyle w:val="Heading3"/>
      </w:pPr>
      <w:r w:rsidRPr="00337385">
        <w:lastRenderedPageBreak/>
        <w:t>Progress of main activities</w:t>
      </w:r>
      <w:bookmarkEnd w:id="113"/>
      <w:bookmarkEnd w:id="114"/>
      <w:bookmarkEnd w:id="115"/>
    </w:p>
    <w:p w14:paraId="710C0137" w14:textId="1C65DE66" w:rsidR="007619A2" w:rsidRPr="00337385" w:rsidRDefault="007619A2">
      <w:pPr>
        <w:widowControl/>
        <w:suppressAutoHyphens w:val="0"/>
      </w:pPr>
    </w:p>
    <w:tbl>
      <w:tblPr>
        <w:tblW w:w="9351" w:type="dxa"/>
        <w:tblCellMar>
          <w:left w:w="0" w:type="dxa"/>
          <w:right w:w="0" w:type="dxa"/>
        </w:tblCellMar>
        <w:tblLook w:val="0600" w:firstRow="0" w:lastRow="0" w:firstColumn="0" w:lastColumn="0" w:noHBand="1" w:noVBand="1"/>
      </w:tblPr>
      <w:tblGrid>
        <w:gridCol w:w="6693"/>
        <w:gridCol w:w="595"/>
        <w:gridCol w:w="645"/>
        <w:gridCol w:w="567"/>
        <w:gridCol w:w="851"/>
      </w:tblGrid>
      <w:tr w:rsidR="00766FE1" w:rsidRPr="00337385" w14:paraId="3D885A26" w14:textId="77777777" w:rsidTr="00406EE4">
        <w:trPr>
          <w:trHeight w:val="20"/>
        </w:trPr>
        <w:tc>
          <w:tcPr>
            <w:tcW w:w="6693" w:type="dxa"/>
            <w:vMerge w:val="restart"/>
            <w:tcBorders>
              <w:top w:val="single" w:sz="4" w:space="0" w:color="000000"/>
              <w:left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tcPr>
          <w:p w14:paraId="3DFFAACE" w14:textId="77777777" w:rsidR="00E87F75" w:rsidRPr="00337385" w:rsidRDefault="00E87F75" w:rsidP="00406EE4">
            <w:pPr>
              <w:keepNext/>
              <w:keepLines/>
              <w:outlineLvl w:val="1"/>
              <w:rPr>
                <w:rFonts w:eastAsiaTheme="majorEastAsia" w:cs="Arial"/>
                <w:sz w:val="20"/>
                <w:szCs w:val="20"/>
              </w:rPr>
            </w:pPr>
            <w:r w:rsidRPr="00337385">
              <w:rPr>
                <w:rFonts w:eastAsiaTheme="majorEastAsia" w:cs="Arial"/>
                <w:sz w:val="20"/>
                <w:szCs w:val="20"/>
              </w:rPr>
              <w:t>Planned activities</w:t>
            </w:r>
          </w:p>
        </w:tc>
        <w:tc>
          <w:tcPr>
            <w:tcW w:w="265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144887A4" w14:textId="77777777" w:rsidR="00E87F75" w:rsidRPr="00337385" w:rsidRDefault="00E87F75" w:rsidP="00406EE4">
            <w:pPr>
              <w:keepNext/>
              <w:keepLines/>
              <w:jc w:val="center"/>
              <w:outlineLvl w:val="1"/>
              <w:rPr>
                <w:rFonts w:cs="Arial"/>
                <w:sz w:val="20"/>
                <w:szCs w:val="20"/>
              </w:rPr>
            </w:pPr>
            <w:r w:rsidRPr="00337385">
              <w:rPr>
                <w:rFonts w:cs="Arial"/>
                <w:sz w:val="20"/>
                <w:szCs w:val="20"/>
              </w:rPr>
              <w:t>Progress</w:t>
            </w:r>
          </w:p>
        </w:tc>
      </w:tr>
      <w:tr w:rsidR="00766FE1" w:rsidRPr="00337385" w14:paraId="26D57C4C" w14:textId="77777777" w:rsidTr="00406EE4">
        <w:trPr>
          <w:trHeight w:val="20"/>
        </w:trPr>
        <w:tc>
          <w:tcPr>
            <w:tcW w:w="6693" w:type="dxa"/>
            <w:vMerge/>
            <w:tcBorders>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hideMark/>
          </w:tcPr>
          <w:p w14:paraId="32F726CB" w14:textId="77777777" w:rsidR="00E87F75" w:rsidRPr="00337385" w:rsidRDefault="00E87F75" w:rsidP="00406EE4">
            <w:pPr>
              <w:keepNext/>
              <w:keepLines/>
              <w:outlineLvl w:val="1"/>
              <w:rPr>
                <w:rFonts w:eastAsiaTheme="majorEastAsia" w:cs="Arial"/>
                <w:sz w:val="20"/>
                <w:szCs w:val="20"/>
              </w:rPr>
            </w:pPr>
          </w:p>
        </w:tc>
        <w:tc>
          <w:tcPr>
            <w:tcW w:w="5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4E97FC0F" w14:textId="77777777" w:rsidR="00E87F75" w:rsidRPr="00337385" w:rsidRDefault="00E87F75" w:rsidP="00406EE4">
            <w:pPr>
              <w:keepNext/>
              <w:keepLines/>
              <w:jc w:val="center"/>
              <w:outlineLvl w:val="1"/>
              <w:rPr>
                <w:rFonts w:eastAsiaTheme="majorEastAsia" w:cs="Arial"/>
                <w:sz w:val="20"/>
                <w:szCs w:val="20"/>
              </w:rPr>
            </w:pPr>
            <w:r w:rsidRPr="00337385">
              <w:rPr>
                <w:rFonts w:cs="Arial"/>
                <w:sz w:val="20"/>
                <w:szCs w:val="20"/>
              </w:rPr>
              <w:t>A</w:t>
            </w:r>
          </w:p>
        </w:tc>
        <w:tc>
          <w:tcPr>
            <w:tcW w:w="6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37AD9BC6" w14:textId="77777777" w:rsidR="00E87F75" w:rsidRPr="00337385" w:rsidRDefault="00E87F75" w:rsidP="00406EE4">
            <w:pPr>
              <w:keepNext/>
              <w:keepLines/>
              <w:jc w:val="center"/>
              <w:outlineLvl w:val="1"/>
              <w:rPr>
                <w:rFonts w:eastAsiaTheme="majorEastAsia" w:cs="Arial"/>
                <w:sz w:val="20"/>
                <w:szCs w:val="20"/>
              </w:rPr>
            </w:pPr>
            <w:r w:rsidRPr="00337385">
              <w:rPr>
                <w:rFonts w:cs="Arial"/>
                <w:sz w:val="20"/>
                <w:szCs w:val="20"/>
              </w:rPr>
              <w:t>B</w:t>
            </w:r>
          </w:p>
        </w:tc>
        <w:tc>
          <w:tcPr>
            <w:tcW w:w="5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1A3DC9FB" w14:textId="77777777" w:rsidR="00E87F75" w:rsidRPr="00337385" w:rsidRDefault="00E87F75" w:rsidP="00406EE4">
            <w:pPr>
              <w:keepNext/>
              <w:keepLines/>
              <w:jc w:val="center"/>
              <w:outlineLvl w:val="1"/>
              <w:rPr>
                <w:rFonts w:eastAsiaTheme="majorEastAsia" w:cs="Arial"/>
                <w:sz w:val="20"/>
                <w:szCs w:val="20"/>
              </w:rPr>
            </w:pPr>
            <w:r w:rsidRPr="00337385">
              <w:rPr>
                <w:rFonts w:cs="Arial"/>
                <w:sz w:val="20"/>
                <w:szCs w:val="20"/>
              </w:rPr>
              <w:t>C</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4F7A6DDC" w14:textId="77777777" w:rsidR="00E87F75" w:rsidRPr="00337385" w:rsidRDefault="00E87F75" w:rsidP="00406EE4">
            <w:pPr>
              <w:keepNext/>
              <w:keepLines/>
              <w:jc w:val="center"/>
              <w:outlineLvl w:val="1"/>
              <w:rPr>
                <w:rFonts w:eastAsiaTheme="majorEastAsia" w:cs="Arial"/>
                <w:sz w:val="20"/>
                <w:szCs w:val="20"/>
              </w:rPr>
            </w:pPr>
            <w:r w:rsidRPr="00337385">
              <w:rPr>
                <w:rFonts w:cs="Arial"/>
                <w:sz w:val="20"/>
                <w:szCs w:val="20"/>
              </w:rPr>
              <w:t>D</w:t>
            </w:r>
          </w:p>
        </w:tc>
      </w:tr>
      <w:tr w:rsidR="00766FE1" w:rsidRPr="00337385" w14:paraId="39B2694E" w14:textId="77777777" w:rsidTr="00406EE4">
        <w:trPr>
          <w:trHeight w:val="20"/>
        </w:trPr>
        <w:tc>
          <w:tcPr>
            <w:tcW w:w="6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70E2E3F" w14:textId="77777777" w:rsidR="00E87F75" w:rsidRPr="00337385" w:rsidRDefault="00E87F75" w:rsidP="00406EE4">
            <w:pPr>
              <w:keepNext/>
              <w:keepLines/>
              <w:outlineLvl w:val="1"/>
              <w:rPr>
                <w:rFonts w:eastAsiaTheme="majorEastAsia" w:cs="Arial"/>
                <w:sz w:val="20"/>
                <w:szCs w:val="20"/>
              </w:rPr>
            </w:pPr>
            <w:r w:rsidRPr="00337385">
              <w:rPr>
                <w:rFonts w:eastAsiaTheme="majorEastAsia" w:cs="Arial"/>
                <w:sz w:val="20"/>
                <w:szCs w:val="20"/>
              </w:rPr>
              <w:t>On-the-Job training of Farming as business (FAAB) coaches</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6112165" w14:textId="77777777" w:rsidR="00E87F75" w:rsidRPr="00337385" w:rsidRDefault="00E87F75" w:rsidP="00406EE4">
            <w:pPr>
              <w:keepNext/>
              <w:keepLines/>
              <w:jc w:val="center"/>
              <w:outlineLvl w:val="1"/>
              <w:rPr>
                <w:rFonts w:eastAsiaTheme="majorEastAsia" w:cs="Arial"/>
                <w:sz w:val="20"/>
                <w:szCs w:val="20"/>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A3AF8DA" w14:textId="77777777" w:rsidR="00E87F75" w:rsidRPr="00337385" w:rsidRDefault="00E87F75" w:rsidP="00406EE4">
            <w:pPr>
              <w:keepNext/>
              <w:keepLines/>
              <w:jc w:val="center"/>
              <w:outlineLvl w:val="1"/>
              <w:rPr>
                <w:rFonts w:eastAsiaTheme="majorEastAsia" w:cs="Arial"/>
                <w:sz w:val="20"/>
                <w:szCs w:val="20"/>
              </w:rPr>
            </w:pPr>
            <w:r w:rsidRPr="00337385">
              <w:rPr>
                <w:rFonts w:eastAsiaTheme="majorEastAsia" w:cs="Arial"/>
                <w:sz w:val="20"/>
                <w:szCs w:val="20"/>
              </w:rPr>
              <w:t>X</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369C93E" w14:textId="77777777" w:rsidR="00E87F75" w:rsidRPr="00337385" w:rsidRDefault="00E87F75" w:rsidP="00406EE4">
            <w:pPr>
              <w:keepNext/>
              <w:keepLines/>
              <w:jc w:val="center"/>
              <w:outlineLvl w:val="1"/>
              <w:rPr>
                <w:rFonts w:eastAsiaTheme="majorEastAsia"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C5A27B7" w14:textId="77777777" w:rsidR="00E87F75" w:rsidRPr="00337385" w:rsidRDefault="00E87F75" w:rsidP="00406EE4">
            <w:pPr>
              <w:keepNext/>
              <w:keepLines/>
              <w:jc w:val="center"/>
              <w:outlineLvl w:val="1"/>
              <w:rPr>
                <w:rFonts w:eastAsiaTheme="majorEastAsia" w:cs="Arial"/>
                <w:sz w:val="20"/>
                <w:szCs w:val="20"/>
              </w:rPr>
            </w:pPr>
          </w:p>
        </w:tc>
      </w:tr>
      <w:tr w:rsidR="00766FE1" w:rsidRPr="00337385" w14:paraId="7E86D29D" w14:textId="77777777" w:rsidTr="00406EE4">
        <w:trPr>
          <w:trHeight w:val="258"/>
        </w:trPr>
        <w:tc>
          <w:tcPr>
            <w:tcW w:w="6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C7E964D" w14:textId="77777777" w:rsidR="00E87F75" w:rsidRPr="00337385" w:rsidRDefault="00E87F75" w:rsidP="00406EE4">
            <w:pPr>
              <w:keepNext/>
              <w:keepLines/>
              <w:outlineLvl w:val="1"/>
              <w:rPr>
                <w:rFonts w:eastAsiaTheme="majorEastAsia" w:cs="Arial"/>
                <w:sz w:val="20"/>
                <w:szCs w:val="20"/>
              </w:rPr>
            </w:pPr>
            <w:r w:rsidRPr="00337385">
              <w:rPr>
                <w:rFonts w:eastAsiaTheme="majorEastAsia" w:cs="Arial"/>
                <w:sz w:val="20"/>
                <w:szCs w:val="20"/>
              </w:rPr>
              <w:t>Gender mainstreaming based on midterm review recommendations</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F58CDF4" w14:textId="77777777" w:rsidR="00E87F75" w:rsidRPr="00337385" w:rsidRDefault="00E87F75" w:rsidP="00406EE4">
            <w:pPr>
              <w:keepNext/>
              <w:keepLines/>
              <w:jc w:val="center"/>
              <w:outlineLvl w:val="1"/>
              <w:rPr>
                <w:rFonts w:eastAsiaTheme="majorEastAsia" w:cs="Arial"/>
                <w:sz w:val="20"/>
                <w:szCs w:val="20"/>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CE1FC82" w14:textId="54940147" w:rsidR="00E87F75" w:rsidRPr="00337385" w:rsidRDefault="00E87F75" w:rsidP="00406EE4">
            <w:pPr>
              <w:keepNext/>
              <w:keepLines/>
              <w:jc w:val="center"/>
              <w:outlineLvl w:val="1"/>
              <w:rPr>
                <w:rFonts w:eastAsiaTheme="majorEastAsia" w:cs="Arial"/>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4A0CC3C" w14:textId="758D9B84" w:rsidR="00E87F75" w:rsidRPr="00337385" w:rsidRDefault="0072455E" w:rsidP="00406EE4">
            <w:pPr>
              <w:keepNext/>
              <w:keepLines/>
              <w:jc w:val="center"/>
              <w:outlineLvl w:val="1"/>
              <w:rPr>
                <w:rFonts w:eastAsiaTheme="majorEastAsia" w:cs="Arial"/>
                <w:sz w:val="20"/>
                <w:szCs w:val="20"/>
              </w:rPr>
            </w:pPr>
            <w:r w:rsidRPr="00337385">
              <w:rPr>
                <w:rFonts w:eastAsiaTheme="majorEastAsia" w:cs="Arial"/>
                <w:sz w:val="20"/>
                <w:szCs w:val="20"/>
              </w:rPr>
              <w:t>X</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7C7FECC" w14:textId="77777777" w:rsidR="00E87F75" w:rsidRPr="00337385" w:rsidRDefault="00E87F75" w:rsidP="00406EE4">
            <w:pPr>
              <w:keepNext/>
              <w:keepLines/>
              <w:jc w:val="center"/>
              <w:outlineLvl w:val="1"/>
              <w:rPr>
                <w:rFonts w:eastAsiaTheme="majorEastAsia" w:cs="Arial"/>
                <w:sz w:val="20"/>
                <w:szCs w:val="20"/>
              </w:rPr>
            </w:pPr>
          </w:p>
        </w:tc>
      </w:tr>
      <w:tr w:rsidR="00766FE1" w:rsidRPr="00337385" w14:paraId="17F49ED7" w14:textId="77777777" w:rsidTr="00406EE4">
        <w:trPr>
          <w:trHeight w:val="20"/>
        </w:trPr>
        <w:tc>
          <w:tcPr>
            <w:tcW w:w="6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54AD091" w14:textId="77777777" w:rsidR="00E87F75" w:rsidRPr="00337385" w:rsidRDefault="00E87F75" w:rsidP="00406EE4">
            <w:pPr>
              <w:keepNext/>
              <w:keepLines/>
              <w:outlineLvl w:val="1"/>
              <w:rPr>
                <w:rFonts w:eastAsiaTheme="majorEastAsia" w:cs="Arial"/>
                <w:sz w:val="20"/>
                <w:szCs w:val="20"/>
              </w:rPr>
            </w:pPr>
            <w:r w:rsidRPr="00337385">
              <w:rPr>
                <w:rFonts w:eastAsiaTheme="majorEastAsia" w:cs="Arial"/>
                <w:sz w:val="20"/>
                <w:szCs w:val="20"/>
              </w:rPr>
              <w:t>Refresher trainings local government extension staff (extension, diseases, seed systems)</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2300425" w14:textId="77777777" w:rsidR="00E87F75" w:rsidRPr="00337385" w:rsidRDefault="00E87F75" w:rsidP="00406EE4">
            <w:pPr>
              <w:keepNext/>
              <w:keepLines/>
              <w:jc w:val="center"/>
              <w:outlineLvl w:val="1"/>
              <w:rPr>
                <w:rFonts w:eastAsiaTheme="majorEastAsia" w:cs="Arial"/>
                <w:sz w:val="20"/>
                <w:szCs w:val="20"/>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71BE57F" w14:textId="77777777" w:rsidR="00E87F75" w:rsidRPr="00337385" w:rsidRDefault="00E87F75" w:rsidP="00406EE4">
            <w:pPr>
              <w:keepNext/>
              <w:keepLines/>
              <w:jc w:val="center"/>
              <w:outlineLvl w:val="1"/>
              <w:rPr>
                <w:rFonts w:eastAsiaTheme="majorEastAsia" w:cs="Arial"/>
                <w:sz w:val="20"/>
                <w:szCs w:val="20"/>
              </w:rPr>
            </w:pPr>
            <w:r w:rsidRPr="00337385">
              <w:rPr>
                <w:rFonts w:eastAsiaTheme="majorEastAsia" w:cs="Arial"/>
                <w:sz w:val="20"/>
                <w:szCs w:val="20"/>
              </w:rPr>
              <w:t>X</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43FFBE6" w14:textId="77777777" w:rsidR="00E87F75" w:rsidRPr="00337385" w:rsidRDefault="00E87F75" w:rsidP="00406EE4">
            <w:pPr>
              <w:keepNext/>
              <w:keepLines/>
              <w:jc w:val="center"/>
              <w:outlineLvl w:val="1"/>
              <w:rPr>
                <w:rFonts w:eastAsiaTheme="majorEastAsia"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5AF7A53" w14:textId="77777777" w:rsidR="00E87F75" w:rsidRPr="00337385" w:rsidRDefault="00E87F75" w:rsidP="00406EE4">
            <w:pPr>
              <w:keepNext/>
              <w:keepLines/>
              <w:jc w:val="center"/>
              <w:outlineLvl w:val="1"/>
              <w:rPr>
                <w:rFonts w:eastAsiaTheme="majorEastAsia" w:cs="Arial"/>
                <w:sz w:val="20"/>
                <w:szCs w:val="20"/>
              </w:rPr>
            </w:pPr>
          </w:p>
        </w:tc>
      </w:tr>
      <w:tr w:rsidR="00766FE1" w:rsidRPr="00337385" w14:paraId="560BFDB3" w14:textId="77777777" w:rsidTr="00406EE4">
        <w:trPr>
          <w:trHeight w:val="20"/>
        </w:trPr>
        <w:tc>
          <w:tcPr>
            <w:tcW w:w="6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E7E6C09" w14:textId="6BBE0F06" w:rsidR="00E87F75" w:rsidRPr="00337385" w:rsidRDefault="00E87F75" w:rsidP="00406EE4">
            <w:pPr>
              <w:keepNext/>
              <w:keepLines/>
              <w:outlineLvl w:val="1"/>
              <w:rPr>
                <w:rFonts w:eastAsiaTheme="majorEastAsia" w:cs="Arial"/>
                <w:sz w:val="20"/>
                <w:szCs w:val="20"/>
              </w:rPr>
            </w:pPr>
            <w:r w:rsidRPr="00337385">
              <w:rPr>
                <w:rFonts w:eastAsiaTheme="majorEastAsia" w:cs="Arial"/>
                <w:sz w:val="20"/>
                <w:szCs w:val="20"/>
              </w:rPr>
              <w:t xml:space="preserve">Supervision </w:t>
            </w:r>
            <w:r w:rsidR="00B92C01">
              <w:rPr>
                <w:rFonts w:eastAsiaTheme="majorEastAsia" w:cs="Arial"/>
                <w:sz w:val="20"/>
                <w:szCs w:val="20"/>
              </w:rPr>
              <w:t xml:space="preserve">and </w:t>
            </w:r>
            <w:r w:rsidRPr="00337385">
              <w:rPr>
                <w:rFonts w:eastAsiaTheme="majorEastAsia" w:cs="Arial"/>
                <w:sz w:val="20"/>
                <w:szCs w:val="20"/>
              </w:rPr>
              <w:t xml:space="preserve">on-the-job coaching </w:t>
            </w:r>
            <w:r w:rsidR="00B92C01">
              <w:rPr>
                <w:rFonts w:eastAsiaTheme="majorEastAsia" w:cs="Arial"/>
                <w:sz w:val="20"/>
                <w:szCs w:val="20"/>
              </w:rPr>
              <w:t xml:space="preserve">of WAEOs and DFPs – monthly performance reports </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3034525" w14:textId="77777777" w:rsidR="00E87F75" w:rsidRPr="00337385" w:rsidRDefault="00E87F75" w:rsidP="00406EE4">
            <w:pPr>
              <w:keepNext/>
              <w:keepLines/>
              <w:jc w:val="center"/>
              <w:outlineLvl w:val="1"/>
              <w:rPr>
                <w:rFonts w:eastAsiaTheme="majorEastAsia" w:cs="Arial"/>
                <w:sz w:val="20"/>
                <w:szCs w:val="20"/>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F809F44" w14:textId="77777777" w:rsidR="00E87F75" w:rsidRPr="00337385" w:rsidRDefault="00E87F75" w:rsidP="00406EE4">
            <w:pPr>
              <w:keepNext/>
              <w:keepLines/>
              <w:jc w:val="center"/>
              <w:outlineLvl w:val="1"/>
              <w:rPr>
                <w:rFonts w:eastAsiaTheme="majorEastAsia" w:cs="Arial"/>
                <w:sz w:val="20"/>
                <w:szCs w:val="20"/>
              </w:rPr>
            </w:pPr>
            <w:r w:rsidRPr="00337385">
              <w:rPr>
                <w:rFonts w:eastAsiaTheme="majorEastAsia" w:cs="Arial"/>
                <w:sz w:val="20"/>
                <w:szCs w:val="20"/>
              </w:rPr>
              <w:t>X</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46AD33C" w14:textId="77777777" w:rsidR="00E87F75" w:rsidRPr="00337385" w:rsidRDefault="00E87F75" w:rsidP="00406EE4">
            <w:pPr>
              <w:keepNext/>
              <w:keepLines/>
              <w:jc w:val="center"/>
              <w:outlineLvl w:val="1"/>
              <w:rPr>
                <w:rFonts w:eastAsiaTheme="majorEastAsia"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1369556" w14:textId="77777777" w:rsidR="00E87F75" w:rsidRPr="00337385" w:rsidRDefault="00E87F75" w:rsidP="00406EE4">
            <w:pPr>
              <w:keepNext/>
              <w:keepLines/>
              <w:jc w:val="center"/>
              <w:outlineLvl w:val="1"/>
              <w:rPr>
                <w:rFonts w:eastAsiaTheme="majorEastAsia" w:cs="Arial"/>
                <w:sz w:val="20"/>
                <w:szCs w:val="20"/>
              </w:rPr>
            </w:pPr>
          </w:p>
        </w:tc>
      </w:tr>
      <w:tr w:rsidR="00766FE1" w:rsidRPr="00337385" w14:paraId="00F0CC63" w14:textId="77777777" w:rsidTr="00406EE4">
        <w:trPr>
          <w:trHeight w:val="20"/>
        </w:trPr>
        <w:tc>
          <w:tcPr>
            <w:tcW w:w="6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510A6CD" w14:textId="77777777" w:rsidR="00E87F75" w:rsidRPr="00337385" w:rsidRDefault="00E87F75" w:rsidP="00406EE4">
            <w:pPr>
              <w:keepNext/>
              <w:keepLines/>
              <w:outlineLvl w:val="1"/>
              <w:rPr>
                <w:rFonts w:eastAsiaTheme="majorEastAsia" w:cs="Arial"/>
                <w:sz w:val="20"/>
                <w:szCs w:val="20"/>
              </w:rPr>
            </w:pPr>
            <w:r w:rsidRPr="00337385">
              <w:rPr>
                <w:rFonts w:eastAsiaTheme="majorEastAsia" w:cs="Arial"/>
                <w:sz w:val="20"/>
                <w:szCs w:val="20"/>
              </w:rPr>
              <w:t xml:space="preserve">Integrated Pest Management for beans - Field training ward extension officers </w:t>
            </w:r>
          </w:p>
        </w:tc>
        <w:tc>
          <w:tcPr>
            <w:tcW w:w="5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ADBDA19" w14:textId="77777777" w:rsidR="00E87F75" w:rsidRPr="00337385" w:rsidRDefault="00E87F75" w:rsidP="00406EE4">
            <w:pPr>
              <w:keepNext/>
              <w:keepLines/>
              <w:jc w:val="center"/>
              <w:outlineLvl w:val="1"/>
              <w:rPr>
                <w:rFonts w:eastAsiaTheme="majorEastAsia" w:cs="Arial"/>
                <w:sz w:val="20"/>
                <w:szCs w:val="20"/>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F4A9978" w14:textId="77777777" w:rsidR="00E87F75" w:rsidRPr="00337385" w:rsidRDefault="00E87F75" w:rsidP="00406EE4">
            <w:pPr>
              <w:keepNext/>
              <w:keepLines/>
              <w:jc w:val="center"/>
              <w:outlineLvl w:val="1"/>
              <w:rPr>
                <w:rFonts w:eastAsiaTheme="majorEastAsia" w:cs="Arial"/>
                <w:sz w:val="20"/>
                <w:szCs w:val="20"/>
              </w:rPr>
            </w:pPr>
            <w:r w:rsidRPr="00337385">
              <w:rPr>
                <w:rFonts w:eastAsiaTheme="majorEastAsia" w:cs="Arial"/>
                <w:sz w:val="20"/>
                <w:szCs w:val="20"/>
              </w:rPr>
              <w:t>X</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BEE66C3" w14:textId="77777777" w:rsidR="00E87F75" w:rsidRPr="00337385" w:rsidRDefault="00E87F75" w:rsidP="00406EE4">
            <w:pPr>
              <w:keepNext/>
              <w:keepLines/>
              <w:jc w:val="center"/>
              <w:outlineLvl w:val="1"/>
              <w:rPr>
                <w:rFonts w:eastAsiaTheme="majorEastAsia"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3E91C55" w14:textId="77777777" w:rsidR="00E87F75" w:rsidRPr="00337385" w:rsidRDefault="00E87F75" w:rsidP="00406EE4">
            <w:pPr>
              <w:keepNext/>
              <w:keepLines/>
              <w:jc w:val="center"/>
              <w:outlineLvl w:val="1"/>
              <w:rPr>
                <w:rFonts w:eastAsiaTheme="majorEastAsia" w:cs="Arial"/>
                <w:sz w:val="20"/>
                <w:szCs w:val="20"/>
              </w:rPr>
            </w:pPr>
          </w:p>
        </w:tc>
      </w:tr>
      <w:tr w:rsidR="00766FE1" w:rsidRPr="00337385" w14:paraId="21FDAC36" w14:textId="77777777" w:rsidTr="00406EE4">
        <w:trPr>
          <w:trHeight w:val="20"/>
        </w:trPr>
        <w:tc>
          <w:tcPr>
            <w:tcW w:w="6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0DDADD5" w14:textId="77777777" w:rsidR="00E87F75" w:rsidRPr="00337385" w:rsidRDefault="00E87F75" w:rsidP="00406EE4">
            <w:pPr>
              <w:keepNext/>
              <w:keepLines/>
              <w:outlineLvl w:val="1"/>
              <w:rPr>
                <w:rFonts w:eastAsiaTheme="majorEastAsia" w:cs="Arial"/>
                <w:sz w:val="20"/>
                <w:szCs w:val="20"/>
              </w:rPr>
            </w:pPr>
            <w:r w:rsidRPr="00337385">
              <w:rPr>
                <w:rFonts w:eastAsiaTheme="majorEastAsia" w:cs="Arial"/>
                <w:sz w:val="20"/>
                <w:szCs w:val="20"/>
              </w:rPr>
              <w:t>Post-harvest management - bean quality - field based</w:t>
            </w:r>
          </w:p>
        </w:tc>
        <w:tc>
          <w:tcPr>
            <w:tcW w:w="5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362A33D" w14:textId="77777777" w:rsidR="00E87F75" w:rsidRPr="00337385" w:rsidRDefault="00E87F75" w:rsidP="00406EE4">
            <w:pPr>
              <w:keepNext/>
              <w:keepLines/>
              <w:jc w:val="center"/>
              <w:outlineLvl w:val="1"/>
              <w:rPr>
                <w:rFonts w:eastAsiaTheme="majorEastAsia" w:cs="Arial"/>
                <w:sz w:val="20"/>
                <w:szCs w:val="20"/>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A1D3EDA" w14:textId="77777777" w:rsidR="00E87F75" w:rsidRPr="00337385" w:rsidRDefault="00E87F75" w:rsidP="00406EE4">
            <w:pPr>
              <w:keepNext/>
              <w:keepLines/>
              <w:jc w:val="center"/>
              <w:outlineLvl w:val="1"/>
              <w:rPr>
                <w:rFonts w:eastAsiaTheme="majorEastAsia" w:cs="Arial"/>
                <w:sz w:val="20"/>
                <w:szCs w:val="20"/>
              </w:rPr>
            </w:pPr>
            <w:r w:rsidRPr="00337385">
              <w:rPr>
                <w:rFonts w:eastAsiaTheme="majorEastAsia" w:cs="Arial"/>
                <w:sz w:val="20"/>
                <w:szCs w:val="20"/>
              </w:rPr>
              <w:t>X</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F0111B5" w14:textId="77777777" w:rsidR="00E87F75" w:rsidRPr="00337385" w:rsidRDefault="00E87F75" w:rsidP="00406EE4">
            <w:pPr>
              <w:keepNext/>
              <w:keepLines/>
              <w:jc w:val="center"/>
              <w:outlineLvl w:val="1"/>
              <w:rPr>
                <w:rFonts w:eastAsiaTheme="majorEastAsia"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710FE6F" w14:textId="77777777" w:rsidR="00E87F75" w:rsidRPr="00337385" w:rsidRDefault="00E87F75" w:rsidP="00406EE4">
            <w:pPr>
              <w:keepNext/>
              <w:keepLines/>
              <w:jc w:val="center"/>
              <w:outlineLvl w:val="1"/>
              <w:rPr>
                <w:rFonts w:eastAsiaTheme="majorEastAsia" w:cs="Arial"/>
                <w:sz w:val="20"/>
                <w:szCs w:val="20"/>
              </w:rPr>
            </w:pPr>
          </w:p>
        </w:tc>
      </w:tr>
      <w:tr w:rsidR="00766FE1" w:rsidRPr="00337385" w14:paraId="2474F0D6" w14:textId="77777777" w:rsidTr="00406EE4">
        <w:trPr>
          <w:trHeight w:val="20"/>
        </w:trPr>
        <w:tc>
          <w:tcPr>
            <w:tcW w:w="6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BC45CD3" w14:textId="77777777" w:rsidR="00E87F75" w:rsidRPr="00337385" w:rsidRDefault="00E87F75" w:rsidP="00406EE4">
            <w:pPr>
              <w:keepNext/>
              <w:keepLines/>
              <w:outlineLvl w:val="1"/>
              <w:rPr>
                <w:rFonts w:eastAsiaTheme="majorEastAsia" w:cs="Arial"/>
                <w:sz w:val="20"/>
                <w:szCs w:val="20"/>
              </w:rPr>
            </w:pPr>
            <w:r w:rsidRPr="00337385">
              <w:rPr>
                <w:rFonts w:eastAsiaTheme="majorEastAsia" w:cs="Arial"/>
                <w:sz w:val="20"/>
                <w:szCs w:val="20"/>
              </w:rPr>
              <w:t xml:space="preserve">Agricultural annual ward shows </w:t>
            </w:r>
          </w:p>
        </w:tc>
        <w:tc>
          <w:tcPr>
            <w:tcW w:w="5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tcPr>
          <w:p w14:paraId="5729CFE3" w14:textId="77777777" w:rsidR="00E87F75" w:rsidRPr="00337385" w:rsidRDefault="00E87F75" w:rsidP="00406EE4">
            <w:pPr>
              <w:keepNext/>
              <w:keepLines/>
              <w:jc w:val="center"/>
              <w:outlineLvl w:val="1"/>
              <w:rPr>
                <w:rFonts w:eastAsiaTheme="majorEastAsia" w:cs="Arial"/>
                <w:sz w:val="20"/>
                <w:szCs w:val="20"/>
              </w:rPr>
            </w:pPr>
            <w:r w:rsidRPr="00337385">
              <w:rPr>
                <w:rFonts w:eastAsiaTheme="majorEastAsia" w:cs="Arial"/>
                <w:sz w:val="20"/>
                <w:szCs w:val="20"/>
              </w:rPr>
              <w:t>X</w:t>
            </w:r>
          </w:p>
        </w:tc>
        <w:tc>
          <w:tcPr>
            <w:tcW w:w="6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tcPr>
          <w:p w14:paraId="7A190B02" w14:textId="77777777" w:rsidR="00E87F75" w:rsidRPr="00337385" w:rsidRDefault="00E87F75" w:rsidP="00406EE4">
            <w:pPr>
              <w:keepNext/>
              <w:keepLines/>
              <w:jc w:val="center"/>
              <w:outlineLvl w:val="1"/>
              <w:rPr>
                <w:rFonts w:eastAsiaTheme="majorEastAsia" w:cs="Arial"/>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tcPr>
          <w:p w14:paraId="2DC839DF" w14:textId="77777777" w:rsidR="00E87F75" w:rsidRPr="00337385" w:rsidRDefault="00E87F75" w:rsidP="00406EE4">
            <w:pPr>
              <w:keepNext/>
              <w:keepLines/>
              <w:jc w:val="center"/>
              <w:outlineLvl w:val="1"/>
              <w:rPr>
                <w:rFonts w:eastAsiaTheme="majorEastAsia"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tcPr>
          <w:p w14:paraId="7560FA72" w14:textId="77777777" w:rsidR="00E87F75" w:rsidRPr="00337385" w:rsidRDefault="00E87F75" w:rsidP="00406EE4">
            <w:pPr>
              <w:keepNext/>
              <w:keepLines/>
              <w:jc w:val="center"/>
              <w:outlineLvl w:val="1"/>
              <w:rPr>
                <w:rFonts w:eastAsiaTheme="majorEastAsia" w:cs="Arial"/>
                <w:sz w:val="20"/>
                <w:szCs w:val="20"/>
              </w:rPr>
            </w:pPr>
          </w:p>
        </w:tc>
      </w:tr>
      <w:tr w:rsidR="00766FE1" w:rsidRPr="00337385" w14:paraId="2848DF7D" w14:textId="77777777" w:rsidTr="00406EE4">
        <w:trPr>
          <w:trHeight w:val="20"/>
        </w:trPr>
        <w:tc>
          <w:tcPr>
            <w:tcW w:w="6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547FA50" w14:textId="77777777" w:rsidR="00E87F75" w:rsidRPr="00337385" w:rsidRDefault="00E87F75" w:rsidP="00406EE4">
            <w:pPr>
              <w:keepNext/>
              <w:keepLines/>
              <w:outlineLvl w:val="1"/>
              <w:rPr>
                <w:rFonts w:eastAsiaTheme="majorEastAsia" w:cs="Arial"/>
                <w:sz w:val="20"/>
                <w:szCs w:val="20"/>
              </w:rPr>
            </w:pPr>
            <w:r w:rsidRPr="00337385">
              <w:rPr>
                <w:rFonts w:eastAsiaTheme="majorEastAsia" w:cs="Arial"/>
                <w:sz w:val="20"/>
                <w:szCs w:val="20"/>
              </w:rPr>
              <w:t xml:space="preserve">Personal demo ward extension officers </w:t>
            </w:r>
          </w:p>
        </w:tc>
        <w:tc>
          <w:tcPr>
            <w:tcW w:w="5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55AAE39" w14:textId="77777777" w:rsidR="00E87F75" w:rsidRPr="00337385" w:rsidRDefault="00E87F75" w:rsidP="00406EE4">
            <w:pPr>
              <w:keepNext/>
              <w:keepLines/>
              <w:jc w:val="center"/>
              <w:outlineLvl w:val="1"/>
              <w:rPr>
                <w:rFonts w:eastAsiaTheme="majorEastAsia" w:cs="Arial"/>
                <w:sz w:val="20"/>
                <w:szCs w:val="20"/>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2DA8E69" w14:textId="77777777" w:rsidR="00E87F75" w:rsidRPr="00337385" w:rsidRDefault="00E87F75" w:rsidP="00406EE4">
            <w:pPr>
              <w:keepNext/>
              <w:keepLines/>
              <w:jc w:val="center"/>
              <w:outlineLvl w:val="1"/>
              <w:rPr>
                <w:rFonts w:eastAsiaTheme="majorEastAsia" w:cs="Arial"/>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596137C" w14:textId="77777777" w:rsidR="00E87F75" w:rsidRPr="00337385" w:rsidRDefault="00E87F75" w:rsidP="00406EE4">
            <w:pPr>
              <w:keepNext/>
              <w:keepLines/>
              <w:jc w:val="center"/>
              <w:outlineLvl w:val="1"/>
              <w:rPr>
                <w:rFonts w:eastAsiaTheme="majorEastAsia" w:cs="Arial"/>
                <w:sz w:val="20"/>
                <w:szCs w:val="20"/>
              </w:rPr>
            </w:pPr>
            <w:r w:rsidRPr="00337385">
              <w:rPr>
                <w:rFonts w:eastAsiaTheme="majorEastAsia" w:cs="Arial"/>
                <w:sz w:val="20"/>
                <w:szCs w:val="20"/>
              </w:rPr>
              <w:t>X</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9763E82" w14:textId="77777777" w:rsidR="00E87F75" w:rsidRPr="00337385" w:rsidRDefault="00E87F75" w:rsidP="00406EE4">
            <w:pPr>
              <w:keepNext/>
              <w:keepLines/>
              <w:jc w:val="center"/>
              <w:outlineLvl w:val="1"/>
              <w:rPr>
                <w:rFonts w:eastAsiaTheme="majorEastAsia" w:cs="Arial"/>
                <w:sz w:val="20"/>
                <w:szCs w:val="20"/>
              </w:rPr>
            </w:pPr>
          </w:p>
        </w:tc>
      </w:tr>
      <w:tr w:rsidR="00766FE1" w:rsidRPr="00337385" w14:paraId="081A4BD1" w14:textId="77777777" w:rsidTr="00406EE4">
        <w:trPr>
          <w:trHeight w:val="20"/>
        </w:trPr>
        <w:tc>
          <w:tcPr>
            <w:tcW w:w="6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4ED8F78" w14:textId="77777777" w:rsidR="00E87F75" w:rsidRPr="00337385" w:rsidRDefault="00E87F75" w:rsidP="00406EE4">
            <w:pPr>
              <w:keepNext/>
              <w:keepLines/>
              <w:outlineLvl w:val="1"/>
              <w:rPr>
                <w:rFonts w:eastAsiaTheme="majorEastAsia" w:cs="Arial"/>
                <w:sz w:val="20"/>
                <w:szCs w:val="20"/>
              </w:rPr>
            </w:pPr>
            <w:r w:rsidRPr="00337385">
              <w:rPr>
                <w:rFonts w:eastAsiaTheme="majorEastAsia" w:cs="Arial"/>
                <w:sz w:val="20"/>
                <w:szCs w:val="20"/>
              </w:rPr>
              <w:t>Equipping DFPs and ward extension workers with working &amp; transport gear- laptops</w:t>
            </w:r>
          </w:p>
        </w:tc>
        <w:tc>
          <w:tcPr>
            <w:tcW w:w="5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18A5AF8F" w14:textId="77777777" w:rsidR="00E87F75" w:rsidRPr="00337385" w:rsidRDefault="00E87F75" w:rsidP="00406EE4">
            <w:pPr>
              <w:keepNext/>
              <w:keepLines/>
              <w:jc w:val="center"/>
              <w:outlineLvl w:val="1"/>
              <w:rPr>
                <w:rFonts w:eastAsiaTheme="majorEastAsia" w:cs="Arial"/>
                <w:sz w:val="20"/>
                <w:szCs w:val="20"/>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74CC6EF" w14:textId="77777777" w:rsidR="00E87F75" w:rsidRPr="00337385" w:rsidRDefault="00E87F75" w:rsidP="00406EE4">
            <w:pPr>
              <w:keepNext/>
              <w:keepLines/>
              <w:jc w:val="center"/>
              <w:outlineLvl w:val="1"/>
              <w:rPr>
                <w:rFonts w:eastAsiaTheme="majorEastAsia" w:cs="Arial"/>
                <w:sz w:val="20"/>
                <w:szCs w:val="20"/>
              </w:rPr>
            </w:pPr>
            <w:r w:rsidRPr="00337385">
              <w:rPr>
                <w:rFonts w:eastAsiaTheme="majorEastAsia" w:cs="Arial"/>
                <w:sz w:val="20"/>
                <w:szCs w:val="20"/>
              </w:rPr>
              <w:t>X</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7788B53" w14:textId="77777777" w:rsidR="00E87F75" w:rsidRPr="00337385" w:rsidRDefault="00E87F75" w:rsidP="00406EE4">
            <w:pPr>
              <w:keepNext/>
              <w:keepLines/>
              <w:jc w:val="center"/>
              <w:outlineLvl w:val="1"/>
              <w:rPr>
                <w:rFonts w:eastAsiaTheme="majorEastAsia"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685DA72" w14:textId="77777777" w:rsidR="00E87F75" w:rsidRPr="00337385" w:rsidRDefault="00E87F75" w:rsidP="00406EE4">
            <w:pPr>
              <w:keepNext/>
              <w:keepLines/>
              <w:jc w:val="center"/>
              <w:outlineLvl w:val="1"/>
              <w:rPr>
                <w:rFonts w:eastAsiaTheme="majorEastAsia" w:cs="Arial"/>
                <w:sz w:val="20"/>
                <w:szCs w:val="20"/>
              </w:rPr>
            </w:pPr>
          </w:p>
        </w:tc>
      </w:tr>
      <w:tr w:rsidR="00766FE1" w:rsidRPr="00337385" w14:paraId="293352A3" w14:textId="77777777" w:rsidTr="00406EE4">
        <w:trPr>
          <w:trHeight w:val="20"/>
        </w:trPr>
        <w:tc>
          <w:tcPr>
            <w:tcW w:w="6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3DB42E6" w14:textId="77777777" w:rsidR="00E87F75" w:rsidRPr="00337385" w:rsidRDefault="00E87F75" w:rsidP="00406EE4">
            <w:pPr>
              <w:keepNext/>
              <w:keepLines/>
              <w:outlineLvl w:val="1"/>
              <w:rPr>
                <w:rFonts w:eastAsiaTheme="majorEastAsia" w:cs="Arial"/>
                <w:sz w:val="20"/>
                <w:szCs w:val="20"/>
              </w:rPr>
            </w:pPr>
            <w:r w:rsidRPr="00337385">
              <w:rPr>
                <w:rFonts w:eastAsiaTheme="majorEastAsia" w:cs="Arial"/>
                <w:sz w:val="20"/>
                <w:szCs w:val="20"/>
              </w:rPr>
              <w:t>Monitoring by Local government &amp; DC of SAKIRP activities</w:t>
            </w:r>
          </w:p>
        </w:tc>
        <w:tc>
          <w:tcPr>
            <w:tcW w:w="5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DA277AD" w14:textId="77777777" w:rsidR="00E87F75" w:rsidRPr="00337385" w:rsidRDefault="00E87F75" w:rsidP="00406EE4">
            <w:pPr>
              <w:keepNext/>
              <w:keepLines/>
              <w:jc w:val="center"/>
              <w:outlineLvl w:val="1"/>
              <w:rPr>
                <w:rFonts w:eastAsiaTheme="majorEastAsia" w:cs="Arial"/>
                <w:sz w:val="20"/>
                <w:szCs w:val="20"/>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1CD60716" w14:textId="77777777" w:rsidR="00E87F75" w:rsidRPr="00337385" w:rsidRDefault="00E87F75" w:rsidP="00406EE4">
            <w:pPr>
              <w:keepNext/>
              <w:keepLines/>
              <w:jc w:val="center"/>
              <w:outlineLvl w:val="1"/>
              <w:rPr>
                <w:rFonts w:eastAsiaTheme="majorEastAsia" w:cs="Arial"/>
                <w:sz w:val="20"/>
                <w:szCs w:val="20"/>
              </w:rPr>
            </w:pPr>
            <w:r w:rsidRPr="00337385">
              <w:rPr>
                <w:rFonts w:eastAsiaTheme="majorEastAsia" w:cs="Arial"/>
                <w:sz w:val="20"/>
                <w:szCs w:val="20"/>
              </w:rPr>
              <w:t>X</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9DA854C" w14:textId="77777777" w:rsidR="00E87F75" w:rsidRPr="00337385" w:rsidRDefault="00E87F75" w:rsidP="00406EE4">
            <w:pPr>
              <w:keepNext/>
              <w:keepLines/>
              <w:jc w:val="center"/>
              <w:outlineLvl w:val="1"/>
              <w:rPr>
                <w:rFonts w:eastAsiaTheme="majorEastAsia"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F389831" w14:textId="77777777" w:rsidR="00E87F75" w:rsidRPr="00337385" w:rsidRDefault="00E87F75" w:rsidP="00406EE4">
            <w:pPr>
              <w:keepNext/>
              <w:keepLines/>
              <w:jc w:val="center"/>
              <w:outlineLvl w:val="1"/>
              <w:rPr>
                <w:rFonts w:eastAsiaTheme="majorEastAsia" w:cs="Arial"/>
                <w:sz w:val="20"/>
                <w:szCs w:val="20"/>
              </w:rPr>
            </w:pPr>
          </w:p>
        </w:tc>
      </w:tr>
      <w:tr w:rsidR="00766FE1" w:rsidRPr="00337385" w14:paraId="5E4593BB" w14:textId="77777777" w:rsidTr="00406EE4">
        <w:trPr>
          <w:trHeight w:val="20"/>
        </w:trPr>
        <w:tc>
          <w:tcPr>
            <w:tcW w:w="6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0F611F4" w14:textId="77777777" w:rsidR="00E87F75" w:rsidRPr="00337385" w:rsidRDefault="00E87F75" w:rsidP="00406EE4">
            <w:pPr>
              <w:keepNext/>
              <w:keepLines/>
              <w:outlineLvl w:val="1"/>
              <w:rPr>
                <w:rFonts w:eastAsiaTheme="majorEastAsia" w:cs="Arial"/>
                <w:sz w:val="20"/>
                <w:szCs w:val="20"/>
              </w:rPr>
            </w:pPr>
            <w:r w:rsidRPr="00337385">
              <w:rPr>
                <w:rFonts w:eastAsiaTheme="majorEastAsia" w:cs="Arial"/>
                <w:sz w:val="20"/>
                <w:szCs w:val="20"/>
              </w:rPr>
              <w:t>Quarterly District focal person meetings</w:t>
            </w:r>
          </w:p>
        </w:tc>
        <w:tc>
          <w:tcPr>
            <w:tcW w:w="5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B1B9634" w14:textId="77777777" w:rsidR="00E87F75" w:rsidRPr="00337385" w:rsidRDefault="00E87F75" w:rsidP="00406EE4">
            <w:pPr>
              <w:keepNext/>
              <w:keepLines/>
              <w:jc w:val="center"/>
              <w:outlineLvl w:val="1"/>
              <w:rPr>
                <w:rFonts w:eastAsiaTheme="majorEastAsia" w:cs="Arial"/>
                <w:sz w:val="20"/>
                <w:szCs w:val="20"/>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1C5E3D8E" w14:textId="77777777" w:rsidR="00E87F75" w:rsidRPr="00337385" w:rsidRDefault="00E87F75" w:rsidP="00406EE4">
            <w:pPr>
              <w:keepNext/>
              <w:keepLines/>
              <w:jc w:val="center"/>
              <w:outlineLvl w:val="1"/>
              <w:rPr>
                <w:rFonts w:eastAsiaTheme="majorEastAsia" w:cs="Arial"/>
                <w:sz w:val="20"/>
                <w:szCs w:val="20"/>
              </w:rPr>
            </w:pPr>
            <w:r w:rsidRPr="00337385">
              <w:rPr>
                <w:rFonts w:eastAsiaTheme="majorEastAsia" w:cs="Arial"/>
                <w:sz w:val="20"/>
                <w:szCs w:val="20"/>
              </w:rPr>
              <w:t>X</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66C4361" w14:textId="77777777" w:rsidR="00E87F75" w:rsidRPr="00337385" w:rsidRDefault="00E87F75" w:rsidP="00406EE4">
            <w:pPr>
              <w:keepNext/>
              <w:keepLines/>
              <w:jc w:val="center"/>
              <w:outlineLvl w:val="1"/>
              <w:rPr>
                <w:rFonts w:eastAsiaTheme="majorEastAsia"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261D56D" w14:textId="77777777" w:rsidR="00E87F75" w:rsidRPr="00337385" w:rsidRDefault="00E87F75" w:rsidP="00406EE4">
            <w:pPr>
              <w:keepNext/>
              <w:keepLines/>
              <w:jc w:val="center"/>
              <w:outlineLvl w:val="1"/>
              <w:rPr>
                <w:rFonts w:eastAsiaTheme="majorEastAsia" w:cs="Arial"/>
                <w:sz w:val="20"/>
                <w:szCs w:val="20"/>
              </w:rPr>
            </w:pPr>
          </w:p>
        </w:tc>
      </w:tr>
    </w:tbl>
    <w:p w14:paraId="0B119EA4" w14:textId="77777777" w:rsidR="00E87F75" w:rsidRPr="00337385" w:rsidRDefault="00E87F75">
      <w:pPr>
        <w:widowControl/>
        <w:suppressAutoHyphens w:val="0"/>
      </w:pPr>
    </w:p>
    <w:p w14:paraId="7497963C" w14:textId="71F34DD1" w:rsidR="00326BD8" w:rsidRPr="00337385" w:rsidRDefault="00326BD8" w:rsidP="00BF7B30">
      <w:pPr>
        <w:pStyle w:val="Heading3"/>
      </w:pPr>
      <w:bookmarkStart w:id="116" w:name="_Toc474936625"/>
      <w:bookmarkStart w:id="117" w:name="_Toc506243958"/>
      <w:bookmarkStart w:id="118" w:name="_Toc33992042"/>
      <w:r w:rsidRPr="00337385">
        <w:t>Analysis of progress made</w:t>
      </w:r>
      <w:bookmarkEnd w:id="116"/>
      <w:bookmarkEnd w:id="117"/>
      <w:bookmarkEnd w:id="118"/>
      <w:r w:rsidR="00C13A1E" w:rsidRPr="00337385">
        <w:t xml:space="preserve"> </w:t>
      </w:r>
    </w:p>
    <w:p w14:paraId="1DFD30E8" w14:textId="4527D58D" w:rsidR="0098677A" w:rsidRPr="00337385" w:rsidRDefault="0098677A" w:rsidP="0098677A"/>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237"/>
      </w:tblGrid>
      <w:tr w:rsidR="00766FE1" w:rsidRPr="00337385" w14:paraId="0DC020FB" w14:textId="172D1B55" w:rsidTr="00602110">
        <w:trPr>
          <w:trHeight w:val="1101"/>
        </w:trPr>
        <w:tc>
          <w:tcPr>
            <w:tcW w:w="3823" w:type="dxa"/>
            <w:shd w:val="clear" w:color="auto" w:fill="FFFFFF" w:themeFill="background1"/>
            <w:vAlign w:val="center"/>
            <w:hideMark/>
          </w:tcPr>
          <w:p w14:paraId="1298DF6D" w14:textId="77777777" w:rsidR="0098677A" w:rsidRPr="00337385" w:rsidRDefault="0098677A" w:rsidP="006E58EC">
            <w:pPr>
              <w:rPr>
                <w:rFonts w:cs="Arial"/>
                <w:sz w:val="18"/>
                <w:szCs w:val="18"/>
                <w:lang w:eastAsia="en-GB"/>
              </w:rPr>
            </w:pPr>
            <w:r w:rsidRPr="00337385">
              <w:rPr>
                <w:rFonts w:cs="Arial"/>
                <w:sz w:val="18"/>
                <w:szCs w:val="18"/>
                <w:lang w:eastAsia="en-GB"/>
              </w:rPr>
              <w:t>I3.1 - % of farmers reporting to have received useful government extension services</w:t>
            </w:r>
          </w:p>
        </w:tc>
        <w:tc>
          <w:tcPr>
            <w:tcW w:w="6237" w:type="dxa"/>
            <w:shd w:val="clear" w:color="auto" w:fill="FFFFFF" w:themeFill="background1"/>
          </w:tcPr>
          <w:p w14:paraId="387E3C95" w14:textId="39522724" w:rsidR="0098677A" w:rsidRPr="00337385" w:rsidRDefault="4D7D4FCF" w:rsidP="009F0997">
            <w:pPr>
              <w:rPr>
                <w:rFonts w:cs="Arial"/>
                <w:sz w:val="18"/>
                <w:szCs w:val="18"/>
                <w:lang w:eastAsia="en-GB"/>
              </w:rPr>
            </w:pPr>
            <w:r w:rsidRPr="00337385">
              <w:rPr>
                <w:rFonts w:cs="Arial"/>
                <w:sz w:val="18"/>
                <w:szCs w:val="18"/>
                <w:lang w:eastAsia="en-GB"/>
              </w:rPr>
              <w:t>This indicator improved further from the baseline 50%</w:t>
            </w:r>
            <w:r w:rsidR="00F25599" w:rsidRPr="00337385">
              <w:rPr>
                <w:rFonts w:cs="Arial"/>
                <w:sz w:val="18"/>
                <w:szCs w:val="18"/>
                <w:lang w:eastAsia="en-GB"/>
              </w:rPr>
              <w:t xml:space="preserve"> </w:t>
            </w:r>
            <w:r w:rsidRPr="00337385">
              <w:rPr>
                <w:rFonts w:cs="Arial"/>
                <w:sz w:val="18"/>
                <w:szCs w:val="18"/>
                <w:lang w:eastAsia="en-GB"/>
              </w:rPr>
              <w:t xml:space="preserve">&gt; </w:t>
            </w:r>
            <w:r w:rsidR="0DE22AA6" w:rsidRPr="00337385">
              <w:rPr>
                <w:rFonts w:cs="Arial"/>
                <w:sz w:val="18"/>
                <w:szCs w:val="18"/>
                <w:lang w:eastAsia="en-GB"/>
              </w:rPr>
              <w:t xml:space="preserve">83% (2018) &gt; </w:t>
            </w:r>
            <w:r w:rsidR="51A40A7C" w:rsidRPr="00337385">
              <w:rPr>
                <w:rFonts w:cs="Arial"/>
                <w:sz w:val="18"/>
                <w:szCs w:val="18"/>
                <w:lang w:eastAsia="en-GB"/>
              </w:rPr>
              <w:t>91</w:t>
            </w:r>
            <w:r w:rsidR="0DE22AA6" w:rsidRPr="00337385">
              <w:rPr>
                <w:rFonts w:cs="Arial"/>
                <w:sz w:val="18"/>
                <w:szCs w:val="18"/>
                <w:lang w:eastAsia="en-GB"/>
              </w:rPr>
              <w:t>%</w:t>
            </w:r>
            <w:r w:rsidR="2CE5ADA9" w:rsidRPr="00337385">
              <w:rPr>
                <w:rFonts w:cs="Arial"/>
                <w:sz w:val="18"/>
                <w:szCs w:val="18"/>
                <w:lang w:eastAsia="en-GB"/>
              </w:rPr>
              <w:t xml:space="preserve"> and </w:t>
            </w:r>
            <w:r w:rsidR="4F60CB97" w:rsidRPr="00337385">
              <w:rPr>
                <w:rFonts w:cs="Arial"/>
                <w:sz w:val="18"/>
                <w:szCs w:val="18"/>
                <w:lang w:eastAsia="en-GB"/>
              </w:rPr>
              <w:t xml:space="preserve">&gt; </w:t>
            </w:r>
            <w:r w:rsidR="2CE5ADA9" w:rsidRPr="00337385">
              <w:rPr>
                <w:rFonts w:cs="Arial"/>
                <w:sz w:val="18"/>
                <w:szCs w:val="18"/>
                <w:lang w:eastAsia="en-GB"/>
              </w:rPr>
              <w:t>96%</w:t>
            </w:r>
            <w:r w:rsidR="0DE22AA6" w:rsidRPr="00337385">
              <w:rPr>
                <w:rFonts w:cs="Arial"/>
                <w:sz w:val="18"/>
                <w:szCs w:val="18"/>
                <w:lang w:eastAsia="en-GB"/>
              </w:rPr>
              <w:t xml:space="preserve"> (20</w:t>
            </w:r>
            <w:r w:rsidR="1D4D6DE0" w:rsidRPr="00337385">
              <w:rPr>
                <w:rFonts w:cs="Arial"/>
                <w:sz w:val="18"/>
                <w:szCs w:val="18"/>
                <w:lang w:eastAsia="en-GB"/>
              </w:rPr>
              <w:t>20</w:t>
            </w:r>
            <w:r w:rsidR="0DE22AA6" w:rsidRPr="00337385">
              <w:rPr>
                <w:rFonts w:cs="Arial"/>
                <w:sz w:val="18"/>
                <w:szCs w:val="18"/>
                <w:lang w:eastAsia="en-GB"/>
              </w:rPr>
              <w:t xml:space="preserve">). </w:t>
            </w:r>
            <w:r w:rsidRPr="00337385">
              <w:rPr>
                <w:rFonts w:cs="Arial"/>
                <w:sz w:val="18"/>
                <w:szCs w:val="18"/>
                <w:lang w:eastAsia="en-GB"/>
              </w:rPr>
              <w:t>The number of useful services i</w:t>
            </w:r>
            <w:r w:rsidR="0DE22AA6" w:rsidRPr="00337385">
              <w:rPr>
                <w:rFonts w:cs="Arial"/>
                <w:sz w:val="18"/>
                <w:szCs w:val="18"/>
                <w:lang w:eastAsia="en-GB"/>
              </w:rPr>
              <w:t>ncreased</w:t>
            </w:r>
            <w:r w:rsidRPr="00337385">
              <w:rPr>
                <w:rFonts w:cs="Arial"/>
                <w:sz w:val="18"/>
                <w:szCs w:val="18"/>
                <w:lang w:eastAsia="en-GB"/>
              </w:rPr>
              <w:t xml:space="preserve"> as well from 2.2 baseline figure to 3.3 (2018) to 5.6 (2019)</w:t>
            </w:r>
            <w:r w:rsidR="667E0DC5" w:rsidRPr="00337385">
              <w:rPr>
                <w:rFonts w:cs="Arial"/>
                <w:sz w:val="18"/>
                <w:szCs w:val="18"/>
                <w:lang w:eastAsia="en-GB"/>
              </w:rPr>
              <w:t xml:space="preserve"> and 6 in (2020)</w:t>
            </w:r>
            <w:r w:rsidRPr="00337385">
              <w:rPr>
                <w:rFonts w:cs="Arial"/>
                <w:sz w:val="18"/>
                <w:szCs w:val="18"/>
                <w:lang w:eastAsia="en-GB"/>
              </w:rPr>
              <w:t xml:space="preserve">. The heavy investment in capacity building and </w:t>
            </w:r>
            <w:r w:rsidR="0DE22AA6" w:rsidRPr="00337385">
              <w:rPr>
                <w:rFonts w:cs="Arial"/>
                <w:sz w:val="18"/>
                <w:szCs w:val="18"/>
                <w:lang w:eastAsia="en-GB"/>
              </w:rPr>
              <w:t xml:space="preserve">performance </w:t>
            </w:r>
            <w:r w:rsidRPr="00337385">
              <w:rPr>
                <w:rFonts w:cs="Arial"/>
                <w:sz w:val="18"/>
                <w:szCs w:val="18"/>
                <w:lang w:eastAsia="en-GB"/>
              </w:rPr>
              <w:t>monitoring of WAEOs by SAKIRP improved the extension service delivery.  An in-depth analysis is made in the narrative text.</w:t>
            </w:r>
          </w:p>
        </w:tc>
      </w:tr>
      <w:tr w:rsidR="00766FE1" w:rsidRPr="00337385" w14:paraId="09267B17" w14:textId="5DE6FC84" w:rsidTr="00602110">
        <w:trPr>
          <w:trHeight w:val="465"/>
        </w:trPr>
        <w:tc>
          <w:tcPr>
            <w:tcW w:w="3823" w:type="dxa"/>
            <w:shd w:val="clear" w:color="auto" w:fill="FFFFFF" w:themeFill="background1"/>
            <w:vAlign w:val="center"/>
            <w:hideMark/>
          </w:tcPr>
          <w:p w14:paraId="1064E15E" w14:textId="77777777" w:rsidR="0098677A" w:rsidRPr="00337385" w:rsidRDefault="0098677A" w:rsidP="006E58EC">
            <w:pPr>
              <w:rPr>
                <w:rFonts w:cs="Arial"/>
                <w:sz w:val="18"/>
                <w:szCs w:val="18"/>
                <w:lang w:eastAsia="en-GB"/>
              </w:rPr>
            </w:pPr>
            <w:r w:rsidRPr="00337385">
              <w:rPr>
                <w:rFonts w:cs="Arial"/>
                <w:sz w:val="18"/>
                <w:szCs w:val="18"/>
                <w:lang w:eastAsia="en-GB"/>
              </w:rPr>
              <w:t>I3.2 - % of farmers reporting to have received useful agronomic support from their lead farmers</w:t>
            </w:r>
          </w:p>
        </w:tc>
        <w:tc>
          <w:tcPr>
            <w:tcW w:w="6237" w:type="dxa"/>
            <w:shd w:val="clear" w:color="auto" w:fill="FFFFFF" w:themeFill="background1"/>
          </w:tcPr>
          <w:p w14:paraId="01722C5F" w14:textId="007E34AB" w:rsidR="0098677A" w:rsidRPr="00337385" w:rsidRDefault="65089993" w:rsidP="009A4534">
            <w:pPr>
              <w:rPr>
                <w:rFonts w:cs="Arial"/>
                <w:sz w:val="18"/>
                <w:szCs w:val="18"/>
                <w:lang w:eastAsia="en-GB"/>
              </w:rPr>
            </w:pPr>
            <w:r w:rsidRPr="00337385">
              <w:rPr>
                <w:rFonts w:cs="Arial"/>
                <w:sz w:val="18"/>
                <w:szCs w:val="18"/>
                <w:lang w:eastAsia="en-GB"/>
              </w:rPr>
              <w:t>This indicator improved further from the baseline 50%</w:t>
            </w:r>
            <w:r w:rsidR="00F25599" w:rsidRPr="00337385">
              <w:rPr>
                <w:rFonts w:cs="Arial"/>
                <w:sz w:val="18"/>
                <w:szCs w:val="18"/>
                <w:lang w:eastAsia="en-GB"/>
              </w:rPr>
              <w:t xml:space="preserve"> to </w:t>
            </w:r>
            <w:r w:rsidR="6AB7A588" w:rsidRPr="00337385">
              <w:rPr>
                <w:rFonts w:cs="Arial"/>
                <w:sz w:val="18"/>
                <w:szCs w:val="18"/>
                <w:lang w:eastAsia="en-GB"/>
              </w:rPr>
              <w:t>87</w:t>
            </w:r>
            <w:r w:rsidR="2E5E46D4" w:rsidRPr="00337385">
              <w:rPr>
                <w:rFonts w:cs="Arial"/>
                <w:sz w:val="18"/>
                <w:szCs w:val="18"/>
                <w:lang w:eastAsia="en-GB"/>
              </w:rPr>
              <w:t xml:space="preserve">% in </w:t>
            </w:r>
            <w:r w:rsidR="3893AEBC" w:rsidRPr="00337385">
              <w:rPr>
                <w:rFonts w:cs="Arial"/>
                <w:sz w:val="18"/>
                <w:szCs w:val="18"/>
                <w:lang w:eastAsia="en-GB"/>
              </w:rPr>
              <w:t>20</w:t>
            </w:r>
            <w:r w:rsidR="7623C30D" w:rsidRPr="00337385">
              <w:rPr>
                <w:rFonts w:cs="Arial"/>
                <w:sz w:val="18"/>
                <w:szCs w:val="18"/>
                <w:lang w:eastAsia="en-GB"/>
              </w:rPr>
              <w:t>20</w:t>
            </w:r>
            <w:r w:rsidR="3893AEBC" w:rsidRPr="00337385">
              <w:rPr>
                <w:rFonts w:cs="Arial"/>
                <w:sz w:val="18"/>
                <w:szCs w:val="18"/>
                <w:lang w:eastAsia="en-GB"/>
              </w:rPr>
              <w:t>.</w:t>
            </w:r>
            <w:r w:rsidR="2E5E46D4" w:rsidRPr="00337385">
              <w:rPr>
                <w:rFonts w:cs="Arial"/>
                <w:sz w:val="18"/>
                <w:szCs w:val="18"/>
                <w:lang w:eastAsia="en-GB"/>
              </w:rPr>
              <w:t xml:space="preserve"> male farmers systematically reported a higher number of useful services </w:t>
            </w:r>
            <w:r w:rsidR="3893AEBC" w:rsidRPr="00337385">
              <w:rPr>
                <w:rFonts w:cs="Arial"/>
                <w:sz w:val="18"/>
                <w:szCs w:val="18"/>
                <w:lang w:eastAsia="en-GB"/>
              </w:rPr>
              <w:t>(</w:t>
            </w:r>
            <w:r w:rsidR="1708D32C" w:rsidRPr="00337385">
              <w:rPr>
                <w:rFonts w:cs="Arial"/>
                <w:sz w:val="18"/>
                <w:szCs w:val="18"/>
                <w:lang w:eastAsia="en-GB"/>
              </w:rPr>
              <w:t>89%</w:t>
            </w:r>
            <w:r w:rsidR="2E5E46D4" w:rsidRPr="00337385">
              <w:rPr>
                <w:rFonts w:cs="Arial"/>
                <w:sz w:val="18"/>
                <w:szCs w:val="18"/>
                <w:lang w:eastAsia="en-GB"/>
              </w:rPr>
              <w:t xml:space="preserve"> versus </w:t>
            </w:r>
            <w:r w:rsidR="7E8CA0DD" w:rsidRPr="00337385">
              <w:rPr>
                <w:rFonts w:cs="Arial"/>
                <w:sz w:val="18"/>
                <w:szCs w:val="18"/>
                <w:lang w:eastAsia="en-GB"/>
              </w:rPr>
              <w:t>84%</w:t>
            </w:r>
            <w:r w:rsidR="2E5E46D4" w:rsidRPr="00337385">
              <w:rPr>
                <w:rFonts w:cs="Arial"/>
                <w:sz w:val="18"/>
                <w:szCs w:val="18"/>
                <w:lang w:eastAsia="en-GB"/>
              </w:rPr>
              <w:t xml:space="preserve"> for </w:t>
            </w:r>
            <w:r w:rsidR="34D4E4EF" w:rsidRPr="00337385">
              <w:rPr>
                <w:rFonts w:cs="Arial"/>
                <w:sz w:val="18"/>
                <w:szCs w:val="18"/>
                <w:lang w:eastAsia="en-GB"/>
              </w:rPr>
              <w:t>fe</w:t>
            </w:r>
            <w:r w:rsidR="3893AEBC" w:rsidRPr="00337385">
              <w:rPr>
                <w:rFonts w:cs="Arial"/>
                <w:sz w:val="18"/>
                <w:szCs w:val="18"/>
                <w:lang w:eastAsia="en-GB"/>
              </w:rPr>
              <w:t>male</w:t>
            </w:r>
            <w:r w:rsidR="2E5E46D4" w:rsidRPr="00337385">
              <w:rPr>
                <w:rFonts w:cs="Arial"/>
                <w:sz w:val="18"/>
                <w:szCs w:val="18"/>
                <w:lang w:eastAsia="en-GB"/>
              </w:rPr>
              <w:t xml:space="preserve"> farmers)</w:t>
            </w:r>
            <w:r w:rsidR="00F25599" w:rsidRPr="00337385">
              <w:rPr>
                <w:rFonts w:cs="Arial"/>
                <w:sz w:val="18"/>
                <w:szCs w:val="18"/>
                <w:lang w:eastAsia="en-GB"/>
              </w:rPr>
              <w:t xml:space="preserve">. </w:t>
            </w:r>
            <w:r w:rsidR="008A46B3" w:rsidRPr="00337385">
              <w:rPr>
                <w:rFonts w:cs="Arial"/>
                <w:sz w:val="18"/>
                <w:szCs w:val="18"/>
                <w:lang w:eastAsia="en-GB"/>
              </w:rPr>
              <w:t>An in</w:t>
            </w:r>
            <w:r w:rsidR="009F0997" w:rsidRPr="00337385">
              <w:rPr>
                <w:rFonts w:cs="Arial"/>
                <w:sz w:val="18"/>
                <w:szCs w:val="18"/>
                <w:lang w:eastAsia="en-GB"/>
              </w:rPr>
              <w:t>-</w:t>
            </w:r>
            <w:r w:rsidR="008A46B3" w:rsidRPr="00337385">
              <w:rPr>
                <w:rFonts w:cs="Arial"/>
                <w:sz w:val="18"/>
                <w:szCs w:val="18"/>
                <w:lang w:eastAsia="en-GB"/>
              </w:rPr>
              <w:t>depth analysis is made in the narrative text.</w:t>
            </w:r>
          </w:p>
        </w:tc>
      </w:tr>
      <w:tr w:rsidR="00766FE1" w:rsidRPr="00337385" w14:paraId="449C9616" w14:textId="141CF8E1" w:rsidTr="00602110">
        <w:trPr>
          <w:trHeight w:val="510"/>
        </w:trPr>
        <w:tc>
          <w:tcPr>
            <w:tcW w:w="3823" w:type="dxa"/>
            <w:shd w:val="clear" w:color="auto" w:fill="FFFFFF" w:themeFill="background1"/>
            <w:vAlign w:val="center"/>
            <w:hideMark/>
          </w:tcPr>
          <w:p w14:paraId="341FD78A" w14:textId="77777777" w:rsidR="0098677A" w:rsidRPr="00337385" w:rsidRDefault="0098677A" w:rsidP="006E58EC">
            <w:pPr>
              <w:rPr>
                <w:rFonts w:cs="Arial"/>
                <w:sz w:val="18"/>
                <w:szCs w:val="18"/>
                <w:lang w:eastAsia="en-GB"/>
              </w:rPr>
            </w:pPr>
            <w:bookmarkStart w:id="119" w:name="_Hlk33535217"/>
            <w:r w:rsidRPr="00337385">
              <w:rPr>
                <w:rFonts w:cs="Arial"/>
                <w:sz w:val="18"/>
                <w:szCs w:val="18"/>
                <w:lang w:eastAsia="en-GB"/>
              </w:rPr>
              <w:t>I3.3 - % of traders satisfied with business development support services</w:t>
            </w:r>
          </w:p>
        </w:tc>
        <w:tc>
          <w:tcPr>
            <w:tcW w:w="6237" w:type="dxa"/>
            <w:shd w:val="clear" w:color="auto" w:fill="FFFFFF" w:themeFill="background1"/>
          </w:tcPr>
          <w:p w14:paraId="36848457" w14:textId="4F6BB91A" w:rsidR="0098677A" w:rsidRPr="00337385" w:rsidRDefault="27641630" w:rsidP="006E58EC">
            <w:pPr>
              <w:rPr>
                <w:rFonts w:cs="Arial"/>
                <w:sz w:val="18"/>
                <w:szCs w:val="18"/>
                <w:lang w:eastAsia="en-GB"/>
              </w:rPr>
            </w:pPr>
            <w:r w:rsidRPr="00337385">
              <w:rPr>
                <w:rFonts w:cs="Arial"/>
                <w:sz w:val="18"/>
                <w:szCs w:val="18"/>
                <w:lang w:eastAsia="en-GB"/>
              </w:rPr>
              <w:t>97</w:t>
            </w:r>
            <w:r w:rsidR="36D8EDAD" w:rsidRPr="00337385">
              <w:rPr>
                <w:rFonts w:cs="Arial"/>
                <w:sz w:val="18"/>
                <w:szCs w:val="18"/>
                <w:lang w:eastAsia="en-GB"/>
              </w:rPr>
              <w:t xml:space="preserve">% of the traders reported to be satisfied with the BDS services. This is a </w:t>
            </w:r>
            <w:r w:rsidR="00E96E54" w:rsidRPr="00337385">
              <w:rPr>
                <w:rFonts w:cs="Arial"/>
                <w:sz w:val="18"/>
                <w:szCs w:val="18"/>
                <w:lang w:eastAsia="en-GB"/>
              </w:rPr>
              <w:t xml:space="preserve">slight </w:t>
            </w:r>
            <w:r w:rsidR="36D8EDAD" w:rsidRPr="00337385">
              <w:rPr>
                <w:rFonts w:cs="Arial"/>
                <w:sz w:val="18"/>
                <w:szCs w:val="18"/>
                <w:lang w:eastAsia="en-GB"/>
              </w:rPr>
              <w:t xml:space="preserve">drop from 100% in 2018. </w:t>
            </w:r>
          </w:p>
        </w:tc>
      </w:tr>
      <w:tr w:rsidR="01CABD86" w:rsidRPr="00337385" w14:paraId="7CBC52D4" w14:textId="77777777" w:rsidTr="00602110">
        <w:trPr>
          <w:trHeight w:val="510"/>
        </w:trPr>
        <w:tc>
          <w:tcPr>
            <w:tcW w:w="3823" w:type="dxa"/>
            <w:shd w:val="clear" w:color="auto" w:fill="FFFFFF" w:themeFill="background1"/>
            <w:vAlign w:val="center"/>
            <w:hideMark/>
          </w:tcPr>
          <w:p w14:paraId="591F4814" w14:textId="0901C6E2" w:rsidR="32673BEC" w:rsidRPr="00337385" w:rsidRDefault="32673BEC" w:rsidP="01CABD86">
            <w:pPr>
              <w:rPr>
                <w:rFonts w:cs="Arial"/>
                <w:sz w:val="18"/>
                <w:szCs w:val="18"/>
                <w:lang w:eastAsia="en-GB"/>
              </w:rPr>
            </w:pPr>
            <w:r w:rsidRPr="00337385">
              <w:rPr>
                <w:rFonts w:cs="Arial"/>
                <w:sz w:val="18"/>
                <w:szCs w:val="18"/>
                <w:lang w:eastAsia="en-GB"/>
              </w:rPr>
              <w:t>I3.4: % of farmers in participating wards with access to farming as a business service</w:t>
            </w:r>
          </w:p>
        </w:tc>
        <w:tc>
          <w:tcPr>
            <w:tcW w:w="6237" w:type="dxa"/>
            <w:shd w:val="clear" w:color="auto" w:fill="FFFFFF" w:themeFill="background1"/>
          </w:tcPr>
          <w:p w14:paraId="13F79C6B" w14:textId="272A9587" w:rsidR="276ACD1E" w:rsidRPr="00337385" w:rsidRDefault="4AC464B9" w:rsidP="01CABD86">
            <w:pPr>
              <w:rPr>
                <w:rFonts w:cs="Arial"/>
                <w:sz w:val="18"/>
                <w:szCs w:val="18"/>
                <w:lang w:eastAsia="en-GB"/>
              </w:rPr>
            </w:pPr>
            <w:r w:rsidRPr="00337385">
              <w:rPr>
                <w:rFonts w:cs="Arial"/>
                <w:sz w:val="18"/>
                <w:szCs w:val="18"/>
                <w:lang w:eastAsia="en-GB"/>
              </w:rPr>
              <w:t>36</w:t>
            </w:r>
            <w:r w:rsidR="50C72DDF" w:rsidRPr="00337385">
              <w:rPr>
                <w:rFonts w:cs="Arial"/>
                <w:sz w:val="18"/>
                <w:szCs w:val="18"/>
                <w:lang w:eastAsia="en-GB"/>
              </w:rPr>
              <w:t xml:space="preserve"> </w:t>
            </w:r>
            <w:r w:rsidR="2BD9CD0F" w:rsidRPr="00337385">
              <w:rPr>
                <w:rFonts w:cs="Arial"/>
                <w:sz w:val="18"/>
                <w:szCs w:val="18"/>
                <w:lang w:eastAsia="en-GB"/>
              </w:rPr>
              <w:t xml:space="preserve">% of farmers </w:t>
            </w:r>
            <w:r w:rsidR="19143792" w:rsidRPr="00337385">
              <w:rPr>
                <w:rFonts w:cs="Arial"/>
                <w:sz w:val="18"/>
                <w:szCs w:val="18"/>
                <w:lang w:eastAsia="en-GB"/>
              </w:rPr>
              <w:t>reported to have access of FAAB service in</w:t>
            </w:r>
            <w:r w:rsidR="74804DED" w:rsidRPr="00337385">
              <w:rPr>
                <w:rFonts w:cs="Arial"/>
                <w:sz w:val="18"/>
                <w:szCs w:val="18"/>
                <w:lang w:eastAsia="en-GB"/>
              </w:rPr>
              <w:t xml:space="preserve"> 2020 to </w:t>
            </w:r>
            <w:r w:rsidR="6FD8B712" w:rsidRPr="00337385">
              <w:rPr>
                <w:rFonts w:cs="Arial"/>
                <w:sz w:val="18"/>
                <w:szCs w:val="18"/>
                <w:lang w:eastAsia="en-GB"/>
              </w:rPr>
              <w:t>0%</w:t>
            </w:r>
            <w:r w:rsidR="74804DED" w:rsidRPr="00337385">
              <w:rPr>
                <w:rFonts w:cs="Arial"/>
                <w:sz w:val="18"/>
                <w:szCs w:val="18"/>
                <w:lang w:eastAsia="en-GB"/>
              </w:rPr>
              <w:t xml:space="preserve"> from the baseline </w:t>
            </w:r>
          </w:p>
        </w:tc>
      </w:tr>
      <w:tr w:rsidR="01CABD86" w:rsidRPr="00337385" w14:paraId="68131853" w14:textId="77777777" w:rsidTr="00602110">
        <w:trPr>
          <w:trHeight w:val="510"/>
        </w:trPr>
        <w:tc>
          <w:tcPr>
            <w:tcW w:w="3823" w:type="dxa"/>
            <w:shd w:val="clear" w:color="auto" w:fill="FFFFFF" w:themeFill="background1"/>
            <w:vAlign w:val="center"/>
            <w:hideMark/>
          </w:tcPr>
          <w:p w14:paraId="7A125818" w14:textId="14FD7ACD" w:rsidR="32673BEC" w:rsidRPr="00337385" w:rsidRDefault="32673BEC" w:rsidP="01CABD86">
            <w:pPr>
              <w:rPr>
                <w:rFonts w:cs="Arial"/>
                <w:sz w:val="18"/>
                <w:szCs w:val="18"/>
                <w:lang w:eastAsia="en-GB"/>
              </w:rPr>
            </w:pPr>
            <w:r w:rsidRPr="00337385">
              <w:rPr>
                <w:rFonts w:cs="Arial"/>
                <w:sz w:val="18"/>
                <w:szCs w:val="18"/>
                <w:lang w:eastAsia="en-GB"/>
              </w:rPr>
              <w:t>I3.5: % of farmers satisfied with the quality of farming as a business service</w:t>
            </w:r>
          </w:p>
        </w:tc>
        <w:tc>
          <w:tcPr>
            <w:tcW w:w="6237" w:type="dxa"/>
            <w:shd w:val="clear" w:color="auto" w:fill="FFFFFF" w:themeFill="background1"/>
          </w:tcPr>
          <w:p w14:paraId="11775AC3" w14:textId="28C6C86C" w:rsidR="71A97315" w:rsidRPr="00337385" w:rsidRDefault="157CDE4E" w:rsidP="01CABD86">
            <w:pPr>
              <w:rPr>
                <w:rFonts w:cs="Arial"/>
                <w:sz w:val="18"/>
                <w:szCs w:val="18"/>
                <w:lang w:eastAsia="en-GB"/>
              </w:rPr>
            </w:pPr>
            <w:r w:rsidRPr="00337385">
              <w:rPr>
                <w:rFonts w:cs="Arial"/>
                <w:sz w:val="18"/>
                <w:szCs w:val="18"/>
                <w:lang w:eastAsia="en-GB"/>
              </w:rPr>
              <w:t>83</w:t>
            </w:r>
            <w:r w:rsidR="3DB126FC" w:rsidRPr="00337385">
              <w:rPr>
                <w:rFonts w:cs="Arial"/>
                <w:sz w:val="18"/>
                <w:szCs w:val="18"/>
                <w:lang w:eastAsia="en-GB"/>
              </w:rPr>
              <w:t>% of the farmers reported to be satisfied with the FAAB services. This is a</w:t>
            </w:r>
            <w:r w:rsidR="3C29B580" w:rsidRPr="00337385">
              <w:rPr>
                <w:rFonts w:cs="Arial"/>
                <w:sz w:val="18"/>
                <w:szCs w:val="18"/>
                <w:lang w:eastAsia="en-GB"/>
              </w:rPr>
              <w:t xml:space="preserve">n increase </w:t>
            </w:r>
            <w:r w:rsidR="3DB126FC" w:rsidRPr="00337385">
              <w:rPr>
                <w:rFonts w:cs="Arial"/>
                <w:sz w:val="18"/>
                <w:szCs w:val="18"/>
                <w:lang w:eastAsia="en-GB"/>
              </w:rPr>
              <w:t xml:space="preserve">from 0% in </w:t>
            </w:r>
            <w:r w:rsidR="6B51FBBC" w:rsidRPr="00337385">
              <w:rPr>
                <w:rFonts w:cs="Arial"/>
                <w:sz w:val="18"/>
                <w:szCs w:val="18"/>
                <w:lang w:eastAsia="en-GB"/>
              </w:rPr>
              <w:t xml:space="preserve">the baseline </w:t>
            </w:r>
          </w:p>
        </w:tc>
      </w:tr>
      <w:tr w:rsidR="0095355C" w:rsidRPr="00337385" w14:paraId="0B38B15F" w14:textId="77777777" w:rsidTr="00602110">
        <w:trPr>
          <w:trHeight w:val="510"/>
        </w:trPr>
        <w:tc>
          <w:tcPr>
            <w:tcW w:w="3823" w:type="dxa"/>
            <w:shd w:val="clear" w:color="auto" w:fill="FFFFFF" w:themeFill="background1"/>
            <w:vAlign w:val="center"/>
          </w:tcPr>
          <w:p w14:paraId="6636ED46" w14:textId="3C90C24C" w:rsidR="0095355C" w:rsidRPr="00337385" w:rsidRDefault="0095355C" w:rsidP="01CABD86">
            <w:pPr>
              <w:rPr>
                <w:rFonts w:cs="Arial"/>
                <w:sz w:val="18"/>
                <w:szCs w:val="18"/>
                <w:lang w:eastAsia="en-GB"/>
              </w:rPr>
            </w:pPr>
            <w:r w:rsidRPr="00337385">
              <w:rPr>
                <w:rFonts w:cs="Arial"/>
                <w:sz w:val="18"/>
                <w:szCs w:val="18"/>
                <w:lang w:eastAsia="en-GB"/>
              </w:rPr>
              <w:t xml:space="preserve">Gender </w:t>
            </w:r>
          </w:p>
        </w:tc>
        <w:tc>
          <w:tcPr>
            <w:tcW w:w="6237" w:type="dxa"/>
            <w:shd w:val="clear" w:color="auto" w:fill="FFFFFF" w:themeFill="background1"/>
          </w:tcPr>
          <w:p w14:paraId="6439748A" w14:textId="026E6D9E" w:rsidR="0095355C" w:rsidRPr="00337385" w:rsidRDefault="0095355C" w:rsidP="01CABD86">
            <w:pPr>
              <w:rPr>
                <w:rFonts w:cs="Arial"/>
                <w:sz w:val="18"/>
                <w:szCs w:val="18"/>
                <w:lang w:eastAsia="en-GB"/>
              </w:rPr>
            </w:pPr>
            <w:r w:rsidRPr="00337385">
              <w:rPr>
                <w:rFonts w:cs="Arial"/>
                <w:sz w:val="18"/>
                <w:szCs w:val="18"/>
                <w:lang w:eastAsia="en-GB"/>
              </w:rPr>
              <w:t xml:space="preserve">Indicators for female farmers are only slightly smaller -pointing to the strong female representation of the beneficiaries. </w:t>
            </w:r>
          </w:p>
        </w:tc>
      </w:tr>
      <w:bookmarkEnd w:id="119"/>
    </w:tbl>
    <w:p w14:paraId="6165908A" w14:textId="500E006E" w:rsidR="004169BC" w:rsidRPr="00337385" w:rsidRDefault="004169BC" w:rsidP="004169BC"/>
    <w:p w14:paraId="44336E27" w14:textId="0607596C" w:rsidR="00E96E54" w:rsidRPr="00337385" w:rsidRDefault="00E96E54" w:rsidP="004169BC">
      <w:pPr>
        <w:rPr>
          <w:sz w:val="20"/>
          <w:szCs w:val="20"/>
        </w:rPr>
      </w:pPr>
      <w:r w:rsidRPr="00337385">
        <w:rPr>
          <w:sz w:val="20"/>
          <w:szCs w:val="20"/>
        </w:rPr>
        <w:t xml:space="preserve">The </w:t>
      </w:r>
      <w:r w:rsidR="00F77EAC" w:rsidRPr="00337385">
        <w:rPr>
          <w:sz w:val="20"/>
          <w:szCs w:val="20"/>
        </w:rPr>
        <w:t xml:space="preserve">beneficiaries’ </w:t>
      </w:r>
      <w:r w:rsidRPr="00337385">
        <w:rPr>
          <w:sz w:val="20"/>
          <w:szCs w:val="20"/>
        </w:rPr>
        <w:t xml:space="preserve">appreciation of WAEOs services is much better than the </w:t>
      </w:r>
      <w:r w:rsidR="00F77EAC" w:rsidRPr="00337385">
        <w:rPr>
          <w:sz w:val="20"/>
          <w:szCs w:val="20"/>
        </w:rPr>
        <w:t>techn</w:t>
      </w:r>
      <w:r w:rsidR="000104CB" w:rsidRPr="00337385">
        <w:rPr>
          <w:sz w:val="20"/>
          <w:szCs w:val="20"/>
        </w:rPr>
        <w:t xml:space="preserve">ical </w:t>
      </w:r>
      <w:r w:rsidR="00745BE5">
        <w:rPr>
          <w:sz w:val="20"/>
          <w:szCs w:val="20"/>
        </w:rPr>
        <w:t>review</w:t>
      </w:r>
      <w:r w:rsidRPr="00337385">
        <w:rPr>
          <w:sz w:val="20"/>
          <w:szCs w:val="20"/>
        </w:rPr>
        <w:t xml:space="preserve"> given the different </w:t>
      </w:r>
      <w:r w:rsidR="00745BE5">
        <w:rPr>
          <w:sz w:val="20"/>
          <w:szCs w:val="20"/>
        </w:rPr>
        <w:t xml:space="preserve">assessment </w:t>
      </w:r>
      <w:r w:rsidRPr="00337385">
        <w:rPr>
          <w:sz w:val="20"/>
          <w:szCs w:val="20"/>
        </w:rPr>
        <w:t>standards. Th</w:t>
      </w:r>
      <w:r w:rsidR="00F77EAC" w:rsidRPr="00337385">
        <w:rPr>
          <w:sz w:val="20"/>
          <w:szCs w:val="20"/>
        </w:rPr>
        <w:t>is</w:t>
      </w:r>
      <w:r w:rsidRPr="00337385">
        <w:rPr>
          <w:sz w:val="20"/>
          <w:szCs w:val="20"/>
        </w:rPr>
        <w:t xml:space="preserve"> discrepancy indicates the low level of </w:t>
      </w:r>
      <w:r w:rsidR="00F77EAC" w:rsidRPr="00337385">
        <w:rPr>
          <w:sz w:val="20"/>
          <w:szCs w:val="20"/>
        </w:rPr>
        <w:t xml:space="preserve">extension </w:t>
      </w:r>
      <w:r w:rsidRPr="00337385">
        <w:rPr>
          <w:sz w:val="20"/>
          <w:szCs w:val="20"/>
        </w:rPr>
        <w:t xml:space="preserve">service provision without </w:t>
      </w:r>
      <w:r w:rsidR="00F77EAC" w:rsidRPr="00337385">
        <w:rPr>
          <w:sz w:val="20"/>
          <w:szCs w:val="20"/>
        </w:rPr>
        <w:t xml:space="preserve">external support. </w:t>
      </w:r>
    </w:p>
    <w:p w14:paraId="4FDE619C" w14:textId="44899D60" w:rsidR="000604DD" w:rsidRPr="00337385" w:rsidRDefault="000604DD">
      <w:pPr>
        <w:widowControl/>
        <w:suppressAutoHyphens w:val="0"/>
        <w:rPr>
          <w:rStyle w:val="Strong"/>
          <w:rFonts w:ascii="Arial" w:hAnsi="Arial" w:cs="Arial"/>
          <w:sz w:val="20"/>
          <w:szCs w:val="20"/>
        </w:rPr>
      </w:pPr>
    </w:p>
    <w:p w14:paraId="275B4D60" w14:textId="20D6AFEE" w:rsidR="00061DAE" w:rsidRPr="00337385" w:rsidRDefault="00061DAE" w:rsidP="00061DAE">
      <w:pPr>
        <w:autoSpaceDE w:val="0"/>
        <w:autoSpaceDN w:val="0"/>
        <w:adjustRightInd w:val="0"/>
        <w:jc w:val="both"/>
        <w:rPr>
          <w:rFonts w:cs="Arial"/>
          <w:sz w:val="20"/>
          <w:szCs w:val="20"/>
        </w:rPr>
      </w:pPr>
      <w:r w:rsidRPr="00337385">
        <w:rPr>
          <w:rStyle w:val="Strong"/>
          <w:rFonts w:ascii="Arial" w:hAnsi="Arial" w:cs="Arial"/>
          <w:sz w:val="20"/>
          <w:szCs w:val="20"/>
        </w:rPr>
        <w:t xml:space="preserve">Strengthening local business development </w:t>
      </w:r>
      <w:r w:rsidR="00FD2883" w:rsidRPr="00337385">
        <w:rPr>
          <w:rStyle w:val="Strong"/>
          <w:rFonts w:ascii="Arial" w:hAnsi="Arial" w:cs="Arial"/>
          <w:sz w:val="20"/>
          <w:szCs w:val="20"/>
        </w:rPr>
        <w:t>services</w:t>
      </w:r>
      <w:r w:rsidR="00FD2883" w:rsidRPr="00337385">
        <w:rPr>
          <w:rFonts w:cs="Arial"/>
          <w:sz w:val="20"/>
          <w:szCs w:val="20"/>
        </w:rPr>
        <w:t xml:space="preserve"> -</w:t>
      </w:r>
      <w:r w:rsidR="00676BCB" w:rsidRPr="00337385">
        <w:rPr>
          <w:rFonts w:cs="Arial"/>
          <w:b/>
          <w:bCs/>
          <w:sz w:val="20"/>
          <w:szCs w:val="20"/>
        </w:rPr>
        <w:t xml:space="preserve"> FAAB coaches</w:t>
      </w:r>
      <w:r w:rsidR="00676BCB" w:rsidRPr="00337385">
        <w:rPr>
          <w:rFonts w:cs="Arial"/>
          <w:sz w:val="20"/>
          <w:szCs w:val="20"/>
        </w:rPr>
        <w:t xml:space="preserve"> </w:t>
      </w:r>
    </w:p>
    <w:p w14:paraId="21538D18" w14:textId="33BECDB9" w:rsidR="000604DD" w:rsidRPr="00337385" w:rsidRDefault="000604DD" w:rsidP="000604DD">
      <w:pPr>
        <w:autoSpaceDE w:val="0"/>
        <w:autoSpaceDN w:val="0"/>
        <w:adjustRightInd w:val="0"/>
        <w:rPr>
          <w:rFonts w:cs="Arial"/>
          <w:sz w:val="20"/>
          <w:szCs w:val="20"/>
        </w:rPr>
      </w:pPr>
      <w:r w:rsidRPr="00337385">
        <w:rPr>
          <w:rFonts w:cs="Arial"/>
          <w:sz w:val="20"/>
          <w:szCs w:val="20"/>
        </w:rPr>
        <w:t xml:space="preserve">During this period, the project maintained a contingent of nine (9) local service providers who serve as Farming as a Business (FAAB) coaches. To align with the project strategy of consolidating smallholder organisations into agricultural marketing cooperatives, FAAB coaches have specifically been tasked to provide administrative and secretarial backstopping to AMCOS boards. FAAB coaches also play an instrumental in monitoring and advising farmers on group-based savings and lending activities. The </w:t>
      </w:r>
      <w:r w:rsidR="740D3C8B" w:rsidRPr="00337385">
        <w:rPr>
          <w:rFonts w:cs="Arial"/>
          <w:sz w:val="20"/>
          <w:szCs w:val="20"/>
        </w:rPr>
        <w:t xml:space="preserve">farmers’ satisfaction with the </w:t>
      </w:r>
      <w:r w:rsidR="009C5E7D" w:rsidRPr="00337385">
        <w:rPr>
          <w:rFonts w:cs="Arial"/>
          <w:sz w:val="20"/>
          <w:szCs w:val="20"/>
        </w:rPr>
        <w:t>usefulness</w:t>
      </w:r>
      <w:r w:rsidR="740D3C8B" w:rsidRPr="00337385">
        <w:rPr>
          <w:rFonts w:cs="Arial"/>
          <w:sz w:val="20"/>
          <w:szCs w:val="20"/>
        </w:rPr>
        <w:t xml:space="preserve"> of</w:t>
      </w:r>
      <w:r w:rsidRPr="00337385">
        <w:rPr>
          <w:rFonts w:cs="Arial"/>
          <w:sz w:val="20"/>
          <w:szCs w:val="20"/>
        </w:rPr>
        <w:t xml:space="preserve"> FAAB coaching services by smallholder farmer stands at </w:t>
      </w:r>
      <w:r w:rsidR="009C5E7D" w:rsidRPr="00337385">
        <w:rPr>
          <w:rFonts w:cs="Arial"/>
          <w:sz w:val="20"/>
          <w:szCs w:val="20"/>
        </w:rPr>
        <w:t>83</w:t>
      </w:r>
      <w:r w:rsidR="7DA7A413" w:rsidRPr="00337385">
        <w:rPr>
          <w:rFonts w:cs="Arial"/>
          <w:sz w:val="20"/>
          <w:szCs w:val="20"/>
        </w:rPr>
        <w:t>%.</w:t>
      </w:r>
    </w:p>
    <w:p w14:paraId="1D588905" w14:textId="2FE0019F" w:rsidR="000604DD" w:rsidRPr="00337385" w:rsidRDefault="000604DD" w:rsidP="000604DD">
      <w:pPr>
        <w:autoSpaceDE w:val="0"/>
        <w:autoSpaceDN w:val="0"/>
        <w:adjustRightInd w:val="0"/>
        <w:rPr>
          <w:rFonts w:cs="Arial"/>
          <w:sz w:val="20"/>
          <w:szCs w:val="20"/>
        </w:rPr>
      </w:pPr>
    </w:p>
    <w:p w14:paraId="483B3C92" w14:textId="59FDD332" w:rsidR="00E454AD" w:rsidRPr="00337385" w:rsidRDefault="00E454AD" w:rsidP="5E09D26E">
      <w:pPr>
        <w:autoSpaceDE w:val="0"/>
        <w:autoSpaceDN w:val="0"/>
        <w:adjustRightInd w:val="0"/>
        <w:jc w:val="center"/>
      </w:pPr>
      <w:r>
        <w:rPr>
          <w:noProof/>
        </w:rPr>
        <w:lastRenderedPageBreak/>
        <w:drawing>
          <wp:inline distT="0" distB="0" distL="0" distR="0" wp14:anchorId="5CE8A659" wp14:editId="547973FC">
            <wp:extent cx="3279531" cy="2018851"/>
            <wp:effectExtent l="0" t="0" r="0" b="635"/>
            <wp:docPr id="784076009" name="Picture 784076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076009"/>
                    <pic:cNvPicPr/>
                  </pic:nvPicPr>
                  <pic:blipFill>
                    <a:blip r:embed="rId37">
                      <a:extLst>
                        <a:ext uri="{28A0092B-C50C-407E-A947-70E740481C1C}">
                          <a14:useLocalDpi xmlns:a14="http://schemas.microsoft.com/office/drawing/2010/main" val="0"/>
                        </a:ext>
                      </a:extLst>
                    </a:blip>
                    <a:stretch>
                      <a:fillRect/>
                    </a:stretch>
                  </pic:blipFill>
                  <pic:spPr>
                    <a:xfrm>
                      <a:off x="0" y="0"/>
                      <a:ext cx="3279531" cy="2018851"/>
                    </a:xfrm>
                    <a:prstGeom prst="rect">
                      <a:avLst/>
                    </a:prstGeom>
                  </pic:spPr>
                </pic:pic>
              </a:graphicData>
            </a:graphic>
          </wp:inline>
        </w:drawing>
      </w:r>
    </w:p>
    <w:p w14:paraId="5643DA11" w14:textId="170B7322" w:rsidR="00E454AD" w:rsidRPr="00337385" w:rsidRDefault="07295F09" w:rsidP="5E09D26E">
      <w:pPr>
        <w:autoSpaceDE w:val="0"/>
        <w:autoSpaceDN w:val="0"/>
        <w:adjustRightInd w:val="0"/>
        <w:jc w:val="right"/>
        <w:rPr>
          <w:i/>
          <w:iCs/>
          <w:sz w:val="16"/>
          <w:szCs w:val="16"/>
        </w:rPr>
      </w:pPr>
      <w:r w:rsidRPr="5E09D26E">
        <w:rPr>
          <w:i/>
          <w:iCs/>
          <w:sz w:val="16"/>
          <w:szCs w:val="16"/>
        </w:rPr>
        <w:t>Source: Call-back survey 2020</w:t>
      </w:r>
    </w:p>
    <w:p w14:paraId="3FAB0103" w14:textId="4FE529B2" w:rsidR="00E454AD" w:rsidRPr="00337385" w:rsidRDefault="00E454AD" w:rsidP="000604DD">
      <w:pPr>
        <w:autoSpaceDE w:val="0"/>
        <w:autoSpaceDN w:val="0"/>
        <w:adjustRightInd w:val="0"/>
      </w:pPr>
    </w:p>
    <w:p w14:paraId="61A49FC8" w14:textId="5B0C652B" w:rsidR="00E454AD" w:rsidRPr="00337385" w:rsidRDefault="00E454AD" w:rsidP="000604DD">
      <w:pPr>
        <w:autoSpaceDE w:val="0"/>
        <w:autoSpaceDN w:val="0"/>
        <w:adjustRightInd w:val="0"/>
        <w:rPr>
          <w:rFonts w:cs="Arial"/>
          <w:sz w:val="20"/>
          <w:szCs w:val="20"/>
        </w:rPr>
      </w:pPr>
    </w:p>
    <w:p w14:paraId="0592145E" w14:textId="365A5EBA" w:rsidR="003554BE" w:rsidRPr="00337385" w:rsidRDefault="003554BE" w:rsidP="000604DD">
      <w:pPr>
        <w:autoSpaceDE w:val="0"/>
        <w:autoSpaceDN w:val="0"/>
        <w:adjustRightInd w:val="0"/>
        <w:rPr>
          <w:rFonts w:cs="Arial"/>
          <w:sz w:val="20"/>
          <w:szCs w:val="20"/>
        </w:rPr>
      </w:pPr>
      <w:r w:rsidRPr="00337385">
        <w:rPr>
          <w:rFonts w:cs="Arial"/>
          <w:sz w:val="20"/>
          <w:szCs w:val="20"/>
        </w:rPr>
        <w:t xml:space="preserve">The </w:t>
      </w:r>
      <w:r w:rsidR="008C2204">
        <w:rPr>
          <w:rFonts w:cs="Arial"/>
          <w:sz w:val="20"/>
          <w:szCs w:val="20"/>
        </w:rPr>
        <w:t>modest</w:t>
      </w:r>
      <w:r w:rsidRPr="00337385">
        <w:rPr>
          <w:rFonts w:cs="Arial"/>
          <w:sz w:val="20"/>
          <w:szCs w:val="20"/>
        </w:rPr>
        <w:t xml:space="preserve"> FAAB assessment by the beneficiaries in Uvinza is directly related to his strict handling of </w:t>
      </w:r>
      <w:r w:rsidR="008C2204">
        <w:rPr>
          <w:rFonts w:cs="Arial"/>
          <w:sz w:val="20"/>
          <w:szCs w:val="20"/>
        </w:rPr>
        <w:t xml:space="preserve">the recovery of </w:t>
      </w:r>
      <w:r w:rsidRPr="00337385">
        <w:rPr>
          <w:rFonts w:cs="Arial"/>
          <w:sz w:val="20"/>
          <w:szCs w:val="20"/>
        </w:rPr>
        <w:t>outstanding loans. From a techn</w:t>
      </w:r>
      <w:r w:rsidR="008C2204">
        <w:rPr>
          <w:rFonts w:cs="Arial"/>
          <w:sz w:val="20"/>
          <w:szCs w:val="20"/>
        </w:rPr>
        <w:t>ical</w:t>
      </w:r>
      <w:r w:rsidRPr="00337385">
        <w:rPr>
          <w:rFonts w:cs="Arial"/>
          <w:sz w:val="20"/>
          <w:szCs w:val="20"/>
        </w:rPr>
        <w:t xml:space="preserve"> perspective</w:t>
      </w:r>
      <w:r w:rsidR="008C2204">
        <w:rPr>
          <w:rFonts w:cs="Arial"/>
          <w:sz w:val="20"/>
          <w:szCs w:val="20"/>
        </w:rPr>
        <w:t>,</w:t>
      </w:r>
      <w:r w:rsidRPr="00337385">
        <w:rPr>
          <w:rFonts w:cs="Arial"/>
          <w:sz w:val="20"/>
          <w:szCs w:val="20"/>
        </w:rPr>
        <w:t xml:space="preserve"> this FAAB coach should have obtained a </w:t>
      </w:r>
      <w:r w:rsidR="008C2204" w:rsidRPr="00337385">
        <w:rPr>
          <w:rFonts w:cs="Arial"/>
          <w:sz w:val="20"/>
          <w:szCs w:val="20"/>
        </w:rPr>
        <w:t>higher-than-average</w:t>
      </w:r>
      <w:r w:rsidRPr="00337385">
        <w:rPr>
          <w:rFonts w:cs="Arial"/>
          <w:sz w:val="20"/>
          <w:szCs w:val="20"/>
        </w:rPr>
        <w:t xml:space="preserve"> score. </w:t>
      </w:r>
    </w:p>
    <w:p w14:paraId="70A57927" w14:textId="77777777" w:rsidR="00E454AD" w:rsidRPr="00337385" w:rsidRDefault="00E454AD" w:rsidP="000604DD">
      <w:pPr>
        <w:autoSpaceDE w:val="0"/>
        <w:autoSpaceDN w:val="0"/>
        <w:adjustRightInd w:val="0"/>
        <w:rPr>
          <w:rFonts w:cs="Arial"/>
          <w:sz w:val="20"/>
          <w:szCs w:val="20"/>
        </w:rPr>
      </w:pPr>
    </w:p>
    <w:p w14:paraId="688D3A3D" w14:textId="77777777" w:rsidR="000604DD" w:rsidRPr="00337385" w:rsidRDefault="000604DD" w:rsidP="000604DD">
      <w:pPr>
        <w:autoSpaceDE w:val="0"/>
        <w:autoSpaceDN w:val="0"/>
        <w:adjustRightInd w:val="0"/>
        <w:rPr>
          <w:rFonts w:cs="Arial"/>
          <w:sz w:val="20"/>
          <w:szCs w:val="20"/>
          <w:u w:val="single"/>
        </w:rPr>
      </w:pPr>
      <w:r w:rsidRPr="00337385">
        <w:rPr>
          <w:rFonts w:cs="Arial"/>
          <w:sz w:val="20"/>
          <w:szCs w:val="20"/>
          <w:u w:val="single"/>
        </w:rPr>
        <w:t>Sustaining the provision of farming as a business coaching</w:t>
      </w:r>
    </w:p>
    <w:p w14:paraId="3F134F73" w14:textId="059B0329" w:rsidR="00B835E9" w:rsidRPr="00337385" w:rsidRDefault="000604DD" w:rsidP="00845A64">
      <w:pPr>
        <w:widowControl/>
        <w:suppressAutoHyphens w:val="0"/>
        <w:jc w:val="both"/>
        <w:rPr>
          <w:rFonts w:cs="Arial"/>
          <w:sz w:val="20"/>
          <w:szCs w:val="20"/>
        </w:rPr>
      </w:pPr>
      <w:r w:rsidRPr="00337385">
        <w:rPr>
          <w:rFonts w:cs="Arial"/>
          <w:sz w:val="20"/>
          <w:szCs w:val="20"/>
        </w:rPr>
        <w:t>Continued provision of farming as a business services beyond the end of the project is essential for the sustainability of structured marketing linkage arrangements. The project is considering gradual monetization of some aspects of FAAB support services. The retention of FAAB coaches is also dependant on the availability income generating opportunities hence the need to create broader opportunities for this category of service providers. In this regard, the project is encouraging the current cohort of FAAB coaches to come with a formal institutional structure/vehicle to enable them to bid for jobs beyond the framework of SAKIRP.</w:t>
      </w:r>
    </w:p>
    <w:p w14:paraId="7F248255" w14:textId="50362686" w:rsidR="00061DAE" w:rsidRPr="00337385" w:rsidRDefault="00061DAE" w:rsidP="00061DAE">
      <w:pPr>
        <w:autoSpaceDE w:val="0"/>
        <w:autoSpaceDN w:val="0"/>
        <w:adjustRightInd w:val="0"/>
        <w:jc w:val="both"/>
        <w:rPr>
          <w:rFonts w:cs="Arial"/>
          <w:sz w:val="20"/>
          <w:szCs w:val="20"/>
        </w:rPr>
      </w:pPr>
    </w:p>
    <w:p w14:paraId="369C8EF4" w14:textId="2427550E" w:rsidR="00061DAE" w:rsidRPr="00337385" w:rsidRDefault="00676BCB" w:rsidP="00061DAE">
      <w:pPr>
        <w:autoSpaceDE w:val="0"/>
        <w:autoSpaceDN w:val="0"/>
        <w:adjustRightInd w:val="0"/>
        <w:jc w:val="both"/>
        <w:rPr>
          <w:rFonts w:cs="Arial"/>
          <w:b/>
          <w:bCs/>
          <w:sz w:val="20"/>
          <w:szCs w:val="20"/>
        </w:rPr>
      </w:pPr>
      <w:r w:rsidRPr="00337385">
        <w:rPr>
          <w:rFonts w:cs="Arial"/>
          <w:b/>
          <w:bCs/>
          <w:sz w:val="20"/>
          <w:szCs w:val="20"/>
        </w:rPr>
        <w:t>Local government extension services</w:t>
      </w:r>
    </w:p>
    <w:p w14:paraId="07831066" w14:textId="2256C70A" w:rsidR="00676BCB" w:rsidRPr="00337385" w:rsidRDefault="00676BCB" w:rsidP="01CABD86">
      <w:pPr>
        <w:rPr>
          <w:rFonts w:eastAsia="Calibri-BoldItalic-Identity-H" w:cs="Arial"/>
          <w:snapToGrid/>
          <w:kern w:val="0"/>
          <w:sz w:val="20"/>
          <w:szCs w:val="20"/>
          <w:lang w:eastAsia="en-GB"/>
        </w:rPr>
      </w:pPr>
      <w:r w:rsidRPr="00337385">
        <w:rPr>
          <w:sz w:val="20"/>
          <w:szCs w:val="20"/>
        </w:rPr>
        <w:t xml:space="preserve">The main service provider is the local government extension service as </w:t>
      </w:r>
      <w:r w:rsidR="004851CE" w:rsidRPr="00337385">
        <w:rPr>
          <w:sz w:val="20"/>
          <w:szCs w:val="20"/>
        </w:rPr>
        <w:t>better</w:t>
      </w:r>
      <w:r w:rsidRPr="00337385">
        <w:rPr>
          <w:sz w:val="20"/>
          <w:szCs w:val="20"/>
        </w:rPr>
        <w:t xml:space="preserve"> production remains the critical bottleneck to the improvement of smallholders’ income. Based on the results of the random call-back survey, the strong SAKIRP investment in the LG extension system has paid off. S</w:t>
      </w:r>
      <w:r w:rsidRPr="00337385">
        <w:rPr>
          <w:rFonts w:eastAsia="Calibri-BoldItalic-Identity-H" w:cs="Arial"/>
          <w:snapToGrid/>
          <w:kern w:val="0"/>
          <w:sz w:val="20"/>
          <w:szCs w:val="20"/>
          <w:lang w:eastAsia="en-GB"/>
        </w:rPr>
        <w:t xml:space="preserve">mallholder beneficiaries reporting to have received useful extension services increased significantly from the </w:t>
      </w:r>
      <w:r w:rsidRPr="003A5BF3">
        <w:rPr>
          <w:rFonts w:eastAsia="Calibri-BoldItalic-Identity-H" w:cs="Arial"/>
          <w:snapToGrid/>
          <w:kern w:val="0"/>
          <w:sz w:val="20"/>
          <w:szCs w:val="20"/>
          <w:lang w:eastAsia="en-GB"/>
        </w:rPr>
        <w:t xml:space="preserve">baseline value of 50 to </w:t>
      </w:r>
      <w:r w:rsidR="60EF05B4" w:rsidRPr="003A5BF3">
        <w:rPr>
          <w:rFonts w:eastAsia="Calibri-BoldItalic-Identity-H" w:cs="Arial"/>
          <w:sz w:val="20"/>
          <w:szCs w:val="20"/>
          <w:lang w:eastAsia="en-GB"/>
        </w:rPr>
        <w:t>9</w:t>
      </w:r>
      <w:r w:rsidR="28202AC7" w:rsidRPr="003A5BF3">
        <w:rPr>
          <w:rFonts w:eastAsia="Calibri-BoldItalic-Identity-H" w:cs="Arial"/>
          <w:sz w:val="20"/>
          <w:szCs w:val="20"/>
          <w:lang w:eastAsia="en-GB"/>
        </w:rPr>
        <w:t>6</w:t>
      </w:r>
      <w:r w:rsidRPr="003A5BF3">
        <w:rPr>
          <w:rFonts w:eastAsia="Calibri-BoldItalic-Identity-H" w:cs="Arial"/>
          <w:snapToGrid/>
          <w:kern w:val="0"/>
          <w:sz w:val="20"/>
          <w:szCs w:val="20"/>
          <w:lang w:eastAsia="en-GB"/>
        </w:rPr>
        <w:t>% in December 20</w:t>
      </w:r>
      <w:r w:rsidR="2298D14E" w:rsidRPr="003A5BF3">
        <w:rPr>
          <w:rFonts w:eastAsia="Calibri-BoldItalic-Identity-H" w:cs="Arial"/>
          <w:sz w:val="20"/>
          <w:szCs w:val="20"/>
          <w:lang w:eastAsia="en-GB"/>
        </w:rPr>
        <w:t>20</w:t>
      </w:r>
      <w:r w:rsidRPr="003A5BF3">
        <w:rPr>
          <w:rFonts w:eastAsia="Calibri-BoldItalic-Identity-H" w:cs="Arial"/>
          <w:snapToGrid/>
          <w:kern w:val="0"/>
          <w:sz w:val="20"/>
          <w:szCs w:val="20"/>
          <w:lang w:eastAsia="en-GB"/>
        </w:rPr>
        <w:t xml:space="preserve">. </w:t>
      </w:r>
      <w:r w:rsidR="008C2204" w:rsidRPr="003A5BF3">
        <w:rPr>
          <w:rFonts w:eastAsia="Calibri-BoldItalic-Identity-H" w:cs="Arial"/>
          <w:snapToGrid/>
          <w:kern w:val="0"/>
          <w:sz w:val="20"/>
          <w:szCs w:val="20"/>
          <w:lang w:eastAsia="en-GB"/>
        </w:rPr>
        <w:t>The</w:t>
      </w:r>
      <w:r w:rsidRPr="003A5BF3">
        <w:rPr>
          <w:rFonts w:eastAsia="Calibri-BoldItalic-Identity-H" w:cs="Arial"/>
          <w:snapToGrid/>
          <w:kern w:val="0"/>
          <w:sz w:val="20"/>
          <w:szCs w:val="20"/>
          <w:lang w:eastAsia="en-GB"/>
        </w:rPr>
        <w:t xml:space="preserve"> </w:t>
      </w:r>
      <w:r w:rsidR="004851CE" w:rsidRPr="003A5BF3">
        <w:rPr>
          <w:rFonts w:eastAsia="Calibri-BoldItalic-Identity-H" w:cs="Arial"/>
          <w:snapToGrid/>
          <w:kern w:val="0"/>
          <w:sz w:val="20"/>
          <w:szCs w:val="20"/>
          <w:lang w:eastAsia="en-GB"/>
        </w:rPr>
        <w:t>number</w:t>
      </w:r>
      <w:r w:rsidRPr="003A5BF3">
        <w:rPr>
          <w:rFonts w:eastAsia="Calibri-BoldItalic-Identity-H" w:cs="Arial"/>
          <w:snapToGrid/>
          <w:kern w:val="0"/>
          <w:sz w:val="20"/>
          <w:szCs w:val="20"/>
          <w:lang w:eastAsia="en-GB"/>
        </w:rPr>
        <w:t xml:space="preserve"> of services received per year increased</w:t>
      </w:r>
      <w:r w:rsidRPr="00337385">
        <w:rPr>
          <w:rFonts w:eastAsia="Calibri-BoldItalic-Identity-H" w:cs="Arial"/>
          <w:snapToGrid/>
          <w:kern w:val="0"/>
          <w:sz w:val="20"/>
          <w:szCs w:val="20"/>
          <w:lang w:eastAsia="en-GB"/>
        </w:rPr>
        <w:t xml:space="preserve"> significantly</w:t>
      </w:r>
      <w:r w:rsidR="00B51057" w:rsidRPr="00337385">
        <w:rPr>
          <w:rFonts w:eastAsia="Calibri-BoldItalic-Identity-H" w:cs="Arial"/>
          <w:snapToGrid/>
          <w:kern w:val="0"/>
          <w:sz w:val="20"/>
          <w:szCs w:val="20"/>
          <w:lang w:eastAsia="en-GB"/>
        </w:rPr>
        <w:t xml:space="preserve"> from </w:t>
      </w:r>
      <w:r w:rsidR="067FA294" w:rsidRPr="00337385">
        <w:rPr>
          <w:rFonts w:eastAsia="Calibri-BoldItalic-Identity-H" w:cs="Arial"/>
          <w:snapToGrid/>
          <w:kern w:val="0"/>
          <w:sz w:val="20"/>
          <w:szCs w:val="20"/>
          <w:lang w:eastAsia="en-GB"/>
        </w:rPr>
        <w:t>1</w:t>
      </w:r>
      <w:r w:rsidR="00B51057" w:rsidRPr="00337385">
        <w:rPr>
          <w:rFonts w:eastAsia="Calibri-BoldItalic-Identity-H" w:cs="Arial"/>
          <w:snapToGrid/>
          <w:kern w:val="0"/>
          <w:sz w:val="20"/>
          <w:szCs w:val="20"/>
          <w:lang w:eastAsia="en-GB"/>
        </w:rPr>
        <w:t xml:space="preserve"> to </w:t>
      </w:r>
      <w:r w:rsidR="407984EE" w:rsidRPr="00337385">
        <w:rPr>
          <w:rFonts w:eastAsia="Calibri-BoldItalic-Identity-H" w:cs="Arial"/>
          <w:snapToGrid/>
          <w:kern w:val="0"/>
          <w:sz w:val="20"/>
          <w:szCs w:val="20"/>
          <w:lang w:eastAsia="en-GB"/>
        </w:rPr>
        <w:t>6</w:t>
      </w:r>
      <w:r w:rsidRPr="00337385">
        <w:rPr>
          <w:rFonts w:eastAsia="Calibri-BoldItalic-Identity-H" w:cs="Arial"/>
          <w:snapToGrid/>
          <w:kern w:val="0"/>
          <w:sz w:val="20"/>
          <w:szCs w:val="20"/>
          <w:lang w:eastAsia="en-GB"/>
        </w:rPr>
        <w:t xml:space="preserve">. </w:t>
      </w:r>
    </w:p>
    <w:p w14:paraId="4F3461E0" w14:textId="52F36D7E" w:rsidR="00890FF2" w:rsidRPr="00337385" w:rsidRDefault="00890FF2">
      <w:pPr>
        <w:widowControl/>
        <w:suppressAutoHyphens w:val="0"/>
        <w:rPr>
          <w:rFonts w:eastAsia="Calibri-BoldItalic-Identity-H" w:cs="Arial"/>
          <w:bCs/>
          <w:iCs/>
          <w:snapToGrid/>
          <w:kern w:val="0"/>
          <w:sz w:val="20"/>
          <w:szCs w:val="22"/>
          <w:lang w:eastAsia="en-GB"/>
        </w:rPr>
      </w:pPr>
    </w:p>
    <w:p w14:paraId="33E8EE26" w14:textId="77777777" w:rsidR="00AE52BE" w:rsidRPr="00337385" w:rsidRDefault="00D600D5">
      <w:pPr>
        <w:widowControl/>
        <w:suppressAutoHyphens w:val="0"/>
        <w:jc w:val="right"/>
        <w:rPr>
          <w:noProof/>
          <w:snapToGrid/>
        </w:rPr>
      </w:pPr>
      <w:r w:rsidRPr="00337385">
        <w:rPr>
          <w:noProof/>
          <w:snapToGrid/>
        </w:rPr>
        <w:t xml:space="preserve"> </w:t>
      </w:r>
      <w:r w:rsidR="4BFEF8CE" w:rsidRPr="00337385">
        <w:rPr>
          <w:noProof/>
          <w:color w:val="2B579A"/>
          <w:shd w:val="clear" w:color="auto" w:fill="E6E6E6"/>
        </w:rPr>
        <w:drawing>
          <wp:inline distT="0" distB="0" distL="0" distR="0" wp14:anchorId="0B79B23F" wp14:editId="74D8B0C5">
            <wp:extent cx="3200303" cy="1800163"/>
            <wp:effectExtent l="0" t="0" r="635" b="0"/>
            <wp:docPr id="194248711" name="Picture 19424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209970" cy="1805601"/>
                    </a:xfrm>
                    <a:prstGeom prst="rect">
                      <a:avLst/>
                    </a:prstGeom>
                  </pic:spPr>
                </pic:pic>
              </a:graphicData>
            </a:graphic>
          </wp:inline>
        </w:drawing>
      </w:r>
      <w:r w:rsidR="10C589B7" w:rsidRPr="00337385">
        <w:rPr>
          <w:noProof/>
          <w:color w:val="2B579A"/>
          <w:shd w:val="clear" w:color="auto" w:fill="E6E6E6"/>
        </w:rPr>
        <w:drawing>
          <wp:inline distT="0" distB="0" distL="0" distR="0" wp14:anchorId="146BE5C6" wp14:editId="79305924">
            <wp:extent cx="2190750" cy="1800225"/>
            <wp:effectExtent l="0" t="0" r="0" b="0"/>
            <wp:docPr id="122763869" name="Picture 12276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190750" cy="1800225"/>
                    </a:xfrm>
                    <a:prstGeom prst="rect">
                      <a:avLst/>
                    </a:prstGeom>
                  </pic:spPr>
                </pic:pic>
              </a:graphicData>
            </a:graphic>
          </wp:inline>
        </w:drawing>
      </w:r>
    </w:p>
    <w:p w14:paraId="52488CF8" w14:textId="148E5894" w:rsidR="0098677A" w:rsidRPr="00337385" w:rsidRDefault="508DB4AF" w:rsidP="00AE52BE">
      <w:pPr>
        <w:widowControl/>
        <w:suppressAutoHyphens w:val="0"/>
        <w:jc w:val="right"/>
        <w:rPr>
          <w:i/>
          <w:iCs/>
          <w:sz w:val="16"/>
          <w:szCs w:val="16"/>
        </w:rPr>
      </w:pPr>
      <w:r w:rsidRPr="00337385">
        <w:rPr>
          <w:i/>
          <w:iCs/>
          <w:sz w:val="16"/>
          <w:szCs w:val="16"/>
        </w:rPr>
        <w:t>Source: C</w:t>
      </w:r>
      <w:r w:rsidR="719AE8B9" w:rsidRPr="00337385">
        <w:rPr>
          <w:i/>
          <w:iCs/>
          <w:sz w:val="16"/>
          <w:szCs w:val="16"/>
        </w:rPr>
        <w:t>all-back</w:t>
      </w:r>
      <w:r w:rsidRPr="00337385">
        <w:rPr>
          <w:i/>
          <w:iCs/>
          <w:sz w:val="16"/>
          <w:szCs w:val="16"/>
        </w:rPr>
        <w:t xml:space="preserve"> survey</w:t>
      </w:r>
      <w:r w:rsidR="12973CC0" w:rsidRPr="00337385">
        <w:rPr>
          <w:i/>
          <w:iCs/>
          <w:sz w:val="16"/>
          <w:szCs w:val="16"/>
        </w:rPr>
        <w:t>s</w:t>
      </w:r>
      <w:r w:rsidRPr="00337385">
        <w:rPr>
          <w:i/>
          <w:iCs/>
          <w:sz w:val="16"/>
          <w:szCs w:val="16"/>
        </w:rPr>
        <w:t xml:space="preserve"> 2017-2020</w:t>
      </w:r>
    </w:p>
    <w:p w14:paraId="68539E69" w14:textId="1767FFBA" w:rsidR="00875B2E" w:rsidRPr="00337385" w:rsidRDefault="00875B2E" w:rsidP="00645521">
      <w:pPr>
        <w:jc w:val="both"/>
        <w:rPr>
          <w:sz w:val="20"/>
          <w:szCs w:val="20"/>
        </w:rPr>
      </w:pPr>
    </w:p>
    <w:p w14:paraId="06D9BA85" w14:textId="0F6D3715" w:rsidR="001E3D5F" w:rsidRPr="00337385" w:rsidRDefault="001E3D5F" w:rsidP="001E3D5F">
      <w:pPr>
        <w:rPr>
          <w:rFonts w:eastAsia="Calibri-BoldItalic-Identity-H" w:cs="Arial"/>
          <w:bCs/>
          <w:iCs/>
          <w:snapToGrid/>
          <w:color w:val="FF0000"/>
          <w:kern w:val="0"/>
          <w:sz w:val="20"/>
          <w:szCs w:val="22"/>
          <w:lang w:eastAsia="en-GB"/>
        </w:rPr>
      </w:pPr>
      <w:r w:rsidRPr="00337385">
        <w:rPr>
          <w:rFonts w:eastAsia="Calibri-BoldItalic-Identity-H" w:cs="Arial"/>
          <w:bCs/>
          <w:iCs/>
          <w:snapToGrid/>
          <w:kern w:val="0"/>
          <w:sz w:val="20"/>
          <w:szCs w:val="22"/>
          <w:lang w:eastAsia="en-GB"/>
        </w:rPr>
        <w:t xml:space="preserve">There was a slightly better appreciation by beneficiary farmers involved in structured marketing. The </w:t>
      </w:r>
      <w:r w:rsidR="003F6032" w:rsidRPr="00337385">
        <w:rPr>
          <w:rFonts w:eastAsia="Calibri-BoldItalic-Identity-H" w:cs="Arial"/>
          <w:bCs/>
          <w:iCs/>
          <w:snapToGrid/>
          <w:kern w:val="0"/>
          <w:sz w:val="20"/>
          <w:szCs w:val="22"/>
          <w:lang w:eastAsia="en-GB"/>
        </w:rPr>
        <w:t>non-beneficiary</w:t>
      </w:r>
      <w:r w:rsidRPr="00337385">
        <w:rPr>
          <w:rFonts w:eastAsia="Calibri-BoldItalic-Identity-H" w:cs="Arial"/>
          <w:bCs/>
          <w:iCs/>
          <w:snapToGrid/>
          <w:kern w:val="0"/>
          <w:sz w:val="20"/>
          <w:szCs w:val="22"/>
          <w:lang w:eastAsia="en-GB"/>
        </w:rPr>
        <w:t xml:space="preserve"> group reported a lower satisfaction rate of 74%. The improvement is even larger for benefitting female farmers: from the baseline value of 40% to 85% in 2018 and this is linked to the selection of VICOBAs as benefiting groups</w:t>
      </w:r>
      <w:r w:rsidRPr="00337385">
        <w:rPr>
          <w:rFonts w:eastAsia="Calibri-BoldItalic-Identity-H" w:cs="Arial"/>
          <w:bCs/>
          <w:iCs/>
          <w:snapToGrid/>
          <w:color w:val="FF0000"/>
          <w:kern w:val="0"/>
          <w:sz w:val="20"/>
          <w:szCs w:val="22"/>
          <w:lang w:eastAsia="en-GB"/>
        </w:rPr>
        <w:t>.</w:t>
      </w:r>
    </w:p>
    <w:p w14:paraId="0A52DF6A" w14:textId="2F32AD3C" w:rsidR="003554BE" w:rsidRPr="00337385" w:rsidRDefault="003554BE">
      <w:pPr>
        <w:widowControl/>
        <w:suppressAutoHyphens w:val="0"/>
        <w:rPr>
          <w:sz w:val="20"/>
          <w:szCs w:val="20"/>
        </w:rPr>
      </w:pPr>
      <w:r w:rsidRPr="00337385">
        <w:rPr>
          <w:sz w:val="20"/>
          <w:szCs w:val="20"/>
        </w:rPr>
        <w:br w:type="page"/>
      </w:r>
    </w:p>
    <w:p w14:paraId="7E795FFB" w14:textId="77777777" w:rsidR="00267E88" w:rsidRPr="00337385" w:rsidRDefault="00267E88" w:rsidP="00267E88">
      <w:pPr>
        <w:jc w:val="both"/>
        <w:rPr>
          <w:rFonts w:cs="Arial"/>
          <w:sz w:val="20"/>
          <w:szCs w:val="20"/>
        </w:rPr>
      </w:pPr>
    </w:p>
    <w:p w14:paraId="0E31A62D" w14:textId="17B939C9" w:rsidR="00602110" w:rsidRPr="00337385" w:rsidRDefault="00267E88" w:rsidP="00602110">
      <w:pPr>
        <w:rPr>
          <w:rFonts w:ascii="Calibri" w:hAnsi="Calibri"/>
          <w:snapToGrid/>
          <w:kern w:val="0"/>
          <w:sz w:val="20"/>
          <w:szCs w:val="20"/>
        </w:rPr>
      </w:pPr>
      <w:r w:rsidRPr="00337385">
        <w:rPr>
          <w:rFonts w:cs="Arial"/>
          <w:sz w:val="20"/>
          <w:szCs w:val="20"/>
        </w:rPr>
        <w:t>In 20</w:t>
      </w:r>
      <w:r w:rsidR="00F735BB" w:rsidRPr="00337385">
        <w:rPr>
          <w:rFonts w:cs="Arial"/>
          <w:sz w:val="20"/>
          <w:szCs w:val="20"/>
        </w:rPr>
        <w:t>20</w:t>
      </w:r>
      <w:r w:rsidRPr="00337385">
        <w:rPr>
          <w:rFonts w:cs="Arial"/>
          <w:sz w:val="20"/>
          <w:szCs w:val="20"/>
        </w:rPr>
        <w:t xml:space="preserve">, the total SAKIRP </w:t>
      </w:r>
      <w:r w:rsidR="000F77EB">
        <w:rPr>
          <w:rFonts w:cs="Arial"/>
          <w:sz w:val="20"/>
          <w:szCs w:val="20"/>
        </w:rPr>
        <w:t xml:space="preserve">has </w:t>
      </w:r>
      <w:r w:rsidRPr="00337385">
        <w:rPr>
          <w:rFonts w:cs="Arial"/>
          <w:sz w:val="20"/>
          <w:szCs w:val="20"/>
        </w:rPr>
        <w:t>cover</w:t>
      </w:r>
      <w:r w:rsidR="00F735BB" w:rsidRPr="00337385">
        <w:rPr>
          <w:rFonts w:cs="Arial"/>
          <w:sz w:val="20"/>
          <w:szCs w:val="20"/>
        </w:rPr>
        <w:t>ed</w:t>
      </w:r>
      <w:r w:rsidRPr="00337385">
        <w:rPr>
          <w:rFonts w:cs="Arial"/>
          <w:sz w:val="20"/>
          <w:szCs w:val="20"/>
        </w:rPr>
        <w:t xml:space="preserve"> 56 wards which is about 54% of the rural wards in Kigoma region. The MTR recommended that the project should look for quality and result consolidation</w:t>
      </w:r>
      <w:r w:rsidR="00602110" w:rsidRPr="00337385">
        <w:rPr>
          <w:rFonts w:cs="Arial"/>
          <w:sz w:val="20"/>
          <w:szCs w:val="20"/>
        </w:rPr>
        <w:t xml:space="preserve"> and not further expand</w:t>
      </w:r>
      <w:r w:rsidRPr="00337385">
        <w:rPr>
          <w:rFonts w:cs="Arial"/>
          <w:sz w:val="20"/>
          <w:szCs w:val="20"/>
        </w:rPr>
        <w:t xml:space="preserve">. Expanding to more wards has challenges: overlap with other projects and in many remaining wards there is often no extension worker that can meaningfully absorb the assistance provide by a development project. </w:t>
      </w:r>
      <w:r w:rsidR="00BC0F21" w:rsidRPr="00337385">
        <w:rPr>
          <w:rFonts w:cs="Arial"/>
          <w:sz w:val="20"/>
          <w:szCs w:val="20"/>
        </w:rPr>
        <w:t xml:space="preserve">SAKIRP provides 70% of the functional motorcycles for agricultural extension in the intervention zone and 100% of the smart phones. </w:t>
      </w:r>
      <w:r w:rsidR="00602110" w:rsidRPr="00337385">
        <w:rPr>
          <w:sz w:val="20"/>
          <w:szCs w:val="20"/>
        </w:rPr>
        <w:t>On average</w:t>
      </w:r>
      <w:r w:rsidR="003A5BF3">
        <w:rPr>
          <w:sz w:val="20"/>
          <w:szCs w:val="20"/>
        </w:rPr>
        <w:t>,</w:t>
      </w:r>
      <w:r w:rsidR="00602110" w:rsidRPr="00337385">
        <w:rPr>
          <w:sz w:val="20"/>
          <w:szCs w:val="20"/>
        </w:rPr>
        <w:t xml:space="preserve"> an extension worker is coaching 8 farmers groups and 200 farmers. There are 9 female WAEOs (16%). </w:t>
      </w:r>
    </w:p>
    <w:p w14:paraId="1164269C" w14:textId="21C0C1A0" w:rsidR="00267E88" w:rsidRPr="00337385" w:rsidRDefault="00267E88" w:rsidP="00267E88">
      <w:pPr>
        <w:rPr>
          <w:rFonts w:cs="Arial"/>
          <w:sz w:val="20"/>
          <w:szCs w:val="20"/>
        </w:rPr>
      </w:pPr>
    </w:p>
    <w:p w14:paraId="2A371BED" w14:textId="616FFA66" w:rsidR="003554BE" w:rsidRPr="00337385" w:rsidRDefault="003554BE">
      <w:pPr>
        <w:widowControl/>
        <w:suppressAutoHyphens w:val="0"/>
        <w:rPr>
          <w:rFonts w:cs="Arial"/>
          <w:b/>
          <w:bCs/>
          <w:sz w:val="20"/>
          <w:szCs w:val="20"/>
        </w:rPr>
      </w:pPr>
      <w:bookmarkStart w:id="120" w:name="_Hlk1296009"/>
    </w:p>
    <w:p w14:paraId="017CDB6C" w14:textId="02203FAA" w:rsidR="007519EF" w:rsidRPr="00337385" w:rsidRDefault="004D2ED2" w:rsidP="007519EF">
      <w:pPr>
        <w:autoSpaceDE w:val="0"/>
        <w:autoSpaceDN w:val="0"/>
        <w:adjustRightInd w:val="0"/>
        <w:jc w:val="both"/>
        <w:rPr>
          <w:rFonts w:cs="Arial"/>
          <w:b/>
          <w:bCs/>
          <w:sz w:val="20"/>
          <w:szCs w:val="20"/>
        </w:rPr>
      </w:pPr>
      <w:r w:rsidRPr="00337385">
        <w:rPr>
          <w:rFonts w:cs="Arial"/>
          <w:b/>
          <w:bCs/>
          <w:sz w:val="20"/>
          <w:szCs w:val="20"/>
        </w:rPr>
        <w:t xml:space="preserve">WAEO own personal demo </w:t>
      </w:r>
      <w:r w:rsidR="2EF47644" w:rsidRPr="00337385">
        <w:rPr>
          <w:rFonts w:cs="Arial"/>
          <w:b/>
          <w:bCs/>
          <w:sz w:val="20"/>
          <w:szCs w:val="20"/>
        </w:rPr>
        <w:t xml:space="preserve">plots </w:t>
      </w:r>
    </w:p>
    <w:p w14:paraId="3E445637" w14:textId="04B3F11B" w:rsidR="0013359D" w:rsidRPr="00337385" w:rsidRDefault="0743558C" w:rsidP="17CC1E68">
      <w:pPr>
        <w:autoSpaceDE w:val="0"/>
        <w:autoSpaceDN w:val="0"/>
        <w:adjustRightInd w:val="0"/>
        <w:jc w:val="both"/>
        <w:rPr>
          <w:rFonts w:eastAsiaTheme="minorEastAsia" w:cs="Arial"/>
          <w:b/>
          <w:sz w:val="20"/>
          <w:szCs w:val="20"/>
        </w:rPr>
      </w:pPr>
      <w:r>
        <w:rPr>
          <w:noProof/>
        </w:rPr>
        <w:drawing>
          <wp:inline distT="0" distB="0" distL="0" distR="0" wp14:anchorId="526AEC36" wp14:editId="59FC20AD">
            <wp:extent cx="3278222" cy="1942912"/>
            <wp:effectExtent l="0" t="0" r="0" b="635"/>
            <wp:docPr id="2022912839" name="Picture 202291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912839"/>
                    <pic:cNvPicPr/>
                  </pic:nvPicPr>
                  <pic:blipFill>
                    <a:blip r:embed="rId40">
                      <a:extLst>
                        <a:ext uri="{28A0092B-C50C-407E-A947-70E740481C1C}">
                          <a14:useLocalDpi xmlns:a14="http://schemas.microsoft.com/office/drawing/2010/main" val="0"/>
                        </a:ext>
                      </a:extLst>
                    </a:blip>
                    <a:stretch>
                      <a:fillRect/>
                    </a:stretch>
                  </pic:blipFill>
                  <pic:spPr>
                    <a:xfrm>
                      <a:off x="0" y="0"/>
                      <a:ext cx="3278222" cy="1942912"/>
                    </a:xfrm>
                    <a:prstGeom prst="rect">
                      <a:avLst/>
                    </a:prstGeom>
                  </pic:spPr>
                </pic:pic>
              </a:graphicData>
            </a:graphic>
          </wp:inline>
        </w:drawing>
      </w:r>
    </w:p>
    <w:p w14:paraId="1C853A7C" w14:textId="7548E8CE" w:rsidR="00E7304D" w:rsidRPr="00337385" w:rsidRDefault="000868AD" w:rsidP="17CC1E68">
      <w:pPr>
        <w:rPr>
          <w:rFonts w:cs="Arial"/>
          <w:sz w:val="20"/>
          <w:szCs w:val="20"/>
        </w:rPr>
      </w:pPr>
      <w:r w:rsidRPr="00337385">
        <w:rPr>
          <w:rFonts w:asciiTheme="minorHAnsi" w:eastAsiaTheme="minorEastAsia" w:hAnsiTheme="minorHAnsi" w:cstheme="minorBidi"/>
          <w:i/>
          <w:iCs/>
          <w:sz w:val="16"/>
          <w:szCs w:val="16"/>
        </w:rPr>
        <w:t>Source: SAKIRP M&amp;E 20</w:t>
      </w:r>
      <w:r w:rsidR="2952A669" w:rsidRPr="00337385">
        <w:rPr>
          <w:rFonts w:asciiTheme="minorHAnsi" w:eastAsiaTheme="minorEastAsia" w:hAnsiTheme="minorHAnsi" w:cstheme="minorBidi"/>
          <w:i/>
          <w:iCs/>
          <w:sz w:val="16"/>
          <w:szCs w:val="16"/>
        </w:rPr>
        <w:t>20</w:t>
      </w:r>
    </w:p>
    <w:p w14:paraId="2260C3EC" w14:textId="77777777" w:rsidR="000868AD" w:rsidRPr="00337385" w:rsidRDefault="000868AD" w:rsidP="17CC1E68">
      <w:pPr>
        <w:rPr>
          <w:rFonts w:eastAsiaTheme="minorEastAsia" w:cs="Arial"/>
          <w:sz w:val="20"/>
          <w:szCs w:val="20"/>
        </w:rPr>
      </w:pPr>
    </w:p>
    <w:p w14:paraId="1183BBC4" w14:textId="2E5C2338" w:rsidR="0013359D" w:rsidRPr="00337385" w:rsidRDefault="51C41194" w:rsidP="17CC1E68">
      <w:pPr>
        <w:rPr>
          <w:rFonts w:cs="Arial"/>
          <w:sz w:val="20"/>
          <w:szCs w:val="20"/>
        </w:rPr>
      </w:pPr>
      <w:r w:rsidRPr="00337385">
        <w:rPr>
          <w:rFonts w:cs="Arial"/>
          <w:sz w:val="20"/>
          <w:szCs w:val="20"/>
        </w:rPr>
        <w:t>The quality of the personal demonstration plots</w:t>
      </w:r>
      <w:r w:rsidR="56F31C65" w:rsidRPr="00337385">
        <w:rPr>
          <w:rFonts w:cs="Arial"/>
          <w:sz w:val="20"/>
          <w:szCs w:val="20"/>
        </w:rPr>
        <w:t xml:space="preserve"> </w:t>
      </w:r>
      <w:r w:rsidR="003A5BF3">
        <w:rPr>
          <w:rFonts w:cs="Arial"/>
          <w:sz w:val="20"/>
          <w:szCs w:val="20"/>
        </w:rPr>
        <w:t xml:space="preserve">serves as a proxy WAEO performance indicator.  Conducting a demo </w:t>
      </w:r>
      <w:r w:rsidR="56F31C65" w:rsidRPr="00337385">
        <w:rPr>
          <w:rFonts w:cs="Arial"/>
          <w:sz w:val="20"/>
          <w:szCs w:val="20"/>
        </w:rPr>
        <w:t>remained</w:t>
      </w:r>
      <w:r w:rsidRPr="00337385">
        <w:rPr>
          <w:rFonts w:cs="Arial"/>
          <w:sz w:val="20"/>
          <w:szCs w:val="20"/>
        </w:rPr>
        <w:t xml:space="preserve"> a challenge for a </w:t>
      </w:r>
      <w:r w:rsidR="76E11B12" w:rsidRPr="00337385">
        <w:rPr>
          <w:rFonts w:cs="Arial"/>
          <w:sz w:val="20"/>
          <w:szCs w:val="20"/>
        </w:rPr>
        <w:t>number of</w:t>
      </w:r>
      <w:r w:rsidRPr="00337385">
        <w:rPr>
          <w:rFonts w:cs="Arial"/>
          <w:sz w:val="20"/>
          <w:szCs w:val="20"/>
        </w:rPr>
        <w:t xml:space="preserve"> extension workers. </w:t>
      </w:r>
      <w:r w:rsidR="12FE302C" w:rsidRPr="00337385">
        <w:rPr>
          <w:rFonts w:cs="Arial"/>
          <w:sz w:val="20"/>
          <w:szCs w:val="20"/>
        </w:rPr>
        <w:t>While all extension workers were facilitated, o</w:t>
      </w:r>
      <w:r w:rsidR="7C2E29B3" w:rsidRPr="00337385">
        <w:rPr>
          <w:rFonts w:cs="Arial"/>
          <w:sz w:val="20"/>
          <w:szCs w:val="20"/>
        </w:rPr>
        <w:t xml:space="preserve">nly </w:t>
      </w:r>
      <w:r w:rsidR="7C855D35" w:rsidRPr="00337385">
        <w:rPr>
          <w:rFonts w:cs="Arial"/>
          <w:sz w:val="20"/>
          <w:szCs w:val="20"/>
        </w:rPr>
        <w:t>5</w:t>
      </w:r>
      <w:r w:rsidR="7C2E29B3" w:rsidRPr="00337385">
        <w:rPr>
          <w:rFonts w:cs="Arial"/>
          <w:sz w:val="20"/>
          <w:szCs w:val="20"/>
        </w:rPr>
        <w:t xml:space="preserve">6% </w:t>
      </w:r>
      <w:r w:rsidR="7AD68F0C" w:rsidRPr="00337385">
        <w:rPr>
          <w:rFonts w:cs="Arial"/>
          <w:sz w:val="20"/>
          <w:szCs w:val="20"/>
        </w:rPr>
        <w:t>implemented</w:t>
      </w:r>
      <w:r w:rsidR="7C2E29B3" w:rsidRPr="00337385">
        <w:rPr>
          <w:rFonts w:cs="Arial"/>
          <w:sz w:val="20"/>
          <w:szCs w:val="20"/>
        </w:rPr>
        <w:t xml:space="preserve"> </w:t>
      </w:r>
      <w:r w:rsidR="003A5BF3">
        <w:rPr>
          <w:rFonts w:cs="Arial"/>
          <w:sz w:val="20"/>
          <w:szCs w:val="20"/>
        </w:rPr>
        <w:t xml:space="preserve">a bean demo </w:t>
      </w:r>
      <w:r w:rsidR="7C2E29B3" w:rsidRPr="00337385">
        <w:rPr>
          <w:rFonts w:cs="Arial"/>
          <w:sz w:val="20"/>
          <w:szCs w:val="20"/>
        </w:rPr>
        <w:t>a</w:t>
      </w:r>
      <w:r w:rsidR="003A5BF3">
        <w:rPr>
          <w:rFonts w:cs="Arial"/>
          <w:sz w:val="20"/>
          <w:szCs w:val="20"/>
        </w:rPr>
        <w:t xml:space="preserve">ccording to standards </w:t>
      </w:r>
      <w:r w:rsidR="003A5BF3" w:rsidRPr="00337385">
        <w:rPr>
          <w:rFonts w:cs="Arial"/>
          <w:sz w:val="20"/>
          <w:szCs w:val="20"/>
        </w:rPr>
        <w:t>sufficient</w:t>
      </w:r>
      <w:r w:rsidR="003A5BF3">
        <w:rPr>
          <w:rFonts w:cs="Arial"/>
          <w:sz w:val="20"/>
          <w:szCs w:val="20"/>
        </w:rPr>
        <w:t xml:space="preserve"> </w:t>
      </w:r>
      <w:r w:rsidR="7C2E29B3" w:rsidRPr="00337385">
        <w:rPr>
          <w:rFonts w:cs="Arial"/>
          <w:sz w:val="20"/>
          <w:szCs w:val="20"/>
        </w:rPr>
        <w:t>to promote the technology</w:t>
      </w:r>
      <w:r w:rsidR="12FE302C" w:rsidRPr="00337385">
        <w:rPr>
          <w:rFonts w:cs="Arial"/>
          <w:sz w:val="20"/>
          <w:szCs w:val="20"/>
        </w:rPr>
        <w:t xml:space="preserve">. </w:t>
      </w:r>
      <w:r w:rsidR="7C2E29B3" w:rsidRPr="00337385">
        <w:rPr>
          <w:rFonts w:cs="Arial"/>
          <w:sz w:val="20"/>
          <w:szCs w:val="20"/>
        </w:rPr>
        <w:t>1</w:t>
      </w:r>
      <w:r w:rsidR="000104CB" w:rsidRPr="00337385">
        <w:rPr>
          <w:rFonts w:cs="Arial"/>
          <w:sz w:val="20"/>
          <w:szCs w:val="20"/>
        </w:rPr>
        <w:t>9</w:t>
      </w:r>
      <w:r w:rsidR="7C2E29B3" w:rsidRPr="00337385">
        <w:rPr>
          <w:rFonts w:cs="Arial"/>
          <w:sz w:val="20"/>
          <w:szCs w:val="20"/>
        </w:rPr>
        <w:t>% wer</w:t>
      </w:r>
      <w:r w:rsidR="5E3204AC" w:rsidRPr="00337385">
        <w:rPr>
          <w:rFonts w:cs="Arial"/>
          <w:sz w:val="20"/>
          <w:szCs w:val="20"/>
        </w:rPr>
        <w:t xml:space="preserve">e </w:t>
      </w:r>
      <w:r w:rsidR="000104CB" w:rsidRPr="00337385">
        <w:rPr>
          <w:rFonts w:cs="Arial"/>
          <w:sz w:val="20"/>
          <w:szCs w:val="20"/>
        </w:rPr>
        <w:t>un</w:t>
      </w:r>
      <w:r w:rsidR="320C16F8" w:rsidRPr="00337385">
        <w:rPr>
          <w:rFonts w:cs="Arial"/>
          <w:sz w:val="20"/>
          <w:szCs w:val="20"/>
        </w:rPr>
        <w:t>able to establish</w:t>
      </w:r>
      <w:r w:rsidR="5E3204AC" w:rsidRPr="00337385">
        <w:rPr>
          <w:rFonts w:cs="Arial"/>
          <w:sz w:val="20"/>
          <w:szCs w:val="20"/>
        </w:rPr>
        <w:t xml:space="preserve"> a </w:t>
      </w:r>
      <w:r w:rsidR="00E7304D" w:rsidRPr="00337385">
        <w:rPr>
          <w:rFonts w:cs="Arial"/>
          <w:sz w:val="20"/>
          <w:szCs w:val="20"/>
        </w:rPr>
        <w:t>useful</w:t>
      </w:r>
      <w:r w:rsidR="5E3204AC" w:rsidRPr="00337385">
        <w:rPr>
          <w:rFonts w:cs="Arial"/>
          <w:sz w:val="20"/>
          <w:szCs w:val="20"/>
        </w:rPr>
        <w:t xml:space="preserve"> demo while 25% totally failed.</w:t>
      </w:r>
      <w:r w:rsidR="0095355C" w:rsidRPr="00337385">
        <w:rPr>
          <w:rFonts w:cs="Arial"/>
          <w:sz w:val="20"/>
          <w:szCs w:val="20"/>
        </w:rPr>
        <w:t xml:space="preserve"> This is an improvement compared to last year when </w:t>
      </w:r>
      <w:r w:rsidR="000104CB" w:rsidRPr="00337385">
        <w:rPr>
          <w:rFonts w:cs="Arial"/>
          <w:sz w:val="20"/>
          <w:szCs w:val="20"/>
        </w:rPr>
        <w:t xml:space="preserve">only 26% of WAEOs conducted a quality demo. </w:t>
      </w:r>
    </w:p>
    <w:p w14:paraId="7F4072F3" w14:textId="77777777" w:rsidR="005907D3" w:rsidRPr="00337385" w:rsidRDefault="005907D3">
      <w:pPr>
        <w:widowControl/>
        <w:suppressAutoHyphens w:val="0"/>
        <w:rPr>
          <w:b/>
          <w:bCs/>
          <w:sz w:val="20"/>
          <w:szCs w:val="20"/>
        </w:rPr>
      </w:pPr>
    </w:p>
    <w:p w14:paraId="631E7C08" w14:textId="75B5A19B" w:rsidR="005907D3" w:rsidRPr="00337385" w:rsidRDefault="005907D3">
      <w:pPr>
        <w:widowControl/>
        <w:suppressAutoHyphens w:val="0"/>
        <w:rPr>
          <w:b/>
          <w:bCs/>
          <w:sz w:val="20"/>
          <w:szCs w:val="20"/>
        </w:rPr>
      </w:pPr>
    </w:p>
    <w:p w14:paraId="6168832A" w14:textId="3D39A0E8" w:rsidR="007519EF" w:rsidRPr="00337385" w:rsidRDefault="0060609C" w:rsidP="002F4D6B">
      <w:pPr>
        <w:widowControl/>
        <w:suppressAutoHyphens w:val="0"/>
        <w:rPr>
          <w:b/>
          <w:bCs/>
          <w:sz w:val="20"/>
          <w:szCs w:val="20"/>
        </w:rPr>
      </w:pPr>
      <w:r w:rsidRPr="00337385">
        <w:rPr>
          <w:b/>
          <w:bCs/>
          <w:sz w:val="20"/>
          <w:szCs w:val="20"/>
        </w:rPr>
        <w:t>O</w:t>
      </w:r>
      <w:r w:rsidR="007519EF" w:rsidRPr="00337385">
        <w:rPr>
          <w:b/>
          <w:bCs/>
          <w:sz w:val="20"/>
          <w:szCs w:val="20"/>
        </w:rPr>
        <w:t xml:space="preserve">verall extension performance </w:t>
      </w:r>
    </w:p>
    <w:tbl>
      <w:tblPr>
        <w:tblW w:w="0" w:type="auto"/>
        <w:tblLook w:val="04A0" w:firstRow="1" w:lastRow="0" w:firstColumn="1" w:lastColumn="0" w:noHBand="0" w:noVBand="1"/>
      </w:tblPr>
      <w:tblGrid>
        <w:gridCol w:w="8642"/>
      </w:tblGrid>
      <w:tr w:rsidR="00766FE1" w:rsidRPr="00337385" w14:paraId="429D2B37" w14:textId="77777777" w:rsidTr="007F6FDD">
        <w:tc>
          <w:tcPr>
            <w:tcW w:w="8642" w:type="dxa"/>
          </w:tcPr>
          <w:p w14:paraId="674AFB72" w14:textId="5FB2CA32" w:rsidR="001E298C" w:rsidRPr="00337385" w:rsidRDefault="003D2451" w:rsidP="004851CE">
            <w:pPr>
              <w:rPr>
                <w:rFonts w:cs="Arial"/>
                <w:sz w:val="20"/>
                <w:szCs w:val="20"/>
              </w:rPr>
            </w:pPr>
            <w:r w:rsidRPr="00337385">
              <w:rPr>
                <w:rFonts w:cs="Arial"/>
                <w:sz w:val="20"/>
                <w:szCs w:val="20"/>
              </w:rPr>
              <w:t>The</w:t>
            </w:r>
            <w:r w:rsidR="0060609C" w:rsidRPr="00337385">
              <w:rPr>
                <w:rFonts w:cs="Arial"/>
                <w:sz w:val="20"/>
                <w:szCs w:val="20"/>
              </w:rPr>
              <w:t xml:space="preserve"> extension workers’ performance was systematically evaluated on a monthly basis</w:t>
            </w:r>
            <w:r w:rsidRPr="00337385">
              <w:rPr>
                <w:rFonts w:cs="Arial"/>
                <w:sz w:val="20"/>
                <w:szCs w:val="20"/>
              </w:rPr>
              <w:t xml:space="preserve"> and reported to the DAICO</w:t>
            </w:r>
            <w:r w:rsidR="0060609C" w:rsidRPr="00337385">
              <w:rPr>
                <w:rFonts w:cs="Arial"/>
                <w:sz w:val="20"/>
                <w:szCs w:val="20"/>
              </w:rPr>
              <w:t xml:space="preserve">. </w:t>
            </w:r>
            <w:r w:rsidR="001E298C" w:rsidRPr="00337385">
              <w:rPr>
                <w:rFonts w:cs="Arial"/>
                <w:sz w:val="20"/>
                <w:szCs w:val="20"/>
              </w:rPr>
              <w:t>Factors contributing to the success of local government agricultural extension</w:t>
            </w:r>
          </w:p>
        </w:tc>
      </w:tr>
      <w:tr w:rsidR="00602110" w:rsidRPr="00337385" w14:paraId="794CE34E" w14:textId="77777777" w:rsidTr="007F6FDD">
        <w:tc>
          <w:tcPr>
            <w:tcW w:w="8642" w:type="dxa"/>
          </w:tcPr>
          <w:p w14:paraId="228FBEEA" w14:textId="77777777" w:rsidR="001E298C" w:rsidRPr="00337385" w:rsidRDefault="001E298C" w:rsidP="001F5303">
            <w:pPr>
              <w:pStyle w:val="ListParagraph"/>
              <w:widowControl/>
              <w:numPr>
                <w:ilvl w:val="0"/>
                <w:numId w:val="49"/>
              </w:numPr>
              <w:suppressAutoHyphens w:val="0"/>
              <w:ind w:left="589" w:hanging="283"/>
              <w:rPr>
                <w:rFonts w:cs="Arial"/>
                <w:sz w:val="20"/>
                <w:szCs w:val="20"/>
              </w:rPr>
            </w:pPr>
            <w:r w:rsidRPr="00337385">
              <w:rPr>
                <w:rFonts w:cs="Arial"/>
                <w:sz w:val="20"/>
                <w:szCs w:val="20"/>
              </w:rPr>
              <w:t>Personal commitment and professional ethics of the agricultural extension officer.</w:t>
            </w:r>
          </w:p>
          <w:p w14:paraId="7F9BD9FD" w14:textId="77777777" w:rsidR="001E298C" w:rsidRPr="00337385" w:rsidRDefault="001E298C" w:rsidP="001F5303">
            <w:pPr>
              <w:pStyle w:val="ListParagraph"/>
              <w:widowControl/>
              <w:numPr>
                <w:ilvl w:val="0"/>
                <w:numId w:val="49"/>
              </w:numPr>
              <w:suppressAutoHyphens w:val="0"/>
              <w:ind w:left="589" w:hanging="283"/>
              <w:rPr>
                <w:rFonts w:cs="Arial"/>
                <w:sz w:val="20"/>
                <w:szCs w:val="20"/>
              </w:rPr>
            </w:pPr>
            <w:r w:rsidRPr="00337385">
              <w:rPr>
                <w:rFonts w:cs="Arial"/>
                <w:sz w:val="20"/>
                <w:szCs w:val="20"/>
              </w:rPr>
              <w:t xml:space="preserve">Good communication between WAEO and community and setting a personal example through enthusiastic hands-on demonstration. </w:t>
            </w:r>
          </w:p>
          <w:p w14:paraId="1906CDF3" w14:textId="77777777" w:rsidR="001E298C" w:rsidRPr="00337385" w:rsidRDefault="001E298C" w:rsidP="001F5303">
            <w:pPr>
              <w:pStyle w:val="ListParagraph"/>
              <w:widowControl/>
              <w:numPr>
                <w:ilvl w:val="0"/>
                <w:numId w:val="49"/>
              </w:numPr>
              <w:suppressAutoHyphens w:val="0"/>
              <w:ind w:left="589" w:hanging="283"/>
              <w:rPr>
                <w:rFonts w:cs="Arial"/>
                <w:sz w:val="20"/>
                <w:szCs w:val="20"/>
              </w:rPr>
            </w:pPr>
            <w:r w:rsidRPr="00337385">
              <w:rPr>
                <w:rFonts w:cs="Arial"/>
                <w:sz w:val="20"/>
                <w:szCs w:val="20"/>
              </w:rPr>
              <w:t>Regular on the job supervision and coaching by the direct supervisor.</w:t>
            </w:r>
          </w:p>
          <w:p w14:paraId="3517B3AD" w14:textId="77777777" w:rsidR="001E298C" w:rsidRPr="00337385" w:rsidRDefault="001E298C" w:rsidP="001F5303">
            <w:pPr>
              <w:pStyle w:val="ListParagraph"/>
              <w:widowControl/>
              <w:numPr>
                <w:ilvl w:val="0"/>
                <w:numId w:val="49"/>
              </w:numPr>
              <w:suppressAutoHyphens w:val="0"/>
              <w:ind w:left="589" w:hanging="283"/>
              <w:rPr>
                <w:rFonts w:cs="Arial"/>
                <w:sz w:val="20"/>
                <w:szCs w:val="20"/>
              </w:rPr>
            </w:pPr>
            <w:r w:rsidRPr="00337385">
              <w:rPr>
                <w:rFonts w:cs="Arial"/>
                <w:sz w:val="20"/>
                <w:szCs w:val="20"/>
              </w:rPr>
              <w:t>Effective human resource management of the DAICO’s office / DED.</w:t>
            </w:r>
          </w:p>
          <w:p w14:paraId="6954C9DD" w14:textId="09EECF90" w:rsidR="001E298C" w:rsidRPr="00337385" w:rsidRDefault="001E298C" w:rsidP="001F5303">
            <w:pPr>
              <w:pStyle w:val="ListParagraph"/>
              <w:widowControl/>
              <w:numPr>
                <w:ilvl w:val="0"/>
                <w:numId w:val="49"/>
              </w:numPr>
              <w:suppressAutoHyphens w:val="0"/>
              <w:ind w:left="589" w:hanging="283"/>
              <w:rPr>
                <w:rFonts w:cs="Arial"/>
                <w:sz w:val="20"/>
                <w:szCs w:val="20"/>
              </w:rPr>
            </w:pPr>
            <w:r w:rsidRPr="00337385">
              <w:rPr>
                <w:rFonts w:cs="Arial"/>
                <w:sz w:val="20"/>
                <w:szCs w:val="20"/>
              </w:rPr>
              <w:t xml:space="preserve">Well organised producer groups demanding </w:t>
            </w:r>
            <w:r w:rsidR="00DC5EF5" w:rsidRPr="00337385">
              <w:rPr>
                <w:rFonts w:cs="Arial"/>
                <w:sz w:val="20"/>
                <w:szCs w:val="20"/>
              </w:rPr>
              <w:t xml:space="preserve">quality </w:t>
            </w:r>
            <w:r w:rsidRPr="00337385">
              <w:rPr>
                <w:rFonts w:cs="Arial"/>
                <w:sz w:val="20"/>
                <w:szCs w:val="20"/>
              </w:rPr>
              <w:t>extension services</w:t>
            </w:r>
            <w:r w:rsidR="00F735BB" w:rsidRPr="00337385">
              <w:rPr>
                <w:rFonts w:cs="Arial"/>
                <w:sz w:val="20"/>
                <w:szCs w:val="20"/>
              </w:rPr>
              <w:t xml:space="preserve"> from WAEO</w:t>
            </w:r>
          </w:p>
          <w:p w14:paraId="74D11134" w14:textId="77777777" w:rsidR="001E298C" w:rsidRPr="00337385" w:rsidRDefault="001E298C" w:rsidP="001F5303">
            <w:pPr>
              <w:pStyle w:val="ListParagraph"/>
              <w:widowControl/>
              <w:numPr>
                <w:ilvl w:val="0"/>
                <w:numId w:val="49"/>
              </w:numPr>
              <w:suppressAutoHyphens w:val="0"/>
              <w:ind w:left="589" w:hanging="283"/>
              <w:rPr>
                <w:rFonts w:cs="Arial"/>
                <w:sz w:val="20"/>
                <w:szCs w:val="20"/>
              </w:rPr>
            </w:pPr>
            <w:r w:rsidRPr="00337385">
              <w:rPr>
                <w:rFonts w:cs="Arial"/>
                <w:sz w:val="20"/>
                <w:szCs w:val="20"/>
              </w:rPr>
              <w:t xml:space="preserve">Profitable agricultural value chains that generate household income </w:t>
            </w:r>
          </w:p>
          <w:p w14:paraId="4562C5D9" w14:textId="4427663C" w:rsidR="001E298C" w:rsidRPr="00337385" w:rsidRDefault="001E298C" w:rsidP="00602110">
            <w:pPr>
              <w:pStyle w:val="ListParagraph"/>
              <w:widowControl/>
              <w:numPr>
                <w:ilvl w:val="0"/>
                <w:numId w:val="49"/>
              </w:numPr>
              <w:suppressAutoHyphens w:val="0"/>
              <w:ind w:left="589" w:hanging="283"/>
              <w:rPr>
                <w:rFonts w:cs="Arial"/>
                <w:sz w:val="20"/>
                <w:szCs w:val="20"/>
              </w:rPr>
            </w:pPr>
            <w:r w:rsidRPr="00337385">
              <w:rPr>
                <w:rFonts w:cs="Arial"/>
                <w:sz w:val="20"/>
                <w:szCs w:val="20"/>
              </w:rPr>
              <w:t xml:space="preserve">Facilitation of extension officers with transport and communication. </w:t>
            </w:r>
          </w:p>
        </w:tc>
      </w:tr>
    </w:tbl>
    <w:p w14:paraId="77BF5CF5" w14:textId="77777777" w:rsidR="002A716B" w:rsidRPr="00337385" w:rsidRDefault="002A716B" w:rsidP="00864F45">
      <w:pPr>
        <w:rPr>
          <w:sz w:val="20"/>
          <w:szCs w:val="20"/>
        </w:rPr>
      </w:pPr>
    </w:p>
    <w:bookmarkEnd w:id="120"/>
    <w:p w14:paraId="2CF10CB0" w14:textId="3C0CF826" w:rsidR="00645521" w:rsidRPr="00337385" w:rsidRDefault="00645521" w:rsidP="00645521">
      <w:pPr>
        <w:rPr>
          <w:sz w:val="20"/>
          <w:szCs w:val="20"/>
        </w:rPr>
      </w:pPr>
      <w:r w:rsidRPr="00337385">
        <w:rPr>
          <w:sz w:val="20"/>
          <w:szCs w:val="20"/>
        </w:rPr>
        <w:t>Challenges that remain under this result area include the following:</w:t>
      </w:r>
    </w:p>
    <w:p w14:paraId="36808046" w14:textId="77777777" w:rsidR="00645521" w:rsidRPr="00337385" w:rsidRDefault="00645521" w:rsidP="008B313A">
      <w:pPr>
        <w:pStyle w:val="ListParagraph"/>
        <w:numPr>
          <w:ilvl w:val="0"/>
          <w:numId w:val="24"/>
        </w:numPr>
        <w:rPr>
          <w:sz w:val="20"/>
          <w:szCs w:val="20"/>
        </w:rPr>
      </w:pPr>
      <w:r w:rsidRPr="00337385">
        <w:rPr>
          <w:sz w:val="20"/>
          <w:szCs w:val="20"/>
        </w:rPr>
        <w:t xml:space="preserve">Lack of effective demand for agribusiness development services. This discourages experienced service providers from locating in Kigoma region. </w:t>
      </w:r>
    </w:p>
    <w:p w14:paraId="702AB671" w14:textId="49B3F7E5" w:rsidR="00645521" w:rsidRPr="00337385" w:rsidRDefault="00645521" w:rsidP="008B313A">
      <w:pPr>
        <w:pStyle w:val="ListParagraph"/>
        <w:numPr>
          <w:ilvl w:val="0"/>
          <w:numId w:val="24"/>
        </w:numPr>
        <w:rPr>
          <w:sz w:val="20"/>
          <w:szCs w:val="20"/>
        </w:rPr>
      </w:pPr>
      <w:r w:rsidRPr="00337385">
        <w:rPr>
          <w:sz w:val="20"/>
          <w:szCs w:val="20"/>
        </w:rPr>
        <w:t xml:space="preserve">Limited </w:t>
      </w:r>
      <w:r w:rsidR="00F735BB" w:rsidRPr="00337385">
        <w:rPr>
          <w:sz w:val="20"/>
          <w:szCs w:val="20"/>
        </w:rPr>
        <w:t xml:space="preserve">local </w:t>
      </w:r>
      <w:r w:rsidRPr="00337385">
        <w:rPr>
          <w:sz w:val="20"/>
          <w:szCs w:val="20"/>
        </w:rPr>
        <w:t>government budgets impact on provision of services as mobility is limited</w:t>
      </w:r>
      <w:r w:rsidR="004D55C1" w:rsidRPr="00337385">
        <w:rPr>
          <w:sz w:val="20"/>
          <w:szCs w:val="20"/>
        </w:rPr>
        <w:t xml:space="preserve">. Crop cess is not reinvested in agricultural extension. It is unlikely that the WAEO facilitation in transport and communication will continue beyond the SAKIRP lifespan. </w:t>
      </w:r>
    </w:p>
    <w:p w14:paraId="75306D39" w14:textId="3558CC4B" w:rsidR="006C3025" w:rsidRPr="00337385" w:rsidRDefault="00CE0C87" w:rsidP="008B313A">
      <w:pPr>
        <w:pStyle w:val="ListParagraph"/>
        <w:numPr>
          <w:ilvl w:val="0"/>
          <w:numId w:val="24"/>
        </w:numPr>
        <w:rPr>
          <w:sz w:val="20"/>
          <w:szCs w:val="20"/>
        </w:rPr>
      </w:pPr>
      <w:r w:rsidRPr="00337385">
        <w:rPr>
          <w:sz w:val="20"/>
          <w:szCs w:val="20"/>
        </w:rPr>
        <w:t xml:space="preserve">Limited human resources </w:t>
      </w:r>
      <w:r w:rsidR="00557751" w:rsidRPr="00337385">
        <w:rPr>
          <w:sz w:val="20"/>
          <w:szCs w:val="20"/>
        </w:rPr>
        <w:t xml:space="preserve">are available </w:t>
      </w:r>
      <w:r w:rsidRPr="00337385">
        <w:rPr>
          <w:sz w:val="20"/>
          <w:szCs w:val="20"/>
        </w:rPr>
        <w:t xml:space="preserve">at the </w:t>
      </w:r>
      <w:r w:rsidR="00557751" w:rsidRPr="00337385">
        <w:rPr>
          <w:sz w:val="20"/>
          <w:szCs w:val="20"/>
        </w:rPr>
        <w:t xml:space="preserve">district </w:t>
      </w:r>
      <w:r w:rsidRPr="00337385">
        <w:rPr>
          <w:sz w:val="20"/>
          <w:szCs w:val="20"/>
        </w:rPr>
        <w:t>agricultural departments. The majority of districts is headed by an acting DAICO and staffs have to combine several functions to deal with the workload</w:t>
      </w:r>
      <w:r w:rsidR="006E3F7F" w:rsidRPr="00337385">
        <w:rPr>
          <w:sz w:val="20"/>
          <w:szCs w:val="20"/>
        </w:rPr>
        <w:t xml:space="preserve"> and on the job backstopping of WAEOs</w:t>
      </w:r>
      <w:r w:rsidRPr="00337385">
        <w:rPr>
          <w:sz w:val="20"/>
          <w:szCs w:val="20"/>
        </w:rPr>
        <w:t xml:space="preserve">. Some agricultural extension officers double as ward executive </w:t>
      </w:r>
      <w:r w:rsidR="00557751" w:rsidRPr="00337385">
        <w:rPr>
          <w:sz w:val="20"/>
          <w:szCs w:val="20"/>
        </w:rPr>
        <w:t>officers. The</w:t>
      </w:r>
      <w:r w:rsidR="009279C3" w:rsidRPr="00337385">
        <w:rPr>
          <w:sz w:val="20"/>
          <w:szCs w:val="20"/>
        </w:rPr>
        <w:t xml:space="preserve"> quality of district reporting needs improvement. </w:t>
      </w:r>
    </w:p>
    <w:p w14:paraId="7A614D74" w14:textId="23685B74" w:rsidR="00267E88" w:rsidRPr="00337385" w:rsidRDefault="009279C3" w:rsidP="009C7B63">
      <w:pPr>
        <w:pStyle w:val="ListParagraph"/>
        <w:numPr>
          <w:ilvl w:val="0"/>
          <w:numId w:val="24"/>
        </w:numPr>
        <w:rPr>
          <w:sz w:val="20"/>
          <w:szCs w:val="20"/>
        </w:rPr>
      </w:pPr>
      <w:r w:rsidRPr="00337385">
        <w:rPr>
          <w:sz w:val="20"/>
          <w:szCs w:val="20"/>
        </w:rPr>
        <w:t>The quality of the services rendered by consultants needs constant supervision.</w:t>
      </w:r>
    </w:p>
    <w:p w14:paraId="2393711B" w14:textId="2221E3A0" w:rsidR="00170742" w:rsidRPr="00337385" w:rsidRDefault="002F7943" w:rsidP="00170742">
      <w:pPr>
        <w:pStyle w:val="Heading2"/>
        <w:pageBreakBefore/>
        <w:ind w:left="578"/>
        <w:rPr>
          <w:rFonts w:ascii="Arial" w:eastAsia="Times New Roman" w:hAnsi="Arial" w:cs="Arial"/>
        </w:rPr>
      </w:pPr>
      <w:bookmarkStart w:id="121" w:name="_Toc474936626"/>
      <w:bookmarkStart w:id="122" w:name="_Toc33992043"/>
      <w:bookmarkStart w:id="123" w:name="_Hlk2270925"/>
      <w:bookmarkStart w:id="124" w:name="_Hlk505893494"/>
      <w:bookmarkEnd w:id="107"/>
      <w:r w:rsidRPr="00337385">
        <w:rPr>
          <w:rFonts w:ascii="Arial" w:eastAsia="Times New Roman" w:hAnsi="Arial" w:cs="Arial"/>
        </w:rPr>
        <w:lastRenderedPageBreak/>
        <w:t>P</w:t>
      </w:r>
      <w:r w:rsidR="00170742" w:rsidRPr="00337385">
        <w:rPr>
          <w:rFonts w:ascii="Arial" w:eastAsia="Times New Roman" w:hAnsi="Arial" w:cs="Arial"/>
        </w:rPr>
        <w:t>erformance output</w:t>
      </w:r>
      <w:r w:rsidR="00BB45DE" w:rsidRPr="00337385">
        <w:rPr>
          <w:rFonts w:ascii="Arial" w:eastAsia="Times New Roman" w:hAnsi="Arial" w:cs="Arial"/>
        </w:rPr>
        <w:t xml:space="preserve"> 4: smallholder farmers </w:t>
      </w:r>
      <w:r w:rsidR="005403FD" w:rsidRPr="00337385">
        <w:rPr>
          <w:rFonts w:ascii="Arial" w:eastAsia="Times New Roman" w:hAnsi="Arial" w:cs="Arial"/>
        </w:rPr>
        <w:t xml:space="preserve">&amp; production </w:t>
      </w:r>
      <w:r w:rsidR="00BB45DE" w:rsidRPr="00337385">
        <w:rPr>
          <w:rFonts w:ascii="Arial" w:eastAsia="Times New Roman" w:hAnsi="Arial" w:cs="Arial"/>
        </w:rPr>
        <w:t>strengthened.</w:t>
      </w:r>
      <w:bookmarkEnd w:id="121"/>
      <w:bookmarkEnd w:id="122"/>
      <w:r w:rsidR="00BB45DE" w:rsidRPr="00337385">
        <w:rPr>
          <w:rFonts w:ascii="Arial" w:eastAsia="Times New Roman" w:hAnsi="Arial" w:cs="Arial"/>
        </w:rPr>
        <w:t xml:space="preserve"> </w:t>
      </w:r>
    </w:p>
    <w:p w14:paraId="6A66EC5A" w14:textId="268700B1" w:rsidR="00170742" w:rsidRPr="00337385" w:rsidRDefault="00170742" w:rsidP="00170742">
      <w:pPr>
        <w:pStyle w:val="Heading3"/>
        <w:rPr>
          <w:rFonts w:eastAsia="Times New Roman" w:cs="Arial"/>
          <w:color w:val="00B050"/>
        </w:rPr>
      </w:pPr>
      <w:bookmarkStart w:id="125" w:name="_Toc474936627"/>
      <w:bookmarkStart w:id="126" w:name="_Toc506243960"/>
      <w:bookmarkStart w:id="127" w:name="_Toc33992044"/>
      <w:r w:rsidRPr="00337385">
        <w:rPr>
          <w:rFonts w:eastAsia="Times New Roman" w:cs="Arial"/>
          <w:color w:val="00B050"/>
        </w:rPr>
        <w:t>Progress of indicators</w:t>
      </w:r>
      <w:bookmarkEnd w:id="125"/>
      <w:bookmarkEnd w:id="126"/>
      <w:bookmarkEnd w:id="127"/>
      <w:r w:rsidR="00B14A14" w:rsidRPr="00337385">
        <w:rPr>
          <w:rFonts w:eastAsia="Times New Roman" w:cs="Arial"/>
          <w:color w:val="00B050"/>
        </w:rPr>
        <w:t xml:space="preserve"> </w:t>
      </w:r>
    </w:p>
    <w:tbl>
      <w:tblPr>
        <w:tblW w:w="10125" w:type="dxa"/>
        <w:tblInd w:w="125" w:type="dxa"/>
        <w:tblLayout w:type="fixed"/>
        <w:tblLook w:val="04A0" w:firstRow="1" w:lastRow="0" w:firstColumn="1" w:lastColumn="0" w:noHBand="0" w:noVBand="1"/>
      </w:tblPr>
      <w:tblGrid>
        <w:gridCol w:w="6"/>
        <w:gridCol w:w="1749"/>
        <w:gridCol w:w="795"/>
        <w:gridCol w:w="7"/>
        <w:gridCol w:w="998"/>
        <w:gridCol w:w="900"/>
        <w:gridCol w:w="900"/>
        <w:gridCol w:w="880"/>
        <w:gridCol w:w="7"/>
        <w:gridCol w:w="13"/>
        <w:gridCol w:w="990"/>
        <w:gridCol w:w="720"/>
        <w:gridCol w:w="1170"/>
        <w:gridCol w:w="990"/>
      </w:tblGrid>
      <w:tr w:rsidR="487BBD21" w:rsidRPr="00F34C20" w14:paraId="63BE6369" w14:textId="77777777" w:rsidTr="00DA2A92">
        <w:trPr>
          <w:gridBefore w:val="1"/>
          <w:wBefore w:w="6" w:type="dxa"/>
          <w:trHeight w:val="555"/>
        </w:trPr>
        <w:tc>
          <w:tcPr>
            <w:tcW w:w="10119" w:type="dxa"/>
            <w:gridSpan w:val="13"/>
            <w:tcBorders>
              <w:top w:val="single" w:sz="8" w:space="0" w:color="auto"/>
              <w:left w:val="single" w:sz="8" w:space="0" w:color="auto"/>
              <w:bottom w:val="single" w:sz="8" w:space="0" w:color="auto"/>
              <w:right w:val="single" w:sz="8" w:space="0" w:color="000000" w:themeColor="text1"/>
            </w:tcBorders>
          </w:tcPr>
          <w:p w14:paraId="1248FEF4" w14:textId="540DB0DA" w:rsidR="487BBD21" w:rsidRPr="00F34C20" w:rsidRDefault="487BBD21">
            <w:pPr>
              <w:rPr>
                <w:rFonts w:cs="Arial"/>
              </w:rPr>
            </w:pPr>
            <w:r w:rsidRPr="00F34C20">
              <w:rPr>
                <w:rFonts w:eastAsia="Calibri" w:cs="Arial"/>
                <w:sz w:val="20"/>
                <w:szCs w:val="20"/>
              </w:rPr>
              <w:t xml:space="preserve">Result 4: Stronger position of smallholder’s farmers in VC is enhanced through improved productivity, economic integration &amp; empowerment </w:t>
            </w:r>
          </w:p>
        </w:tc>
      </w:tr>
      <w:tr w:rsidR="000F77EB" w:rsidRPr="00F34C20" w14:paraId="7DFD9AE7" w14:textId="77777777" w:rsidTr="00ED6C8A">
        <w:trPr>
          <w:gridBefore w:val="1"/>
          <w:wBefore w:w="6" w:type="dxa"/>
          <w:trHeight w:val="405"/>
        </w:trPr>
        <w:tc>
          <w:tcPr>
            <w:tcW w:w="1749" w:type="dxa"/>
            <w:tcBorders>
              <w:top w:val="single" w:sz="4" w:space="0" w:color="auto"/>
              <w:left w:val="single" w:sz="4" w:space="0" w:color="auto"/>
              <w:bottom w:val="single" w:sz="4" w:space="0" w:color="auto"/>
              <w:right w:val="single" w:sz="4" w:space="0" w:color="auto"/>
            </w:tcBorders>
            <w:vAlign w:val="center"/>
          </w:tcPr>
          <w:p w14:paraId="33A938DF" w14:textId="5F9E336F" w:rsidR="000F77EB" w:rsidRPr="0022071D" w:rsidRDefault="000F77EB" w:rsidP="003D4B16">
            <w:pPr>
              <w:jc w:val="center"/>
              <w:rPr>
                <w:rFonts w:cs="Arial"/>
              </w:rPr>
            </w:pPr>
            <w:r w:rsidRPr="00F34C20">
              <w:rPr>
                <w:rFonts w:eastAsia="Calibri" w:cs="Arial"/>
                <w:sz w:val="20"/>
                <w:szCs w:val="20"/>
              </w:rPr>
              <w:t>INDICATORS</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6FD4BBF0" w14:textId="53280DA7" w:rsidR="000F77EB" w:rsidRPr="0022071D" w:rsidRDefault="000F77EB" w:rsidP="003D4B16">
            <w:pPr>
              <w:jc w:val="center"/>
              <w:rPr>
                <w:rFonts w:cs="Arial"/>
              </w:rPr>
            </w:pPr>
            <w:r w:rsidRPr="0022071D">
              <w:rPr>
                <w:rFonts w:eastAsia="Calibri" w:cs="Arial"/>
                <w:sz w:val="20"/>
                <w:szCs w:val="20"/>
              </w:rPr>
              <w:t xml:space="preserve">Project  </w:t>
            </w:r>
            <w:r w:rsidRPr="0022071D">
              <w:rPr>
                <w:rFonts w:cs="Arial"/>
              </w:rPr>
              <w:br/>
            </w:r>
            <w:r w:rsidRPr="0022071D">
              <w:rPr>
                <w:rFonts w:eastAsia="Calibri" w:cs="Arial"/>
                <w:sz w:val="20"/>
                <w:szCs w:val="20"/>
              </w:rPr>
              <w:t xml:space="preserve"> Baseline</w:t>
            </w:r>
          </w:p>
        </w:tc>
        <w:tc>
          <w:tcPr>
            <w:tcW w:w="900" w:type="dxa"/>
            <w:vMerge w:val="restart"/>
            <w:tcBorders>
              <w:top w:val="nil"/>
              <w:left w:val="single" w:sz="4" w:space="0" w:color="auto"/>
              <w:right w:val="single" w:sz="4" w:space="0" w:color="auto"/>
            </w:tcBorders>
          </w:tcPr>
          <w:p w14:paraId="4451AA88" w14:textId="42A0A1D3" w:rsidR="000F77EB" w:rsidRPr="0022071D" w:rsidRDefault="000F77EB" w:rsidP="000F77EB">
            <w:pPr>
              <w:jc w:val="center"/>
              <w:rPr>
                <w:rFonts w:cs="Arial"/>
              </w:rPr>
            </w:pPr>
            <w:r w:rsidRPr="0022071D">
              <w:rPr>
                <w:rFonts w:eastAsia="Calibri" w:cs="Arial"/>
                <w:sz w:val="20"/>
                <w:szCs w:val="20"/>
              </w:rPr>
              <w:t>Overall Target</w:t>
            </w:r>
          </w:p>
        </w:tc>
        <w:tc>
          <w:tcPr>
            <w:tcW w:w="1787" w:type="dxa"/>
            <w:gridSpan w:val="3"/>
            <w:tcBorders>
              <w:top w:val="nil"/>
              <w:left w:val="single" w:sz="4" w:space="0" w:color="auto"/>
              <w:bottom w:val="single" w:sz="8" w:space="0" w:color="auto"/>
              <w:right w:val="single" w:sz="8" w:space="0" w:color="auto"/>
            </w:tcBorders>
            <w:vAlign w:val="center"/>
          </w:tcPr>
          <w:p w14:paraId="4D57288B" w14:textId="276CF38C" w:rsidR="000F77EB" w:rsidRPr="0022071D" w:rsidRDefault="000F77EB" w:rsidP="003D4B16">
            <w:pPr>
              <w:jc w:val="center"/>
              <w:rPr>
                <w:rFonts w:cs="Arial"/>
              </w:rPr>
            </w:pPr>
            <w:r w:rsidRPr="0022071D">
              <w:rPr>
                <w:rFonts w:eastAsia="Calibri" w:cs="Arial"/>
                <w:sz w:val="20"/>
                <w:szCs w:val="20"/>
              </w:rPr>
              <w:t>2018</w:t>
            </w:r>
          </w:p>
        </w:tc>
        <w:tc>
          <w:tcPr>
            <w:tcW w:w="1723" w:type="dxa"/>
            <w:gridSpan w:val="3"/>
            <w:tcBorders>
              <w:top w:val="nil"/>
              <w:left w:val="nil"/>
              <w:bottom w:val="single" w:sz="8" w:space="0" w:color="auto"/>
              <w:right w:val="single" w:sz="8" w:space="0" w:color="auto"/>
            </w:tcBorders>
            <w:vAlign w:val="center"/>
          </w:tcPr>
          <w:p w14:paraId="5089CA34" w14:textId="19C7F7CF" w:rsidR="000F77EB" w:rsidRPr="0022071D" w:rsidRDefault="000F77EB" w:rsidP="003D4B16">
            <w:pPr>
              <w:jc w:val="center"/>
              <w:rPr>
                <w:rFonts w:cs="Arial"/>
              </w:rPr>
            </w:pPr>
            <w:r w:rsidRPr="0022071D">
              <w:rPr>
                <w:rFonts w:eastAsia="Calibri" w:cs="Arial"/>
                <w:sz w:val="20"/>
                <w:szCs w:val="20"/>
              </w:rPr>
              <w:t>2019</w:t>
            </w:r>
          </w:p>
        </w:tc>
        <w:tc>
          <w:tcPr>
            <w:tcW w:w="2160" w:type="dxa"/>
            <w:gridSpan w:val="2"/>
            <w:tcBorders>
              <w:top w:val="nil"/>
              <w:left w:val="nil"/>
              <w:bottom w:val="single" w:sz="8" w:space="0" w:color="000000" w:themeColor="text1"/>
              <w:right w:val="single" w:sz="8" w:space="0" w:color="auto"/>
            </w:tcBorders>
            <w:vAlign w:val="center"/>
          </w:tcPr>
          <w:p w14:paraId="2B90C02E" w14:textId="277A91A6" w:rsidR="000F77EB" w:rsidRPr="0022071D" w:rsidRDefault="000F77EB" w:rsidP="003D4B16">
            <w:pPr>
              <w:jc w:val="center"/>
              <w:rPr>
                <w:rFonts w:cs="Arial"/>
              </w:rPr>
            </w:pPr>
            <w:r w:rsidRPr="0022071D">
              <w:rPr>
                <w:rFonts w:eastAsia="Calibri" w:cs="Arial"/>
                <w:sz w:val="20"/>
                <w:szCs w:val="20"/>
              </w:rPr>
              <w:t>2020</w:t>
            </w:r>
          </w:p>
        </w:tc>
      </w:tr>
      <w:tr w:rsidR="000F77EB" w:rsidRPr="00F34C20" w14:paraId="68ED9CED" w14:textId="77777777" w:rsidTr="00ED6C8A">
        <w:trPr>
          <w:gridBefore w:val="1"/>
          <w:wBefore w:w="6" w:type="dxa"/>
          <w:trHeight w:val="300"/>
        </w:trPr>
        <w:tc>
          <w:tcPr>
            <w:tcW w:w="1749" w:type="dxa"/>
            <w:tcBorders>
              <w:top w:val="single" w:sz="4" w:space="0" w:color="auto"/>
              <w:left w:val="single" w:sz="4" w:space="0" w:color="auto"/>
              <w:bottom w:val="single" w:sz="4" w:space="0" w:color="auto"/>
              <w:right w:val="single" w:sz="4" w:space="0" w:color="auto"/>
            </w:tcBorders>
            <w:vAlign w:val="center"/>
          </w:tcPr>
          <w:p w14:paraId="17590DAA" w14:textId="77777777" w:rsidR="000F77EB" w:rsidRPr="0022071D" w:rsidRDefault="000F77EB" w:rsidP="003D4B16">
            <w:pPr>
              <w:jc w:val="center"/>
              <w:rPr>
                <w:rFonts w:cs="Arial"/>
              </w:rPr>
            </w:pPr>
          </w:p>
        </w:tc>
        <w:tc>
          <w:tcPr>
            <w:tcW w:w="802" w:type="dxa"/>
            <w:gridSpan w:val="2"/>
            <w:tcBorders>
              <w:top w:val="single" w:sz="4" w:space="0" w:color="auto"/>
              <w:left w:val="single" w:sz="4" w:space="0" w:color="auto"/>
              <w:bottom w:val="single" w:sz="4" w:space="0" w:color="auto"/>
              <w:right w:val="single" w:sz="4" w:space="0" w:color="auto"/>
            </w:tcBorders>
            <w:vAlign w:val="center"/>
          </w:tcPr>
          <w:p w14:paraId="08E0AD55" w14:textId="243251CB" w:rsidR="000F77EB" w:rsidRPr="0022071D" w:rsidRDefault="000F77EB" w:rsidP="000F77EB">
            <w:pPr>
              <w:jc w:val="center"/>
              <w:rPr>
                <w:rFonts w:cs="Arial"/>
              </w:rPr>
            </w:pPr>
            <w:r w:rsidRPr="0022071D">
              <w:rPr>
                <w:rFonts w:eastAsia="Calibri" w:cs="Arial"/>
                <w:sz w:val="20"/>
                <w:szCs w:val="20"/>
              </w:rPr>
              <w:t>Date</w:t>
            </w:r>
          </w:p>
        </w:tc>
        <w:tc>
          <w:tcPr>
            <w:tcW w:w="998" w:type="dxa"/>
            <w:tcBorders>
              <w:top w:val="single" w:sz="4" w:space="0" w:color="auto"/>
              <w:left w:val="single" w:sz="4" w:space="0" w:color="auto"/>
              <w:bottom w:val="single" w:sz="4" w:space="0" w:color="auto"/>
              <w:right w:val="single" w:sz="4" w:space="0" w:color="auto"/>
            </w:tcBorders>
            <w:vAlign w:val="center"/>
          </w:tcPr>
          <w:p w14:paraId="61C383F1" w14:textId="60C4F715" w:rsidR="000F77EB" w:rsidRPr="0022071D" w:rsidRDefault="000F77EB" w:rsidP="000F77EB">
            <w:pPr>
              <w:jc w:val="center"/>
              <w:rPr>
                <w:rFonts w:cs="Arial"/>
              </w:rPr>
            </w:pPr>
            <w:r w:rsidRPr="0022071D">
              <w:rPr>
                <w:rFonts w:eastAsia="Calibri" w:cs="Arial"/>
                <w:sz w:val="20"/>
                <w:szCs w:val="20"/>
              </w:rPr>
              <w:t>Value</w:t>
            </w:r>
          </w:p>
        </w:tc>
        <w:tc>
          <w:tcPr>
            <w:tcW w:w="900" w:type="dxa"/>
            <w:vMerge/>
            <w:tcBorders>
              <w:left w:val="single" w:sz="4" w:space="0" w:color="auto"/>
              <w:bottom w:val="single" w:sz="4" w:space="0" w:color="auto"/>
              <w:right w:val="single" w:sz="4" w:space="0" w:color="auto"/>
            </w:tcBorders>
            <w:vAlign w:val="center"/>
          </w:tcPr>
          <w:p w14:paraId="3BEA1478" w14:textId="77777777" w:rsidR="000F77EB" w:rsidRPr="0022071D" w:rsidRDefault="000F77EB" w:rsidP="000F77EB">
            <w:pPr>
              <w:jc w:val="center"/>
              <w:rPr>
                <w:rFonts w:cs="Arial"/>
              </w:rPr>
            </w:pPr>
          </w:p>
        </w:tc>
        <w:tc>
          <w:tcPr>
            <w:tcW w:w="900" w:type="dxa"/>
            <w:tcBorders>
              <w:top w:val="single" w:sz="4" w:space="0" w:color="auto"/>
              <w:left w:val="single" w:sz="4" w:space="0" w:color="auto"/>
              <w:bottom w:val="single" w:sz="4" w:space="0" w:color="auto"/>
              <w:right w:val="single" w:sz="4" w:space="0" w:color="auto"/>
            </w:tcBorders>
            <w:vAlign w:val="center"/>
          </w:tcPr>
          <w:p w14:paraId="207E65A3" w14:textId="7F47DD88" w:rsidR="000F77EB" w:rsidRPr="0022071D" w:rsidRDefault="000F77EB" w:rsidP="000F77EB">
            <w:pPr>
              <w:jc w:val="center"/>
              <w:rPr>
                <w:rFonts w:cs="Arial"/>
                <w:b/>
                <w:sz w:val="18"/>
                <w:szCs w:val="18"/>
              </w:rPr>
            </w:pPr>
            <w:r w:rsidRPr="0022071D">
              <w:rPr>
                <w:rFonts w:eastAsia="Calibri" w:cs="Arial"/>
                <w:b/>
                <w:sz w:val="18"/>
                <w:szCs w:val="18"/>
              </w:rPr>
              <w:t>Actual</w:t>
            </w:r>
          </w:p>
        </w:tc>
        <w:tc>
          <w:tcPr>
            <w:tcW w:w="887" w:type="dxa"/>
            <w:gridSpan w:val="2"/>
            <w:tcBorders>
              <w:top w:val="single" w:sz="4" w:space="0" w:color="auto"/>
              <w:left w:val="single" w:sz="4" w:space="0" w:color="auto"/>
              <w:bottom w:val="single" w:sz="4" w:space="0" w:color="auto"/>
              <w:right w:val="single" w:sz="4" w:space="0" w:color="auto"/>
            </w:tcBorders>
            <w:vAlign w:val="center"/>
          </w:tcPr>
          <w:p w14:paraId="11218407" w14:textId="030AA2BF" w:rsidR="000F77EB" w:rsidRPr="0022071D" w:rsidRDefault="000F77EB" w:rsidP="000F77EB">
            <w:pPr>
              <w:jc w:val="center"/>
              <w:rPr>
                <w:rFonts w:cs="Arial"/>
                <w:sz w:val="18"/>
                <w:szCs w:val="18"/>
              </w:rPr>
            </w:pPr>
            <w:r w:rsidRPr="0022071D">
              <w:rPr>
                <w:rFonts w:eastAsia="Calibri" w:cs="Arial"/>
                <w:sz w:val="18"/>
                <w:szCs w:val="18"/>
              </w:rPr>
              <w:t>Target</w:t>
            </w:r>
          </w:p>
        </w:tc>
        <w:tc>
          <w:tcPr>
            <w:tcW w:w="1003" w:type="dxa"/>
            <w:gridSpan w:val="2"/>
            <w:tcBorders>
              <w:top w:val="single" w:sz="4" w:space="0" w:color="auto"/>
              <w:left w:val="single" w:sz="4" w:space="0" w:color="auto"/>
              <w:bottom w:val="single" w:sz="4" w:space="0" w:color="auto"/>
              <w:right w:val="single" w:sz="4" w:space="0" w:color="auto"/>
            </w:tcBorders>
            <w:vAlign w:val="center"/>
          </w:tcPr>
          <w:p w14:paraId="0D527EB5" w14:textId="4A122213" w:rsidR="000F77EB" w:rsidRPr="0022071D" w:rsidRDefault="000F77EB" w:rsidP="000F77EB">
            <w:pPr>
              <w:jc w:val="center"/>
              <w:rPr>
                <w:rFonts w:cs="Arial"/>
                <w:b/>
                <w:sz w:val="18"/>
                <w:szCs w:val="18"/>
              </w:rPr>
            </w:pPr>
            <w:r w:rsidRPr="0022071D">
              <w:rPr>
                <w:rFonts w:eastAsia="Calibri" w:cs="Arial"/>
                <w:b/>
                <w:sz w:val="18"/>
                <w:szCs w:val="18"/>
              </w:rPr>
              <w:t>Actual</w:t>
            </w:r>
          </w:p>
        </w:tc>
        <w:tc>
          <w:tcPr>
            <w:tcW w:w="720" w:type="dxa"/>
            <w:tcBorders>
              <w:top w:val="single" w:sz="4" w:space="0" w:color="auto"/>
              <w:left w:val="single" w:sz="4" w:space="0" w:color="auto"/>
              <w:bottom w:val="single" w:sz="4" w:space="0" w:color="auto"/>
              <w:right w:val="single" w:sz="4" w:space="0" w:color="auto"/>
            </w:tcBorders>
            <w:vAlign w:val="center"/>
          </w:tcPr>
          <w:p w14:paraId="79F57F21" w14:textId="34B1FE95" w:rsidR="000F77EB" w:rsidRPr="0022071D" w:rsidRDefault="000F77EB" w:rsidP="000F77EB">
            <w:pPr>
              <w:jc w:val="center"/>
              <w:rPr>
                <w:rFonts w:cs="Arial"/>
                <w:sz w:val="18"/>
                <w:szCs w:val="18"/>
              </w:rPr>
            </w:pPr>
            <w:r w:rsidRPr="0022071D">
              <w:rPr>
                <w:rFonts w:eastAsia="Calibri" w:cs="Arial"/>
                <w:sz w:val="18"/>
                <w:szCs w:val="18"/>
              </w:rPr>
              <w:t>Target</w:t>
            </w:r>
          </w:p>
        </w:tc>
        <w:tc>
          <w:tcPr>
            <w:tcW w:w="1170" w:type="dxa"/>
            <w:tcBorders>
              <w:top w:val="single" w:sz="4" w:space="0" w:color="auto"/>
              <w:left w:val="single" w:sz="4" w:space="0" w:color="auto"/>
              <w:bottom w:val="single" w:sz="4" w:space="0" w:color="auto"/>
              <w:right w:val="single" w:sz="4" w:space="0" w:color="auto"/>
            </w:tcBorders>
            <w:vAlign w:val="center"/>
          </w:tcPr>
          <w:p w14:paraId="049B426F" w14:textId="32A91C66" w:rsidR="000F77EB" w:rsidRPr="0022071D" w:rsidRDefault="000F77EB" w:rsidP="000F77EB">
            <w:pPr>
              <w:jc w:val="center"/>
              <w:rPr>
                <w:rFonts w:cs="Arial"/>
                <w:b/>
                <w:sz w:val="18"/>
                <w:szCs w:val="18"/>
              </w:rPr>
            </w:pPr>
            <w:r w:rsidRPr="0022071D">
              <w:rPr>
                <w:rFonts w:eastAsia="Calibri" w:cs="Arial"/>
                <w:b/>
                <w:sz w:val="18"/>
                <w:szCs w:val="18"/>
              </w:rPr>
              <w:t>Actual</w:t>
            </w:r>
          </w:p>
        </w:tc>
        <w:tc>
          <w:tcPr>
            <w:tcW w:w="990" w:type="dxa"/>
            <w:tcBorders>
              <w:top w:val="single" w:sz="4" w:space="0" w:color="auto"/>
              <w:left w:val="single" w:sz="4" w:space="0" w:color="auto"/>
              <w:bottom w:val="single" w:sz="4" w:space="0" w:color="auto"/>
              <w:right w:val="single" w:sz="4" w:space="0" w:color="auto"/>
            </w:tcBorders>
            <w:vAlign w:val="center"/>
          </w:tcPr>
          <w:p w14:paraId="1C38C8F0" w14:textId="2B807624" w:rsidR="000F77EB" w:rsidRPr="0022071D" w:rsidRDefault="000F77EB" w:rsidP="000F77EB">
            <w:pPr>
              <w:jc w:val="center"/>
              <w:rPr>
                <w:rFonts w:cs="Arial"/>
                <w:sz w:val="18"/>
                <w:szCs w:val="18"/>
              </w:rPr>
            </w:pPr>
            <w:r w:rsidRPr="0022071D">
              <w:rPr>
                <w:rFonts w:eastAsia="Calibri" w:cs="Arial"/>
                <w:sz w:val="18"/>
                <w:szCs w:val="18"/>
              </w:rPr>
              <w:t>Target</w:t>
            </w:r>
          </w:p>
        </w:tc>
      </w:tr>
      <w:tr w:rsidR="487BBD21" w:rsidRPr="00F34C20" w14:paraId="170E1B05" w14:textId="77777777" w:rsidTr="00ED6C8A">
        <w:trPr>
          <w:gridBefore w:val="1"/>
          <w:wBefore w:w="6" w:type="dxa"/>
          <w:trHeight w:val="585"/>
        </w:trPr>
        <w:tc>
          <w:tcPr>
            <w:tcW w:w="1749" w:type="dxa"/>
            <w:tcBorders>
              <w:top w:val="single" w:sz="4" w:space="0" w:color="auto"/>
              <w:left w:val="single" w:sz="8" w:space="0" w:color="auto"/>
              <w:bottom w:val="single" w:sz="8" w:space="0" w:color="auto"/>
              <w:right w:val="single" w:sz="8" w:space="0" w:color="auto"/>
            </w:tcBorders>
            <w:vAlign w:val="center"/>
          </w:tcPr>
          <w:p w14:paraId="74F73A26" w14:textId="4F03A2AE" w:rsidR="487BBD21" w:rsidRPr="0022071D" w:rsidRDefault="487BBD21">
            <w:pPr>
              <w:rPr>
                <w:rFonts w:cs="Arial"/>
                <w:sz w:val="18"/>
                <w:szCs w:val="18"/>
              </w:rPr>
            </w:pPr>
            <w:r w:rsidRPr="00F34C20">
              <w:rPr>
                <w:rFonts w:eastAsia="Calibri" w:cs="Arial"/>
                <w:sz w:val="18"/>
                <w:szCs w:val="18"/>
              </w:rPr>
              <w:t xml:space="preserve">I4.1a - Smallholder gross margin per hectare of cassava </w:t>
            </w:r>
            <w:r w:rsidR="79AEAD02" w:rsidRPr="5E09D26E">
              <w:rPr>
                <w:rFonts w:eastAsia="Calibri" w:cs="Arial"/>
                <w:sz w:val="18"/>
                <w:szCs w:val="18"/>
              </w:rPr>
              <w:t>[</w:t>
            </w:r>
            <w:r w:rsidR="00745D75" w:rsidRPr="5E09D26E">
              <w:rPr>
                <w:rFonts w:eastAsia="Calibri" w:cs="Arial"/>
                <w:sz w:val="18"/>
                <w:szCs w:val="18"/>
              </w:rPr>
              <w:t>Tsh</w:t>
            </w:r>
            <w:r w:rsidR="79AEAD02" w:rsidRPr="5E09D26E">
              <w:rPr>
                <w:rFonts w:eastAsia="Calibri" w:cs="Arial"/>
                <w:sz w:val="18"/>
                <w:szCs w:val="18"/>
              </w:rPr>
              <w:t>]</w:t>
            </w:r>
            <w:r w:rsidR="694688EB" w:rsidRPr="5E09D26E">
              <w:rPr>
                <w:rFonts w:eastAsia="Calibri" w:cs="Arial"/>
                <w:sz w:val="18"/>
                <w:szCs w:val="18"/>
              </w:rPr>
              <w:t xml:space="preserve"> </w:t>
            </w:r>
            <w:r w:rsidRPr="00F34C20">
              <w:rPr>
                <w:rFonts w:eastAsia="Calibri" w:cs="Arial"/>
                <w:sz w:val="18"/>
                <w:szCs w:val="18"/>
              </w:rPr>
              <w:t xml:space="preserve">– </w:t>
            </w:r>
            <w:r w:rsidRPr="00F34C20">
              <w:rPr>
                <w:rFonts w:eastAsia="Calibri" w:cs="Arial"/>
                <w:i/>
                <w:iCs/>
                <w:sz w:val="18"/>
                <w:szCs w:val="18"/>
              </w:rPr>
              <w:t>growing season &gt;18month</w:t>
            </w:r>
            <w:r w:rsidRPr="00F34C20">
              <w:rPr>
                <w:rFonts w:eastAsia="Calibri" w:cs="Arial"/>
                <w:sz w:val="18"/>
                <w:szCs w:val="18"/>
              </w:rPr>
              <w:t xml:space="preserve"> </w:t>
            </w:r>
          </w:p>
        </w:tc>
        <w:tc>
          <w:tcPr>
            <w:tcW w:w="802" w:type="dxa"/>
            <w:gridSpan w:val="2"/>
            <w:tcBorders>
              <w:top w:val="single" w:sz="4" w:space="0" w:color="auto"/>
              <w:left w:val="single" w:sz="8" w:space="0" w:color="auto"/>
              <w:bottom w:val="single" w:sz="8" w:space="0" w:color="auto"/>
              <w:right w:val="single" w:sz="8" w:space="0" w:color="auto"/>
            </w:tcBorders>
            <w:vAlign w:val="center"/>
          </w:tcPr>
          <w:p w14:paraId="44E17DE1" w14:textId="684C9099" w:rsidR="487BBD21" w:rsidRPr="0022071D" w:rsidRDefault="487BBD21" w:rsidP="487BBD21">
            <w:pPr>
              <w:jc w:val="center"/>
              <w:rPr>
                <w:rFonts w:cs="Arial"/>
              </w:rPr>
            </w:pPr>
            <w:r w:rsidRPr="0022071D">
              <w:rPr>
                <w:rFonts w:eastAsia="Calibri" w:cs="Arial"/>
                <w:sz w:val="20"/>
                <w:szCs w:val="20"/>
              </w:rPr>
              <w:t xml:space="preserve">2017 </w:t>
            </w:r>
          </w:p>
        </w:tc>
        <w:tc>
          <w:tcPr>
            <w:tcW w:w="998" w:type="dxa"/>
            <w:tcBorders>
              <w:top w:val="single" w:sz="4" w:space="0" w:color="auto"/>
              <w:left w:val="single" w:sz="8" w:space="0" w:color="auto"/>
              <w:bottom w:val="single" w:sz="8" w:space="0" w:color="auto"/>
              <w:right w:val="single" w:sz="8" w:space="0" w:color="auto"/>
            </w:tcBorders>
            <w:vAlign w:val="center"/>
          </w:tcPr>
          <w:p w14:paraId="3BB1B778" w14:textId="5A59E15F" w:rsidR="487BBD21" w:rsidRPr="0022071D" w:rsidRDefault="487BBD21" w:rsidP="487BBD21">
            <w:pPr>
              <w:jc w:val="center"/>
              <w:rPr>
                <w:rFonts w:cs="Arial"/>
              </w:rPr>
            </w:pPr>
            <w:r w:rsidRPr="0022071D">
              <w:rPr>
                <w:rFonts w:eastAsia="Calibri" w:cs="Arial"/>
                <w:b/>
                <w:sz w:val="20"/>
                <w:szCs w:val="20"/>
              </w:rPr>
              <w:t>657.000</w:t>
            </w:r>
            <w:r w:rsidRPr="0022071D">
              <w:rPr>
                <w:rFonts w:eastAsia="Calibri" w:cs="Arial"/>
                <w:sz w:val="20"/>
                <w:szCs w:val="20"/>
              </w:rPr>
              <w:t xml:space="preserve"> </w:t>
            </w:r>
          </w:p>
        </w:tc>
        <w:tc>
          <w:tcPr>
            <w:tcW w:w="900" w:type="dxa"/>
            <w:tcBorders>
              <w:top w:val="single" w:sz="4" w:space="0" w:color="auto"/>
              <w:left w:val="single" w:sz="8" w:space="0" w:color="auto"/>
              <w:bottom w:val="single" w:sz="8" w:space="0" w:color="auto"/>
              <w:right w:val="single" w:sz="8" w:space="0" w:color="auto"/>
            </w:tcBorders>
            <w:vAlign w:val="center"/>
          </w:tcPr>
          <w:p w14:paraId="6BD21929" w14:textId="31DCD218" w:rsidR="487BBD21" w:rsidRPr="0022071D" w:rsidRDefault="487BBD21" w:rsidP="487BBD21">
            <w:pPr>
              <w:jc w:val="center"/>
              <w:rPr>
                <w:rFonts w:cs="Arial"/>
                <w:sz w:val="18"/>
                <w:szCs w:val="18"/>
              </w:rPr>
            </w:pPr>
            <w:r w:rsidRPr="0022071D">
              <w:rPr>
                <w:rFonts w:eastAsia="Calibri" w:cs="Arial"/>
                <w:sz w:val="18"/>
                <w:szCs w:val="18"/>
              </w:rPr>
              <w:t>680.000</w:t>
            </w:r>
          </w:p>
        </w:tc>
        <w:tc>
          <w:tcPr>
            <w:tcW w:w="900" w:type="dxa"/>
            <w:tcBorders>
              <w:top w:val="single" w:sz="4" w:space="0" w:color="auto"/>
              <w:left w:val="single" w:sz="8" w:space="0" w:color="auto"/>
              <w:bottom w:val="single" w:sz="8" w:space="0" w:color="auto"/>
              <w:right w:val="single" w:sz="8" w:space="0" w:color="auto"/>
            </w:tcBorders>
            <w:vAlign w:val="center"/>
          </w:tcPr>
          <w:p w14:paraId="5393118C" w14:textId="77E8453A" w:rsidR="487BBD21" w:rsidRPr="0022071D" w:rsidRDefault="487BBD21" w:rsidP="487BBD21">
            <w:pPr>
              <w:jc w:val="center"/>
              <w:rPr>
                <w:rFonts w:cs="Arial"/>
                <w:b/>
                <w:sz w:val="18"/>
                <w:szCs w:val="18"/>
              </w:rPr>
            </w:pPr>
            <w:r w:rsidRPr="0022071D">
              <w:rPr>
                <w:rFonts w:eastAsia="Calibri" w:cs="Arial"/>
                <w:b/>
                <w:sz w:val="18"/>
                <w:szCs w:val="18"/>
              </w:rPr>
              <w:t xml:space="preserve">106.400 </w:t>
            </w:r>
          </w:p>
        </w:tc>
        <w:tc>
          <w:tcPr>
            <w:tcW w:w="887" w:type="dxa"/>
            <w:gridSpan w:val="2"/>
            <w:tcBorders>
              <w:top w:val="single" w:sz="4" w:space="0" w:color="auto"/>
              <w:left w:val="single" w:sz="8" w:space="0" w:color="auto"/>
              <w:bottom w:val="single" w:sz="8" w:space="0" w:color="auto"/>
              <w:right w:val="single" w:sz="8" w:space="0" w:color="auto"/>
            </w:tcBorders>
            <w:vAlign w:val="center"/>
          </w:tcPr>
          <w:p w14:paraId="0FF0A6CF" w14:textId="77100969" w:rsidR="487BBD21" w:rsidRPr="0022071D" w:rsidRDefault="487BBD21" w:rsidP="487BBD21">
            <w:pPr>
              <w:jc w:val="center"/>
              <w:rPr>
                <w:rFonts w:cs="Arial"/>
                <w:sz w:val="18"/>
                <w:szCs w:val="18"/>
              </w:rPr>
            </w:pPr>
            <w:r w:rsidRPr="0022071D">
              <w:rPr>
                <w:rFonts w:eastAsia="Calibri" w:cs="Arial"/>
                <w:sz w:val="18"/>
                <w:szCs w:val="18"/>
              </w:rPr>
              <w:t>660.000</w:t>
            </w:r>
          </w:p>
        </w:tc>
        <w:tc>
          <w:tcPr>
            <w:tcW w:w="1003" w:type="dxa"/>
            <w:gridSpan w:val="2"/>
            <w:tcBorders>
              <w:top w:val="single" w:sz="4" w:space="0" w:color="auto"/>
              <w:left w:val="single" w:sz="8" w:space="0" w:color="auto"/>
              <w:bottom w:val="single" w:sz="8" w:space="0" w:color="auto"/>
              <w:right w:val="single" w:sz="8" w:space="0" w:color="auto"/>
            </w:tcBorders>
            <w:vAlign w:val="center"/>
          </w:tcPr>
          <w:p w14:paraId="3F1F4528" w14:textId="70AC877F" w:rsidR="487BBD21" w:rsidRPr="0022071D" w:rsidRDefault="00A03958" w:rsidP="487BBD21">
            <w:pPr>
              <w:jc w:val="center"/>
              <w:rPr>
                <w:rFonts w:cs="Arial"/>
                <w:b/>
                <w:sz w:val="18"/>
                <w:szCs w:val="18"/>
              </w:rPr>
            </w:pPr>
            <w:r w:rsidRPr="0022071D">
              <w:rPr>
                <w:rFonts w:eastAsia="Calibri" w:cs="Arial"/>
                <w:b/>
                <w:sz w:val="18"/>
                <w:szCs w:val="18"/>
              </w:rPr>
              <w:t>106.386</w:t>
            </w:r>
          </w:p>
        </w:tc>
        <w:tc>
          <w:tcPr>
            <w:tcW w:w="720" w:type="dxa"/>
            <w:tcBorders>
              <w:top w:val="single" w:sz="4" w:space="0" w:color="auto"/>
              <w:left w:val="single" w:sz="8" w:space="0" w:color="auto"/>
              <w:bottom w:val="single" w:sz="8" w:space="0" w:color="auto"/>
              <w:right w:val="single" w:sz="8" w:space="0" w:color="auto"/>
            </w:tcBorders>
            <w:vAlign w:val="center"/>
          </w:tcPr>
          <w:p w14:paraId="03FCF390" w14:textId="1200D7D8" w:rsidR="487BBD21" w:rsidRPr="0022071D" w:rsidRDefault="487BBD21" w:rsidP="487BBD21">
            <w:pPr>
              <w:jc w:val="center"/>
              <w:rPr>
                <w:rFonts w:cs="Arial"/>
                <w:sz w:val="18"/>
                <w:szCs w:val="18"/>
              </w:rPr>
            </w:pPr>
            <w:r w:rsidRPr="0022071D">
              <w:rPr>
                <w:rFonts w:eastAsia="Calibri" w:cs="Arial"/>
                <w:sz w:val="18"/>
                <w:szCs w:val="18"/>
              </w:rPr>
              <w:t>660.000</w:t>
            </w:r>
          </w:p>
        </w:tc>
        <w:tc>
          <w:tcPr>
            <w:tcW w:w="1170" w:type="dxa"/>
            <w:tcBorders>
              <w:top w:val="single" w:sz="4" w:space="0" w:color="auto"/>
              <w:left w:val="single" w:sz="8" w:space="0" w:color="auto"/>
              <w:bottom w:val="single" w:sz="8" w:space="0" w:color="auto"/>
              <w:right w:val="single" w:sz="8" w:space="0" w:color="auto"/>
            </w:tcBorders>
            <w:vAlign w:val="center"/>
          </w:tcPr>
          <w:p w14:paraId="4731CD24" w14:textId="257D33BE" w:rsidR="487BBD21" w:rsidRPr="0022071D" w:rsidRDefault="00A03958" w:rsidP="487BBD21">
            <w:pPr>
              <w:jc w:val="center"/>
              <w:rPr>
                <w:rFonts w:cs="Arial"/>
                <w:b/>
                <w:color w:val="000000" w:themeColor="text1"/>
                <w:sz w:val="18"/>
                <w:szCs w:val="18"/>
              </w:rPr>
            </w:pPr>
            <w:r w:rsidRPr="0022071D">
              <w:rPr>
                <w:rFonts w:eastAsia="Calibri" w:cs="Arial"/>
                <w:b/>
                <w:color w:val="000000" w:themeColor="text1"/>
                <w:sz w:val="18"/>
                <w:szCs w:val="18"/>
              </w:rPr>
              <w:t>267.000</w:t>
            </w:r>
          </w:p>
        </w:tc>
        <w:tc>
          <w:tcPr>
            <w:tcW w:w="990" w:type="dxa"/>
            <w:tcBorders>
              <w:top w:val="single" w:sz="4" w:space="0" w:color="auto"/>
              <w:left w:val="single" w:sz="8" w:space="0" w:color="auto"/>
              <w:bottom w:val="single" w:sz="8" w:space="0" w:color="auto"/>
              <w:right w:val="single" w:sz="8" w:space="0" w:color="auto"/>
            </w:tcBorders>
            <w:vAlign w:val="center"/>
          </w:tcPr>
          <w:p w14:paraId="47466CC5" w14:textId="2AAC3837" w:rsidR="487BBD21" w:rsidRPr="0022071D" w:rsidRDefault="487BBD21" w:rsidP="487BBD21">
            <w:pPr>
              <w:jc w:val="center"/>
              <w:rPr>
                <w:rFonts w:cs="Arial"/>
                <w:sz w:val="18"/>
                <w:szCs w:val="18"/>
              </w:rPr>
            </w:pPr>
            <w:r w:rsidRPr="0022071D">
              <w:rPr>
                <w:rFonts w:eastAsia="Calibri" w:cs="Arial"/>
                <w:sz w:val="18"/>
                <w:szCs w:val="18"/>
              </w:rPr>
              <w:t>660.000</w:t>
            </w:r>
          </w:p>
        </w:tc>
      </w:tr>
      <w:tr w:rsidR="487BBD21" w:rsidRPr="00F34C20" w14:paraId="0E1E61E4" w14:textId="77777777" w:rsidTr="00ED6C8A">
        <w:trPr>
          <w:gridBefore w:val="1"/>
          <w:wBefore w:w="6" w:type="dxa"/>
          <w:trHeight w:val="585"/>
        </w:trPr>
        <w:tc>
          <w:tcPr>
            <w:tcW w:w="1749" w:type="dxa"/>
            <w:tcBorders>
              <w:top w:val="single" w:sz="8" w:space="0" w:color="auto"/>
              <w:left w:val="single" w:sz="8" w:space="0" w:color="auto"/>
              <w:bottom w:val="single" w:sz="8" w:space="0" w:color="000000" w:themeColor="text1"/>
              <w:right w:val="single" w:sz="8" w:space="0" w:color="auto"/>
            </w:tcBorders>
            <w:vAlign w:val="center"/>
          </w:tcPr>
          <w:p w14:paraId="6A8945FE" w14:textId="544B411C" w:rsidR="487BBD21" w:rsidRPr="0022071D" w:rsidRDefault="487BBD21">
            <w:pPr>
              <w:rPr>
                <w:rFonts w:cs="Arial"/>
                <w:sz w:val="18"/>
                <w:szCs w:val="18"/>
              </w:rPr>
            </w:pPr>
            <w:r w:rsidRPr="00F34C20">
              <w:rPr>
                <w:rFonts w:eastAsia="Calibri" w:cs="Arial"/>
                <w:sz w:val="18"/>
                <w:szCs w:val="18"/>
              </w:rPr>
              <w:t xml:space="preserve">I4.1b - Smallholder gross margin per hectare of beans </w:t>
            </w:r>
            <w:r w:rsidR="0A3EACB2" w:rsidRPr="5E09D26E">
              <w:rPr>
                <w:rFonts w:eastAsia="Calibri" w:cs="Arial"/>
                <w:sz w:val="18"/>
                <w:szCs w:val="18"/>
              </w:rPr>
              <w:t>[</w:t>
            </w:r>
            <w:r w:rsidR="00745D75" w:rsidRPr="5E09D26E">
              <w:rPr>
                <w:rFonts w:eastAsia="Calibri" w:cs="Arial"/>
                <w:sz w:val="18"/>
                <w:szCs w:val="18"/>
              </w:rPr>
              <w:t>Tsh</w:t>
            </w:r>
            <w:r w:rsidR="0A3EACB2" w:rsidRPr="5E09D26E">
              <w:rPr>
                <w:rFonts w:eastAsia="Calibri" w:cs="Arial"/>
                <w:sz w:val="18"/>
                <w:szCs w:val="18"/>
              </w:rPr>
              <w:t>]</w:t>
            </w:r>
            <w:r w:rsidR="694688EB" w:rsidRPr="5E09D26E">
              <w:rPr>
                <w:rFonts w:eastAsia="Calibri" w:cs="Arial"/>
                <w:sz w:val="18"/>
                <w:szCs w:val="18"/>
              </w:rPr>
              <w:t xml:space="preserve"> </w:t>
            </w:r>
            <w:r w:rsidR="034C118B" w:rsidRPr="5E09D26E">
              <w:rPr>
                <w:rFonts w:eastAsia="Calibri" w:cs="Arial"/>
                <w:sz w:val="18"/>
                <w:szCs w:val="18"/>
              </w:rPr>
              <w:t xml:space="preserve">- </w:t>
            </w:r>
          </w:p>
          <w:p w14:paraId="398D7B22" w14:textId="11511CB7" w:rsidR="487BBD21" w:rsidRPr="0022071D" w:rsidRDefault="487BBD21">
            <w:pPr>
              <w:rPr>
                <w:rFonts w:cs="Arial"/>
                <w:sz w:val="18"/>
                <w:szCs w:val="18"/>
              </w:rPr>
            </w:pPr>
            <w:r w:rsidRPr="00F34C20">
              <w:rPr>
                <w:rFonts w:eastAsia="Calibri" w:cs="Arial"/>
                <w:i/>
                <w:iCs/>
                <w:sz w:val="18"/>
                <w:szCs w:val="18"/>
              </w:rPr>
              <w:t>growing season 4 months</w:t>
            </w:r>
            <w:r w:rsidRPr="00F34C20">
              <w:rPr>
                <w:rFonts w:eastAsia="Calibri" w:cs="Arial"/>
                <w:sz w:val="18"/>
                <w:szCs w:val="18"/>
              </w:rPr>
              <w:t xml:space="preserve"> </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26C7A73D" w14:textId="56F934B8" w:rsidR="487BBD21" w:rsidRPr="0022071D" w:rsidRDefault="487BBD21" w:rsidP="487BBD21">
            <w:pPr>
              <w:jc w:val="center"/>
              <w:rPr>
                <w:rFonts w:cs="Arial"/>
              </w:rPr>
            </w:pPr>
            <w:r w:rsidRPr="0022071D">
              <w:rPr>
                <w:rFonts w:eastAsia="Calibri" w:cs="Arial"/>
                <w:sz w:val="20"/>
                <w:szCs w:val="20"/>
              </w:rPr>
              <w:t xml:space="preserve">2017 </w:t>
            </w:r>
          </w:p>
        </w:tc>
        <w:tc>
          <w:tcPr>
            <w:tcW w:w="998" w:type="dxa"/>
            <w:tcBorders>
              <w:top w:val="single" w:sz="8" w:space="0" w:color="auto"/>
              <w:left w:val="single" w:sz="8" w:space="0" w:color="auto"/>
              <w:bottom w:val="single" w:sz="8" w:space="0" w:color="auto"/>
              <w:right w:val="single" w:sz="8" w:space="0" w:color="auto"/>
            </w:tcBorders>
            <w:vAlign w:val="center"/>
          </w:tcPr>
          <w:p w14:paraId="2A8B0E96" w14:textId="39F969A1" w:rsidR="487BBD21" w:rsidRPr="0022071D" w:rsidRDefault="487BBD21" w:rsidP="487BBD21">
            <w:pPr>
              <w:jc w:val="center"/>
              <w:rPr>
                <w:rFonts w:cs="Arial"/>
              </w:rPr>
            </w:pPr>
            <w:r w:rsidRPr="0022071D">
              <w:rPr>
                <w:rFonts w:eastAsia="Calibri" w:cs="Arial"/>
                <w:b/>
                <w:sz w:val="20"/>
                <w:szCs w:val="20"/>
              </w:rPr>
              <w:t>-146.830</w:t>
            </w:r>
            <w:r w:rsidRPr="0022071D">
              <w:rPr>
                <w:rFonts w:eastAsia="Calibri" w:cs="Arial"/>
                <w:sz w:val="20"/>
                <w:szCs w:val="20"/>
              </w:rPr>
              <w:t xml:space="preserve"> </w:t>
            </w:r>
          </w:p>
        </w:tc>
        <w:tc>
          <w:tcPr>
            <w:tcW w:w="900" w:type="dxa"/>
            <w:tcBorders>
              <w:top w:val="single" w:sz="8" w:space="0" w:color="auto"/>
              <w:left w:val="single" w:sz="8" w:space="0" w:color="auto"/>
              <w:bottom w:val="single" w:sz="8" w:space="0" w:color="000000" w:themeColor="text1"/>
              <w:right w:val="single" w:sz="8" w:space="0" w:color="auto"/>
            </w:tcBorders>
            <w:vAlign w:val="center"/>
          </w:tcPr>
          <w:p w14:paraId="284BBF81" w14:textId="1006270C" w:rsidR="487BBD21" w:rsidRPr="0022071D" w:rsidRDefault="487BBD21" w:rsidP="487BBD21">
            <w:pPr>
              <w:jc w:val="center"/>
              <w:rPr>
                <w:rFonts w:cs="Arial"/>
                <w:sz w:val="18"/>
                <w:szCs w:val="18"/>
              </w:rPr>
            </w:pPr>
            <w:r w:rsidRPr="0022071D">
              <w:rPr>
                <w:rFonts w:eastAsia="Calibri" w:cs="Arial"/>
                <w:sz w:val="18"/>
                <w:szCs w:val="18"/>
              </w:rPr>
              <w:t xml:space="preserve">680.000 </w:t>
            </w:r>
          </w:p>
        </w:tc>
        <w:tc>
          <w:tcPr>
            <w:tcW w:w="900" w:type="dxa"/>
            <w:tcBorders>
              <w:top w:val="single" w:sz="8" w:space="0" w:color="auto"/>
              <w:left w:val="single" w:sz="8" w:space="0" w:color="auto"/>
              <w:bottom w:val="single" w:sz="8" w:space="0" w:color="auto"/>
              <w:right w:val="single" w:sz="8" w:space="0" w:color="auto"/>
            </w:tcBorders>
            <w:vAlign w:val="center"/>
          </w:tcPr>
          <w:p w14:paraId="121506C8" w14:textId="1EFE61A9" w:rsidR="487BBD21" w:rsidRPr="0022071D" w:rsidRDefault="487BBD21" w:rsidP="487BBD21">
            <w:pPr>
              <w:jc w:val="center"/>
              <w:rPr>
                <w:rFonts w:cs="Arial"/>
                <w:b/>
                <w:sz w:val="18"/>
                <w:szCs w:val="18"/>
              </w:rPr>
            </w:pPr>
            <w:r w:rsidRPr="0022071D">
              <w:rPr>
                <w:rFonts w:eastAsia="Calibri" w:cs="Arial"/>
                <w:b/>
                <w:sz w:val="18"/>
                <w:szCs w:val="18"/>
              </w:rPr>
              <w:t xml:space="preserve">19.857 </w:t>
            </w: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7CCFB98F" w14:textId="1AFD3E77" w:rsidR="487BBD21" w:rsidRPr="0022071D" w:rsidRDefault="487BBD21" w:rsidP="487BBD21">
            <w:pPr>
              <w:jc w:val="center"/>
              <w:rPr>
                <w:rFonts w:cs="Arial"/>
                <w:sz w:val="18"/>
                <w:szCs w:val="18"/>
              </w:rPr>
            </w:pPr>
            <w:r w:rsidRPr="0022071D">
              <w:rPr>
                <w:rFonts w:eastAsia="Calibri" w:cs="Arial"/>
                <w:sz w:val="18"/>
                <w:szCs w:val="18"/>
              </w:rPr>
              <w:t xml:space="preserve">50.000 </w:t>
            </w:r>
          </w:p>
        </w:tc>
        <w:tc>
          <w:tcPr>
            <w:tcW w:w="1003" w:type="dxa"/>
            <w:gridSpan w:val="2"/>
            <w:tcBorders>
              <w:top w:val="single" w:sz="8" w:space="0" w:color="auto"/>
              <w:left w:val="single" w:sz="8" w:space="0" w:color="auto"/>
              <w:bottom w:val="single" w:sz="8" w:space="0" w:color="auto"/>
              <w:right w:val="single" w:sz="8" w:space="0" w:color="auto"/>
            </w:tcBorders>
            <w:vAlign w:val="center"/>
          </w:tcPr>
          <w:p w14:paraId="0571C4CE" w14:textId="0660C661" w:rsidR="487BBD21" w:rsidRPr="0022071D" w:rsidRDefault="487BBD21" w:rsidP="487BBD21">
            <w:pPr>
              <w:jc w:val="center"/>
              <w:rPr>
                <w:rFonts w:cs="Arial"/>
                <w:b/>
                <w:sz w:val="18"/>
                <w:szCs w:val="18"/>
              </w:rPr>
            </w:pPr>
            <w:r w:rsidRPr="0022071D">
              <w:rPr>
                <w:rFonts w:eastAsia="Calibri" w:cs="Arial"/>
                <w:b/>
                <w:sz w:val="18"/>
                <w:szCs w:val="18"/>
              </w:rPr>
              <w:t xml:space="preserve">191.000 </w:t>
            </w:r>
          </w:p>
        </w:tc>
        <w:tc>
          <w:tcPr>
            <w:tcW w:w="720" w:type="dxa"/>
            <w:tcBorders>
              <w:top w:val="single" w:sz="8" w:space="0" w:color="auto"/>
              <w:left w:val="single" w:sz="8" w:space="0" w:color="auto"/>
              <w:bottom w:val="single" w:sz="8" w:space="0" w:color="auto"/>
              <w:right w:val="single" w:sz="8" w:space="0" w:color="auto"/>
            </w:tcBorders>
            <w:vAlign w:val="center"/>
          </w:tcPr>
          <w:p w14:paraId="0078A85F" w14:textId="6DC86B73" w:rsidR="487BBD21" w:rsidRPr="0022071D" w:rsidRDefault="487BBD21" w:rsidP="487BBD21">
            <w:pPr>
              <w:jc w:val="center"/>
              <w:rPr>
                <w:rFonts w:cs="Arial"/>
                <w:sz w:val="18"/>
                <w:szCs w:val="18"/>
              </w:rPr>
            </w:pPr>
            <w:r w:rsidRPr="0022071D">
              <w:rPr>
                <w:rFonts w:eastAsia="Calibri" w:cs="Arial"/>
                <w:sz w:val="18"/>
                <w:szCs w:val="18"/>
              </w:rPr>
              <w:t xml:space="preserve">120.000 </w:t>
            </w:r>
          </w:p>
        </w:tc>
        <w:tc>
          <w:tcPr>
            <w:tcW w:w="1170" w:type="dxa"/>
            <w:tcBorders>
              <w:top w:val="single" w:sz="8" w:space="0" w:color="auto"/>
              <w:left w:val="single" w:sz="8" w:space="0" w:color="auto"/>
              <w:bottom w:val="single" w:sz="8" w:space="0" w:color="auto"/>
              <w:right w:val="single" w:sz="8" w:space="0" w:color="auto"/>
            </w:tcBorders>
            <w:vAlign w:val="center"/>
          </w:tcPr>
          <w:p w14:paraId="38282F15" w14:textId="3D075911" w:rsidR="487BBD21" w:rsidRPr="00153F98" w:rsidRDefault="00153F98" w:rsidP="487BBD21">
            <w:pPr>
              <w:jc w:val="center"/>
              <w:rPr>
                <w:rFonts w:cs="Arial"/>
                <w:b/>
                <w:color w:val="000000" w:themeColor="text1"/>
                <w:sz w:val="18"/>
                <w:szCs w:val="18"/>
              </w:rPr>
            </w:pPr>
            <w:r w:rsidRPr="00153F98">
              <w:rPr>
                <w:rFonts w:eastAsia="Calibri" w:cs="Arial"/>
                <w:b/>
                <w:bCs/>
                <w:color w:val="000000" w:themeColor="text1"/>
                <w:sz w:val="18"/>
                <w:szCs w:val="18"/>
              </w:rPr>
              <w:t>454,500</w:t>
            </w:r>
          </w:p>
        </w:tc>
        <w:tc>
          <w:tcPr>
            <w:tcW w:w="990" w:type="dxa"/>
            <w:tcBorders>
              <w:top w:val="single" w:sz="8" w:space="0" w:color="auto"/>
              <w:left w:val="single" w:sz="8" w:space="0" w:color="auto"/>
              <w:bottom w:val="single" w:sz="8" w:space="0" w:color="auto"/>
              <w:right w:val="single" w:sz="8" w:space="0" w:color="auto"/>
            </w:tcBorders>
            <w:vAlign w:val="center"/>
          </w:tcPr>
          <w:p w14:paraId="58AF2B51" w14:textId="3C4C7245" w:rsidR="487BBD21" w:rsidRPr="0022071D" w:rsidRDefault="487BBD21" w:rsidP="487BBD21">
            <w:pPr>
              <w:jc w:val="center"/>
              <w:rPr>
                <w:rFonts w:cs="Arial"/>
                <w:sz w:val="18"/>
                <w:szCs w:val="18"/>
              </w:rPr>
            </w:pPr>
            <w:r w:rsidRPr="0022071D">
              <w:rPr>
                <w:rFonts w:eastAsia="Calibri" w:cs="Arial"/>
                <w:sz w:val="18"/>
                <w:szCs w:val="18"/>
              </w:rPr>
              <w:t xml:space="preserve">250.000 </w:t>
            </w:r>
          </w:p>
        </w:tc>
      </w:tr>
      <w:tr w:rsidR="487BBD21" w:rsidRPr="00F34C20" w14:paraId="0F612F2D" w14:textId="77777777" w:rsidTr="00ED6C8A">
        <w:trPr>
          <w:gridBefore w:val="1"/>
          <w:wBefore w:w="6" w:type="dxa"/>
          <w:trHeight w:val="585"/>
        </w:trPr>
        <w:tc>
          <w:tcPr>
            <w:tcW w:w="1749" w:type="dxa"/>
            <w:tcBorders>
              <w:top w:val="single" w:sz="8" w:space="0" w:color="auto"/>
              <w:left w:val="single" w:sz="8" w:space="0" w:color="auto"/>
              <w:bottom w:val="single" w:sz="8" w:space="0" w:color="auto"/>
              <w:right w:val="single" w:sz="8" w:space="0" w:color="auto"/>
            </w:tcBorders>
            <w:vAlign w:val="center"/>
          </w:tcPr>
          <w:p w14:paraId="2E6CB932" w14:textId="0B386F80" w:rsidR="487BBD21" w:rsidRPr="0022071D" w:rsidRDefault="487BBD21">
            <w:pPr>
              <w:rPr>
                <w:rFonts w:cs="Arial"/>
                <w:sz w:val="18"/>
                <w:szCs w:val="18"/>
              </w:rPr>
            </w:pPr>
            <w:r w:rsidRPr="00F34C20">
              <w:rPr>
                <w:rFonts w:eastAsia="Calibri" w:cs="Arial"/>
                <w:sz w:val="18"/>
                <w:szCs w:val="18"/>
              </w:rPr>
              <w:t xml:space="preserve">I4.1c - </w:t>
            </w:r>
            <w:r w:rsidR="000D76FF">
              <w:rPr>
                <w:rFonts w:eastAsia="Calibri" w:cs="Arial"/>
                <w:sz w:val="18"/>
                <w:szCs w:val="18"/>
              </w:rPr>
              <w:t>S</w:t>
            </w:r>
            <w:r w:rsidRPr="00F34C20">
              <w:rPr>
                <w:rFonts w:eastAsia="Calibri" w:cs="Arial"/>
                <w:sz w:val="18"/>
                <w:szCs w:val="18"/>
              </w:rPr>
              <w:t xml:space="preserve">mallholder gross margin per hectare of sunflower </w:t>
            </w:r>
            <w:r w:rsidR="49A93B8C" w:rsidRPr="5E09D26E">
              <w:rPr>
                <w:rFonts w:eastAsia="Calibri" w:cs="Arial"/>
                <w:sz w:val="18"/>
                <w:szCs w:val="18"/>
              </w:rPr>
              <w:t>(</w:t>
            </w:r>
            <w:r w:rsidRPr="00F34C20">
              <w:rPr>
                <w:rFonts w:eastAsia="Calibri" w:cs="Arial"/>
                <w:sz w:val="18"/>
                <w:szCs w:val="18"/>
              </w:rPr>
              <w:t>grain</w:t>
            </w:r>
            <w:r w:rsidR="56DAB4D2" w:rsidRPr="5E09D26E">
              <w:rPr>
                <w:rFonts w:eastAsia="Calibri" w:cs="Arial"/>
                <w:sz w:val="18"/>
                <w:szCs w:val="18"/>
              </w:rPr>
              <w:t>)</w:t>
            </w:r>
            <w:r w:rsidR="694688EB" w:rsidRPr="5E09D26E">
              <w:rPr>
                <w:rFonts w:eastAsia="Calibri" w:cs="Arial"/>
                <w:sz w:val="18"/>
                <w:szCs w:val="18"/>
              </w:rPr>
              <w:t xml:space="preserve"> </w:t>
            </w:r>
            <w:r w:rsidR="55232B5B" w:rsidRPr="5E09D26E">
              <w:rPr>
                <w:rFonts w:eastAsia="Calibri" w:cs="Arial"/>
                <w:sz w:val="18"/>
                <w:szCs w:val="18"/>
              </w:rPr>
              <w:t>[</w:t>
            </w:r>
            <w:r w:rsidR="00745D75" w:rsidRPr="5E09D26E">
              <w:rPr>
                <w:rFonts w:eastAsia="Calibri" w:cs="Arial"/>
                <w:sz w:val="18"/>
                <w:szCs w:val="18"/>
              </w:rPr>
              <w:t>Tsh</w:t>
            </w:r>
            <w:r w:rsidR="55232B5B" w:rsidRPr="5E09D26E">
              <w:rPr>
                <w:rFonts w:eastAsia="Calibri" w:cs="Arial"/>
                <w:sz w:val="18"/>
                <w:szCs w:val="18"/>
              </w:rPr>
              <w:t xml:space="preserve">] </w:t>
            </w:r>
            <w:r w:rsidR="5A51CC28" w:rsidRPr="5E09D26E">
              <w:rPr>
                <w:rFonts w:eastAsia="Calibri" w:cs="Arial"/>
                <w:sz w:val="18"/>
                <w:szCs w:val="18"/>
              </w:rPr>
              <w:t>-</w:t>
            </w:r>
            <w:r w:rsidRPr="00F34C20">
              <w:rPr>
                <w:rFonts w:eastAsia="Calibri" w:cs="Arial"/>
                <w:sz w:val="18"/>
                <w:szCs w:val="18"/>
              </w:rPr>
              <w:t xml:space="preserve"> </w:t>
            </w:r>
            <w:r w:rsidR="00114B7A" w:rsidRPr="00F34C20">
              <w:rPr>
                <w:rFonts w:eastAsia="Calibri" w:cs="Arial"/>
                <w:i/>
                <w:iCs/>
                <w:sz w:val="18"/>
                <w:szCs w:val="18"/>
              </w:rPr>
              <w:t>growing season 4 months</w:t>
            </w:r>
            <w:r w:rsidR="00114B7A" w:rsidRPr="00F34C20">
              <w:rPr>
                <w:rFonts w:eastAsia="Calibri" w:cs="Arial"/>
                <w:sz w:val="18"/>
                <w:szCs w:val="18"/>
              </w:rPr>
              <w:t xml:space="preserve"> </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327C3C33" w14:textId="390D71B8" w:rsidR="487BBD21" w:rsidRPr="0022071D" w:rsidRDefault="487BBD21" w:rsidP="487BBD21">
            <w:pPr>
              <w:jc w:val="center"/>
              <w:rPr>
                <w:rFonts w:cs="Arial"/>
              </w:rPr>
            </w:pPr>
            <w:r w:rsidRPr="0022071D">
              <w:rPr>
                <w:rFonts w:eastAsia="Calibri" w:cs="Arial"/>
                <w:sz w:val="20"/>
                <w:szCs w:val="20"/>
              </w:rPr>
              <w:t>20</w:t>
            </w:r>
            <w:r w:rsidR="005F1612" w:rsidRPr="0022071D">
              <w:rPr>
                <w:rFonts w:eastAsia="Calibri" w:cs="Arial"/>
                <w:sz w:val="20"/>
                <w:szCs w:val="20"/>
              </w:rPr>
              <w:t>20</w:t>
            </w:r>
          </w:p>
        </w:tc>
        <w:tc>
          <w:tcPr>
            <w:tcW w:w="998" w:type="dxa"/>
            <w:tcBorders>
              <w:top w:val="single" w:sz="8" w:space="0" w:color="auto"/>
              <w:left w:val="single" w:sz="8" w:space="0" w:color="auto"/>
              <w:bottom w:val="single" w:sz="8" w:space="0" w:color="auto"/>
              <w:right w:val="single" w:sz="8" w:space="0" w:color="auto"/>
            </w:tcBorders>
            <w:vAlign w:val="center"/>
          </w:tcPr>
          <w:p w14:paraId="57249E39" w14:textId="13ADC6CB" w:rsidR="487BBD21" w:rsidRPr="0022071D" w:rsidRDefault="487BBD21" w:rsidP="487BBD21">
            <w:pPr>
              <w:jc w:val="center"/>
              <w:rPr>
                <w:rFonts w:cs="Arial"/>
              </w:rPr>
            </w:pPr>
            <w:r w:rsidRPr="0022071D">
              <w:rPr>
                <w:rFonts w:eastAsia="Calibri" w:cs="Arial"/>
                <w:b/>
                <w:sz w:val="20"/>
                <w:szCs w:val="20"/>
              </w:rPr>
              <w:t>210.000</w:t>
            </w:r>
          </w:p>
        </w:tc>
        <w:tc>
          <w:tcPr>
            <w:tcW w:w="900" w:type="dxa"/>
            <w:tcBorders>
              <w:top w:val="single" w:sz="8" w:space="0" w:color="auto"/>
              <w:left w:val="single" w:sz="8" w:space="0" w:color="auto"/>
              <w:bottom w:val="single" w:sz="8" w:space="0" w:color="auto"/>
              <w:right w:val="single" w:sz="8" w:space="0" w:color="auto"/>
            </w:tcBorders>
            <w:vAlign w:val="center"/>
          </w:tcPr>
          <w:p w14:paraId="0861486B" w14:textId="209938D0" w:rsidR="487BBD21" w:rsidRPr="0022071D" w:rsidRDefault="487BBD21" w:rsidP="487BBD21">
            <w:pPr>
              <w:jc w:val="center"/>
              <w:rPr>
                <w:rFonts w:cs="Arial"/>
                <w:sz w:val="18"/>
                <w:szCs w:val="18"/>
              </w:rPr>
            </w:pPr>
            <w:r w:rsidRPr="0022071D">
              <w:rPr>
                <w:rFonts w:eastAsia="Calibri" w:cs="Arial"/>
                <w:sz w:val="18"/>
                <w:szCs w:val="18"/>
              </w:rPr>
              <w:t>300.000</w:t>
            </w:r>
          </w:p>
        </w:tc>
        <w:tc>
          <w:tcPr>
            <w:tcW w:w="900" w:type="dxa"/>
            <w:tcBorders>
              <w:top w:val="single" w:sz="8" w:space="0" w:color="auto"/>
              <w:left w:val="single" w:sz="8" w:space="0" w:color="auto"/>
              <w:bottom w:val="single" w:sz="8" w:space="0" w:color="auto"/>
              <w:right w:val="single" w:sz="8" w:space="0" w:color="auto"/>
            </w:tcBorders>
            <w:vAlign w:val="center"/>
          </w:tcPr>
          <w:p w14:paraId="77113567" w14:textId="2E0A7E8B" w:rsidR="487BBD21" w:rsidRPr="0022071D" w:rsidRDefault="487BBD21" w:rsidP="487BBD21">
            <w:pPr>
              <w:jc w:val="center"/>
              <w:rPr>
                <w:rFonts w:cs="Arial"/>
                <w:b/>
                <w:sz w:val="18"/>
                <w:szCs w:val="18"/>
              </w:rPr>
            </w:pPr>
            <w:r w:rsidRPr="0022071D">
              <w:rPr>
                <w:rFonts w:eastAsia="Calibri" w:cs="Arial"/>
                <w:b/>
                <w:sz w:val="18"/>
                <w:szCs w:val="18"/>
              </w:rPr>
              <w:t>-</w:t>
            </w: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35BB5424" w14:textId="52012F29" w:rsidR="487BBD21" w:rsidRPr="0022071D" w:rsidRDefault="487BBD21" w:rsidP="487BBD21">
            <w:pPr>
              <w:jc w:val="center"/>
              <w:rPr>
                <w:rFonts w:cs="Arial"/>
                <w:sz w:val="18"/>
                <w:szCs w:val="18"/>
              </w:rPr>
            </w:pPr>
            <w:r w:rsidRPr="0022071D">
              <w:rPr>
                <w:rFonts w:eastAsia="Calibri" w:cs="Arial"/>
                <w:sz w:val="18"/>
                <w:szCs w:val="18"/>
              </w:rPr>
              <w:t>-</w:t>
            </w:r>
          </w:p>
        </w:tc>
        <w:tc>
          <w:tcPr>
            <w:tcW w:w="1003" w:type="dxa"/>
            <w:gridSpan w:val="2"/>
            <w:tcBorders>
              <w:top w:val="single" w:sz="8" w:space="0" w:color="auto"/>
              <w:left w:val="single" w:sz="8" w:space="0" w:color="auto"/>
              <w:bottom w:val="single" w:sz="8" w:space="0" w:color="auto"/>
              <w:right w:val="single" w:sz="8" w:space="0" w:color="auto"/>
            </w:tcBorders>
            <w:vAlign w:val="center"/>
          </w:tcPr>
          <w:p w14:paraId="43A6C986" w14:textId="153CF530" w:rsidR="487BBD21" w:rsidRPr="0022071D" w:rsidRDefault="487BBD21" w:rsidP="487BBD21">
            <w:pPr>
              <w:jc w:val="center"/>
              <w:rPr>
                <w:rFonts w:cs="Arial"/>
                <w:b/>
                <w:sz w:val="18"/>
                <w:szCs w:val="18"/>
              </w:rPr>
            </w:pPr>
            <w:r w:rsidRPr="0022071D">
              <w:rPr>
                <w:rFonts w:eastAsia="Calibri" w:cs="Arial"/>
                <w:b/>
                <w:sz w:val="18"/>
                <w:szCs w:val="18"/>
              </w:rPr>
              <w:t>210.000</w:t>
            </w:r>
          </w:p>
        </w:tc>
        <w:tc>
          <w:tcPr>
            <w:tcW w:w="720" w:type="dxa"/>
            <w:tcBorders>
              <w:top w:val="single" w:sz="8" w:space="0" w:color="auto"/>
              <w:left w:val="single" w:sz="8" w:space="0" w:color="auto"/>
              <w:bottom w:val="single" w:sz="8" w:space="0" w:color="auto"/>
              <w:right w:val="single" w:sz="8" w:space="0" w:color="auto"/>
            </w:tcBorders>
            <w:vAlign w:val="center"/>
          </w:tcPr>
          <w:p w14:paraId="580D516D" w14:textId="5939006D" w:rsidR="487BBD21" w:rsidRPr="0022071D" w:rsidRDefault="487BBD21" w:rsidP="487BBD21">
            <w:pPr>
              <w:jc w:val="center"/>
              <w:rPr>
                <w:rFonts w:cs="Arial"/>
                <w:sz w:val="18"/>
                <w:szCs w:val="18"/>
              </w:rPr>
            </w:pPr>
            <w:r w:rsidRPr="0022071D">
              <w:rPr>
                <w:rFonts w:eastAsia="Calibri" w:cs="Arial"/>
                <w:sz w:val="18"/>
                <w:szCs w:val="18"/>
              </w:rPr>
              <w:t>-</w:t>
            </w:r>
          </w:p>
        </w:tc>
        <w:tc>
          <w:tcPr>
            <w:tcW w:w="1170" w:type="dxa"/>
            <w:tcBorders>
              <w:top w:val="single" w:sz="8" w:space="0" w:color="auto"/>
              <w:left w:val="single" w:sz="8" w:space="0" w:color="auto"/>
              <w:bottom w:val="single" w:sz="8" w:space="0" w:color="auto"/>
              <w:right w:val="single" w:sz="8" w:space="0" w:color="auto"/>
            </w:tcBorders>
            <w:vAlign w:val="center"/>
          </w:tcPr>
          <w:p w14:paraId="3A070DEE" w14:textId="69CF3946" w:rsidR="487BBD21" w:rsidRPr="0022071D" w:rsidRDefault="00AA4B1C" w:rsidP="00AA4B1C">
            <w:pPr>
              <w:rPr>
                <w:rFonts w:cs="Arial"/>
                <w:b/>
                <w:sz w:val="18"/>
                <w:szCs w:val="18"/>
              </w:rPr>
            </w:pPr>
            <w:r w:rsidRPr="0022071D">
              <w:rPr>
                <w:rFonts w:cs="Arial"/>
                <w:b/>
                <w:sz w:val="18"/>
                <w:szCs w:val="18"/>
              </w:rPr>
              <w:t>210.000</w:t>
            </w:r>
          </w:p>
        </w:tc>
        <w:tc>
          <w:tcPr>
            <w:tcW w:w="990" w:type="dxa"/>
            <w:tcBorders>
              <w:top w:val="single" w:sz="8" w:space="0" w:color="auto"/>
              <w:left w:val="single" w:sz="8" w:space="0" w:color="auto"/>
              <w:bottom w:val="single" w:sz="8" w:space="0" w:color="auto"/>
              <w:right w:val="single" w:sz="8" w:space="0" w:color="auto"/>
            </w:tcBorders>
            <w:vAlign w:val="center"/>
          </w:tcPr>
          <w:p w14:paraId="5C3F04A0" w14:textId="7553753E" w:rsidR="487BBD21" w:rsidRPr="0022071D" w:rsidRDefault="487BBD21" w:rsidP="487BBD21">
            <w:pPr>
              <w:jc w:val="center"/>
              <w:rPr>
                <w:rFonts w:cs="Arial"/>
                <w:sz w:val="18"/>
                <w:szCs w:val="18"/>
              </w:rPr>
            </w:pPr>
            <w:r w:rsidRPr="0022071D">
              <w:rPr>
                <w:rFonts w:eastAsia="Calibri" w:cs="Arial"/>
                <w:sz w:val="18"/>
                <w:szCs w:val="18"/>
              </w:rPr>
              <w:t>250.000</w:t>
            </w:r>
          </w:p>
        </w:tc>
      </w:tr>
      <w:tr w:rsidR="487BBD21" w:rsidRPr="00F34C20" w14:paraId="79C297F1" w14:textId="77777777" w:rsidTr="00ED6C8A">
        <w:trPr>
          <w:gridBefore w:val="1"/>
          <w:wBefore w:w="6" w:type="dxa"/>
          <w:trHeight w:val="495"/>
        </w:trPr>
        <w:tc>
          <w:tcPr>
            <w:tcW w:w="1749" w:type="dxa"/>
            <w:tcBorders>
              <w:top w:val="single" w:sz="8" w:space="0" w:color="auto"/>
              <w:left w:val="single" w:sz="8" w:space="0" w:color="auto"/>
              <w:bottom w:val="single" w:sz="8" w:space="0" w:color="auto"/>
              <w:right w:val="single" w:sz="8" w:space="0" w:color="000000" w:themeColor="text1"/>
            </w:tcBorders>
            <w:vAlign w:val="center"/>
          </w:tcPr>
          <w:p w14:paraId="381BB178" w14:textId="73855798" w:rsidR="487BBD21" w:rsidRPr="0022071D" w:rsidRDefault="487BBD21">
            <w:pPr>
              <w:rPr>
                <w:rFonts w:cs="Arial"/>
                <w:sz w:val="18"/>
                <w:szCs w:val="18"/>
              </w:rPr>
            </w:pPr>
            <w:r w:rsidRPr="00F34C20">
              <w:rPr>
                <w:rFonts w:eastAsia="Calibri" w:cs="Arial"/>
                <w:sz w:val="18"/>
                <w:szCs w:val="18"/>
              </w:rPr>
              <w:t xml:space="preserve">I4.2a - % adoption of </w:t>
            </w:r>
            <w:r w:rsidRPr="00F34C20">
              <w:rPr>
                <w:rFonts w:eastAsia="Calibri" w:cs="Arial"/>
                <w:b/>
                <w:bCs/>
                <w:sz w:val="18"/>
                <w:szCs w:val="18"/>
              </w:rPr>
              <w:t>cassava</w:t>
            </w:r>
            <w:r w:rsidRPr="00F34C20">
              <w:rPr>
                <w:rFonts w:eastAsia="Calibri" w:cs="Arial"/>
                <w:sz w:val="18"/>
                <w:szCs w:val="18"/>
              </w:rPr>
              <w:t xml:space="preserve"> improved GAP by smallholder beneficiaries</w:t>
            </w:r>
          </w:p>
        </w:tc>
        <w:tc>
          <w:tcPr>
            <w:tcW w:w="802" w:type="dxa"/>
            <w:gridSpan w:val="2"/>
            <w:tcBorders>
              <w:top w:val="single" w:sz="8" w:space="0" w:color="auto"/>
              <w:left w:val="single" w:sz="8" w:space="0" w:color="000000" w:themeColor="text1"/>
              <w:bottom w:val="single" w:sz="8" w:space="0" w:color="auto"/>
              <w:right w:val="single" w:sz="8" w:space="0" w:color="auto"/>
            </w:tcBorders>
            <w:vAlign w:val="center"/>
          </w:tcPr>
          <w:p w14:paraId="1FC85835" w14:textId="7A6644F2" w:rsidR="487BBD21" w:rsidRPr="0022071D" w:rsidRDefault="487BBD21" w:rsidP="487BBD21">
            <w:pPr>
              <w:jc w:val="center"/>
              <w:rPr>
                <w:rFonts w:cs="Arial"/>
              </w:rPr>
            </w:pPr>
            <w:r w:rsidRPr="0022071D">
              <w:rPr>
                <w:rFonts w:eastAsia="Calibri" w:cs="Arial"/>
                <w:sz w:val="20"/>
                <w:szCs w:val="20"/>
              </w:rPr>
              <w:t xml:space="preserve">2017-2018 </w:t>
            </w:r>
          </w:p>
        </w:tc>
        <w:tc>
          <w:tcPr>
            <w:tcW w:w="998" w:type="dxa"/>
            <w:tcBorders>
              <w:top w:val="single" w:sz="8" w:space="0" w:color="auto"/>
              <w:left w:val="single" w:sz="8" w:space="0" w:color="auto"/>
              <w:bottom w:val="single" w:sz="8" w:space="0" w:color="auto"/>
              <w:right w:val="single" w:sz="8" w:space="0" w:color="auto"/>
            </w:tcBorders>
            <w:vAlign w:val="center"/>
          </w:tcPr>
          <w:p w14:paraId="4860783B" w14:textId="3C17A163" w:rsidR="487BBD21" w:rsidRPr="0022071D" w:rsidRDefault="487BBD21" w:rsidP="487BBD21">
            <w:pPr>
              <w:jc w:val="center"/>
              <w:rPr>
                <w:rFonts w:cs="Arial"/>
              </w:rPr>
            </w:pPr>
            <w:r w:rsidRPr="0022071D">
              <w:rPr>
                <w:rFonts w:eastAsia="Calibri" w:cs="Arial"/>
                <w:b/>
                <w:sz w:val="20"/>
                <w:szCs w:val="20"/>
              </w:rPr>
              <w:t>10%</w:t>
            </w:r>
            <w:r w:rsidRPr="0022071D">
              <w:rPr>
                <w:rFonts w:eastAsia="Calibri" w:cs="Arial"/>
                <w:sz w:val="20"/>
                <w:szCs w:val="20"/>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08563C58" w14:textId="1461C0A1" w:rsidR="487BBD21" w:rsidRPr="0022071D" w:rsidRDefault="487BBD21" w:rsidP="487BBD21">
            <w:pPr>
              <w:jc w:val="center"/>
              <w:rPr>
                <w:rFonts w:cs="Arial"/>
              </w:rPr>
            </w:pPr>
            <w:r w:rsidRPr="0022071D">
              <w:rPr>
                <w:rFonts w:eastAsia="Calibri" w:cs="Arial"/>
                <w:sz w:val="20"/>
                <w:szCs w:val="20"/>
              </w:rPr>
              <w:t xml:space="preserve">40% </w:t>
            </w:r>
          </w:p>
        </w:tc>
        <w:tc>
          <w:tcPr>
            <w:tcW w:w="900" w:type="dxa"/>
            <w:tcBorders>
              <w:top w:val="single" w:sz="8" w:space="0" w:color="auto"/>
              <w:left w:val="single" w:sz="8" w:space="0" w:color="auto"/>
              <w:bottom w:val="single" w:sz="8" w:space="0" w:color="auto"/>
              <w:right w:val="single" w:sz="8" w:space="0" w:color="auto"/>
            </w:tcBorders>
            <w:vAlign w:val="center"/>
          </w:tcPr>
          <w:p w14:paraId="34F13896" w14:textId="7036B890" w:rsidR="487BBD21" w:rsidRPr="0022071D" w:rsidRDefault="487BBD21" w:rsidP="487BBD21">
            <w:pPr>
              <w:jc w:val="center"/>
              <w:rPr>
                <w:rFonts w:cs="Arial"/>
                <w:b/>
              </w:rPr>
            </w:pPr>
            <w:r w:rsidRPr="0022071D">
              <w:rPr>
                <w:rFonts w:eastAsia="Calibri" w:cs="Arial"/>
                <w:b/>
                <w:sz w:val="20"/>
                <w:szCs w:val="20"/>
              </w:rPr>
              <w:t xml:space="preserve">13% </w:t>
            </w: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1B279AB5" w14:textId="200F639B" w:rsidR="487BBD21" w:rsidRPr="0022071D" w:rsidRDefault="487BBD21" w:rsidP="487BBD21">
            <w:pPr>
              <w:jc w:val="center"/>
              <w:rPr>
                <w:rFonts w:cs="Arial"/>
              </w:rPr>
            </w:pPr>
            <w:r w:rsidRPr="0022071D">
              <w:rPr>
                <w:rFonts w:eastAsia="Calibri" w:cs="Arial"/>
                <w:sz w:val="20"/>
                <w:szCs w:val="20"/>
              </w:rPr>
              <w:t xml:space="preserve">12% </w:t>
            </w:r>
          </w:p>
        </w:tc>
        <w:tc>
          <w:tcPr>
            <w:tcW w:w="1003" w:type="dxa"/>
            <w:gridSpan w:val="2"/>
            <w:tcBorders>
              <w:top w:val="single" w:sz="8" w:space="0" w:color="auto"/>
              <w:left w:val="single" w:sz="8" w:space="0" w:color="auto"/>
              <w:bottom w:val="single" w:sz="8" w:space="0" w:color="auto"/>
              <w:right w:val="single" w:sz="8" w:space="0" w:color="auto"/>
            </w:tcBorders>
          </w:tcPr>
          <w:p w14:paraId="7C31ACBC" w14:textId="48765CF7" w:rsidR="487BBD21" w:rsidRPr="0022071D" w:rsidRDefault="487BBD21" w:rsidP="487BBD21">
            <w:pPr>
              <w:jc w:val="center"/>
              <w:rPr>
                <w:rFonts w:cs="Arial"/>
                <w:b/>
              </w:rPr>
            </w:pPr>
            <w:r w:rsidRPr="0022071D">
              <w:rPr>
                <w:rFonts w:eastAsia="Calibri" w:cs="Arial"/>
                <w:b/>
                <w:sz w:val="20"/>
                <w:szCs w:val="20"/>
              </w:rPr>
              <w:t xml:space="preserve"> </w:t>
            </w:r>
          </w:p>
          <w:p w14:paraId="13D4C8DF" w14:textId="6B964020" w:rsidR="487BBD21" w:rsidRPr="0022071D" w:rsidRDefault="487BBD21" w:rsidP="487BBD21">
            <w:pPr>
              <w:jc w:val="center"/>
              <w:rPr>
                <w:rFonts w:cs="Arial"/>
                <w:b/>
              </w:rPr>
            </w:pPr>
            <w:r w:rsidRPr="0022071D">
              <w:rPr>
                <w:rFonts w:eastAsia="Calibri" w:cs="Arial"/>
                <w:b/>
                <w:sz w:val="20"/>
                <w:szCs w:val="20"/>
              </w:rPr>
              <w:t xml:space="preserve"> </w:t>
            </w:r>
          </w:p>
          <w:p w14:paraId="257CEBF6" w14:textId="45615A0A" w:rsidR="487BBD21" w:rsidRPr="0022071D" w:rsidRDefault="487BBD21" w:rsidP="487BBD21">
            <w:pPr>
              <w:jc w:val="center"/>
              <w:rPr>
                <w:rFonts w:cs="Arial"/>
                <w:b/>
              </w:rPr>
            </w:pPr>
            <w:r w:rsidRPr="0022071D">
              <w:rPr>
                <w:rFonts w:eastAsia="Calibri" w:cs="Arial"/>
                <w:b/>
                <w:sz w:val="20"/>
                <w:szCs w:val="20"/>
              </w:rPr>
              <w:t xml:space="preserve">23% </w:t>
            </w:r>
          </w:p>
        </w:tc>
        <w:tc>
          <w:tcPr>
            <w:tcW w:w="720" w:type="dxa"/>
            <w:tcBorders>
              <w:top w:val="single" w:sz="8" w:space="0" w:color="auto"/>
              <w:left w:val="single" w:sz="8" w:space="0" w:color="auto"/>
              <w:bottom w:val="single" w:sz="8" w:space="0" w:color="auto"/>
              <w:right w:val="single" w:sz="8" w:space="0" w:color="auto"/>
            </w:tcBorders>
            <w:vAlign w:val="center"/>
          </w:tcPr>
          <w:p w14:paraId="65B0AA07" w14:textId="64E501C2" w:rsidR="487BBD21" w:rsidRPr="0022071D" w:rsidRDefault="487BBD21" w:rsidP="487BBD21">
            <w:pPr>
              <w:jc w:val="center"/>
              <w:rPr>
                <w:rFonts w:cs="Arial"/>
              </w:rPr>
            </w:pPr>
            <w:r w:rsidRPr="0022071D">
              <w:rPr>
                <w:rFonts w:eastAsia="Calibri" w:cs="Arial"/>
                <w:sz w:val="20"/>
                <w:szCs w:val="20"/>
              </w:rPr>
              <w:t xml:space="preserve">15% </w:t>
            </w:r>
          </w:p>
        </w:tc>
        <w:tc>
          <w:tcPr>
            <w:tcW w:w="1170" w:type="dxa"/>
            <w:tcBorders>
              <w:top w:val="single" w:sz="8" w:space="0" w:color="auto"/>
              <w:left w:val="single" w:sz="8" w:space="0" w:color="auto"/>
              <w:bottom w:val="single" w:sz="8" w:space="0" w:color="auto"/>
              <w:right w:val="single" w:sz="8" w:space="0" w:color="auto"/>
            </w:tcBorders>
            <w:vAlign w:val="center"/>
          </w:tcPr>
          <w:p w14:paraId="1EA63D74" w14:textId="6CFA755A" w:rsidR="487BBD21" w:rsidRPr="0022071D" w:rsidRDefault="487BBD21" w:rsidP="487BBD21">
            <w:pPr>
              <w:jc w:val="center"/>
              <w:rPr>
                <w:rFonts w:cs="Arial"/>
                <w:b/>
              </w:rPr>
            </w:pPr>
            <w:r w:rsidRPr="0022071D">
              <w:rPr>
                <w:rFonts w:eastAsia="Calibri" w:cs="Arial"/>
                <w:b/>
                <w:sz w:val="20"/>
                <w:szCs w:val="20"/>
              </w:rPr>
              <w:t>30%</w:t>
            </w:r>
          </w:p>
        </w:tc>
        <w:tc>
          <w:tcPr>
            <w:tcW w:w="990" w:type="dxa"/>
            <w:tcBorders>
              <w:top w:val="single" w:sz="8" w:space="0" w:color="auto"/>
              <w:left w:val="single" w:sz="8" w:space="0" w:color="auto"/>
              <w:bottom w:val="single" w:sz="8" w:space="0" w:color="auto"/>
              <w:right w:val="single" w:sz="8" w:space="0" w:color="auto"/>
            </w:tcBorders>
            <w:vAlign w:val="center"/>
          </w:tcPr>
          <w:p w14:paraId="1A6CBB25" w14:textId="475D7B37" w:rsidR="487BBD21" w:rsidRPr="0022071D" w:rsidRDefault="487BBD21" w:rsidP="487BBD21">
            <w:pPr>
              <w:jc w:val="center"/>
              <w:rPr>
                <w:rFonts w:cs="Arial"/>
              </w:rPr>
            </w:pPr>
            <w:r w:rsidRPr="0022071D">
              <w:rPr>
                <w:rFonts w:eastAsia="Calibri" w:cs="Arial"/>
                <w:sz w:val="20"/>
                <w:szCs w:val="20"/>
              </w:rPr>
              <w:t xml:space="preserve">20% </w:t>
            </w:r>
          </w:p>
        </w:tc>
      </w:tr>
      <w:tr w:rsidR="487BBD21" w:rsidRPr="00F34C20" w14:paraId="64EF9524" w14:textId="77777777" w:rsidTr="00ED6C8A">
        <w:trPr>
          <w:gridBefore w:val="1"/>
          <w:wBefore w:w="6" w:type="dxa"/>
          <w:trHeight w:val="170"/>
        </w:trPr>
        <w:tc>
          <w:tcPr>
            <w:tcW w:w="1749" w:type="dxa"/>
            <w:tcBorders>
              <w:top w:val="single" w:sz="8" w:space="0" w:color="auto"/>
              <w:left w:val="single" w:sz="8" w:space="0" w:color="auto"/>
              <w:bottom w:val="single" w:sz="8" w:space="0" w:color="auto"/>
              <w:right w:val="single" w:sz="8" w:space="0" w:color="000000" w:themeColor="text1"/>
            </w:tcBorders>
            <w:vAlign w:val="center"/>
          </w:tcPr>
          <w:p w14:paraId="7E891153" w14:textId="5FE29990" w:rsidR="487BBD21" w:rsidRPr="0022071D" w:rsidRDefault="487BBD21" w:rsidP="487BBD21">
            <w:pPr>
              <w:jc w:val="right"/>
              <w:rPr>
                <w:rFonts w:cs="Arial"/>
                <w:sz w:val="16"/>
                <w:szCs w:val="16"/>
              </w:rPr>
            </w:pPr>
            <w:r w:rsidRPr="00F34C20">
              <w:rPr>
                <w:rFonts w:eastAsia="Calibri" w:cs="Arial"/>
                <w:i/>
                <w:iCs/>
                <w:sz w:val="16"/>
                <w:szCs w:val="16"/>
              </w:rPr>
              <w:t>MALE</w:t>
            </w:r>
            <w:r w:rsidRPr="00F34C20">
              <w:rPr>
                <w:rFonts w:eastAsia="Calibri" w:cs="Arial"/>
                <w:sz w:val="16"/>
                <w:szCs w:val="16"/>
              </w:rPr>
              <w:t xml:space="preserve"> </w:t>
            </w:r>
          </w:p>
        </w:tc>
        <w:tc>
          <w:tcPr>
            <w:tcW w:w="802" w:type="dxa"/>
            <w:gridSpan w:val="2"/>
            <w:tcBorders>
              <w:top w:val="single" w:sz="8" w:space="0" w:color="auto"/>
              <w:left w:val="single" w:sz="8" w:space="0" w:color="000000" w:themeColor="text1"/>
              <w:bottom w:val="single" w:sz="8" w:space="0" w:color="auto"/>
              <w:right w:val="single" w:sz="8" w:space="0" w:color="auto"/>
            </w:tcBorders>
            <w:vAlign w:val="center"/>
          </w:tcPr>
          <w:p w14:paraId="1B57A66F" w14:textId="1318ADC3"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998" w:type="dxa"/>
            <w:tcBorders>
              <w:top w:val="single" w:sz="8" w:space="0" w:color="auto"/>
              <w:left w:val="single" w:sz="8" w:space="0" w:color="auto"/>
              <w:bottom w:val="single" w:sz="8" w:space="0" w:color="auto"/>
              <w:right w:val="single" w:sz="8" w:space="0" w:color="auto"/>
            </w:tcBorders>
            <w:vAlign w:val="center"/>
          </w:tcPr>
          <w:p w14:paraId="2EA2C0DC" w14:textId="687BB9B6" w:rsidR="487BBD21" w:rsidRPr="0022071D" w:rsidRDefault="487BBD21" w:rsidP="487BBD21">
            <w:pPr>
              <w:jc w:val="center"/>
              <w:rPr>
                <w:rFonts w:cs="Arial"/>
                <w:sz w:val="16"/>
                <w:szCs w:val="16"/>
              </w:rPr>
            </w:pPr>
            <w:r w:rsidRPr="0022071D">
              <w:rPr>
                <w:rFonts w:eastAsia="Calibri" w:cs="Arial"/>
                <w:b/>
                <w:sz w:val="16"/>
                <w:szCs w:val="16"/>
              </w:rPr>
              <w:t>-</w:t>
            </w:r>
            <w:r w:rsidRPr="0022071D">
              <w:rPr>
                <w:rFonts w:eastAsia="Calibri" w:cs="Arial"/>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7CE048D2" w14:textId="118DFA4D"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29C0B186" w14:textId="76A86E3C" w:rsidR="487BBD21" w:rsidRPr="0022071D" w:rsidRDefault="487BBD21" w:rsidP="487BBD21">
            <w:pPr>
              <w:jc w:val="center"/>
              <w:rPr>
                <w:rFonts w:cs="Arial"/>
                <w:b/>
                <w:sz w:val="16"/>
                <w:szCs w:val="16"/>
              </w:rPr>
            </w:pPr>
            <w:r w:rsidRPr="0022071D">
              <w:rPr>
                <w:rFonts w:eastAsia="Calibri" w:cs="Arial"/>
                <w:b/>
                <w:sz w:val="16"/>
                <w:szCs w:val="16"/>
              </w:rPr>
              <w:t xml:space="preserve">15% </w:t>
            </w: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7F6DA64B" w14:textId="1B2E0E74"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1003" w:type="dxa"/>
            <w:gridSpan w:val="2"/>
            <w:tcBorders>
              <w:top w:val="single" w:sz="8" w:space="0" w:color="auto"/>
              <w:left w:val="single" w:sz="8" w:space="0" w:color="auto"/>
              <w:bottom w:val="single" w:sz="8" w:space="0" w:color="auto"/>
              <w:right w:val="single" w:sz="8" w:space="0" w:color="auto"/>
            </w:tcBorders>
          </w:tcPr>
          <w:p w14:paraId="76AAB77E" w14:textId="4E748802" w:rsidR="487BBD21" w:rsidRPr="0022071D" w:rsidRDefault="487BBD21" w:rsidP="487BBD21">
            <w:pPr>
              <w:jc w:val="center"/>
              <w:rPr>
                <w:rFonts w:cs="Arial"/>
                <w:b/>
                <w:sz w:val="16"/>
                <w:szCs w:val="16"/>
              </w:rPr>
            </w:pPr>
            <w:r w:rsidRPr="0022071D">
              <w:rPr>
                <w:rFonts w:eastAsia="Calibri" w:cs="Arial"/>
                <w:b/>
                <w:sz w:val="16"/>
                <w:szCs w:val="16"/>
              </w:rPr>
              <w:t xml:space="preserve">24% </w:t>
            </w:r>
          </w:p>
        </w:tc>
        <w:tc>
          <w:tcPr>
            <w:tcW w:w="720" w:type="dxa"/>
            <w:tcBorders>
              <w:top w:val="single" w:sz="8" w:space="0" w:color="auto"/>
              <w:left w:val="single" w:sz="8" w:space="0" w:color="auto"/>
              <w:bottom w:val="single" w:sz="8" w:space="0" w:color="auto"/>
              <w:right w:val="single" w:sz="8" w:space="0" w:color="auto"/>
            </w:tcBorders>
            <w:vAlign w:val="center"/>
          </w:tcPr>
          <w:p w14:paraId="690D57DD" w14:textId="325A162E"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1170" w:type="dxa"/>
            <w:tcBorders>
              <w:top w:val="single" w:sz="8" w:space="0" w:color="auto"/>
              <w:left w:val="single" w:sz="8" w:space="0" w:color="auto"/>
              <w:bottom w:val="single" w:sz="8" w:space="0" w:color="auto"/>
              <w:right w:val="single" w:sz="8" w:space="0" w:color="auto"/>
            </w:tcBorders>
            <w:vAlign w:val="center"/>
          </w:tcPr>
          <w:p w14:paraId="38E872FA" w14:textId="1D400B3A" w:rsidR="487BBD21" w:rsidRPr="0022071D" w:rsidRDefault="487BBD21" w:rsidP="487BBD21">
            <w:pPr>
              <w:jc w:val="center"/>
              <w:rPr>
                <w:rFonts w:cs="Arial"/>
                <w:b/>
                <w:sz w:val="16"/>
                <w:szCs w:val="16"/>
              </w:rPr>
            </w:pPr>
            <w:r w:rsidRPr="0022071D">
              <w:rPr>
                <w:rFonts w:eastAsia="Calibri" w:cs="Arial"/>
                <w:b/>
                <w:sz w:val="16"/>
                <w:szCs w:val="16"/>
              </w:rPr>
              <w:t>33%</w:t>
            </w:r>
          </w:p>
        </w:tc>
        <w:tc>
          <w:tcPr>
            <w:tcW w:w="990" w:type="dxa"/>
            <w:tcBorders>
              <w:top w:val="single" w:sz="8" w:space="0" w:color="auto"/>
              <w:left w:val="single" w:sz="8" w:space="0" w:color="auto"/>
              <w:bottom w:val="single" w:sz="8" w:space="0" w:color="auto"/>
              <w:right w:val="single" w:sz="8" w:space="0" w:color="auto"/>
            </w:tcBorders>
            <w:vAlign w:val="center"/>
          </w:tcPr>
          <w:p w14:paraId="30007209" w14:textId="4625C665" w:rsidR="487BBD21" w:rsidRPr="0022071D" w:rsidRDefault="487BBD21" w:rsidP="487BBD21">
            <w:pPr>
              <w:jc w:val="center"/>
              <w:rPr>
                <w:rFonts w:cs="Arial"/>
                <w:sz w:val="16"/>
                <w:szCs w:val="16"/>
              </w:rPr>
            </w:pPr>
            <w:r w:rsidRPr="0022071D">
              <w:rPr>
                <w:rFonts w:eastAsia="Calibri" w:cs="Arial"/>
                <w:sz w:val="16"/>
                <w:szCs w:val="16"/>
              </w:rPr>
              <w:t xml:space="preserve"> </w:t>
            </w:r>
          </w:p>
        </w:tc>
      </w:tr>
      <w:tr w:rsidR="487BBD21" w:rsidRPr="00F34C20" w14:paraId="33D7A75E" w14:textId="77777777" w:rsidTr="00ED6C8A">
        <w:trPr>
          <w:gridBefore w:val="1"/>
          <w:wBefore w:w="6" w:type="dxa"/>
          <w:trHeight w:val="170"/>
        </w:trPr>
        <w:tc>
          <w:tcPr>
            <w:tcW w:w="1749" w:type="dxa"/>
            <w:tcBorders>
              <w:top w:val="single" w:sz="8" w:space="0" w:color="auto"/>
              <w:left w:val="single" w:sz="8" w:space="0" w:color="auto"/>
              <w:bottom w:val="single" w:sz="8" w:space="0" w:color="auto"/>
              <w:right w:val="single" w:sz="8" w:space="0" w:color="000000" w:themeColor="text1"/>
            </w:tcBorders>
            <w:vAlign w:val="center"/>
          </w:tcPr>
          <w:p w14:paraId="13F1B62A" w14:textId="60F4FFA5" w:rsidR="487BBD21" w:rsidRPr="0022071D" w:rsidRDefault="487BBD21" w:rsidP="487BBD21">
            <w:pPr>
              <w:jc w:val="right"/>
              <w:rPr>
                <w:rFonts w:cs="Arial"/>
                <w:sz w:val="16"/>
                <w:szCs w:val="16"/>
              </w:rPr>
            </w:pPr>
            <w:r w:rsidRPr="00F34C20">
              <w:rPr>
                <w:rFonts w:eastAsia="Calibri" w:cs="Arial"/>
                <w:i/>
                <w:iCs/>
                <w:sz w:val="16"/>
                <w:szCs w:val="16"/>
              </w:rPr>
              <w:t>FEMALE</w:t>
            </w:r>
            <w:r w:rsidRPr="00F34C20">
              <w:rPr>
                <w:rFonts w:eastAsia="Calibri" w:cs="Arial"/>
                <w:sz w:val="16"/>
                <w:szCs w:val="16"/>
              </w:rPr>
              <w:t xml:space="preserve"> </w:t>
            </w:r>
          </w:p>
        </w:tc>
        <w:tc>
          <w:tcPr>
            <w:tcW w:w="802" w:type="dxa"/>
            <w:gridSpan w:val="2"/>
            <w:tcBorders>
              <w:top w:val="single" w:sz="8" w:space="0" w:color="auto"/>
              <w:left w:val="single" w:sz="8" w:space="0" w:color="000000" w:themeColor="text1"/>
              <w:bottom w:val="single" w:sz="8" w:space="0" w:color="auto"/>
              <w:right w:val="single" w:sz="8" w:space="0" w:color="auto"/>
            </w:tcBorders>
            <w:vAlign w:val="center"/>
          </w:tcPr>
          <w:p w14:paraId="6CF1A277" w14:textId="32094127"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998" w:type="dxa"/>
            <w:tcBorders>
              <w:top w:val="single" w:sz="8" w:space="0" w:color="auto"/>
              <w:left w:val="single" w:sz="8" w:space="0" w:color="auto"/>
              <w:bottom w:val="single" w:sz="8" w:space="0" w:color="auto"/>
              <w:right w:val="single" w:sz="8" w:space="0" w:color="auto"/>
            </w:tcBorders>
            <w:vAlign w:val="center"/>
          </w:tcPr>
          <w:p w14:paraId="2940294C" w14:textId="7570CDF4" w:rsidR="487BBD21" w:rsidRPr="0022071D" w:rsidRDefault="487BBD21" w:rsidP="487BBD21">
            <w:pPr>
              <w:jc w:val="center"/>
              <w:rPr>
                <w:rFonts w:cs="Arial"/>
                <w:sz w:val="16"/>
                <w:szCs w:val="16"/>
              </w:rPr>
            </w:pPr>
            <w:r w:rsidRPr="0022071D">
              <w:rPr>
                <w:rFonts w:eastAsia="Calibri" w:cs="Arial"/>
                <w:b/>
                <w:sz w:val="16"/>
                <w:szCs w:val="16"/>
              </w:rPr>
              <w:t>-</w:t>
            </w:r>
            <w:r w:rsidRPr="0022071D">
              <w:rPr>
                <w:rFonts w:eastAsia="Calibri" w:cs="Arial"/>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240671CB" w14:textId="43CFE708"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68DD94B6" w14:textId="3D3913F0" w:rsidR="487BBD21" w:rsidRPr="0022071D" w:rsidRDefault="487BBD21" w:rsidP="487BBD21">
            <w:pPr>
              <w:jc w:val="center"/>
              <w:rPr>
                <w:rFonts w:cs="Arial"/>
                <w:b/>
                <w:sz w:val="16"/>
                <w:szCs w:val="16"/>
              </w:rPr>
            </w:pPr>
            <w:r w:rsidRPr="0022071D">
              <w:rPr>
                <w:rFonts w:eastAsia="Calibri" w:cs="Arial"/>
                <w:b/>
                <w:sz w:val="16"/>
                <w:szCs w:val="16"/>
              </w:rPr>
              <w:t xml:space="preserve">12% </w:t>
            </w: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3D3C4579" w14:textId="04E8363C"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1003" w:type="dxa"/>
            <w:gridSpan w:val="2"/>
            <w:tcBorders>
              <w:top w:val="single" w:sz="8" w:space="0" w:color="auto"/>
              <w:left w:val="single" w:sz="8" w:space="0" w:color="auto"/>
              <w:bottom w:val="single" w:sz="8" w:space="0" w:color="auto"/>
              <w:right w:val="single" w:sz="8" w:space="0" w:color="auto"/>
            </w:tcBorders>
          </w:tcPr>
          <w:p w14:paraId="0EC2DBFF" w14:textId="16613F68" w:rsidR="487BBD21" w:rsidRPr="0022071D" w:rsidRDefault="487BBD21" w:rsidP="487BBD21">
            <w:pPr>
              <w:jc w:val="center"/>
              <w:rPr>
                <w:rFonts w:cs="Arial"/>
                <w:b/>
                <w:sz w:val="16"/>
                <w:szCs w:val="16"/>
              </w:rPr>
            </w:pPr>
            <w:r w:rsidRPr="0022071D">
              <w:rPr>
                <w:rFonts w:eastAsia="Calibri" w:cs="Arial"/>
                <w:b/>
                <w:sz w:val="16"/>
                <w:szCs w:val="16"/>
              </w:rPr>
              <w:t xml:space="preserve">21% </w:t>
            </w:r>
          </w:p>
        </w:tc>
        <w:tc>
          <w:tcPr>
            <w:tcW w:w="720" w:type="dxa"/>
            <w:tcBorders>
              <w:top w:val="single" w:sz="8" w:space="0" w:color="auto"/>
              <w:left w:val="single" w:sz="8" w:space="0" w:color="auto"/>
              <w:bottom w:val="single" w:sz="8" w:space="0" w:color="auto"/>
              <w:right w:val="single" w:sz="8" w:space="0" w:color="auto"/>
            </w:tcBorders>
            <w:vAlign w:val="center"/>
          </w:tcPr>
          <w:p w14:paraId="0077F1A5" w14:textId="473D01FD"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1170" w:type="dxa"/>
            <w:tcBorders>
              <w:top w:val="single" w:sz="8" w:space="0" w:color="auto"/>
              <w:left w:val="single" w:sz="8" w:space="0" w:color="auto"/>
              <w:bottom w:val="single" w:sz="8" w:space="0" w:color="auto"/>
              <w:right w:val="single" w:sz="8" w:space="0" w:color="auto"/>
            </w:tcBorders>
            <w:vAlign w:val="center"/>
          </w:tcPr>
          <w:p w14:paraId="6EB48301" w14:textId="2A51C7EA" w:rsidR="487BBD21" w:rsidRPr="0022071D" w:rsidRDefault="487BBD21" w:rsidP="487BBD21">
            <w:pPr>
              <w:jc w:val="center"/>
              <w:rPr>
                <w:rFonts w:cs="Arial"/>
                <w:b/>
                <w:sz w:val="16"/>
                <w:szCs w:val="16"/>
              </w:rPr>
            </w:pPr>
            <w:r w:rsidRPr="0022071D">
              <w:rPr>
                <w:rFonts w:eastAsia="Calibri" w:cs="Arial"/>
                <w:b/>
                <w:sz w:val="16"/>
                <w:szCs w:val="16"/>
              </w:rPr>
              <w:t>27%</w:t>
            </w:r>
          </w:p>
        </w:tc>
        <w:tc>
          <w:tcPr>
            <w:tcW w:w="990" w:type="dxa"/>
            <w:tcBorders>
              <w:top w:val="single" w:sz="8" w:space="0" w:color="auto"/>
              <w:left w:val="single" w:sz="8" w:space="0" w:color="auto"/>
              <w:bottom w:val="single" w:sz="8" w:space="0" w:color="auto"/>
              <w:right w:val="single" w:sz="8" w:space="0" w:color="auto"/>
            </w:tcBorders>
            <w:vAlign w:val="center"/>
          </w:tcPr>
          <w:p w14:paraId="46FB0433" w14:textId="04742E49" w:rsidR="487BBD21" w:rsidRPr="0022071D" w:rsidRDefault="487BBD21" w:rsidP="487BBD21">
            <w:pPr>
              <w:jc w:val="center"/>
              <w:rPr>
                <w:rFonts w:cs="Arial"/>
                <w:sz w:val="16"/>
                <w:szCs w:val="16"/>
              </w:rPr>
            </w:pPr>
            <w:r w:rsidRPr="0022071D">
              <w:rPr>
                <w:rFonts w:eastAsia="Calibri" w:cs="Arial"/>
                <w:sz w:val="16"/>
                <w:szCs w:val="16"/>
              </w:rPr>
              <w:t xml:space="preserve"> </w:t>
            </w:r>
          </w:p>
        </w:tc>
      </w:tr>
      <w:tr w:rsidR="487BBD21" w:rsidRPr="00F34C20" w14:paraId="3C2C0AD6" w14:textId="77777777" w:rsidTr="00ED6C8A">
        <w:trPr>
          <w:gridBefore w:val="1"/>
          <w:wBefore w:w="6" w:type="dxa"/>
          <w:trHeight w:val="765"/>
        </w:trPr>
        <w:tc>
          <w:tcPr>
            <w:tcW w:w="1749" w:type="dxa"/>
            <w:tcBorders>
              <w:top w:val="single" w:sz="8" w:space="0" w:color="auto"/>
              <w:left w:val="single" w:sz="8" w:space="0" w:color="auto"/>
              <w:bottom w:val="single" w:sz="2" w:space="0" w:color="auto"/>
              <w:right w:val="single" w:sz="8" w:space="0" w:color="auto"/>
            </w:tcBorders>
            <w:vAlign w:val="center"/>
          </w:tcPr>
          <w:p w14:paraId="79D8DE3E" w14:textId="1867555A" w:rsidR="487BBD21" w:rsidRPr="0022071D" w:rsidRDefault="487BBD21">
            <w:pPr>
              <w:rPr>
                <w:rFonts w:cs="Arial"/>
                <w:sz w:val="18"/>
                <w:szCs w:val="18"/>
              </w:rPr>
            </w:pPr>
            <w:r w:rsidRPr="00F34C20">
              <w:rPr>
                <w:rFonts w:eastAsia="Calibri" w:cs="Arial"/>
                <w:sz w:val="18"/>
                <w:szCs w:val="18"/>
              </w:rPr>
              <w:t>I4.2b - % adoption of beans improved GAP by smallholder beneficiaries</w:t>
            </w:r>
          </w:p>
        </w:tc>
        <w:tc>
          <w:tcPr>
            <w:tcW w:w="802" w:type="dxa"/>
            <w:gridSpan w:val="2"/>
            <w:tcBorders>
              <w:top w:val="single" w:sz="8" w:space="0" w:color="auto"/>
              <w:left w:val="single" w:sz="8" w:space="0" w:color="auto"/>
              <w:bottom w:val="single" w:sz="2" w:space="0" w:color="auto"/>
              <w:right w:val="single" w:sz="8" w:space="0" w:color="auto"/>
            </w:tcBorders>
            <w:vAlign w:val="center"/>
          </w:tcPr>
          <w:p w14:paraId="60A8FCBD" w14:textId="142D44C5" w:rsidR="487BBD21" w:rsidRPr="0022071D" w:rsidRDefault="487BBD21" w:rsidP="487BBD21">
            <w:pPr>
              <w:jc w:val="center"/>
              <w:rPr>
                <w:rFonts w:cs="Arial"/>
              </w:rPr>
            </w:pPr>
            <w:r w:rsidRPr="0022071D">
              <w:rPr>
                <w:rFonts w:eastAsia="Calibri" w:cs="Arial"/>
                <w:sz w:val="20"/>
                <w:szCs w:val="20"/>
              </w:rPr>
              <w:t xml:space="preserve">2017-2018 </w:t>
            </w:r>
          </w:p>
        </w:tc>
        <w:tc>
          <w:tcPr>
            <w:tcW w:w="998" w:type="dxa"/>
            <w:tcBorders>
              <w:top w:val="single" w:sz="8" w:space="0" w:color="auto"/>
              <w:left w:val="single" w:sz="8" w:space="0" w:color="auto"/>
              <w:bottom w:val="single" w:sz="2" w:space="0" w:color="auto"/>
              <w:right w:val="single" w:sz="8" w:space="0" w:color="auto"/>
            </w:tcBorders>
            <w:vAlign w:val="center"/>
          </w:tcPr>
          <w:p w14:paraId="1A04DF2B" w14:textId="008A7BB4" w:rsidR="487BBD21" w:rsidRPr="0022071D" w:rsidRDefault="487BBD21" w:rsidP="487BBD21">
            <w:pPr>
              <w:jc w:val="center"/>
              <w:rPr>
                <w:rFonts w:cs="Arial"/>
              </w:rPr>
            </w:pPr>
            <w:r w:rsidRPr="0022071D">
              <w:rPr>
                <w:rFonts w:eastAsia="Calibri" w:cs="Arial"/>
                <w:b/>
                <w:sz w:val="20"/>
                <w:szCs w:val="20"/>
              </w:rPr>
              <w:t>18%</w:t>
            </w:r>
            <w:r w:rsidRPr="0022071D">
              <w:rPr>
                <w:rFonts w:eastAsia="Calibri" w:cs="Arial"/>
                <w:sz w:val="20"/>
                <w:szCs w:val="20"/>
              </w:rPr>
              <w:t xml:space="preserve"> </w:t>
            </w:r>
          </w:p>
        </w:tc>
        <w:tc>
          <w:tcPr>
            <w:tcW w:w="900" w:type="dxa"/>
            <w:tcBorders>
              <w:top w:val="single" w:sz="8" w:space="0" w:color="auto"/>
              <w:left w:val="single" w:sz="8" w:space="0" w:color="auto"/>
              <w:bottom w:val="single" w:sz="2" w:space="0" w:color="auto"/>
              <w:right w:val="single" w:sz="8" w:space="0" w:color="auto"/>
            </w:tcBorders>
            <w:vAlign w:val="center"/>
          </w:tcPr>
          <w:p w14:paraId="73BCBAE2" w14:textId="507E7CBC" w:rsidR="487BBD21" w:rsidRPr="0022071D" w:rsidRDefault="487BBD21" w:rsidP="487BBD21">
            <w:pPr>
              <w:jc w:val="center"/>
              <w:rPr>
                <w:rFonts w:cs="Arial"/>
              </w:rPr>
            </w:pPr>
            <w:r w:rsidRPr="0022071D">
              <w:rPr>
                <w:rFonts w:eastAsia="Calibri" w:cs="Arial"/>
                <w:sz w:val="20"/>
                <w:szCs w:val="20"/>
              </w:rPr>
              <w:t xml:space="preserve">50% </w:t>
            </w:r>
          </w:p>
        </w:tc>
        <w:tc>
          <w:tcPr>
            <w:tcW w:w="900" w:type="dxa"/>
            <w:tcBorders>
              <w:top w:val="single" w:sz="8" w:space="0" w:color="auto"/>
              <w:left w:val="single" w:sz="8" w:space="0" w:color="auto"/>
              <w:bottom w:val="single" w:sz="2" w:space="0" w:color="auto"/>
              <w:right w:val="single" w:sz="8" w:space="0" w:color="auto"/>
            </w:tcBorders>
            <w:vAlign w:val="center"/>
          </w:tcPr>
          <w:p w14:paraId="50DDFBA3" w14:textId="776939BF" w:rsidR="487BBD21" w:rsidRPr="0022071D" w:rsidRDefault="487BBD21" w:rsidP="487BBD21">
            <w:pPr>
              <w:jc w:val="center"/>
              <w:rPr>
                <w:rFonts w:cs="Arial"/>
                <w:b/>
              </w:rPr>
            </w:pPr>
            <w:r w:rsidRPr="0022071D">
              <w:rPr>
                <w:rFonts w:eastAsia="Calibri" w:cs="Arial"/>
                <w:b/>
                <w:sz w:val="20"/>
                <w:szCs w:val="20"/>
              </w:rPr>
              <w:t xml:space="preserve">29% </w:t>
            </w:r>
          </w:p>
        </w:tc>
        <w:tc>
          <w:tcPr>
            <w:tcW w:w="887" w:type="dxa"/>
            <w:gridSpan w:val="2"/>
            <w:tcBorders>
              <w:top w:val="single" w:sz="8" w:space="0" w:color="auto"/>
              <w:left w:val="single" w:sz="8" w:space="0" w:color="auto"/>
              <w:bottom w:val="single" w:sz="2" w:space="0" w:color="auto"/>
              <w:right w:val="single" w:sz="8" w:space="0" w:color="auto"/>
            </w:tcBorders>
            <w:vAlign w:val="center"/>
          </w:tcPr>
          <w:p w14:paraId="0256B7C0" w14:textId="32B398F4" w:rsidR="487BBD21" w:rsidRPr="0022071D" w:rsidRDefault="487BBD21" w:rsidP="487BBD21">
            <w:pPr>
              <w:jc w:val="center"/>
              <w:rPr>
                <w:rFonts w:cs="Arial"/>
              </w:rPr>
            </w:pPr>
            <w:r w:rsidRPr="0022071D">
              <w:rPr>
                <w:rFonts w:eastAsia="Calibri" w:cs="Arial"/>
                <w:sz w:val="20"/>
                <w:szCs w:val="20"/>
              </w:rPr>
              <w:t xml:space="preserve">20% </w:t>
            </w:r>
          </w:p>
        </w:tc>
        <w:tc>
          <w:tcPr>
            <w:tcW w:w="1003" w:type="dxa"/>
            <w:gridSpan w:val="2"/>
            <w:tcBorders>
              <w:top w:val="single" w:sz="8" w:space="0" w:color="auto"/>
              <w:left w:val="single" w:sz="8" w:space="0" w:color="auto"/>
              <w:bottom w:val="single" w:sz="2" w:space="0" w:color="auto"/>
              <w:right w:val="single" w:sz="8" w:space="0" w:color="auto"/>
            </w:tcBorders>
            <w:vAlign w:val="center"/>
          </w:tcPr>
          <w:p w14:paraId="2E3C363B" w14:textId="3CEC0B22" w:rsidR="487BBD21" w:rsidRPr="0022071D" w:rsidRDefault="487BBD21" w:rsidP="487BBD21">
            <w:pPr>
              <w:jc w:val="center"/>
              <w:rPr>
                <w:rFonts w:cs="Arial"/>
                <w:b/>
              </w:rPr>
            </w:pPr>
            <w:r w:rsidRPr="0022071D">
              <w:rPr>
                <w:rFonts w:eastAsia="Calibri" w:cs="Arial"/>
                <w:b/>
                <w:sz w:val="20"/>
                <w:szCs w:val="20"/>
              </w:rPr>
              <w:t xml:space="preserve">35% </w:t>
            </w:r>
          </w:p>
        </w:tc>
        <w:tc>
          <w:tcPr>
            <w:tcW w:w="720" w:type="dxa"/>
            <w:tcBorders>
              <w:top w:val="single" w:sz="8" w:space="0" w:color="auto"/>
              <w:left w:val="single" w:sz="8" w:space="0" w:color="auto"/>
              <w:bottom w:val="single" w:sz="2" w:space="0" w:color="auto"/>
              <w:right w:val="single" w:sz="8" w:space="0" w:color="auto"/>
            </w:tcBorders>
            <w:vAlign w:val="center"/>
          </w:tcPr>
          <w:p w14:paraId="794E57C0" w14:textId="75EF0BE2" w:rsidR="487BBD21" w:rsidRPr="0022071D" w:rsidRDefault="487BBD21" w:rsidP="487BBD21">
            <w:pPr>
              <w:jc w:val="center"/>
              <w:rPr>
                <w:rFonts w:cs="Arial"/>
              </w:rPr>
            </w:pPr>
            <w:r w:rsidRPr="0022071D">
              <w:rPr>
                <w:rFonts w:eastAsia="Calibri" w:cs="Arial"/>
                <w:sz w:val="20"/>
                <w:szCs w:val="20"/>
              </w:rPr>
              <w:t xml:space="preserve">25% </w:t>
            </w:r>
          </w:p>
        </w:tc>
        <w:tc>
          <w:tcPr>
            <w:tcW w:w="1170" w:type="dxa"/>
            <w:tcBorders>
              <w:top w:val="single" w:sz="8" w:space="0" w:color="auto"/>
              <w:left w:val="single" w:sz="8" w:space="0" w:color="auto"/>
              <w:bottom w:val="single" w:sz="2" w:space="0" w:color="auto"/>
              <w:right w:val="single" w:sz="8" w:space="0" w:color="auto"/>
            </w:tcBorders>
            <w:vAlign w:val="center"/>
          </w:tcPr>
          <w:p w14:paraId="3473A0B6" w14:textId="0B20258E" w:rsidR="487BBD21" w:rsidRPr="0022071D" w:rsidRDefault="487BBD21" w:rsidP="487BBD21">
            <w:pPr>
              <w:jc w:val="center"/>
              <w:rPr>
                <w:rFonts w:cs="Arial"/>
                <w:b/>
              </w:rPr>
            </w:pPr>
            <w:r w:rsidRPr="0022071D">
              <w:rPr>
                <w:rFonts w:eastAsia="Calibri" w:cs="Arial"/>
                <w:b/>
                <w:sz w:val="20"/>
                <w:szCs w:val="20"/>
              </w:rPr>
              <w:t>44%</w:t>
            </w:r>
          </w:p>
        </w:tc>
        <w:tc>
          <w:tcPr>
            <w:tcW w:w="990" w:type="dxa"/>
            <w:tcBorders>
              <w:top w:val="single" w:sz="8" w:space="0" w:color="auto"/>
              <w:left w:val="single" w:sz="8" w:space="0" w:color="auto"/>
              <w:bottom w:val="single" w:sz="2" w:space="0" w:color="auto"/>
              <w:right w:val="single" w:sz="8" w:space="0" w:color="auto"/>
            </w:tcBorders>
            <w:vAlign w:val="center"/>
          </w:tcPr>
          <w:p w14:paraId="6EF44A25" w14:textId="6C13EC8B" w:rsidR="487BBD21" w:rsidRPr="0022071D" w:rsidRDefault="487BBD21" w:rsidP="487BBD21">
            <w:pPr>
              <w:jc w:val="center"/>
              <w:rPr>
                <w:rFonts w:cs="Arial"/>
              </w:rPr>
            </w:pPr>
            <w:r w:rsidRPr="0022071D">
              <w:rPr>
                <w:rFonts w:eastAsia="Calibri" w:cs="Arial"/>
                <w:sz w:val="20"/>
                <w:szCs w:val="20"/>
              </w:rPr>
              <w:t>3</w:t>
            </w:r>
            <w:r w:rsidR="005F1612" w:rsidRPr="0022071D">
              <w:rPr>
                <w:rFonts w:eastAsia="Calibri" w:cs="Arial"/>
                <w:sz w:val="20"/>
                <w:szCs w:val="20"/>
              </w:rPr>
              <w:t>5</w:t>
            </w:r>
            <w:r w:rsidRPr="0022071D">
              <w:rPr>
                <w:rFonts w:eastAsia="Calibri" w:cs="Arial"/>
                <w:sz w:val="20"/>
                <w:szCs w:val="20"/>
              </w:rPr>
              <w:t xml:space="preserve">% </w:t>
            </w:r>
          </w:p>
        </w:tc>
      </w:tr>
      <w:tr w:rsidR="487BBD21" w:rsidRPr="00F34C20" w14:paraId="227AED5B" w14:textId="77777777" w:rsidTr="00ED6C8A">
        <w:trPr>
          <w:trHeight w:val="170"/>
        </w:trPr>
        <w:tc>
          <w:tcPr>
            <w:tcW w:w="1755" w:type="dxa"/>
            <w:gridSpan w:val="2"/>
            <w:tcBorders>
              <w:top w:val="single" w:sz="2" w:space="0" w:color="auto"/>
              <w:left w:val="single" w:sz="2" w:space="0" w:color="auto"/>
              <w:bottom w:val="single" w:sz="2" w:space="0" w:color="auto"/>
              <w:right w:val="single" w:sz="2" w:space="0" w:color="auto"/>
            </w:tcBorders>
            <w:vAlign w:val="center"/>
          </w:tcPr>
          <w:p w14:paraId="1F978BC7" w14:textId="2371A244" w:rsidR="487BBD21" w:rsidRPr="0022071D" w:rsidRDefault="487BBD21" w:rsidP="487BBD21">
            <w:pPr>
              <w:jc w:val="right"/>
              <w:rPr>
                <w:rFonts w:cs="Arial"/>
                <w:sz w:val="16"/>
                <w:szCs w:val="16"/>
              </w:rPr>
            </w:pPr>
            <w:r w:rsidRPr="00F34C20">
              <w:rPr>
                <w:rFonts w:eastAsia="Calibri" w:cs="Arial"/>
                <w:i/>
                <w:iCs/>
                <w:sz w:val="16"/>
                <w:szCs w:val="16"/>
              </w:rPr>
              <w:t>MALE</w:t>
            </w:r>
            <w:r w:rsidRPr="00F34C20">
              <w:rPr>
                <w:rFonts w:eastAsia="Calibri" w:cs="Arial"/>
                <w:sz w:val="16"/>
                <w:szCs w:val="16"/>
              </w:rPr>
              <w:t xml:space="preserve"> </w:t>
            </w:r>
          </w:p>
        </w:tc>
        <w:tc>
          <w:tcPr>
            <w:tcW w:w="795" w:type="dxa"/>
            <w:tcBorders>
              <w:top w:val="single" w:sz="2" w:space="0" w:color="auto"/>
              <w:left w:val="single" w:sz="2" w:space="0" w:color="auto"/>
              <w:bottom w:val="single" w:sz="2" w:space="0" w:color="auto"/>
              <w:right w:val="single" w:sz="2" w:space="0" w:color="auto"/>
            </w:tcBorders>
            <w:vAlign w:val="center"/>
          </w:tcPr>
          <w:p w14:paraId="3C2BAEF5" w14:textId="0066C13B"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1005" w:type="dxa"/>
            <w:gridSpan w:val="2"/>
            <w:tcBorders>
              <w:top w:val="single" w:sz="2" w:space="0" w:color="auto"/>
              <w:left w:val="single" w:sz="2" w:space="0" w:color="auto"/>
              <w:bottom w:val="single" w:sz="2" w:space="0" w:color="auto"/>
              <w:right w:val="single" w:sz="2" w:space="0" w:color="auto"/>
            </w:tcBorders>
            <w:vAlign w:val="center"/>
          </w:tcPr>
          <w:p w14:paraId="64758BAD" w14:textId="1254012C" w:rsidR="487BBD21" w:rsidRPr="0022071D" w:rsidRDefault="487BBD21" w:rsidP="487BBD21">
            <w:pPr>
              <w:jc w:val="center"/>
              <w:rPr>
                <w:rFonts w:cs="Arial"/>
                <w:sz w:val="16"/>
                <w:szCs w:val="16"/>
              </w:rPr>
            </w:pPr>
            <w:r w:rsidRPr="0022071D">
              <w:rPr>
                <w:rFonts w:eastAsia="Calibri" w:cs="Arial"/>
                <w:b/>
                <w:sz w:val="16"/>
                <w:szCs w:val="16"/>
              </w:rPr>
              <w:t>-</w:t>
            </w:r>
            <w:r w:rsidRPr="0022071D">
              <w:rPr>
                <w:rFonts w:eastAsia="Calibri" w:cs="Arial"/>
                <w:sz w:val="16"/>
                <w:szCs w:val="16"/>
              </w:rPr>
              <w:t xml:space="preserve"> </w:t>
            </w:r>
          </w:p>
        </w:tc>
        <w:tc>
          <w:tcPr>
            <w:tcW w:w="900" w:type="dxa"/>
            <w:tcBorders>
              <w:top w:val="single" w:sz="2" w:space="0" w:color="auto"/>
              <w:left w:val="single" w:sz="2" w:space="0" w:color="auto"/>
              <w:bottom w:val="single" w:sz="2" w:space="0" w:color="auto"/>
              <w:right w:val="single" w:sz="2" w:space="0" w:color="auto"/>
            </w:tcBorders>
            <w:vAlign w:val="center"/>
          </w:tcPr>
          <w:p w14:paraId="3C43CBEF" w14:textId="2A56EA4F"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900" w:type="dxa"/>
            <w:tcBorders>
              <w:top w:val="single" w:sz="2" w:space="0" w:color="auto"/>
              <w:left w:val="single" w:sz="2" w:space="0" w:color="auto"/>
              <w:bottom w:val="single" w:sz="2" w:space="0" w:color="auto"/>
              <w:right w:val="single" w:sz="2" w:space="0" w:color="auto"/>
            </w:tcBorders>
            <w:vAlign w:val="center"/>
          </w:tcPr>
          <w:p w14:paraId="5A22CD7C" w14:textId="63B0DB44" w:rsidR="487BBD21" w:rsidRPr="0022071D" w:rsidRDefault="487BBD21" w:rsidP="487BBD21">
            <w:pPr>
              <w:jc w:val="center"/>
              <w:rPr>
                <w:rFonts w:cs="Arial"/>
                <w:b/>
                <w:sz w:val="16"/>
                <w:szCs w:val="16"/>
              </w:rPr>
            </w:pPr>
            <w:r w:rsidRPr="0022071D">
              <w:rPr>
                <w:rFonts w:eastAsia="Calibri" w:cs="Arial"/>
                <w:b/>
                <w:sz w:val="16"/>
                <w:szCs w:val="16"/>
              </w:rPr>
              <w:t>34%</w:t>
            </w:r>
          </w:p>
        </w:tc>
        <w:tc>
          <w:tcPr>
            <w:tcW w:w="880" w:type="dxa"/>
            <w:tcBorders>
              <w:top w:val="single" w:sz="2" w:space="0" w:color="auto"/>
              <w:left w:val="single" w:sz="2" w:space="0" w:color="auto"/>
              <w:bottom w:val="single" w:sz="2" w:space="0" w:color="auto"/>
              <w:right w:val="single" w:sz="2" w:space="0" w:color="auto"/>
            </w:tcBorders>
            <w:vAlign w:val="center"/>
          </w:tcPr>
          <w:p w14:paraId="66053F7D" w14:textId="61543959"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1010" w:type="dxa"/>
            <w:gridSpan w:val="3"/>
            <w:tcBorders>
              <w:top w:val="single" w:sz="2" w:space="0" w:color="auto"/>
              <w:left w:val="single" w:sz="2" w:space="0" w:color="auto"/>
              <w:bottom w:val="single" w:sz="2" w:space="0" w:color="auto"/>
              <w:right w:val="single" w:sz="2" w:space="0" w:color="auto"/>
            </w:tcBorders>
          </w:tcPr>
          <w:p w14:paraId="1FDB1F02" w14:textId="499F7398" w:rsidR="487BBD21" w:rsidRPr="0022071D" w:rsidRDefault="487BBD21" w:rsidP="487BBD21">
            <w:pPr>
              <w:jc w:val="center"/>
              <w:rPr>
                <w:rFonts w:cs="Arial"/>
                <w:b/>
                <w:sz w:val="16"/>
                <w:szCs w:val="16"/>
              </w:rPr>
            </w:pPr>
            <w:r w:rsidRPr="0022071D">
              <w:rPr>
                <w:rFonts w:eastAsia="Calibri" w:cs="Arial"/>
                <w:b/>
                <w:sz w:val="16"/>
                <w:szCs w:val="16"/>
              </w:rPr>
              <w:t xml:space="preserve"> 40%</w:t>
            </w:r>
          </w:p>
        </w:tc>
        <w:tc>
          <w:tcPr>
            <w:tcW w:w="720" w:type="dxa"/>
            <w:tcBorders>
              <w:top w:val="single" w:sz="2" w:space="0" w:color="auto"/>
              <w:left w:val="single" w:sz="2" w:space="0" w:color="auto"/>
              <w:bottom w:val="single" w:sz="2" w:space="0" w:color="auto"/>
              <w:right w:val="single" w:sz="2" w:space="0" w:color="auto"/>
            </w:tcBorders>
            <w:vAlign w:val="center"/>
          </w:tcPr>
          <w:p w14:paraId="168194EC" w14:textId="672F6E96"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1170" w:type="dxa"/>
            <w:tcBorders>
              <w:top w:val="single" w:sz="2" w:space="0" w:color="auto"/>
              <w:left w:val="single" w:sz="2" w:space="0" w:color="auto"/>
              <w:bottom w:val="single" w:sz="2" w:space="0" w:color="auto"/>
              <w:right w:val="single" w:sz="2" w:space="0" w:color="auto"/>
            </w:tcBorders>
            <w:vAlign w:val="center"/>
          </w:tcPr>
          <w:p w14:paraId="59978E65" w14:textId="298748F8" w:rsidR="487BBD21" w:rsidRPr="0022071D" w:rsidRDefault="487BBD21" w:rsidP="487BBD21">
            <w:pPr>
              <w:jc w:val="center"/>
              <w:rPr>
                <w:rFonts w:cs="Arial"/>
                <w:b/>
                <w:sz w:val="16"/>
                <w:szCs w:val="16"/>
              </w:rPr>
            </w:pPr>
            <w:r w:rsidRPr="0022071D">
              <w:rPr>
                <w:rFonts w:eastAsia="Calibri" w:cs="Arial"/>
                <w:b/>
                <w:sz w:val="16"/>
                <w:szCs w:val="16"/>
              </w:rPr>
              <w:t>50%</w:t>
            </w:r>
          </w:p>
        </w:tc>
        <w:tc>
          <w:tcPr>
            <w:tcW w:w="990" w:type="dxa"/>
            <w:tcBorders>
              <w:top w:val="single" w:sz="2" w:space="0" w:color="auto"/>
              <w:left w:val="single" w:sz="2" w:space="0" w:color="auto"/>
              <w:bottom w:val="single" w:sz="2" w:space="0" w:color="auto"/>
              <w:right w:val="single" w:sz="2" w:space="0" w:color="auto"/>
            </w:tcBorders>
            <w:vAlign w:val="center"/>
          </w:tcPr>
          <w:p w14:paraId="3E9E5ED9" w14:textId="368FB52C" w:rsidR="487BBD21" w:rsidRPr="0022071D" w:rsidRDefault="487BBD21" w:rsidP="487BBD21">
            <w:pPr>
              <w:jc w:val="center"/>
              <w:rPr>
                <w:rFonts w:cs="Arial"/>
                <w:sz w:val="16"/>
                <w:szCs w:val="16"/>
              </w:rPr>
            </w:pPr>
            <w:r w:rsidRPr="0022071D">
              <w:rPr>
                <w:rFonts w:eastAsia="Calibri" w:cs="Arial"/>
                <w:sz w:val="16"/>
                <w:szCs w:val="16"/>
              </w:rPr>
              <w:t xml:space="preserve"> </w:t>
            </w:r>
          </w:p>
        </w:tc>
      </w:tr>
      <w:tr w:rsidR="487BBD21" w:rsidRPr="00F34C20" w14:paraId="4A50AAA8" w14:textId="77777777" w:rsidTr="00ED6C8A">
        <w:trPr>
          <w:trHeight w:val="170"/>
        </w:trPr>
        <w:tc>
          <w:tcPr>
            <w:tcW w:w="1755" w:type="dxa"/>
            <w:gridSpan w:val="2"/>
            <w:tcBorders>
              <w:top w:val="single" w:sz="2" w:space="0" w:color="auto"/>
              <w:left w:val="single" w:sz="2" w:space="0" w:color="auto"/>
              <w:bottom w:val="single" w:sz="2" w:space="0" w:color="auto"/>
              <w:right w:val="single" w:sz="2" w:space="0" w:color="auto"/>
            </w:tcBorders>
            <w:vAlign w:val="center"/>
          </w:tcPr>
          <w:p w14:paraId="3900C9A3" w14:textId="3883D355" w:rsidR="487BBD21" w:rsidRPr="0022071D" w:rsidRDefault="487BBD21" w:rsidP="487BBD21">
            <w:pPr>
              <w:jc w:val="right"/>
              <w:rPr>
                <w:rFonts w:cs="Arial"/>
                <w:sz w:val="16"/>
                <w:szCs w:val="16"/>
              </w:rPr>
            </w:pPr>
            <w:r w:rsidRPr="00F34C20">
              <w:rPr>
                <w:rFonts w:eastAsia="Calibri" w:cs="Arial"/>
                <w:i/>
                <w:iCs/>
                <w:sz w:val="16"/>
                <w:szCs w:val="16"/>
              </w:rPr>
              <w:t>FEMALE</w:t>
            </w:r>
            <w:r w:rsidRPr="00F34C20">
              <w:rPr>
                <w:rFonts w:eastAsia="Calibri" w:cs="Arial"/>
                <w:sz w:val="16"/>
                <w:szCs w:val="16"/>
              </w:rPr>
              <w:t xml:space="preserve"> </w:t>
            </w:r>
          </w:p>
        </w:tc>
        <w:tc>
          <w:tcPr>
            <w:tcW w:w="795" w:type="dxa"/>
            <w:tcBorders>
              <w:top w:val="single" w:sz="2" w:space="0" w:color="auto"/>
              <w:left w:val="single" w:sz="2" w:space="0" w:color="auto"/>
              <w:bottom w:val="single" w:sz="2" w:space="0" w:color="auto"/>
              <w:right w:val="single" w:sz="2" w:space="0" w:color="auto"/>
            </w:tcBorders>
            <w:vAlign w:val="center"/>
          </w:tcPr>
          <w:p w14:paraId="72197E78" w14:textId="6DBCD6C5"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1005" w:type="dxa"/>
            <w:gridSpan w:val="2"/>
            <w:tcBorders>
              <w:top w:val="single" w:sz="2" w:space="0" w:color="auto"/>
              <w:left w:val="single" w:sz="2" w:space="0" w:color="auto"/>
              <w:bottom w:val="single" w:sz="2" w:space="0" w:color="auto"/>
              <w:right w:val="single" w:sz="2" w:space="0" w:color="auto"/>
            </w:tcBorders>
            <w:vAlign w:val="center"/>
          </w:tcPr>
          <w:p w14:paraId="411B1234" w14:textId="513F9B57" w:rsidR="487BBD21" w:rsidRPr="0022071D" w:rsidRDefault="487BBD21" w:rsidP="487BBD21">
            <w:pPr>
              <w:jc w:val="center"/>
              <w:rPr>
                <w:rFonts w:cs="Arial"/>
                <w:sz w:val="16"/>
                <w:szCs w:val="16"/>
              </w:rPr>
            </w:pPr>
            <w:r w:rsidRPr="0022071D">
              <w:rPr>
                <w:rFonts w:eastAsia="Calibri" w:cs="Arial"/>
                <w:b/>
                <w:sz w:val="16"/>
                <w:szCs w:val="16"/>
              </w:rPr>
              <w:t>-</w:t>
            </w:r>
            <w:r w:rsidRPr="0022071D">
              <w:rPr>
                <w:rFonts w:eastAsia="Calibri" w:cs="Arial"/>
                <w:sz w:val="16"/>
                <w:szCs w:val="16"/>
              </w:rPr>
              <w:t xml:space="preserve"> </w:t>
            </w:r>
          </w:p>
        </w:tc>
        <w:tc>
          <w:tcPr>
            <w:tcW w:w="900" w:type="dxa"/>
            <w:tcBorders>
              <w:top w:val="single" w:sz="2" w:space="0" w:color="auto"/>
              <w:left w:val="single" w:sz="2" w:space="0" w:color="auto"/>
              <w:bottom w:val="single" w:sz="2" w:space="0" w:color="auto"/>
              <w:right w:val="single" w:sz="2" w:space="0" w:color="auto"/>
            </w:tcBorders>
            <w:vAlign w:val="center"/>
          </w:tcPr>
          <w:p w14:paraId="0471F5BE" w14:textId="7F6FCBEA"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900" w:type="dxa"/>
            <w:tcBorders>
              <w:top w:val="single" w:sz="2" w:space="0" w:color="auto"/>
              <w:left w:val="single" w:sz="2" w:space="0" w:color="auto"/>
              <w:bottom w:val="single" w:sz="2" w:space="0" w:color="auto"/>
              <w:right w:val="single" w:sz="2" w:space="0" w:color="auto"/>
            </w:tcBorders>
            <w:vAlign w:val="center"/>
          </w:tcPr>
          <w:p w14:paraId="34EE49E7" w14:textId="1BC33670" w:rsidR="487BBD21" w:rsidRPr="0022071D" w:rsidRDefault="487BBD21" w:rsidP="487BBD21">
            <w:pPr>
              <w:jc w:val="center"/>
              <w:rPr>
                <w:rFonts w:cs="Arial"/>
                <w:b/>
                <w:sz w:val="16"/>
                <w:szCs w:val="16"/>
              </w:rPr>
            </w:pPr>
            <w:r w:rsidRPr="0022071D">
              <w:rPr>
                <w:rFonts w:eastAsia="Calibri" w:cs="Arial"/>
                <w:b/>
                <w:sz w:val="16"/>
                <w:szCs w:val="16"/>
              </w:rPr>
              <w:t>22%</w:t>
            </w:r>
          </w:p>
        </w:tc>
        <w:tc>
          <w:tcPr>
            <w:tcW w:w="880" w:type="dxa"/>
            <w:tcBorders>
              <w:top w:val="single" w:sz="2" w:space="0" w:color="auto"/>
              <w:left w:val="single" w:sz="2" w:space="0" w:color="auto"/>
              <w:bottom w:val="single" w:sz="2" w:space="0" w:color="auto"/>
              <w:right w:val="single" w:sz="2" w:space="0" w:color="auto"/>
            </w:tcBorders>
            <w:vAlign w:val="center"/>
          </w:tcPr>
          <w:p w14:paraId="2B378BD1" w14:textId="100739FE"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1010" w:type="dxa"/>
            <w:gridSpan w:val="3"/>
            <w:tcBorders>
              <w:top w:val="single" w:sz="2" w:space="0" w:color="auto"/>
              <w:left w:val="single" w:sz="2" w:space="0" w:color="auto"/>
              <w:bottom w:val="single" w:sz="2" w:space="0" w:color="auto"/>
              <w:right w:val="single" w:sz="2" w:space="0" w:color="auto"/>
            </w:tcBorders>
          </w:tcPr>
          <w:p w14:paraId="3ADC434D" w14:textId="1C4DAF48" w:rsidR="487BBD21" w:rsidRPr="0022071D" w:rsidRDefault="487BBD21" w:rsidP="487BBD21">
            <w:pPr>
              <w:jc w:val="center"/>
              <w:rPr>
                <w:rFonts w:cs="Arial"/>
                <w:b/>
                <w:sz w:val="16"/>
                <w:szCs w:val="16"/>
              </w:rPr>
            </w:pPr>
            <w:r w:rsidRPr="0022071D">
              <w:rPr>
                <w:rFonts w:eastAsia="Calibri" w:cs="Arial"/>
                <w:b/>
                <w:sz w:val="16"/>
                <w:szCs w:val="16"/>
              </w:rPr>
              <w:t xml:space="preserve">31% </w:t>
            </w:r>
          </w:p>
        </w:tc>
        <w:tc>
          <w:tcPr>
            <w:tcW w:w="720" w:type="dxa"/>
            <w:tcBorders>
              <w:top w:val="single" w:sz="2" w:space="0" w:color="auto"/>
              <w:left w:val="single" w:sz="2" w:space="0" w:color="auto"/>
              <w:bottom w:val="single" w:sz="2" w:space="0" w:color="auto"/>
              <w:right w:val="single" w:sz="2" w:space="0" w:color="auto"/>
            </w:tcBorders>
            <w:vAlign w:val="center"/>
          </w:tcPr>
          <w:p w14:paraId="3E0250F4" w14:textId="63D8626F"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1170" w:type="dxa"/>
            <w:tcBorders>
              <w:top w:val="single" w:sz="2" w:space="0" w:color="auto"/>
              <w:left w:val="single" w:sz="2" w:space="0" w:color="auto"/>
              <w:bottom w:val="single" w:sz="2" w:space="0" w:color="auto"/>
              <w:right w:val="single" w:sz="2" w:space="0" w:color="auto"/>
            </w:tcBorders>
            <w:vAlign w:val="center"/>
          </w:tcPr>
          <w:p w14:paraId="6B1D35E5" w14:textId="39725800" w:rsidR="487BBD21" w:rsidRPr="0022071D" w:rsidRDefault="487BBD21" w:rsidP="487BBD21">
            <w:pPr>
              <w:jc w:val="center"/>
              <w:rPr>
                <w:rFonts w:cs="Arial"/>
                <w:b/>
                <w:sz w:val="16"/>
                <w:szCs w:val="16"/>
              </w:rPr>
            </w:pPr>
            <w:r w:rsidRPr="0022071D">
              <w:rPr>
                <w:rFonts w:eastAsia="Calibri" w:cs="Arial"/>
                <w:b/>
                <w:sz w:val="16"/>
                <w:szCs w:val="16"/>
              </w:rPr>
              <w:t>39%</w:t>
            </w:r>
          </w:p>
        </w:tc>
        <w:tc>
          <w:tcPr>
            <w:tcW w:w="990" w:type="dxa"/>
            <w:tcBorders>
              <w:top w:val="single" w:sz="2" w:space="0" w:color="auto"/>
              <w:left w:val="single" w:sz="2" w:space="0" w:color="auto"/>
              <w:bottom w:val="single" w:sz="2" w:space="0" w:color="auto"/>
              <w:right w:val="single" w:sz="2" w:space="0" w:color="auto"/>
            </w:tcBorders>
            <w:vAlign w:val="center"/>
          </w:tcPr>
          <w:p w14:paraId="61EC2C1E" w14:textId="0EDEC114" w:rsidR="487BBD21" w:rsidRPr="0022071D" w:rsidRDefault="487BBD21" w:rsidP="487BBD21">
            <w:pPr>
              <w:jc w:val="center"/>
              <w:rPr>
                <w:rFonts w:cs="Arial"/>
                <w:sz w:val="16"/>
                <w:szCs w:val="16"/>
              </w:rPr>
            </w:pPr>
            <w:r w:rsidRPr="0022071D">
              <w:rPr>
                <w:rFonts w:eastAsia="Calibri" w:cs="Arial"/>
                <w:sz w:val="16"/>
                <w:szCs w:val="16"/>
              </w:rPr>
              <w:t xml:space="preserve"> </w:t>
            </w:r>
          </w:p>
        </w:tc>
      </w:tr>
      <w:tr w:rsidR="487BBD21" w:rsidRPr="00F34C20" w14:paraId="3EE69EAE" w14:textId="77777777" w:rsidTr="00ED6C8A">
        <w:trPr>
          <w:gridBefore w:val="1"/>
          <w:wBefore w:w="6" w:type="dxa"/>
          <w:trHeight w:val="300"/>
        </w:trPr>
        <w:tc>
          <w:tcPr>
            <w:tcW w:w="1749" w:type="dxa"/>
            <w:tcBorders>
              <w:top w:val="single" w:sz="2" w:space="0" w:color="auto"/>
              <w:left w:val="single" w:sz="8" w:space="0" w:color="auto"/>
              <w:bottom w:val="single" w:sz="8" w:space="0" w:color="auto"/>
              <w:right w:val="single" w:sz="8" w:space="0" w:color="auto"/>
            </w:tcBorders>
            <w:vAlign w:val="center"/>
          </w:tcPr>
          <w:p w14:paraId="5A2D6890" w14:textId="7894D903" w:rsidR="487BBD21" w:rsidRPr="0022071D" w:rsidRDefault="487BBD21">
            <w:pPr>
              <w:rPr>
                <w:rFonts w:cs="Arial"/>
                <w:sz w:val="18"/>
                <w:szCs w:val="18"/>
              </w:rPr>
            </w:pPr>
            <w:r w:rsidRPr="00F34C20">
              <w:rPr>
                <w:rFonts w:eastAsia="Calibri" w:cs="Arial"/>
                <w:sz w:val="18"/>
                <w:szCs w:val="18"/>
              </w:rPr>
              <w:t>I4.2c - % adoption of sunflower improved GAP by smallholder beneficiaries</w:t>
            </w:r>
          </w:p>
        </w:tc>
        <w:tc>
          <w:tcPr>
            <w:tcW w:w="802" w:type="dxa"/>
            <w:gridSpan w:val="2"/>
            <w:tcBorders>
              <w:top w:val="single" w:sz="2" w:space="0" w:color="auto"/>
              <w:left w:val="single" w:sz="8" w:space="0" w:color="auto"/>
              <w:bottom w:val="single" w:sz="8" w:space="0" w:color="auto"/>
              <w:right w:val="single" w:sz="8" w:space="0" w:color="auto"/>
            </w:tcBorders>
            <w:vAlign w:val="center"/>
          </w:tcPr>
          <w:p w14:paraId="631B41FD" w14:textId="666E73C4" w:rsidR="487BBD21" w:rsidRPr="0022071D" w:rsidRDefault="487BBD21" w:rsidP="487BBD21">
            <w:pPr>
              <w:jc w:val="center"/>
              <w:rPr>
                <w:rFonts w:cs="Arial"/>
              </w:rPr>
            </w:pPr>
            <w:r w:rsidRPr="0022071D">
              <w:rPr>
                <w:rFonts w:eastAsia="Calibri" w:cs="Arial"/>
                <w:sz w:val="20"/>
                <w:szCs w:val="20"/>
              </w:rPr>
              <w:t>2019</w:t>
            </w:r>
          </w:p>
        </w:tc>
        <w:tc>
          <w:tcPr>
            <w:tcW w:w="998" w:type="dxa"/>
            <w:tcBorders>
              <w:top w:val="single" w:sz="2" w:space="0" w:color="auto"/>
              <w:left w:val="single" w:sz="8" w:space="0" w:color="auto"/>
              <w:bottom w:val="single" w:sz="8" w:space="0" w:color="auto"/>
              <w:right w:val="single" w:sz="8" w:space="0" w:color="auto"/>
            </w:tcBorders>
            <w:vAlign w:val="center"/>
          </w:tcPr>
          <w:p w14:paraId="76FDC5C2" w14:textId="4D5D5158" w:rsidR="487BBD21" w:rsidRPr="0022071D" w:rsidRDefault="487BBD21" w:rsidP="487BBD21">
            <w:pPr>
              <w:jc w:val="center"/>
              <w:rPr>
                <w:rFonts w:cs="Arial"/>
              </w:rPr>
            </w:pPr>
            <w:r w:rsidRPr="0022071D">
              <w:rPr>
                <w:rFonts w:eastAsia="Calibri" w:cs="Arial"/>
                <w:b/>
                <w:sz w:val="20"/>
                <w:szCs w:val="20"/>
              </w:rPr>
              <w:t>19%</w:t>
            </w:r>
          </w:p>
        </w:tc>
        <w:tc>
          <w:tcPr>
            <w:tcW w:w="900" w:type="dxa"/>
            <w:tcBorders>
              <w:top w:val="single" w:sz="2" w:space="0" w:color="auto"/>
              <w:left w:val="single" w:sz="8" w:space="0" w:color="auto"/>
              <w:bottom w:val="single" w:sz="8" w:space="0" w:color="auto"/>
              <w:right w:val="single" w:sz="8" w:space="0" w:color="auto"/>
            </w:tcBorders>
            <w:vAlign w:val="center"/>
          </w:tcPr>
          <w:p w14:paraId="02532AD3" w14:textId="5FD837EC" w:rsidR="487BBD21" w:rsidRPr="0022071D" w:rsidRDefault="487BBD21" w:rsidP="487BBD21">
            <w:pPr>
              <w:jc w:val="center"/>
              <w:rPr>
                <w:rFonts w:cs="Arial"/>
              </w:rPr>
            </w:pPr>
            <w:r w:rsidRPr="0022071D">
              <w:rPr>
                <w:rFonts w:eastAsia="Calibri" w:cs="Arial"/>
                <w:sz w:val="20"/>
                <w:szCs w:val="20"/>
              </w:rPr>
              <w:t>40</w:t>
            </w:r>
            <w:r w:rsidRPr="0022071D">
              <w:rPr>
                <w:rFonts w:eastAsia="Calibri" w:cs="Arial"/>
                <w:sz w:val="16"/>
                <w:szCs w:val="16"/>
              </w:rPr>
              <w:t>%</w:t>
            </w:r>
          </w:p>
        </w:tc>
        <w:tc>
          <w:tcPr>
            <w:tcW w:w="900" w:type="dxa"/>
            <w:tcBorders>
              <w:top w:val="single" w:sz="2" w:space="0" w:color="auto"/>
              <w:left w:val="single" w:sz="8" w:space="0" w:color="auto"/>
              <w:bottom w:val="single" w:sz="8" w:space="0" w:color="auto"/>
              <w:right w:val="single" w:sz="8" w:space="0" w:color="auto"/>
            </w:tcBorders>
            <w:vAlign w:val="center"/>
          </w:tcPr>
          <w:p w14:paraId="340A84E7" w14:textId="4E74133C" w:rsidR="487BBD21" w:rsidRPr="0022071D" w:rsidRDefault="487BBD21" w:rsidP="487BBD21">
            <w:pPr>
              <w:jc w:val="center"/>
              <w:rPr>
                <w:rFonts w:cs="Arial"/>
                <w:b/>
              </w:rPr>
            </w:pPr>
            <w:r w:rsidRPr="0022071D">
              <w:rPr>
                <w:rFonts w:eastAsia="Calibri" w:cs="Arial"/>
                <w:b/>
                <w:sz w:val="16"/>
                <w:szCs w:val="16"/>
              </w:rPr>
              <w:t>-</w:t>
            </w:r>
          </w:p>
        </w:tc>
        <w:tc>
          <w:tcPr>
            <w:tcW w:w="887" w:type="dxa"/>
            <w:gridSpan w:val="2"/>
            <w:tcBorders>
              <w:top w:val="single" w:sz="2" w:space="0" w:color="auto"/>
              <w:left w:val="single" w:sz="8" w:space="0" w:color="auto"/>
              <w:bottom w:val="single" w:sz="8" w:space="0" w:color="auto"/>
              <w:right w:val="single" w:sz="8" w:space="0" w:color="auto"/>
            </w:tcBorders>
            <w:vAlign w:val="center"/>
          </w:tcPr>
          <w:p w14:paraId="7D0EDBCC" w14:textId="68411A61" w:rsidR="487BBD21" w:rsidRPr="0022071D" w:rsidRDefault="487BBD21" w:rsidP="487BBD21">
            <w:pPr>
              <w:jc w:val="center"/>
              <w:rPr>
                <w:rFonts w:cs="Arial"/>
              </w:rPr>
            </w:pPr>
            <w:r w:rsidRPr="0022071D">
              <w:rPr>
                <w:rFonts w:eastAsia="Calibri" w:cs="Arial"/>
                <w:sz w:val="16"/>
                <w:szCs w:val="16"/>
              </w:rPr>
              <w:t>-</w:t>
            </w:r>
          </w:p>
        </w:tc>
        <w:tc>
          <w:tcPr>
            <w:tcW w:w="1003" w:type="dxa"/>
            <w:gridSpan w:val="2"/>
            <w:tcBorders>
              <w:top w:val="single" w:sz="2" w:space="0" w:color="auto"/>
              <w:left w:val="single" w:sz="8" w:space="0" w:color="auto"/>
              <w:bottom w:val="single" w:sz="8" w:space="0" w:color="auto"/>
              <w:right w:val="single" w:sz="8" w:space="0" w:color="auto"/>
            </w:tcBorders>
            <w:vAlign w:val="center"/>
          </w:tcPr>
          <w:p w14:paraId="06100102" w14:textId="214A88AA" w:rsidR="487BBD21" w:rsidRPr="0022071D" w:rsidRDefault="487BBD21" w:rsidP="487BBD21">
            <w:pPr>
              <w:jc w:val="center"/>
              <w:rPr>
                <w:rFonts w:cs="Arial"/>
                <w:b/>
              </w:rPr>
            </w:pPr>
            <w:r w:rsidRPr="0022071D">
              <w:rPr>
                <w:rFonts w:eastAsia="Calibri" w:cs="Arial"/>
                <w:b/>
                <w:sz w:val="20"/>
                <w:szCs w:val="20"/>
              </w:rPr>
              <w:t>19%</w:t>
            </w:r>
          </w:p>
        </w:tc>
        <w:tc>
          <w:tcPr>
            <w:tcW w:w="720" w:type="dxa"/>
            <w:tcBorders>
              <w:top w:val="single" w:sz="2" w:space="0" w:color="auto"/>
              <w:left w:val="single" w:sz="8" w:space="0" w:color="auto"/>
              <w:bottom w:val="single" w:sz="8" w:space="0" w:color="auto"/>
              <w:right w:val="single" w:sz="8" w:space="0" w:color="auto"/>
            </w:tcBorders>
            <w:vAlign w:val="center"/>
          </w:tcPr>
          <w:p w14:paraId="37469315" w14:textId="3CB5E611" w:rsidR="487BBD21" w:rsidRPr="0022071D" w:rsidRDefault="487BBD21" w:rsidP="487BBD21">
            <w:pPr>
              <w:jc w:val="center"/>
              <w:rPr>
                <w:rFonts w:cs="Arial"/>
              </w:rPr>
            </w:pPr>
            <w:r w:rsidRPr="0022071D">
              <w:rPr>
                <w:rFonts w:eastAsia="Calibri" w:cs="Arial"/>
                <w:sz w:val="16"/>
                <w:szCs w:val="16"/>
              </w:rPr>
              <w:t>-</w:t>
            </w:r>
          </w:p>
        </w:tc>
        <w:tc>
          <w:tcPr>
            <w:tcW w:w="1170" w:type="dxa"/>
            <w:tcBorders>
              <w:top w:val="single" w:sz="2" w:space="0" w:color="auto"/>
              <w:left w:val="single" w:sz="8" w:space="0" w:color="auto"/>
              <w:bottom w:val="single" w:sz="8" w:space="0" w:color="auto"/>
              <w:right w:val="single" w:sz="8" w:space="0" w:color="auto"/>
            </w:tcBorders>
            <w:vAlign w:val="center"/>
          </w:tcPr>
          <w:p w14:paraId="534C86AB" w14:textId="63B76F9E" w:rsidR="487BBD21" w:rsidRPr="0022071D" w:rsidRDefault="00B85429" w:rsidP="487BBD21">
            <w:pPr>
              <w:jc w:val="center"/>
              <w:rPr>
                <w:rFonts w:cs="Arial"/>
                <w:b/>
              </w:rPr>
            </w:pPr>
            <w:r>
              <w:rPr>
                <w:rFonts w:eastAsia="Calibri" w:cs="Arial"/>
                <w:b/>
                <w:bCs/>
                <w:sz w:val="20"/>
                <w:szCs w:val="20"/>
              </w:rPr>
              <w:t>0</w:t>
            </w:r>
            <w:r>
              <w:rPr>
                <w:rStyle w:val="FootnoteReference"/>
                <w:rFonts w:eastAsia="Calibri" w:cs="Arial"/>
                <w:b/>
                <w:bCs/>
                <w:szCs w:val="20"/>
              </w:rPr>
              <w:footnoteReference w:id="8"/>
            </w:r>
          </w:p>
        </w:tc>
        <w:tc>
          <w:tcPr>
            <w:tcW w:w="990" w:type="dxa"/>
            <w:tcBorders>
              <w:top w:val="single" w:sz="2" w:space="0" w:color="auto"/>
              <w:left w:val="single" w:sz="8" w:space="0" w:color="auto"/>
              <w:bottom w:val="single" w:sz="8" w:space="0" w:color="auto"/>
              <w:right w:val="single" w:sz="8" w:space="0" w:color="auto"/>
            </w:tcBorders>
            <w:vAlign w:val="center"/>
          </w:tcPr>
          <w:p w14:paraId="11F37BF6" w14:textId="66DED88A" w:rsidR="487BBD21" w:rsidRPr="0022071D" w:rsidRDefault="487BBD21" w:rsidP="487BBD21">
            <w:pPr>
              <w:jc w:val="center"/>
              <w:rPr>
                <w:rFonts w:cs="Arial"/>
              </w:rPr>
            </w:pPr>
            <w:r w:rsidRPr="0022071D">
              <w:rPr>
                <w:rFonts w:eastAsia="Calibri" w:cs="Arial"/>
                <w:sz w:val="20"/>
                <w:szCs w:val="20"/>
              </w:rPr>
              <w:t>20</w:t>
            </w:r>
            <w:r w:rsidRPr="0022071D">
              <w:rPr>
                <w:rFonts w:eastAsia="Calibri" w:cs="Arial"/>
                <w:sz w:val="16"/>
                <w:szCs w:val="16"/>
              </w:rPr>
              <w:t>%</w:t>
            </w:r>
          </w:p>
        </w:tc>
      </w:tr>
      <w:tr w:rsidR="487BBD21" w:rsidRPr="00F34C20" w14:paraId="3C7B2692" w14:textId="77777777" w:rsidTr="00ED6C8A">
        <w:trPr>
          <w:gridBefore w:val="1"/>
          <w:wBefore w:w="6" w:type="dxa"/>
          <w:trHeight w:val="585"/>
        </w:trPr>
        <w:tc>
          <w:tcPr>
            <w:tcW w:w="1749" w:type="dxa"/>
            <w:tcBorders>
              <w:top w:val="single" w:sz="8" w:space="0" w:color="auto"/>
              <w:left w:val="single" w:sz="8" w:space="0" w:color="auto"/>
              <w:bottom w:val="single" w:sz="8" w:space="0" w:color="auto"/>
              <w:right w:val="single" w:sz="8" w:space="0" w:color="auto"/>
            </w:tcBorders>
            <w:vAlign w:val="center"/>
          </w:tcPr>
          <w:p w14:paraId="678FD261" w14:textId="6BA6C5AE" w:rsidR="487BBD21" w:rsidRPr="0022071D" w:rsidRDefault="487BBD21">
            <w:pPr>
              <w:rPr>
                <w:rFonts w:cs="Arial"/>
                <w:sz w:val="18"/>
                <w:szCs w:val="18"/>
              </w:rPr>
            </w:pPr>
            <w:r w:rsidRPr="00F34C20">
              <w:rPr>
                <w:rFonts w:eastAsia="Calibri" w:cs="Arial"/>
                <w:sz w:val="18"/>
                <w:szCs w:val="18"/>
              </w:rPr>
              <w:t>I4.3a - Yield of dried cassava [MT/Ha]</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041CD580" w14:textId="58A49390" w:rsidR="487BBD21" w:rsidRPr="0022071D" w:rsidRDefault="487BBD21" w:rsidP="487BBD21">
            <w:pPr>
              <w:jc w:val="center"/>
              <w:rPr>
                <w:rFonts w:cs="Arial"/>
              </w:rPr>
            </w:pPr>
            <w:r w:rsidRPr="0022071D">
              <w:rPr>
                <w:rFonts w:eastAsia="Calibri" w:cs="Arial"/>
                <w:sz w:val="20"/>
                <w:szCs w:val="20"/>
              </w:rPr>
              <w:t xml:space="preserve">2017-2018 </w:t>
            </w:r>
          </w:p>
        </w:tc>
        <w:tc>
          <w:tcPr>
            <w:tcW w:w="998" w:type="dxa"/>
            <w:tcBorders>
              <w:top w:val="single" w:sz="8" w:space="0" w:color="auto"/>
              <w:left w:val="single" w:sz="8" w:space="0" w:color="auto"/>
              <w:bottom w:val="single" w:sz="8" w:space="0" w:color="auto"/>
              <w:right w:val="single" w:sz="8" w:space="0" w:color="auto"/>
            </w:tcBorders>
            <w:vAlign w:val="center"/>
          </w:tcPr>
          <w:p w14:paraId="60EA012B" w14:textId="703CE0C8" w:rsidR="487BBD21" w:rsidRPr="0022071D" w:rsidRDefault="487BBD21" w:rsidP="487BBD21">
            <w:pPr>
              <w:jc w:val="center"/>
              <w:rPr>
                <w:rFonts w:cs="Arial"/>
              </w:rPr>
            </w:pPr>
            <w:r w:rsidRPr="0022071D">
              <w:rPr>
                <w:rFonts w:eastAsia="Calibri" w:cs="Arial"/>
                <w:b/>
                <w:sz w:val="20"/>
                <w:szCs w:val="20"/>
              </w:rPr>
              <w:t>2,9</w:t>
            </w:r>
            <w:r w:rsidRPr="0022071D">
              <w:rPr>
                <w:rFonts w:eastAsia="Calibri" w:cs="Arial"/>
                <w:sz w:val="20"/>
                <w:szCs w:val="20"/>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5D3E79CC" w14:textId="356808A3" w:rsidR="487BBD21" w:rsidRPr="0022071D" w:rsidRDefault="487BBD21" w:rsidP="487BBD21">
            <w:pPr>
              <w:jc w:val="center"/>
              <w:rPr>
                <w:rFonts w:cs="Arial"/>
              </w:rPr>
            </w:pPr>
            <w:r w:rsidRPr="0022071D">
              <w:rPr>
                <w:rFonts w:eastAsia="Calibri" w:cs="Arial"/>
                <w:sz w:val="20"/>
                <w:szCs w:val="20"/>
              </w:rPr>
              <w:t xml:space="preserve">4 </w:t>
            </w:r>
          </w:p>
        </w:tc>
        <w:tc>
          <w:tcPr>
            <w:tcW w:w="900" w:type="dxa"/>
            <w:tcBorders>
              <w:top w:val="single" w:sz="8" w:space="0" w:color="auto"/>
              <w:left w:val="single" w:sz="8" w:space="0" w:color="auto"/>
              <w:bottom w:val="single" w:sz="8" w:space="0" w:color="auto"/>
              <w:right w:val="single" w:sz="8" w:space="0" w:color="auto"/>
            </w:tcBorders>
            <w:vAlign w:val="center"/>
          </w:tcPr>
          <w:p w14:paraId="6B9E436C" w14:textId="6DE558DE" w:rsidR="487BBD21" w:rsidRPr="0022071D" w:rsidRDefault="487BBD21" w:rsidP="487BBD21">
            <w:pPr>
              <w:jc w:val="center"/>
              <w:rPr>
                <w:rFonts w:cs="Arial"/>
                <w:b/>
              </w:rPr>
            </w:pPr>
            <w:r w:rsidRPr="0022071D">
              <w:rPr>
                <w:rFonts w:eastAsia="Calibri" w:cs="Arial"/>
                <w:b/>
                <w:sz w:val="22"/>
                <w:szCs w:val="22"/>
              </w:rPr>
              <w:t xml:space="preserve">3,1 </w:t>
            </w: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69D9C0F7" w14:textId="77285EFE" w:rsidR="487BBD21" w:rsidRPr="0022071D" w:rsidRDefault="487BBD21" w:rsidP="487BBD21">
            <w:pPr>
              <w:jc w:val="center"/>
              <w:rPr>
                <w:rFonts w:cs="Arial"/>
              </w:rPr>
            </w:pPr>
            <w:r w:rsidRPr="0022071D">
              <w:rPr>
                <w:rFonts w:eastAsia="Calibri" w:cs="Arial"/>
                <w:sz w:val="20"/>
                <w:szCs w:val="20"/>
              </w:rPr>
              <w:t xml:space="preserve">3,0 </w:t>
            </w:r>
          </w:p>
        </w:tc>
        <w:tc>
          <w:tcPr>
            <w:tcW w:w="1003" w:type="dxa"/>
            <w:gridSpan w:val="2"/>
            <w:tcBorders>
              <w:top w:val="single" w:sz="8" w:space="0" w:color="auto"/>
              <w:left w:val="single" w:sz="8" w:space="0" w:color="auto"/>
              <w:bottom w:val="single" w:sz="8" w:space="0" w:color="auto"/>
              <w:right w:val="single" w:sz="8" w:space="0" w:color="auto"/>
            </w:tcBorders>
          </w:tcPr>
          <w:p w14:paraId="40358DCC" w14:textId="3EEC41B2" w:rsidR="487BBD21" w:rsidRPr="0022071D" w:rsidRDefault="487BBD21" w:rsidP="487BBD21">
            <w:pPr>
              <w:jc w:val="center"/>
              <w:rPr>
                <w:rFonts w:cs="Arial"/>
                <w:b/>
              </w:rPr>
            </w:pPr>
            <w:r w:rsidRPr="0022071D">
              <w:rPr>
                <w:rFonts w:eastAsia="Calibri" w:cs="Arial"/>
                <w:b/>
                <w:sz w:val="20"/>
                <w:szCs w:val="20"/>
              </w:rPr>
              <w:t xml:space="preserve"> </w:t>
            </w:r>
          </w:p>
          <w:p w14:paraId="68BBB733" w14:textId="2A74BB97" w:rsidR="487BBD21" w:rsidRPr="0022071D" w:rsidRDefault="487BBD21" w:rsidP="487BBD21">
            <w:pPr>
              <w:jc w:val="center"/>
              <w:rPr>
                <w:rFonts w:cs="Arial"/>
                <w:b/>
              </w:rPr>
            </w:pPr>
            <w:r w:rsidRPr="0022071D">
              <w:rPr>
                <w:rFonts w:eastAsia="Calibri" w:cs="Arial"/>
                <w:b/>
                <w:sz w:val="20"/>
                <w:szCs w:val="20"/>
              </w:rPr>
              <w:t xml:space="preserve">3.4 </w:t>
            </w:r>
          </w:p>
        </w:tc>
        <w:tc>
          <w:tcPr>
            <w:tcW w:w="720" w:type="dxa"/>
            <w:tcBorders>
              <w:top w:val="single" w:sz="8" w:space="0" w:color="auto"/>
              <w:left w:val="single" w:sz="8" w:space="0" w:color="auto"/>
              <w:bottom w:val="single" w:sz="8" w:space="0" w:color="auto"/>
              <w:right w:val="single" w:sz="8" w:space="0" w:color="auto"/>
            </w:tcBorders>
            <w:vAlign w:val="center"/>
          </w:tcPr>
          <w:p w14:paraId="380DA41E" w14:textId="5E4766CA" w:rsidR="487BBD21" w:rsidRPr="0022071D" w:rsidRDefault="487BBD21" w:rsidP="487BBD21">
            <w:pPr>
              <w:jc w:val="center"/>
              <w:rPr>
                <w:rFonts w:cs="Arial"/>
              </w:rPr>
            </w:pPr>
            <w:r w:rsidRPr="0022071D">
              <w:rPr>
                <w:rFonts w:eastAsia="Calibri" w:cs="Arial"/>
                <w:sz w:val="20"/>
                <w:szCs w:val="20"/>
              </w:rPr>
              <w:t xml:space="preserve">3,2 </w:t>
            </w:r>
          </w:p>
        </w:tc>
        <w:tc>
          <w:tcPr>
            <w:tcW w:w="1170" w:type="dxa"/>
            <w:tcBorders>
              <w:top w:val="single" w:sz="8" w:space="0" w:color="auto"/>
              <w:left w:val="single" w:sz="8" w:space="0" w:color="auto"/>
              <w:bottom w:val="single" w:sz="8" w:space="0" w:color="auto"/>
              <w:right w:val="single" w:sz="8" w:space="0" w:color="auto"/>
            </w:tcBorders>
            <w:vAlign w:val="center"/>
          </w:tcPr>
          <w:p w14:paraId="5D07B809" w14:textId="2D4EAE80" w:rsidR="487BBD21" w:rsidRPr="0022071D" w:rsidRDefault="487BBD21" w:rsidP="487BBD21">
            <w:pPr>
              <w:jc w:val="center"/>
              <w:rPr>
                <w:rFonts w:cs="Arial"/>
                <w:b/>
              </w:rPr>
            </w:pPr>
            <w:r w:rsidRPr="0022071D">
              <w:rPr>
                <w:rFonts w:eastAsia="Calibri" w:cs="Arial"/>
                <w:b/>
                <w:sz w:val="20"/>
                <w:szCs w:val="20"/>
              </w:rPr>
              <w:t>3,6</w:t>
            </w:r>
          </w:p>
        </w:tc>
        <w:tc>
          <w:tcPr>
            <w:tcW w:w="990" w:type="dxa"/>
            <w:tcBorders>
              <w:top w:val="single" w:sz="8" w:space="0" w:color="auto"/>
              <w:left w:val="single" w:sz="8" w:space="0" w:color="auto"/>
              <w:bottom w:val="single" w:sz="8" w:space="0" w:color="auto"/>
              <w:right w:val="single" w:sz="8" w:space="0" w:color="auto"/>
            </w:tcBorders>
            <w:vAlign w:val="center"/>
          </w:tcPr>
          <w:p w14:paraId="4BBE5F14" w14:textId="273C32DB" w:rsidR="487BBD21" w:rsidRPr="0022071D" w:rsidRDefault="487BBD21" w:rsidP="487BBD21">
            <w:pPr>
              <w:jc w:val="center"/>
              <w:rPr>
                <w:rFonts w:cs="Arial"/>
              </w:rPr>
            </w:pPr>
            <w:r w:rsidRPr="0022071D">
              <w:rPr>
                <w:rFonts w:eastAsia="Calibri" w:cs="Arial"/>
                <w:sz w:val="20"/>
                <w:szCs w:val="20"/>
              </w:rPr>
              <w:t xml:space="preserve">3,5 </w:t>
            </w:r>
          </w:p>
        </w:tc>
      </w:tr>
      <w:tr w:rsidR="487BBD21" w:rsidRPr="00F34C20" w14:paraId="219EA746" w14:textId="77777777" w:rsidTr="00ED6C8A">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115E2284" w14:textId="142082BD" w:rsidR="487BBD21" w:rsidRPr="0022071D" w:rsidRDefault="487BBD21" w:rsidP="487BBD21">
            <w:pPr>
              <w:jc w:val="right"/>
              <w:rPr>
                <w:rFonts w:cs="Arial"/>
                <w:sz w:val="16"/>
                <w:szCs w:val="16"/>
              </w:rPr>
            </w:pPr>
            <w:r w:rsidRPr="00F34C20">
              <w:rPr>
                <w:rFonts w:eastAsia="Calibri" w:cs="Arial"/>
                <w:i/>
                <w:iCs/>
                <w:sz w:val="16"/>
                <w:szCs w:val="16"/>
              </w:rPr>
              <w:t>MALE</w:t>
            </w:r>
            <w:r w:rsidRPr="00F34C20">
              <w:rPr>
                <w:rFonts w:eastAsia="Calibri" w:cs="Arial"/>
                <w:sz w:val="16"/>
                <w:szCs w:val="16"/>
              </w:rPr>
              <w:t xml:space="preserve"> </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1F4F23E8" w14:textId="28FB2EFC"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998" w:type="dxa"/>
            <w:tcBorders>
              <w:top w:val="single" w:sz="8" w:space="0" w:color="auto"/>
              <w:left w:val="single" w:sz="8" w:space="0" w:color="auto"/>
              <w:bottom w:val="single" w:sz="8" w:space="0" w:color="auto"/>
              <w:right w:val="single" w:sz="8" w:space="0" w:color="auto"/>
            </w:tcBorders>
            <w:vAlign w:val="center"/>
          </w:tcPr>
          <w:p w14:paraId="629609F6" w14:textId="6B3C9ED0" w:rsidR="487BBD21" w:rsidRPr="0022071D" w:rsidRDefault="487BBD21" w:rsidP="487BBD21">
            <w:pPr>
              <w:jc w:val="center"/>
              <w:rPr>
                <w:rFonts w:cs="Arial"/>
                <w:sz w:val="16"/>
                <w:szCs w:val="16"/>
              </w:rPr>
            </w:pPr>
            <w:r w:rsidRPr="0022071D">
              <w:rPr>
                <w:rFonts w:eastAsia="Calibri" w:cs="Arial"/>
                <w:b/>
                <w:sz w:val="16"/>
                <w:szCs w:val="16"/>
              </w:rPr>
              <w:t>3,1</w:t>
            </w:r>
            <w:r w:rsidRPr="0022071D">
              <w:rPr>
                <w:rFonts w:eastAsia="Calibri" w:cs="Arial"/>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667EBED0" w14:textId="44C1F706"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65122D43" w14:textId="1FFEE3B9" w:rsidR="487BBD21" w:rsidRPr="0022071D" w:rsidRDefault="487BBD21" w:rsidP="487BBD21">
            <w:pPr>
              <w:jc w:val="center"/>
              <w:rPr>
                <w:rFonts w:cs="Arial"/>
                <w:b/>
                <w:sz w:val="16"/>
                <w:szCs w:val="16"/>
              </w:rPr>
            </w:pPr>
            <w:r w:rsidRPr="0022071D">
              <w:rPr>
                <w:rFonts w:eastAsia="Calibri" w:cs="Arial"/>
                <w:b/>
                <w:sz w:val="16"/>
                <w:szCs w:val="16"/>
              </w:rPr>
              <w:t xml:space="preserve">4,0 </w:t>
            </w: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099652B8" w14:textId="550A31F9"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1003" w:type="dxa"/>
            <w:gridSpan w:val="2"/>
            <w:tcBorders>
              <w:top w:val="single" w:sz="8" w:space="0" w:color="auto"/>
              <w:left w:val="single" w:sz="8" w:space="0" w:color="auto"/>
              <w:bottom w:val="single" w:sz="8" w:space="0" w:color="auto"/>
              <w:right w:val="single" w:sz="8" w:space="0" w:color="auto"/>
            </w:tcBorders>
          </w:tcPr>
          <w:p w14:paraId="2A52CC7A" w14:textId="79D82E21" w:rsidR="487BBD21" w:rsidRPr="0022071D" w:rsidRDefault="487BBD21" w:rsidP="487BBD21">
            <w:pPr>
              <w:jc w:val="center"/>
              <w:rPr>
                <w:rFonts w:cs="Arial"/>
                <w:b/>
                <w:sz w:val="16"/>
                <w:szCs w:val="16"/>
              </w:rPr>
            </w:pPr>
            <w:r w:rsidRPr="0022071D">
              <w:rPr>
                <w:rFonts w:eastAsia="Calibri" w:cs="Arial"/>
                <w:b/>
                <w:sz w:val="16"/>
                <w:szCs w:val="16"/>
              </w:rPr>
              <w:t xml:space="preserve">3.7 </w:t>
            </w:r>
          </w:p>
        </w:tc>
        <w:tc>
          <w:tcPr>
            <w:tcW w:w="720" w:type="dxa"/>
            <w:tcBorders>
              <w:top w:val="single" w:sz="8" w:space="0" w:color="auto"/>
              <w:left w:val="single" w:sz="8" w:space="0" w:color="auto"/>
              <w:bottom w:val="single" w:sz="8" w:space="0" w:color="auto"/>
              <w:right w:val="single" w:sz="8" w:space="0" w:color="auto"/>
            </w:tcBorders>
            <w:vAlign w:val="center"/>
          </w:tcPr>
          <w:p w14:paraId="0DCB6BE0" w14:textId="4D5D6447"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1170" w:type="dxa"/>
            <w:tcBorders>
              <w:top w:val="single" w:sz="8" w:space="0" w:color="auto"/>
              <w:left w:val="single" w:sz="8" w:space="0" w:color="auto"/>
              <w:bottom w:val="single" w:sz="8" w:space="0" w:color="auto"/>
              <w:right w:val="single" w:sz="8" w:space="0" w:color="auto"/>
            </w:tcBorders>
            <w:vAlign w:val="center"/>
          </w:tcPr>
          <w:p w14:paraId="7977FD2B" w14:textId="277E9712" w:rsidR="487BBD21" w:rsidRPr="0022071D" w:rsidRDefault="487BBD21" w:rsidP="487BBD21">
            <w:pPr>
              <w:jc w:val="center"/>
              <w:rPr>
                <w:rFonts w:cs="Arial"/>
                <w:b/>
                <w:sz w:val="16"/>
                <w:szCs w:val="16"/>
              </w:rPr>
            </w:pPr>
            <w:r w:rsidRPr="0022071D">
              <w:rPr>
                <w:rFonts w:eastAsia="Calibri" w:cs="Arial"/>
                <w:b/>
                <w:sz w:val="16"/>
                <w:szCs w:val="16"/>
              </w:rPr>
              <w:t>3,8</w:t>
            </w:r>
          </w:p>
        </w:tc>
        <w:tc>
          <w:tcPr>
            <w:tcW w:w="990" w:type="dxa"/>
            <w:tcBorders>
              <w:top w:val="single" w:sz="8" w:space="0" w:color="auto"/>
              <w:left w:val="single" w:sz="8" w:space="0" w:color="auto"/>
              <w:bottom w:val="single" w:sz="8" w:space="0" w:color="auto"/>
              <w:right w:val="single" w:sz="8" w:space="0" w:color="auto"/>
            </w:tcBorders>
            <w:vAlign w:val="center"/>
          </w:tcPr>
          <w:p w14:paraId="11D04929" w14:textId="678A9895" w:rsidR="487BBD21" w:rsidRPr="0022071D" w:rsidRDefault="487BBD21" w:rsidP="487BBD21">
            <w:pPr>
              <w:jc w:val="center"/>
              <w:rPr>
                <w:rFonts w:cs="Arial"/>
                <w:sz w:val="16"/>
                <w:szCs w:val="16"/>
              </w:rPr>
            </w:pPr>
            <w:r w:rsidRPr="0022071D">
              <w:rPr>
                <w:rFonts w:eastAsia="Calibri" w:cs="Arial"/>
                <w:sz w:val="16"/>
                <w:szCs w:val="16"/>
              </w:rPr>
              <w:t xml:space="preserve">  </w:t>
            </w:r>
          </w:p>
        </w:tc>
      </w:tr>
      <w:tr w:rsidR="487BBD21" w:rsidRPr="00F34C20" w14:paraId="252AA672" w14:textId="77777777" w:rsidTr="00ED6C8A">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1F57B527" w14:textId="30886F2A" w:rsidR="487BBD21" w:rsidRPr="0022071D" w:rsidRDefault="487BBD21" w:rsidP="487BBD21">
            <w:pPr>
              <w:jc w:val="right"/>
              <w:rPr>
                <w:rFonts w:cs="Arial"/>
                <w:sz w:val="16"/>
                <w:szCs w:val="16"/>
              </w:rPr>
            </w:pPr>
            <w:r w:rsidRPr="00F34C20">
              <w:rPr>
                <w:rFonts w:eastAsia="Calibri" w:cs="Arial"/>
                <w:i/>
                <w:iCs/>
                <w:sz w:val="16"/>
                <w:szCs w:val="16"/>
              </w:rPr>
              <w:t>FEMALE</w:t>
            </w:r>
            <w:r w:rsidRPr="00F34C20">
              <w:rPr>
                <w:rFonts w:eastAsia="Calibri" w:cs="Arial"/>
                <w:sz w:val="16"/>
                <w:szCs w:val="16"/>
              </w:rPr>
              <w:t xml:space="preserve"> </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666E4946" w14:textId="6230CD24"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998" w:type="dxa"/>
            <w:tcBorders>
              <w:top w:val="single" w:sz="8" w:space="0" w:color="auto"/>
              <w:left w:val="single" w:sz="8" w:space="0" w:color="auto"/>
              <w:bottom w:val="single" w:sz="8" w:space="0" w:color="auto"/>
              <w:right w:val="single" w:sz="8" w:space="0" w:color="auto"/>
            </w:tcBorders>
            <w:vAlign w:val="center"/>
          </w:tcPr>
          <w:p w14:paraId="25D45125" w14:textId="2FDBAFF1" w:rsidR="487BBD21" w:rsidRPr="0022071D" w:rsidRDefault="487BBD21" w:rsidP="487BBD21">
            <w:pPr>
              <w:jc w:val="center"/>
              <w:rPr>
                <w:rFonts w:cs="Arial"/>
                <w:sz w:val="16"/>
                <w:szCs w:val="16"/>
              </w:rPr>
            </w:pPr>
            <w:r w:rsidRPr="0022071D">
              <w:rPr>
                <w:rFonts w:eastAsia="Calibri" w:cs="Arial"/>
                <w:b/>
                <w:sz w:val="16"/>
                <w:szCs w:val="16"/>
              </w:rPr>
              <w:t>2,7</w:t>
            </w:r>
            <w:r w:rsidRPr="0022071D">
              <w:rPr>
                <w:rFonts w:eastAsia="Calibri" w:cs="Arial"/>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0893493D" w14:textId="4EDF6050"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018C7566" w14:textId="205D3CE3" w:rsidR="487BBD21" w:rsidRPr="0022071D" w:rsidRDefault="487BBD21" w:rsidP="487BBD21">
            <w:pPr>
              <w:jc w:val="center"/>
              <w:rPr>
                <w:rFonts w:cs="Arial"/>
                <w:b/>
                <w:sz w:val="16"/>
                <w:szCs w:val="16"/>
              </w:rPr>
            </w:pPr>
            <w:r w:rsidRPr="0022071D">
              <w:rPr>
                <w:rFonts w:eastAsia="Calibri" w:cs="Arial"/>
                <w:b/>
                <w:sz w:val="16"/>
                <w:szCs w:val="16"/>
              </w:rPr>
              <w:t xml:space="preserve">3,4 </w:t>
            </w: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5B8E262A" w14:textId="56E0C770"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1003" w:type="dxa"/>
            <w:gridSpan w:val="2"/>
            <w:tcBorders>
              <w:top w:val="single" w:sz="8" w:space="0" w:color="auto"/>
              <w:left w:val="single" w:sz="8" w:space="0" w:color="auto"/>
              <w:bottom w:val="single" w:sz="8" w:space="0" w:color="auto"/>
              <w:right w:val="single" w:sz="8" w:space="0" w:color="auto"/>
            </w:tcBorders>
          </w:tcPr>
          <w:p w14:paraId="5B42678D" w14:textId="6B989FB5" w:rsidR="487BBD21" w:rsidRPr="0022071D" w:rsidRDefault="487BBD21" w:rsidP="487BBD21">
            <w:pPr>
              <w:jc w:val="center"/>
              <w:rPr>
                <w:rFonts w:cs="Arial"/>
                <w:b/>
                <w:sz w:val="16"/>
                <w:szCs w:val="16"/>
              </w:rPr>
            </w:pPr>
            <w:r w:rsidRPr="0022071D">
              <w:rPr>
                <w:rFonts w:eastAsia="Calibri" w:cs="Arial"/>
                <w:b/>
                <w:sz w:val="16"/>
                <w:szCs w:val="16"/>
              </w:rPr>
              <w:t>3.2</w:t>
            </w:r>
          </w:p>
        </w:tc>
        <w:tc>
          <w:tcPr>
            <w:tcW w:w="720" w:type="dxa"/>
            <w:tcBorders>
              <w:top w:val="single" w:sz="8" w:space="0" w:color="auto"/>
              <w:left w:val="single" w:sz="8" w:space="0" w:color="auto"/>
              <w:bottom w:val="single" w:sz="8" w:space="0" w:color="auto"/>
              <w:right w:val="single" w:sz="8" w:space="0" w:color="auto"/>
            </w:tcBorders>
            <w:vAlign w:val="center"/>
          </w:tcPr>
          <w:p w14:paraId="734AC247" w14:textId="1B8CC5CA"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1170" w:type="dxa"/>
            <w:tcBorders>
              <w:top w:val="single" w:sz="8" w:space="0" w:color="auto"/>
              <w:left w:val="single" w:sz="8" w:space="0" w:color="auto"/>
              <w:bottom w:val="single" w:sz="8" w:space="0" w:color="auto"/>
              <w:right w:val="single" w:sz="8" w:space="0" w:color="auto"/>
            </w:tcBorders>
            <w:vAlign w:val="center"/>
          </w:tcPr>
          <w:p w14:paraId="403812CF" w14:textId="1640B9B3" w:rsidR="487BBD21" w:rsidRPr="0022071D" w:rsidRDefault="487BBD21" w:rsidP="487BBD21">
            <w:pPr>
              <w:jc w:val="center"/>
              <w:rPr>
                <w:rFonts w:cs="Arial"/>
                <w:b/>
                <w:sz w:val="16"/>
                <w:szCs w:val="16"/>
              </w:rPr>
            </w:pPr>
            <w:r w:rsidRPr="0022071D">
              <w:rPr>
                <w:rFonts w:eastAsia="Calibri" w:cs="Arial"/>
                <w:b/>
                <w:sz w:val="16"/>
                <w:szCs w:val="16"/>
              </w:rPr>
              <w:t>3,5</w:t>
            </w:r>
          </w:p>
        </w:tc>
        <w:tc>
          <w:tcPr>
            <w:tcW w:w="990" w:type="dxa"/>
            <w:tcBorders>
              <w:top w:val="single" w:sz="8" w:space="0" w:color="auto"/>
              <w:left w:val="single" w:sz="8" w:space="0" w:color="auto"/>
              <w:bottom w:val="single" w:sz="8" w:space="0" w:color="auto"/>
              <w:right w:val="single" w:sz="8" w:space="0" w:color="auto"/>
            </w:tcBorders>
            <w:vAlign w:val="center"/>
          </w:tcPr>
          <w:p w14:paraId="5ED13278" w14:textId="3C688DDC" w:rsidR="487BBD21" w:rsidRPr="0022071D" w:rsidRDefault="487BBD21" w:rsidP="487BBD21">
            <w:pPr>
              <w:jc w:val="center"/>
              <w:rPr>
                <w:rFonts w:cs="Arial"/>
                <w:sz w:val="16"/>
                <w:szCs w:val="16"/>
              </w:rPr>
            </w:pPr>
            <w:r w:rsidRPr="0022071D">
              <w:rPr>
                <w:rFonts w:eastAsia="Calibri" w:cs="Arial"/>
                <w:sz w:val="16"/>
                <w:szCs w:val="16"/>
              </w:rPr>
              <w:t xml:space="preserve">  </w:t>
            </w:r>
          </w:p>
        </w:tc>
      </w:tr>
      <w:tr w:rsidR="487BBD21" w:rsidRPr="00F34C20" w14:paraId="781819F9" w14:textId="77777777" w:rsidTr="00ED6C8A">
        <w:trPr>
          <w:gridBefore w:val="1"/>
          <w:wBefore w:w="6" w:type="dxa"/>
          <w:trHeight w:val="585"/>
        </w:trPr>
        <w:tc>
          <w:tcPr>
            <w:tcW w:w="1749" w:type="dxa"/>
            <w:tcBorders>
              <w:top w:val="single" w:sz="8" w:space="0" w:color="auto"/>
              <w:left w:val="single" w:sz="8" w:space="0" w:color="auto"/>
              <w:bottom w:val="single" w:sz="8" w:space="0" w:color="auto"/>
              <w:right w:val="single" w:sz="8" w:space="0" w:color="auto"/>
            </w:tcBorders>
            <w:vAlign w:val="center"/>
          </w:tcPr>
          <w:p w14:paraId="4FFC4586" w14:textId="71B21BD6" w:rsidR="487BBD21" w:rsidRPr="0022071D" w:rsidRDefault="487BBD21">
            <w:pPr>
              <w:rPr>
                <w:rFonts w:cs="Arial"/>
                <w:sz w:val="18"/>
                <w:szCs w:val="18"/>
              </w:rPr>
            </w:pPr>
            <w:r w:rsidRPr="00F34C20">
              <w:rPr>
                <w:rFonts w:eastAsia="Calibri" w:cs="Arial"/>
                <w:sz w:val="18"/>
                <w:szCs w:val="18"/>
              </w:rPr>
              <w:t xml:space="preserve">I4.3b - Yield of beans [Kg/ha] </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2EB2A507" w14:textId="534A202B" w:rsidR="487BBD21" w:rsidRPr="0022071D" w:rsidRDefault="487BBD21" w:rsidP="487BBD21">
            <w:pPr>
              <w:jc w:val="center"/>
              <w:rPr>
                <w:rFonts w:cs="Arial"/>
              </w:rPr>
            </w:pPr>
            <w:r w:rsidRPr="0022071D">
              <w:rPr>
                <w:rFonts w:eastAsia="Calibri" w:cs="Arial"/>
                <w:sz w:val="20"/>
                <w:szCs w:val="20"/>
              </w:rPr>
              <w:t xml:space="preserve">2017-2018 </w:t>
            </w:r>
          </w:p>
        </w:tc>
        <w:tc>
          <w:tcPr>
            <w:tcW w:w="998" w:type="dxa"/>
            <w:tcBorders>
              <w:top w:val="single" w:sz="8" w:space="0" w:color="auto"/>
              <w:left w:val="single" w:sz="8" w:space="0" w:color="auto"/>
              <w:bottom w:val="single" w:sz="8" w:space="0" w:color="auto"/>
              <w:right w:val="single" w:sz="8" w:space="0" w:color="auto"/>
            </w:tcBorders>
            <w:vAlign w:val="center"/>
          </w:tcPr>
          <w:p w14:paraId="731A5C81" w14:textId="313C031B" w:rsidR="487BBD21" w:rsidRPr="0022071D" w:rsidRDefault="487BBD21" w:rsidP="487BBD21">
            <w:pPr>
              <w:jc w:val="center"/>
              <w:rPr>
                <w:rFonts w:cs="Arial"/>
              </w:rPr>
            </w:pPr>
            <w:r w:rsidRPr="0022071D">
              <w:rPr>
                <w:rFonts w:eastAsia="Calibri" w:cs="Arial"/>
                <w:b/>
                <w:sz w:val="20"/>
                <w:szCs w:val="20"/>
              </w:rPr>
              <w:t>440</w:t>
            </w:r>
            <w:r w:rsidRPr="0022071D">
              <w:rPr>
                <w:rFonts w:eastAsia="Calibri" w:cs="Arial"/>
                <w:sz w:val="20"/>
                <w:szCs w:val="20"/>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6C31E8DF" w14:textId="4224300E" w:rsidR="487BBD21" w:rsidRPr="0022071D" w:rsidRDefault="487BBD21" w:rsidP="487BBD21">
            <w:pPr>
              <w:jc w:val="center"/>
              <w:rPr>
                <w:rFonts w:cs="Arial"/>
              </w:rPr>
            </w:pPr>
            <w:r w:rsidRPr="0022071D">
              <w:rPr>
                <w:rFonts w:eastAsia="Calibri" w:cs="Arial"/>
                <w:sz w:val="20"/>
                <w:szCs w:val="20"/>
              </w:rPr>
              <w:t>700</w:t>
            </w:r>
          </w:p>
        </w:tc>
        <w:tc>
          <w:tcPr>
            <w:tcW w:w="900" w:type="dxa"/>
            <w:tcBorders>
              <w:top w:val="single" w:sz="8" w:space="0" w:color="auto"/>
              <w:left w:val="single" w:sz="8" w:space="0" w:color="auto"/>
              <w:bottom w:val="single" w:sz="8" w:space="0" w:color="auto"/>
              <w:right w:val="single" w:sz="8" w:space="0" w:color="auto"/>
            </w:tcBorders>
            <w:vAlign w:val="center"/>
          </w:tcPr>
          <w:p w14:paraId="09BAA824" w14:textId="7FE2A32F" w:rsidR="487BBD21" w:rsidRPr="0022071D" w:rsidRDefault="487BBD21" w:rsidP="487BBD21">
            <w:pPr>
              <w:jc w:val="center"/>
              <w:rPr>
                <w:rFonts w:cs="Arial"/>
                <w:b/>
              </w:rPr>
            </w:pPr>
            <w:r w:rsidRPr="0022071D">
              <w:rPr>
                <w:rFonts w:eastAsia="Calibri" w:cs="Arial"/>
                <w:b/>
                <w:sz w:val="20"/>
                <w:szCs w:val="20"/>
              </w:rPr>
              <w:t xml:space="preserve">570 </w:t>
            </w: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71BD57C7" w14:textId="03EB9838" w:rsidR="487BBD21" w:rsidRPr="0022071D" w:rsidRDefault="487BBD21" w:rsidP="487BBD21">
            <w:pPr>
              <w:jc w:val="center"/>
              <w:rPr>
                <w:rFonts w:cs="Arial"/>
              </w:rPr>
            </w:pPr>
            <w:r w:rsidRPr="0022071D">
              <w:rPr>
                <w:rFonts w:eastAsia="Calibri" w:cs="Arial"/>
                <w:sz w:val="20"/>
                <w:szCs w:val="20"/>
              </w:rPr>
              <w:t xml:space="preserve">500 </w:t>
            </w:r>
          </w:p>
        </w:tc>
        <w:tc>
          <w:tcPr>
            <w:tcW w:w="1003" w:type="dxa"/>
            <w:gridSpan w:val="2"/>
            <w:tcBorders>
              <w:top w:val="single" w:sz="8" w:space="0" w:color="auto"/>
              <w:left w:val="single" w:sz="8" w:space="0" w:color="auto"/>
              <w:bottom w:val="single" w:sz="8" w:space="0" w:color="auto"/>
              <w:right w:val="single" w:sz="8" w:space="0" w:color="auto"/>
            </w:tcBorders>
          </w:tcPr>
          <w:p w14:paraId="4B7A2626" w14:textId="0DCBC9A0" w:rsidR="487BBD21" w:rsidRPr="0022071D" w:rsidRDefault="487BBD21" w:rsidP="487BBD21">
            <w:pPr>
              <w:jc w:val="center"/>
              <w:rPr>
                <w:rFonts w:cs="Arial"/>
                <w:b/>
              </w:rPr>
            </w:pPr>
            <w:r w:rsidRPr="0022071D">
              <w:rPr>
                <w:rFonts w:eastAsia="Calibri" w:cs="Arial"/>
                <w:b/>
                <w:sz w:val="20"/>
                <w:szCs w:val="20"/>
              </w:rPr>
              <w:t xml:space="preserve"> </w:t>
            </w:r>
          </w:p>
          <w:p w14:paraId="3516410D" w14:textId="2E3A4D65" w:rsidR="487BBD21" w:rsidRPr="0022071D" w:rsidRDefault="487BBD21" w:rsidP="487BBD21">
            <w:pPr>
              <w:jc w:val="center"/>
              <w:rPr>
                <w:rFonts w:cs="Arial"/>
                <w:b/>
              </w:rPr>
            </w:pPr>
            <w:r w:rsidRPr="0022071D">
              <w:rPr>
                <w:rFonts w:eastAsia="Calibri" w:cs="Arial"/>
                <w:b/>
                <w:sz w:val="20"/>
                <w:szCs w:val="20"/>
              </w:rPr>
              <w:t xml:space="preserve">542 </w:t>
            </w:r>
          </w:p>
        </w:tc>
        <w:tc>
          <w:tcPr>
            <w:tcW w:w="720" w:type="dxa"/>
            <w:tcBorders>
              <w:top w:val="single" w:sz="8" w:space="0" w:color="auto"/>
              <w:left w:val="single" w:sz="8" w:space="0" w:color="auto"/>
              <w:bottom w:val="single" w:sz="8" w:space="0" w:color="auto"/>
              <w:right w:val="single" w:sz="8" w:space="0" w:color="auto"/>
            </w:tcBorders>
            <w:vAlign w:val="center"/>
          </w:tcPr>
          <w:p w14:paraId="2AC7FCC7" w14:textId="390D3CB8" w:rsidR="487BBD21" w:rsidRPr="0022071D" w:rsidRDefault="487BBD21" w:rsidP="487BBD21">
            <w:pPr>
              <w:jc w:val="center"/>
              <w:rPr>
                <w:rFonts w:cs="Arial"/>
              </w:rPr>
            </w:pPr>
            <w:r w:rsidRPr="0022071D">
              <w:rPr>
                <w:rFonts w:eastAsia="Calibri" w:cs="Arial"/>
                <w:sz w:val="20"/>
                <w:szCs w:val="20"/>
              </w:rPr>
              <w:t xml:space="preserve">575 </w:t>
            </w:r>
          </w:p>
        </w:tc>
        <w:tc>
          <w:tcPr>
            <w:tcW w:w="1170" w:type="dxa"/>
            <w:tcBorders>
              <w:top w:val="single" w:sz="8" w:space="0" w:color="auto"/>
              <w:left w:val="single" w:sz="8" w:space="0" w:color="auto"/>
              <w:bottom w:val="single" w:sz="8" w:space="0" w:color="auto"/>
              <w:right w:val="single" w:sz="8" w:space="0" w:color="auto"/>
            </w:tcBorders>
            <w:vAlign w:val="center"/>
          </w:tcPr>
          <w:p w14:paraId="21F6E8B6" w14:textId="6A6F5732" w:rsidR="487BBD21" w:rsidRPr="0022071D" w:rsidRDefault="487BBD21" w:rsidP="487BBD21">
            <w:pPr>
              <w:jc w:val="center"/>
              <w:rPr>
                <w:rFonts w:cs="Arial"/>
                <w:b/>
              </w:rPr>
            </w:pPr>
            <w:r w:rsidRPr="0022071D">
              <w:rPr>
                <w:rFonts w:eastAsia="Calibri" w:cs="Arial"/>
                <w:b/>
                <w:sz w:val="20"/>
                <w:szCs w:val="20"/>
              </w:rPr>
              <w:t>536</w:t>
            </w:r>
          </w:p>
        </w:tc>
        <w:tc>
          <w:tcPr>
            <w:tcW w:w="990" w:type="dxa"/>
            <w:tcBorders>
              <w:top w:val="single" w:sz="8" w:space="0" w:color="auto"/>
              <w:left w:val="single" w:sz="8" w:space="0" w:color="auto"/>
              <w:bottom w:val="single" w:sz="8" w:space="0" w:color="auto"/>
              <w:right w:val="single" w:sz="8" w:space="0" w:color="auto"/>
            </w:tcBorders>
            <w:vAlign w:val="center"/>
          </w:tcPr>
          <w:p w14:paraId="46F32F24" w14:textId="7700AFAE" w:rsidR="487BBD21" w:rsidRPr="0022071D" w:rsidRDefault="487BBD21" w:rsidP="487BBD21">
            <w:pPr>
              <w:jc w:val="center"/>
              <w:rPr>
                <w:rFonts w:cs="Arial"/>
              </w:rPr>
            </w:pPr>
            <w:r w:rsidRPr="0022071D">
              <w:rPr>
                <w:rFonts w:eastAsia="Calibri" w:cs="Arial"/>
                <w:sz w:val="20"/>
                <w:szCs w:val="20"/>
              </w:rPr>
              <w:t>635</w:t>
            </w:r>
          </w:p>
        </w:tc>
      </w:tr>
      <w:tr w:rsidR="487BBD21" w:rsidRPr="00F34C20" w14:paraId="54EB0214" w14:textId="77777777" w:rsidTr="00ED6C8A">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37DBCA6A" w14:textId="6235CD47" w:rsidR="487BBD21" w:rsidRPr="0022071D" w:rsidRDefault="487BBD21" w:rsidP="487BBD21">
            <w:pPr>
              <w:jc w:val="right"/>
              <w:rPr>
                <w:rFonts w:cs="Arial"/>
                <w:sz w:val="16"/>
                <w:szCs w:val="16"/>
              </w:rPr>
            </w:pPr>
            <w:r w:rsidRPr="00F34C20">
              <w:rPr>
                <w:rFonts w:eastAsia="Calibri" w:cs="Arial"/>
                <w:i/>
                <w:iCs/>
                <w:sz w:val="16"/>
                <w:szCs w:val="16"/>
              </w:rPr>
              <w:t>MALE</w:t>
            </w:r>
            <w:r w:rsidRPr="00F34C20">
              <w:rPr>
                <w:rFonts w:eastAsia="Calibri" w:cs="Arial"/>
                <w:sz w:val="16"/>
                <w:szCs w:val="16"/>
              </w:rPr>
              <w:t xml:space="preserve"> </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2ACDD1C5" w14:textId="02C849EC"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998" w:type="dxa"/>
            <w:tcBorders>
              <w:top w:val="single" w:sz="8" w:space="0" w:color="auto"/>
              <w:left w:val="single" w:sz="8" w:space="0" w:color="auto"/>
              <w:bottom w:val="single" w:sz="8" w:space="0" w:color="auto"/>
              <w:right w:val="single" w:sz="8" w:space="0" w:color="auto"/>
            </w:tcBorders>
            <w:vAlign w:val="center"/>
          </w:tcPr>
          <w:p w14:paraId="1B4D35B2" w14:textId="0BF781EF" w:rsidR="487BBD21" w:rsidRPr="0022071D" w:rsidRDefault="487BBD21" w:rsidP="487BBD21">
            <w:pPr>
              <w:jc w:val="center"/>
              <w:rPr>
                <w:rFonts w:cs="Arial"/>
                <w:sz w:val="16"/>
                <w:szCs w:val="16"/>
              </w:rPr>
            </w:pPr>
            <w:r w:rsidRPr="0022071D">
              <w:rPr>
                <w:rFonts w:eastAsia="Calibri" w:cs="Arial"/>
                <w:b/>
                <w:sz w:val="16"/>
                <w:szCs w:val="16"/>
              </w:rPr>
              <w:t>411</w:t>
            </w:r>
            <w:r w:rsidRPr="0022071D">
              <w:rPr>
                <w:rFonts w:eastAsia="Calibri" w:cs="Arial"/>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2B4F0C7F" w14:textId="510E0B15"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3D0DF193" w14:textId="23CD2E8C" w:rsidR="487BBD21" w:rsidRPr="0022071D" w:rsidRDefault="487BBD21" w:rsidP="487BBD21">
            <w:pPr>
              <w:jc w:val="center"/>
              <w:rPr>
                <w:rFonts w:cs="Arial"/>
                <w:b/>
                <w:sz w:val="16"/>
                <w:szCs w:val="16"/>
              </w:rPr>
            </w:pPr>
            <w:r w:rsidRPr="0022071D">
              <w:rPr>
                <w:rFonts w:eastAsia="Calibri" w:cs="Arial"/>
                <w:b/>
                <w:sz w:val="16"/>
                <w:szCs w:val="16"/>
              </w:rPr>
              <w:t xml:space="preserve">568 </w:t>
            </w: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071F4A7B" w14:textId="5B86F1FE"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1003" w:type="dxa"/>
            <w:gridSpan w:val="2"/>
            <w:tcBorders>
              <w:top w:val="single" w:sz="8" w:space="0" w:color="auto"/>
              <w:left w:val="single" w:sz="8" w:space="0" w:color="auto"/>
              <w:bottom w:val="single" w:sz="8" w:space="0" w:color="auto"/>
              <w:right w:val="single" w:sz="8" w:space="0" w:color="auto"/>
            </w:tcBorders>
          </w:tcPr>
          <w:p w14:paraId="14A5F087" w14:textId="0B244A26" w:rsidR="487BBD21" w:rsidRPr="0022071D" w:rsidRDefault="487BBD21" w:rsidP="487BBD21">
            <w:pPr>
              <w:jc w:val="center"/>
              <w:rPr>
                <w:rFonts w:cs="Arial"/>
                <w:b/>
                <w:sz w:val="16"/>
                <w:szCs w:val="16"/>
              </w:rPr>
            </w:pPr>
            <w:r w:rsidRPr="0022071D">
              <w:rPr>
                <w:rFonts w:eastAsia="Calibri" w:cs="Arial"/>
                <w:b/>
                <w:sz w:val="16"/>
                <w:szCs w:val="16"/>
              </w:rPr>
              <w:t xml:space="preserve">573 </w:t>
            </w:r>
          </w:p>
        </w:tc>
        <w:tc>
          <w:tcPr>
            <w:tcW w:w="720" w:type="dxa"/>
            <w:tcBorders>
              <w:top w:val="single" w:sz="8" w:space="0" w:color="auto"/>
              <w:left w:val="single" w:sz="8" w:space="0" w:color="auto"/>
              <w:bottom w:val="single" w:sz="8" w:space="0" w:color="auto"/>
              <w:right w:val="single" w:sz="8" w:space="0" w:color="auto"/>
            </w:tcBorders>
            <w:vAlign w:val="center"/>
          </w:tcPr>
          <w:p w14:paraId="3EA85683" w14:textId="5D929E76"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1170" w:type="dxa"/>
            <w:tcBorders>
              <w:top w:val="single" w:sz="8" w:space="0" w:color="auto"/>
              <w:left w:val="single" w:sz="8" w:space="0" w:color="auto"/>
              <w:bottom w:val="single" w:sz="8" w:space="0" w:color="auto"/>
              <w:right w:val="single" w:sz="8" w:space="0" w:color="auto"/>
            </w:tcBorders>
            <w:vAlign w:val="center"/>
          </w:tcPr>
          <w:p w14:paraId="436B09DB" w14:textId="6F785B21" w:rsidR="487BBD21" w:rsidRPr="0022071D" w:rsidRDefault="487BBD21" w:rsidP="487BBD21">
            <w:pPr>
              <w:jc w:val="center"/>
              <w:rPr>
                <w:rFonts w:cs="Arial"/>
                <w:b/>
                <w:sz w:val="16"/>
                <w:szCs w:val="16"/>
              </w:rPr>
            </w:pPr>
            <w:r w:rsidRPr="0022071D">
              <w:rPr>
                <w:rFonts w:eastAsia="Calibri" w:cs="Arial"/>
                <w:b/>
                <w:sz w:val="16"/>
                <w:szCs w:val="16"/>
              </w:rPr>
              <w:t>560</w:t>
            </w:r>
          </w:p>
        </w:tc>
        <w:tc>
          <w:tcPr>
            <w:tcW w:w="990" w:type="dxa"/>
            <w:tcBorders>
              <w:top w:val="single" w:sz="8" w:space="0" w:color="auto"/>
              <w:left w:val="single" w:sz="8" w:space="0" w:color="auto"/>
              <w:bottom w:val="single" w:sz="8" w:space="0" w:color="auto"/>
              <w:right w:val="single" w:sz="8" w:space="0" w:color="auto"/>
            </w:tcBorders>
            <w:vAlign w:val="center"/>
          </w:tcPr>
          <w:p w14:paraId="1BDA1E1B" w14:textId="4AA0D517" w:rsidR="487BBD21" w:rsidRPr="0022071D" w:rsidRDefault="487BBD21" w:rsidP="487BBD21">
            <w:pPr>
              <w:jc w:val="center"/>
              <w:rPr>
                <w:rFonts w:cs="Arial"/>
                <w:sz w:val="16"/>
                <w:szCs w:val="16"/>
              </w:rPr>
            </w:pPr>
            <w:r w:rsidRPr="0022071D">
              <w:rPr>
                <w:rFonts w:eastAsia="Calibri" w:cs="Arial"/>
                <w:sz w:val="16"/>
                <w:szCs w:val="16"/>
              </w:rPr>
              <w:t xml:space="preserve">  </w:t>
            </w:r>
          </w:p>
        </w:tc>
      </w:tr>
      <w:tr w:rsidR="487BBD21" w:rsidRPr="00F34C20" w14:paraId="44D9E5D0" w14:textId="77777777" w:rsidTr="00ED6C8A">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14EAD660" w14:textId="23499CBC" w:rsidR="487BBD21" w:rsidRPr="0022071D" w:rsidRDefault="487BBD21" w:rsidP="487BBD21">
            <w:pPr>
              <w:jc w:val="right"/>
              <w:rPr>
                <w:rFonts w:cs="Arial"/>
                <w:sz w:val="16"/>
                <w:szCs w:val="16"/>
              </w:rPr>
            </w:pPr>
            <w:r w:rsidRPr="00F34C20">
              <w:rPr>
                <w:rFonts w:eastAsia="Calibri" w:cs="Arial"/>
                <w:i/>
                <w:iCs/>
                <w:sz w:val="16"/>
                <w:szCs w:val="16"/>
              </w:rPr>
              <w:t>FEMALE</w:t>
            </w:r>
            <w:r w:rsidRPr="00F34C20">
              <w:rPr>
                <w:rFonts w:eastAsia="Calibri" w:cs="Arial"/>
                <w:sz w:val="16"/>
                <w:szCs w:val="16"/>
              </w:rPr>
              <w:t xml:space="preserve"> </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1B1ECB9E" w14:textId="60C20C62"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998" w:type="dxa"/>
            <w:tcBorders>
              <w:top w:val="single" w:sz="8" w:space="0" w:color="auto"/>
              <w:left w:val="single" w:sz="8" w:space="0" w:color="auto"/>
              <w:bottom w:val="single" w:sz="8" w:space="0" w:color="auto"/>
              <w:right w:val="single" w:sz="8" w:space="0" w:color="auto"/>
            </w:tcBorders>
            <w:vAlign w:val="center"/>
          </w:tcPr>
          <w:p w14:paraId="79E62B67" w14:textId="1BD97710" w:rsidR="487BBD21" w:rsidRPr="0022071D" w:rsidRDefault="487BBD21" w:rsidP="487BBD21">
            <w:pPr>
              <w:jc w:val="center"/>
              <w:rPr>
                <w:rFonts w:cs="Arial"/>
                <w:sz w:val="16"/>
                <w:szCs w:val="16"/>
              </w:rPr>
            </w:pPr>
            <w:r w:rsidRPr="0022071D">
              <w:rPr>
                <w:rFonts w:eastAsia="Calibri" w:cs="Arial"/>
                <w:b/>
                <w:sz w:val="16"/>
                <w:szCs w:val="16"/>
              </w:rPr>
              <w:t>469</w:t>
            </w:r>
            <w:r w:rsidRPr="0022071D">
              <w:rPr>
                <w:rFonts w:eastAsia="Calibri" w:cs="Arial"/>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027140CB" w14:textId="508877F1"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4F2E3D8F" w14:textId="158746C1" w:rsidR="487BBD21" w:rsidRPr="0022071D" w:rsidRDefault="487BBD21" w:rsidP="487BBD21">
            <w:pPr>
              <w:jc w:val="center"/>
              <w:rPr>
                <w:rFonts w:cs="Arial"/>
                <w:b/>
                <w:sz w:val="16"/>
                <w:szCs w:val="16"/>
              </w:rPr>
            </w:pPr>
            <w:r w:rsidRPr="0022071D">
              <w:rPr>
                <w:rFonts w:eastAsia="Calibri" w:cs="Arial"/>
                <w:b/>
                <w:sz w:val="16"/>
                <w:szCs w:val="16"/>
              </w:rPr>
              <w:t xml:space="preserve">588 </w:t>
            </w: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591185C6" w14:textId="368DCC2E"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1003" w:type="dxa"/>
            <w:gridSpan w:val="2"/>
            <w:tcBorders>
              <w:top w:val="single" w:sz="8" w:space="0" w:color="auto"/>
              <w:left w:val="single" w:sz="8" w:space="0" w:color="auto"/>
              <w:bottom w:val="single" w:sz="8" w:space="0" w:color="auto"/>
              <w:right w:val="single" w:sz="8" w:space="0" w:color="auto"/>
            </w:tcBorders>
          </w:tcPr>
          <w:p w14:paraId="5B28B3B7" w14:textId="4A302393" w:rsidR="487BBD21" w:rsidRPr="0022071D" w:rsidRDefault="487BBD21" w:rsidP="487BBD21">
            <w:pPr>
              <w:jc w:val="center"/>
              <w:rPr>
                <w:rFonts w:cs="Arial"/>
                <w:b/>
                <w:sz w:val="16"/>
                <w:szCs w:val="16"/>
              </w:rPr>
            </w:pPr>
            <w:r w:rsidRPr="0022071D">
              <w:rPr>
                <w:rFonts w:eastAsia="Calibri" w:cs="Arial"/>
                <w:b/>
                <w:sz w:val="16"/>
                <w:szCs w:val="16"/>
              </w:rPr>
              <w:t xml:space="preserve">511 </w:t>
            </w:r>
          </w:p>
        </w:tc>
        <w:tc>
          <w:tcPr>
            <w:tcW w:w="720" w:type="dxa"/>
            <w:tcBorders>
              <w:top w:val="single" w:sz="8" w:space="0" w:color="auto"/>
              <w:left w:val="single" w:sz="8" w:space="0" w:color="auto"/>
              <w:bottom w:val="single" w:sz="8" w:space="0" w:color="auto"/>
              <w:right w:val="single" w:sz="8" w:space="0" w:color="auto"/>
            </w:tcBorders>
            <w:vAlign w:val="center"/>
          </w:tcPr>
          <w:p w14:paraId="59143DA6" w14:textId="4770BCEC" w:rsidR="487BBD21" w:rsidRPr="0022071D" w:rsidRDefault="487BBD21" w:rsidP="487BBD21">
            <w:pPr>
              <w:jc w:val="center"/>
              <w:rPr>
                <w:rFonts w:cs="Arial"/>
                <w:sz w:val="16"/>
                <w:szCs w:val="16"/>
              </w:rPr>
            </w:pPr>
            <w:r w:rsidRPr="0022071D">
              <w:rPr>
                <w:rFonts w:eastAsia="Calibri" w:cs="Arial"/>
                <w:sz w:val="16"/>
                <w:szCs w:val="16"/>
              </w:rPr>
              <w:t xml:space="preserve">  </w:t>
            </w:r>
          </w:p>
        </w:tc>
        <w:tc>
          <w:tcPr>
            <w:tcW w:w="1170" w:type="dxa"/>
            <w:tcBorders>
              <w:top w:val="single" w:sz="8" w:space="0" w:color="auto"/>
              <w:left w:val="single" w:sz="8" w:space="0" w:color="auto"/>
              <w:bottom w:val="single" w:sz="8" w:space="0" w:color="auto"/>
              <w:right w:val="single" w:sz="8" w:space="0" w:color="auto"/>
            </w:tcBorders>
            <w:vAlign w:val="center"/>
          </w:tcPr>
          <w:p w14:paraId="6D70AF0A" w14:textId="56AC39FC" w:rsidR="487BBD21" w:rsidRPr="0022071D" w:rsidRDefault="487BBD21" w:rsidP="487BBD21">
            <w:pPr>
              <w:jc w:val="center"/>
              <w:rPr>
                <w:rFonts w:cs="Arial"/>
                <w:b/>
                <w:sz w:val="16"/>
                <w:szCs w:val="16"/>
              </w:rPr>
            </w:pPr>
            <w:r w:rsidRPr="0022071D">
              <w:rPr>
                <w:rFonts w:eastAsia="Calibri" w:cs="Arial"/>
                <w:b/>
                <w:sz w:val="16"/>
                <w:szCs w:val="16"/>
              </w:rPr>
              <w:t>513</w:t>
            </w:r>
          </w:p>
        </w:tc>
        <w:tc>
          <w:tcPr>
            <w:tcW w:w="990" w:type="dxa"/>
            <w:tcBorders>
              <w:top w:val="single" w:sz="8" w:space="0" w:color="auto"/>
              <w:left w:val="single" w:sz="8" w:space="0" w:color="auto"/>
              <w:bottom w:val="single" w:sz="8" w:space="0" w:color="auto"/>
              <w:right w:val="single" w:sz="8" w:space="0" w:color="auto"/>
            </w:tcBorders>
            <w:vAlign w:val="center"/>
          </w:tcPr>
          <w:p w14:paraId="37A2E3B5" w14:textId="0647C0D2" w:rsidR="487BBD21" w:rsidRPr="0022071D" w:rsidRDefault="487BBD21" w:rsidP="487BBD21">
            <w:pPr>
              <w:jc w:val="center"/>
              <w:rPr>
                <w:rFonts w:cs="Arial"/>
                <w:sz w:val="16"/>
                <w:szCs w:val="16"/>
              </w:rPr>
            </w:pPr>
            <w:r w:rsidRPr="0022071D">
              <w:rPr>
                <w:rFonts w:eastAsia="Calibri" w:cs="Arial"/>
                <w:sz w:val="16"/>
                <w:szCs w:val="16"/>
              </w:rPr>
              <w:t xml:space="preserve">  </w:t>
            </w:r>
          </w:p>
        </w:tc>
      </w:tr>
      <w:tr w:rsidR="5E09D26E" w14:paraId="35701C94" w14:textId="77777777" w:rsidTr="00ED6C8A">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556A0FDC" w14:textId="31D5E43A" w:rsidR="0829D2C6" w:rsidRDefault="0829D2C6" w:rsidP="5E09D26E">
            <w:pPr>
              <w:jc w:val="right"/>
              <w:rPr>
                <w:rFonts w:eastAsia="Calibri" w:cs="Arial"/>
                <w:i/>
                <w:iCs/>
                <w:sz w:val="16"/>
                <w:szCs w:val="16"/>
              </w:rPr>
            </w:pPr>
            <w:r w:rsidRPr="5E09D26E">
              <w:rPr>
                <w:rFonts w:eastAsia="Calibri" w:cs="Arial"/>
                <w:i/>
                <w:iCs/>
                <w:sz w:val="16"/>
                <w:szCs w:val="16"/>
              </w:rPr>
              <w:t>SPM</w:t>
            </w:r>
            <w:r w:rsidR="00AE7B45">
              <w:rPr>
                <w:rFonts w:eastAsia="Calibri" w:cs="Arial"/>
                <w:i/>
                <w:iCs/>
                <w:sz w:val="16"/>
                <w:szCs w:val="16"/>
              </w:rPr>
              <w:t xml:space="preserve"> BENEFICIARIES</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03BAD07B" w14:textId="181082AC" w:rsidR="5E09D26E" w:rsidRPr="0022071D" w:rsidRDefault="5E09D26E" w:rsidP="5E09D26E">
            <w:pPr>
              <w:jc w:val="center"/>
              <w:rPr>
                <w:rFonts w:eastAsia="Calibri" w:cs="Arial"/>
                <w:sz w:val="16"/>
                <w:szCs w:val="16"/>
              </w:rPr>
            </w:pPr>
          </w:p>
        </w:tc>
        <w:tc>
          <w:tcPr>
            <w:tcW w:w="998" w:type="dxa"/>
            <w:tcBorders>
              <w:top w:val="single" w:sz="8" w:space="0" w:color="auto"/>
              <w:left w:val="single" w:sz="8" w:space="0" w:color="auto"/>
              <w:bottom w:val="single" w:sz="8" w:space="0" w:color="auto"/>
              <w:right w:val="single" w:sz="8" w:space="0" w:color="auto"/>
            </w:tcBorders>
            <w:vAlign w:val="center"/>
          </w:tcPr>
          <w:p w14:paraId="0B83B1C2" w14:textId="47C4BFE9" w:rsidR="5E09D26E" w:rsidRPr="0022071D" w:rsidRDefault="00AE7B45" w:rsidP="5E09D26E">
            <w:pPr>
              <w:jc w:val="center"/>
              <w:rPr>
                <w:rFonts w:eastAsia="Calibri" w:cs="Arial"/>
                <w:b/>
                <w:sz w:val="16"/>
                <w:szCs w:val="16"/>
              </w:rPr>
            </w:pPr>
            <w:r w:rsidRPr="0022071D">
              <w:rPr>
                <w:rFonts w:eastAsia="Calibri" w:cs="Arial"/>
                <w:b/>
                <w:sz w:val="16"/>
                <w:szCs w:val="16"/>
              </w:rPr>
              <w:t>533</w:t>
            </w:r>
          </w:p>
        </w:tc>
        <w:tc>
          <w:tcPr>
            <w:tcW w:w="900" w:type="dxa"/>
            <w:tcBorders>
              <w:top w:val="single" w:sz="8" w:space="0" w:color="auto"/>
              <w:left w:val="single" w:sz="8" w:space="0" w:color="auto"/>
              <w:bottom w:val="single" w:sz="8" w:space="0" w:color="auto"/>
              <w:right w:val="single" w:sz="8" w:space="0" w:color="auto"/>
            </w:tcBorders>
            <w:vAlign w:val="center"/>
          </w:tcPr>
          <w:p w14:paraId="6A3662D4" w14:textId="642A9AD1" w:rsidR="5E09D26E" w:rsidRPr="0022071D" w:rsidRDefault="5E09D26E" w:rsidP="5E09D26E">
            <w:pPr>
              <w:jc w:val="center"/>
              <w:rPr>
                <w:rFonts w:eastAsia="Calibri" w:cs="Arial"/>
                <w:sz w:val="16"/>
                <w:szCs w:val="16"/>
              </w:rPr>
            </w:pPr>
          </w:p>
        </w:tc>
        <w:tc>
          <w:tcPr>
            <w:tcW w:w="900" w:type="dxa"/>
            <w:tcBorders>
              <w:top w:val="single" w:sz="8" w:space="0" w:color="auto"/>
              <w:left w:val="single" w:sz="8" w:space="0" w:color="auto"/>
              <w:bottom w:val="single" w:sz="8" w:space="0" w:color="auto"/>
              <w:right w:val="single" w:sz="8" w:space="0" w:color="auto"/>
            </w:tcBorders>
            <w:vAlign w:val="center"/>
          </w:tcPr>
          <w:p w14:paraId="525CC305" w14:textId="26C10381" w:rsidR="5E09D26E" w:rsidRPr="0022071D" w:rsidRDefault="5E09D26E" w:rsidP="5E09D26E">
            <w:pPr>
              <w:jc w:val="center"/>
              <w:rPr>
                <w:rFonts w:eastAsia="Calibri" w:cs="Arial"/>
                <w:b/>
                <w:sz w:val="16"/>
                <w:szCs w:val="16"/>
              </w:rPr>
            </w:pP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0717F1CE" w14:textId="1025B9A1" w:rsidR="5E09D26E" w:rsidRPr="0022071D" w:rsidRDefault="5E09D26E" w:rsidP="5E09D26E">
            <w:pPr>
              <w:jc w:val="center"/>
              <w:rPr>
                <w:rFonts w:eastAsia="Calibri" w:cs="Arial"/>
                <w:sz w:val="16"/>
                <w:szCs w:val="16"/>
              </w:rPr>
            </w:pPr>
          </w:p>
        </w:tc>
        <w:tc>
          <w:tcPr>
            <w:tcW w:w="1003" w:type="dxa"/>
            <w:gridSpan w:val="2"/>
            <w:tcBorders>
              <w:top w:val="single" w:sz="8" w:space="0" w:color="auto"/>
              <w:left w:val="single" w:sz="8" w:space="0" w:color="auto"/>
              <w:bottom w:val="single" w:sz="8" w:space="0" w:color="auto"/>
              <w:right w:val="single" w:sz="8" w:space="0" w:color="auto"/>
            </w:tcBorders>
          </w:tcPr>
          <w:p w14:paraId="751474C3" w14:textId="2852032D" w:rsidR="5E09D26E" w:rsidRPr="0022071D" w:rsidRDefault="00AE7B45" w:rsidP="5E09D26E">
            <w:pPr>
              <w:jc w:val="center"/>
              <w:rPr>
                <w:rFonts w:eastAsia="Calibri" w:cs="Arial"/>
                <w:b/>
                <w:sz w:val="16"/>
                <w:szCs w:val="16"/>
              </w:rPr>
            </w:pPr>
            <w:r w:rsidRPr="0022071D">
              <w:rPr>
                <w:rFonts w:eastAsia="Calibri" w:cs="Arial"/>
                <w:b/>
                <w:sz w:val="16"/>
                <w:szCs w:val="16"/>
              </w:rPr>
              <w:t>533</w:t>
            </w:r>
          </w:p>
        </w:tc>
        <w:tc>
          <w:tcPr>
            <w:tcW w:w="720" w:type="dxa"/>
            <w:tcBorders>
              <w:top w:val="single" w:sz="8" w:space="0" w:color="auto"/>
              <w:left w:val="single" w:sz="8" w:space="0" w:color="auto"/>
              <w:bottom w:val="single" w:sz="8" w:space="0" w:color="auto"/>
              <w:right w:val="single" w:sz="8" w:space="0" w:color="auto"/>
            </w:tcBorders>
            <w:vAlign w:val="center"/>
          </w:tcPr>
          <w:p w14:paraId="33652865" w14:textId="7178416A" w:rsidR="5E09D26E" w:rsidRPr="0022071D" w:rsidRDefault="5E09D26E" w:rsidP="5E09D26E">
            <w:pPr>
              <w:jc w:val="center"/>
              <w:rPr>
                <w:rFonts w:eastAsia="Calibri" w:cs="Arial"/>
                <w:sz w:val="16"/>
                <w:szCs w:val="16"/>
              </w:rPr>
            </w:pPr>
          </w:p>
        </w:tc>
        <w:tc>
          <w:tcPr>
            <w:tcW w:w="1170" w:type="dxa"/>
            <w:tcBorders>
              <w:top w:val="single" w:sz="8" w:space="0" w:color="auto"/>
              <w:left w:val="single" w:sz="8" w:space="0" w:color="auto"/>
              <w:bottom w:val="single" w:sz="8" w:space="0" w:color="auto"/>
              <w:right w:val="single" w:sz="8" w:space="0" w:color="auto"/>
            </w:tcBorders>
            <w:vAlign w:val="center"/>
          </w:tcPr>
          <w:p w14:paraId="17E8F7BD" w14:textId="02877E07" w:rsidR="5E09D26E" w:rsidRPr="0022071D" w:rsidRDefault="00EA1033" w:rsidP="5E09D26E">
            <w:pPr>
              <w:jc w:val="center"/>
              <w:rPr>
                <w:rFonts w:eastAsia="Calibri" w:cs="Arial"/>
                <w:b/>
                <w:sz w:val="16"/>
                <w:szCs w:val="16"/>
              </w:rPr>
            </w:pPr>
            <w:r w:rsidRPr="0022071D">
              <w:rPr>
                <w:rFonts w:eastAsia="Calibri" w:cs="Arial"/>
                <w:b/>
                <w:sz w:val="16"/>
                <w:szCs w:val="16"/>
              </w:rPr>
              <w:t>545</w:t>
            </w:r>
          </w:p>
        </w:tc>
        <w:tc>
          <w:tcPr>
            <w:tcW w:w="990" w:type="dxa"/>
            <w:tcBorders>
              <w:top w:val="single" w:sz="8" w:space="0" w:color="auto"/>
              <w:left w:val="single" w:sz="8" w:space="0" w:color="auto"/>
              <w:bottom w:val="single" w:sz="8" w:space="0" w:color="auto"/>
              <w:right w:val="single" w:sz="8" w:space="0" w:color="auto"/>
            </w:tcBorders>
            <w:vAlign w:val="center"/>
          </w:tcPr>
          <w:p w14:paraId="39A18D5B" w14:textId="1DF8EDB2" w:rsidR="5E09D26E" w:rsidRPr="0022071D" w:rsidRDefault="5E09D26E" w:rsidP="5E09D26E">
            <w:pPr>
              <w:jc w:val="center"/>
              <w:rPr>
                <w:rFonts w:eastAsia="Calibri" w:cs="Arial"/>
                <w:sz w:val="16"/>
                <w:szCs w:val="16"/>
              </w:rPr>
            </w:pPr>
          </w:p>
        </w:tc>
      </w:tr>
      <w:tr w:rsidR="00AE7B45" w14:paraId="06DCE106" w14:textId="77777777" w:rsidTr="00ED6C8A">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107B2CDA" w14:textId="60ADCCD7" w:rsidR="00AE7B45" w:rsidRPr="5E09D26E" w:rsidRDefault="00AE7B45" w:rsidP="5E09D26E">
            <w:pPr>
              <w:jc w:val="right"/>
              <w:rPr>
                <w:rFonts w:eastAsia="Calibri" w:cs="Arial"/>
                <w:i/>
                <w:iCs/>
                <w:sz w:val="16"/>
                <w:szCs w:val="16"/>
              </w:rPr>
            </w:pPr>
            <w:r>
              <w:rPr>
                <w:rFonts w:eastAsia="Calibri" w:cs="Arial"/>
                <w:i/>
                <w:iCs/>
                <w:sz w:val="16"/>
                <w:szCs w:val="16"/>
              </w:rPr>
              <w:t>SPM-MALE</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60744F21" w14:textId="77777777" w:rsidR="00AE7B45" w:rsidRPr="0022071D" w:rsidRDefault="00AE7B45" w:rsidP="5E09D26E">
            <w:pPr>
              <w:jc w:val="center"/>
              <w:rPr>
                <w:rFonts w:eastAsia="Calibri" w:cs="Arial"/>
                <w:sz w:val="16"/>
                <w:szCs w:val="16"/>
              </w:rPr>
            </w:pPr>
          </w:p>
        </w:tc>
        <w:tc>
          <w:tcPr>
            <w:tcW w:w="998" w:type="dxa"/>
            <w:tcBorders>
              <w:top w:val="single" w:sz="8" w:space="0" w:color="auto"/>
              <w:left w:val="single" w:sz="8" w:space="0" w:color="auto"/>
              <w:bottom w:val="single" w:sz="8" w:space="0" w:color="auto"/>
              <w:right w:val="single" w:sz="8" w:space="0" w:color="auto"/>
            </w:tcBorders>
            <w:vAlign w:val="center"/>
          </w:tcPr>
          <w:p w14:paraId="690C9E12" w14:textId="5B7C9A98" w:rsidR="00AE7B45" w:rsidRPr="0022071D" w:rsidRDefault="00AE7B45" w:rsidP="5E09D26E">
            <w:pPr>
              <w:jc w:val="center"/>
              <w:rPr>
                <w:rFonts w:eastAsia="Calibri" w:cs="Arial"/>
                <w:b/>
                <w:sz w:val="16"/>
                <w:szCs w:val="16"/>
              </w:rPr>
            </w:pPr>
            <w:r w:rsidRPr="0022071D">
              <w:rPr>
                <w:rFonts w:eastAsia="Calibri" w:cs="Arial"/>
                <w:b/>
                <w:sz w:val="16"/>
                <w:szCs w:val="16"/>
              </w:rPr>
              <w:t>558</w:t>
            </w:r>
          </w:p>
        </w:tc>
        <w:tc>
          <w:tcPr>
            <w:tcW w:w="900" w:type="dxa"/>
            <w:tcBorders>
              <w:top w:val="single" w:sz="8" w:space="0" w:color="auto"/>
              <w:left w:val="single" w:sz="8" w:space="0" w:color="auto"/>
              <w:bottom w:val="single" w:sz="8" w:space="0" w:color="auto"/>
              <w:right w:val="single" w:sz="8" w:space="0" w:color="auto"/>
            </w:tcBorders>
            <w:vAlign w:val="center"/>
          </w:tcPr>
          <w:p w14:paraId="241906C3" w14:textId="77777777" w:rsidR="00AE7B45" w:rsidRPr="0022071D" w:rsidRDefault="00AE7B45" w:rsidP="5E09D26E">
            <w:pPr>
              <w:jc w:val="center"/>
              <w:rPr>
                <w:rFonts w:eastAsia="Calibri" w:cs="Arial"/>
                <w:sz w:val="16"/>
                <w:szCs w:val="16"/>
              </w:rPr>
            </w:pPr>
          </w:p>
        </w:tc>
        <w:tc>
          <w:tcPr>
            <w:tcW w:w="900" w:type="dxa"/>
            <w:tcBorders>
              <w:top w:val="single" w:sz="8" w:space="0" w:color="auto"/>
              <w:left w:val="single" w:sz="8" w:space="0" w:color="auto"/>
              <w:bottom w:val="single" w:sz="8" w:space="0" w:color="auto"/>
              <w:right w:val="single" w:sz="8" w:space="0" w:color="auto"/>
            </w:tcBorders>
            <w:vAlign w:val="center"/>
          </w:tcPr>
          <w:p w14:paraId="6F2521BB" w14:textId="77777777" w:rsidR="00AE7B45" w:rsidRPr="0022071D" w:rsidRDefault="00AE7B45" w:rsidP="5E09D26E">
            <w:pPr>
              <w:jc w:val="center"/>
              <w:rPr>
                <w:rFonts w:eastAsia="Calibri" w:cs="Arial"/>
                <w:b/>
                <w:sz w:val="16"/>
                <w:szCs w:val="16"/>
              </w:rPr>
            </w:pP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7E8BFA4A" w14:textId="77777777" w:rsidR="00AE7B45" w:rsidRPr="0022071D" w:rsidRDefault="00AE7B45" w:rsidP="5E09D26E">
            <w:pPr>
              <w:jc w:val="center"/>
              <w:rPr>
                <w:rFonts w:eastAsia="Calibri" w:cs="Arial"/>
                <w:sz w:val="16"/>
                <w:szCs w:val="16"/>
              </w:rPr>
            </w:pPr>
          </w:p>
        </w:tc>
        <w:tc>
          <w:tcPr>
            <w:tcW w:w="1003" w:type="dxa"/>
            <w:gridSpan w:val="2"/>
            <w:tcBorders>
              <w:top w:val="single" w:sz="8" w:space="0" w:color="auto"/>
              <w:left w:val="single" w:sz="8" w:space="0" w:color="auto"/>
              <w:bottom w:val="single" w:sz="8" w:space="0" w:color="auto"/>
              <w:right w:val="single" w:sz="8" w:space="0" w:color="auto"/>
            </w:tcBorders>
          </w:tcPr>
          <w:p w14:paraId="5B0DF6B9" w14:textId="6091A756" w:rsidR="00AE7B45" w:rsidRPr="0022071D" w:rsidRDefault="00AE7B45" w:rsidP="5E09D26E">
            <w:pPr>
              <w:jc w:val="center"/>
              <w:rPr>
                <w:rFonts w:eastAsia="Calibri" w:cs="Arial"/>
                <w:b/>
                <w:sz w:val="16"/>
                <w:szCs w:val="16"/>
              </w:rPr>
            </w:pPr>
            <w:r w:rsidRPr="0022071D">
              <w:rPr>
                <w:rFonts w:eastAsia="Calibri" w:cs="Arial"/>
                <w:b/>
                <w:sz w:val="16"/>
                <w:szCs w:val="16"/>
              </w:rPr>
              <w:t>558</w:t>
            </w:r>
          </w:p>
        </w:tc>
        <w:tc>
          <w:tcPr>
            <w:tcW w:w="720" w:type="dxa"/>
            <w:tcBorders>
              <w:top w:val="single" w:sz="8" w:space="0" w:color="auto"/>
              <w:left w:val="single" w:sz="8" w:space="0" w:color="auto"/>
              <w:bottom w:val="single" w:sz="8" w:space="0" w:color="auto"/>
              <w:right w:val="single" w:sz="8" w:space="0" w:color="auto"/>
            </w:tcBorders>
            <w:vAlign w:val="center"/>
          </w:tcPr>
          <w:p w14:paraId="41BEEB34" w14:textId="77777777" w:rsidR="00AE7B45" w:rsidRPr="0022071D" w:rsidRDefault="00AE7B45" w:rsidP="5E09D26E">
            <w:pPr>
              <w:jc w:val="center"/>
              <w:rPr>
                <w:rFonts w:eastAsia="Calibri" w:cs="Arial"/>
                <w:sz w:val="16"/>
                <w:szCs w:val="16"/>
              </w:rPr>
            </w:pPr>
          </w:p>
        </w:tc>
        <w:tc>
          <w:tcPr>
            <w:tcW w:w="1170" w:type="dxa"/>
            <w:tcBorders>
              <w:top w:val="single" w:sz="8" w:space="0" w:color="auto"/>
              <w:left w:val="single" w:sz="8" w:space="0" w:color="auto"/>
              <w:bottom w:val="single" w:sz="8" w:space="0" w:color="auto"/>
              <w:right w:val="single" w:sz="8" w:space="0" w:color="auto"/>
            </w:tcBorders>
            <w:vAlign w:val="center"/>
          </w:tcPr>
          <w:p w14:paraId="5451F51E" w14:textId="1B84C894" w:rsidR="00AE7B45" w:rsidRPr="0022071D" w:rsidRDefault="00EA1033" w:rsidP="5E09D26E">
            <w:pPr>
              <w:jc w:val="center"/>
              <w:rPr>
                <w:rFonts w:eastAsia="Calibri" w:cs="Arial"/>
                <w:b/>
                <w:sz w:val="16"/>
                <w:szCs w:val="16"/>
              </w:rPr>
            </w:pPr>
            <w:r w:rsidRPr="0022071D">
              <w:rPr>
                <w:rFonts w:eastAsia="Calibri" w:cs="Arial"/>
                <w:b/>
                <w:sz w:val="16"/>
                <w:szCs w:val="16"/>
              </w:rPr>
              <w:t>613</w:t>
            </w:r>
          </w:p>
        </w:tc>
        <w:tc>
          <w:tcPr>
            <w:tcW w:w="990" w:type="dxa"/>
            <w:tcBorders>
              <w:top w:val="single" w:sz="8" w:space="0" w:color="auto"/>
              <w:left w:val="single" w:sz="8" w:space="0" w:color="auto"/>
              <w:bottom w:val="single" w:sz="8" w:space="0" w:color="auto"/>
              <w:right w:val="single" w:sz="8" w:space="0" w:color="auto"/>
            </w:tcBorders>
            <w:vAlign w:val="center"/>
          </w:tcPr>
          <w:p w14:paraId="673567D2" w14:textId="77777777" w:rsidR="00AE7B45" w:rsidRPr="0022071D" w:rsidRDefault="00AE7B45" w:rsidP="5E09D26E">
            <w:pPr>
              <w:jc w:val="center"/>
              <w:rPr>
                <w:rFonts w:eastAsia="Calibri" w:cs="Arial"/>
                <w:sz w:val="16"/>
                <w:szCs w:val="16"/>
              </w:rPr>
            </w:pPr>
          </w:p>
        </w:tc>
      </w:tr>
      <w:tr w:rsidR="00AE7B45" w14:paraId="5123630A" w14:textId="77777777" w:rsidTr="006516A7">
        <w:trPr>
          <w:gridBefore w:val="1"/>
          <w:wBefore w:w="6" w:type="dxa"/>
          <w:trHeight w:val="170"/>
        </w:trPr>
        <w:tc>
          <w:tcPr>
            <w:tcW w:w="1749" w:type="dxa"/>
            <w:tcBorders>
              <w:top w:val="single" w:sz="8" w:space="0" w:color="auto"/>
              <w:left w:val="single" w:sz="8" w:space="0" w:color="auto"/>
              <w:bottom w:val="single" w:sz="4" w:space="0" w:color="auto"/>
              <w:right w:val="single" w:sz="8" w:space="0" w:color="auto"/>
            </w:tcBorders>
            <w:vAlign w:val="center"/>
          </w:tcPr>
          <w:p w14:paraId="76270E14" w14:textId="113664B2" w:rsidR="00AE7B45" w:rsidRDefault="00AE7B45" w:rsidP="5E09D26E">
            <w:pPr>
              <w:jc w:val="right"/>
              <w:rPr>
                <w:rFonts w:eastAsia="Calibri" w:cs="Arial"/>
                <w:i/>
                <w:iCs/>
                <w:sz w:val="16"/>
                <w:szCs w:val="16"/>
              </w:rPr>
            </w:pPr>
            <w:r>
              <w:rPr>
                <w:rFonts w:eastAsia="Calibri" w:cs="Arial"/>
                <w:i/>
                <w:iCs/>
                <w:sz w:val="16"/>
                <w:szCs w:val="16"/>
              </w:rPr>
              <w:t>SPM-FEMALE</w:t>
            </w:r>
          </w:p>
        </w:tc>
        <w:tc>
          <w:tcPr>
            <w:tcW w:w="802" w:type="dxa"/>
            <w:gridSpan w:val="2"/>
            <w:tcBorders>
              <w:top w:val="single" w:sz="8" w:space="0" w:color="auto"/>
              <w:left w:val="single" w:sz="8" w:space="0" w:color="auto"/>
              <w:bottom w:val="single" w:sz="4" w:space="0" w:color="auto"/>
              <w:right w:val="single" w:sz="8" w:space="0" w:color="auto"/>
            </w:tcBorders>
            <w:vAlign w:val="center"/>
          </w:tcPr>
          <w:p w14:paraId="5354025C" w14:textId="77777777" w:rsidR="00AE7B45" w:rsidRPr="0022071D" w:rsidRDefault="00AE7B45" w:rsidP="5E09D26E">
            <w:pPr>
              <w:jc w:val="center"/>
              <w:rPr>
                <w:rFonts w:eastAsia="Calibri" w:cs="Arial"/>
                <w:sz w:val="16"/>
                <w:szCs w:val="16"/>
              </w:rPr>
            </w:pPr>
          </w:p>
        </w:tc>
        <w:tc>
          <w:tcPr>
            <w:tcW w:w="998" w:type="dxa"/>
            <w:tcBorders>
              <w:top w:val="single" w:sz="8" w:space="0" w:color="auto"/>
              <w:left w:val="single" w:sz="8" w:space="0" w:color="auto"/>
              <w:bottom w:val="single" w:sz="4" w:space="0" w:color="auto"/>
              <w:right w:val="single" w:sz="8" w:space="0" w:color="auto"/>
            </w:tcBorders>
            <w:vAlign w:val="center"/>
          </w:tcPr>
          <w:p w14:paraId="58EB6F3E" w14:textId="4BD5C6BC" w:rsidR="00AE7B45" w:rsidRPr="0022071D" w:rsidRDefault="00AE7B45" w:rsidP="5E09D26E">
            <w:pPr>
              <w:jc w:val="center"/>
              <w:rPr>
                <w:rFonts w:eastAsia="Calibri" w:cs="Arial"/>
                <w:b/>
                <w:sz w:val="16"/>
                <w:szCs w:val="16"/>
              </w:rPr>
            </w:pPr>
            <w:r w:rsidRPr="0022071D">
              <w:rPr>
                <w:rFonts w:eastAsia="Calibri" w:cs="Arial"/>
                <w:b/>
                <w:sz w:val="16"/>
                <w:szCs w:val="16"/>
              </w:rPr>
              <w:t>504</w:t>
            </w:r>
          </w:p>
        </w:tc>
        <w:tc>
          <w:tcPr>
            <w:tcW w:w="900" w:type="dxa"/>
            <w:tcBorders>
              <w:top w:val="single" w:sz="8" w:space="0" w:color="auto"/>
              <w:left w:val="single" w:sz="8" w:space="0" w:color="auto"/>
              <w:bottom w:val="single" w:sz="4" w:space="0" w:color="auto"/>
              <w:right w:val="single" w:sz="8" w:space="0" w:color="auto"/>
            </w:tcBorders>
            <w:vAlign w:val="center"/>
          </w:tcPr>
          <w:p w14:paraId="5B1785F9" w14:textId="77777777" w:rsidR="00AE7B45" w:rsidRPr="0022071D" w:rsidRDefault="00AE7B45" w:rsidP="5E09D26E">
            <w:pPr>
              <w:jc w:val="center"/>
              <w:rPr>
                <w:rFonts w:eastAsia="Calibri" w:cs="Arial"/>
                <w:sz w:val="16"/>
                <w:szCs w:val="16"/>
              </w:rPr>
            </w:pPr>
          </w:p>
        </w:tc>
        <w:tc>
          <w:tcPr>
            <w:tcW w:w="900" w:type="dxa"/>
            <w:tcBorders>
              <w:top w:val="single" w:sz="8" w:space="0" w:color="auto"/>
              <w:left w:val="single" w:sz="8" w:space="0" w:color="auto"/>
              <w:bottom w:val="single" w:sz="4" w:space="0" w:color="auto"/>
              <w:right w:val="single" w:sz="8" w:space="0" w:color="auto"/>
            </w:tcBorders>
            <w:vAlign w:val="center"/>
          </w:tcPr>
          <w:p w14:paraId="307B833D" w14:textId="77777777" w:rsidR="00AE7B45" w:rsidRPr="0022071D" w:rsidRDefault="00AE7B45" w:rsidP="5E09D26E">
            <w:pPr>
              <w:jc w:val="center"/>
              <w:rPr>
                <w:rFonts w:eastAsia="Calibri" w:cs="Arial"/>
                <w:b/>
                <w:sz w:val="16"/>
                <w:szCs w:val="16"/>
              </w:rPr>
            </w:pPr>
          </w:p>
        </w:tc>
        <w:tc>
          <w:tcPr>
            <w:tcW w:w="887" w:type="dxa"/>
            <w:gridSpan w:val="2"/>
            <w:tcBorders>
              <w:top w:val="single" w:sz="8" w:space="0" w:color="auto"/>
              <w:left w:val="single" w:sz="8" w:space="0" w:color="auto"/>
              <w:bottom w:val="single" w:sz="4" w:space="0" w:color="auto"/>
              <w:right w:val="single" w:sz="8" w:space="0" w:color="auto"/>
            </w:tcBorders>
            <w:vAlign w:val="center"/>
          </w:tcPr>
          <w:p w14:paraId="0D669693" w14:textId="77777777" w:rsidR="00AE7B45" w:rsidRPr="0022071D" w:rsidRDefault="00AE7B45" w:rsidP="5E09D26E">
            <w:pPr>
              <w:jc w:val="center"/>
              <w:rPr>
                <w:rFonts w:eastAsia="Calibri" w:cs="Arial"/>
                <w:sz w:val="16"/>
                <w:szCs w:val="16"/>
              </w:rPr>
            </w:pPr>
          </w:p>
        </w:tc>
        <w:tc>
          <w:tcPr>
            <w:tcW w:w="1003" w:type="dxa"/>
            <w:gridSpan w:val="2"/>
            <w:tcBorders>
              <w:top w:val="single" w:sz="8" w:space="0" w:color="auto"/>
              <w:left w:val="single" w:sz="8" w:space="0" w:color="auto"/>
              <w:bottom w:val="single" w:sz="4" w:space="0" w:color="auto"/>
              <w:right w:val="single" w:sz="8" w:space="0" w:color="auto"/>
            </w:tcBorders>
          </w:tcPr>
          <w:p w14:paraId="33AB4FF5" w14:textId="1CEF2C0E" w:rsidR="00AE7B45" w:rsidRPr="0022071D" w:rsidRDefault="00AE7B45" w:rsidP="5E09D26E">
            <w:pPr>
              <w:jc w:val="center"/>
              <w:rPr>
                <w:rFonts w:eastAsia="Calibri" w:cs="Arial"/>
                <w:b/>
                <w:sz w:val="16"/>
                <w:szCs w:val="16"/>
              </w:rPr>
            </w:pPr>
            <w:r w:rsidRPr="0022071D">
              <w:rPr>
                <w:rFonts w:eastAsia="Calibri" w:cs="Arial"/>
                <w:b/>
                <w:sz w:val="16"/>
                <w:szCs w:val="16"/>
              </w:rPr>
              <w:t>504</w:t>
            </w:r>
          </w:p>
        </w:tc>
        <w:tc>
          <w:tcPr>
            <w:tcW w:w="720" w:type="dxa"/>
            <w:tcBorders>
              <w:top w:val="single" w:sz="8" w:space="0" w:color="auto"/>
              <w:left w:val="single" w:sz="8" w:space="0" w:color="auto"/>
              <w:bottom w:val="single" w:sz="4" w:space="0" w:color="auto"/>
              <w:right w:val="single" w:sz="8" w:space="0" w:color="auto"/>
            </w:tcBorders>
            <w:vAlign w:val="center"/>
          </w:tcPr>
          <w:p w14:paraId="4E273994" w14:textId="77777777" w:rsidR="00AE7B45" w:rsidRPr="0022071D" w:rsidRDefault="00AE7B45" w:rsidP="5E09D26E">
            <w:pPr>
              <w:jc w:val="center"/>
              <w:rPr>
                <w:rFonts w:eastAsia="Calibri" w:cs="Arial"/>
                <w:sz w:val="16"/>
                <w:szCs w:val="16"/>
              </w:rPr>
            </w:pPr>
          </w:p>
        </w:tc>
        <w:tc>
          <w:tcPr>
            <w:tcW w:w="1170" w:type="dxa"/>
            <w:tcBorders>
              <w:top w:val="single" w:sz="8" w:space="0" w:color="auto"/>
              <w:left w:val="single" w:sz="8" w:space="0" w:color="auto"/>
              <w:bottom w:val="single" w:sz="4" w:space="0" w:color="auto"/>
              <w:right w:val="single" w:sz="8" w:space="0" w:color="auto"/>
            </w:tcBorders>
            <w:vAlign w:val="center"/>
          </w:tcPr>
          <w:p w14:paraId="51D8B8DC" w14:textId="6BD6ED61" w:rsidR="00AE7B45" w:rsidRPr="0022071D" w:rsidRDefault="00EA1033" w:rsidP="5E09D26E">
            <w:pPr>
              <w:jc w:val="center"/>
              <w:rPr>
                <w:rFonts w:eastAsia="Calibri" w:cs="Arial"/>
                <w:b/>
                <w:sz w:val="16"/>
                <w:szCs w:val="16"/>
              </w:rPr>
            </w:pPr>
            <w:r w:rsidRPr="0022071D">
              <w:rPr>
                <w:rFonts w:eastAsia="Calibri" w:cs="Arial"/>
                <w:b/>
                <w:sz w:val="16"/>
                <w:szCs w:val="16"/>
              </w:rPr>
              <w:t>473</w:t>
            </w:r>
          </w:p>
        </w:tc>
        <w:tc>
          <w:tcPr>
            <w:tcW w:w="990" w:type="dxa"/>
            <w:tcBorders>
              <w:top w:val="single" w:sz="8" w:space="0" w:color="auto"/>
              <w:left w:val="single" w:sz="8" w:space="0" w:color="auto"/>
              <w:bottom w:val="single" w:sz="4" w:space="0" w:color="auto"/>
              <w:right w:val="single" w:sz="8" w:space="0" w:color="auto"/>
            </w:tcBorders>
            <w:vAlign w:val="center"/>
          </w:tcPr>
          <w:p w14:paraId="02389E73" w14:textId="77777777" w:rsidR="00AE7B45" w:rsidRPr="0022071D" w:rsidRDefault="00AE7B45" w:rsidP="5E09D26E">
            <w:pPr>
              <w:jc w:val="center"/>
              <w:rPr>
                <w:rFonts w:eastAsia="Calibri" w:cs="Arial"/>
                <w:sz w:val="16"/>
                <w:szCs w:val="16"/>
              </w:rPr>
            </w:pPr>
          </w:p>
        </w:tc>
      </w:tr>
      <w:tr w:rsidR="006516A7" w:rsidRPr="00F34C20" w14:paraId="315714B1" w14:textId="77777777" w:rsidTr="006516A7">
        <w:trPr>
          <w:trHeight w:val="405"/>
        </w:trPr>
        <w:tc>
          <w:tcPr>
            <w:tcW w:w="1749" w:type="dxa"/>
            <w:gridSpan w:val="2"/>
            <w:tcBorders>
              <w:top w:val="single" w:sz="4" w:space="0" w:color="auto"/>
              <w:left w:val="single" w:sz="4" w:space="0" w:color="auto"/>
              <w:bottom w:val="single" w:sz="4" w:space="0" w:color="auto"/>
              <w:right w:val="single" w:sz="4" w:space="0" w:color="auto"/>
            </w:tcBorders>
            <w:vAlign w:val="center"/>
          </w:tcPr>
          <w:p w14:paraId="16A54311" w14:textId="77777777" w:rsidR="006516A7" w:rsidRPr="0022071D" w:rsidRDefault="006516A7" w:rsidP="006F35FD">
            <w:pPr>
              <w:jc w:val="center"/>
              <w:rPr>
                <w:rFonts w:cs="Arial"/>
              </w:rPr>
            </w:pPr>
            <w:r w:rsidRPr="00F34C20">
              <w:rPr>
                <w:rFonts w:eastAsia="Calibri" w:cs="Arial"/>
                <w:sz w:val="20"/>
                <w:szCs w:val="20"/>
              </w:rPr>
              <w:lastRenderedPageBreak/>
              <w:t>INDICATORS</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5D0A91C8" w14:textId="77777777" w:rsidR="006516A7" w:rsidRPr="0022071D" w:rsidRDefault="006516A7" w:rsidP="006F35FD">
            <w:pPr>
              <w:jc w:val="center"/>
              <w:rPr>
                <w:rFonts w:cs="Arial"/>
              </w:rPr>
            </w:pPr>
            <w:r w:rsidRPr="0022071D">
              <w:rPr>
                <w:rFonts w:eastAsia="Calibri" w:cs="Arial"/>
                <w:sz w:val="20"/>
                <w:szCs w:val="20"/>
              </w:rPr>
              <w:t xml:space="preserve">Project  </w:t>
            </w:r>
            <w:r w:rsidRPr="0022071D">
              <w:rPr>
                <w:rFonts w:cs="Arial"/>
              </w:rPr>
              <w:br/>
            </w:r>
            <w:r w:rsidRPr="0022071D">
              <w:rPr>
                <w:rFonts w:eastAsia="Calibri" w:cs="Arial"/>
                <w:sz w:val="20"/>
                <w:szCs w:val="20"/>
              </w:rPr>
              <w:t xml:space="preserve"> Baseline</w:t>
            </w:r>
          </w:p>
        </w:tc>
        <w:tc>
          <w:tcPr>
            <w:tcW w:w="900" w:type="dxa"/>
            <w:vMerge w:val="restart"/>
            <w:tcBorders>
              <w:top w:val="single" w:sz="4" w:space="0" w:color="auto"/>
              <w:left w:val="single" w:sz="4" w:space="0" w:color="auto"/>
              <w:bottom w:val="single" w:sz="4" w:space="0" w:color="auto"/>
              <w:right w:val="single" w:sz="4" w:space="0" w:color="auto"/>
            </w:tcBorders>
          </w:tcPr>
          <w:p w14:paraId="79877EBE" w14:textId="77777777" w:rsidR="006516A7" w:rsidRPr="0022071D" w:rsidRDefault="006516A7" w:rsidP="006F35FD">
            <w:pPr>
              <w:jc w:val="center"/>
              <w:rPr>
                <w:rFonts w:cs="Arial"/>
              </w:rPr>
            </w:pPr>
            <w:r w:rsidRPr="0022071D">
              <w:rPr>
                <w:rFonts w:eastAsia="Calibri" w:cs="Arial"/>
                <w:sz w:val="20"/>
                <w:szCs w:val="20"/>
              </w:rPr>
              <w:t>Overall Target</w:t>
            </w:r>
          </w:p>
        </w:tc>
        <w:tc>
          <w:tcPr>
            <w:tcW w:w="1787" w:type="dxa"/>
            <w:gridSpan w:val="3"/>
            <w:tcBorders>
              <w:top w:val="single" w:sz="4" w:space="0" w:color="auto"/>
              <w:left w:val="single" w:sz="4" w:space="0" w:color="auto"/>
              <w:bottom w:val="single" w:sz="4" w:space="0" w:color="auto"/>
              <w:right w:val="single" w:sz="4" w:space="0" w:color="auto"/>
            </w:tcBorders>
            <w:vAlign w:val="center"/>
          </w:tcPr>
          <w:p w14:paraId="5E163E1A" w14:textId="77777777" w:rsidR="006516A7" w:rsidRPr="0022071D" w:rsidRDefault="006516A7" w:rsidP="006F35FD">
            <w:pPr>
              <w:jc w:val="center"/>
              <w:rPr>
                <w:rFonts w:cs="Arial"/>
              </w:rPr>
            </w:pPr>
            <w:r w:rsidRPr="0022071D">
              <w:rPr>
                <w:rFonts w:eastAsia="Calibri" w:cs="Arial"/>
                <w:sz w:val="20"/>
                <w:szCs w:val="20"/>
              </w:rPr>
              <w:t>2018</w:t>
            </w:r>
          </w:p>
        </w:tc>
        <w:tc>
          <w:tcPr>
            <w:tcW w:w="1723" w:type="dxa"/>
            <w:gridSpan w:val="3"/>
            <w:tcBorders>
              <w:top w:val="single" w:sz="4" w:space="0" w:color="auto"/>
              <w:left w:val="single" w:sz="4" w:space="0" w:color="auto"/>
              <w:bottom w:val="single" w:sz="4" w:space="0" w:color="auto"/>
              <w:right w:val="single" w:sz="4" w:space="0" w:color="auto"/>
            </w:tcBorders>
            <w:vAlign w:val="center"/>
          </w:tcPr>
          <w:p w14:paraId="165947AF" w14:textId="77777777" w:rsidR="006516A7" w:rsidRPr="0022071D" w:rsidRDefault="006516A7" w:rsidP="006F35FD">
            <w:pPr>
              <w:jc w:val="center"/>
              <w:rPr>
                <w:rFonts w:cs="Arial"/>
              </w:rPr>
            </w:pPr>
            <w:r w:rsidRPr="0022071D">
              <w:rPr>
                <w:rFonts w:eastAsia="Calibri" w:cs="Arial"/>
                <w:sz w:val="20"/>
                <w:szCs w:val="20"/>
              </w:rPr>
              <w:t>2019</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7A1FCF0D" w14:textId="77777777" w:rsidR="006516A7" w:rsidRPr="0022071D" w:rsidRDefault="006516A7" w:rsidP="006F35FD">
            <w:pPr>
              <w:jc w:val="center"/>
              <w:rPr>
                <w:rFonts w:cs="Arial"/>
              </w:rPr>
            </w:pPr>
            <w:r w:rsidRPr="0022071D">
              <w:rPr>
                <w:rFonts w:eastAsia="Calibri" w:cs="Arial"/>
                <w:sz w:val="20"/>
                <w:szCs w:val="20"/>
              </w:rPr>
              <w:t>2020</w:t>
            </w:r>
          </w:p>
        </w:tc>
      </w:tr>
      <w:tr w:rsidR="006516A7" w:rsidRPr="00F34C20" w14:paraId="7A78F9E9" w14:textId="77777777" w:rsidTr="006516A7">
        <w:trPr>
          <w:trHeight w:val="300"/>
        </w:trPr>
        <w:tc>
          <w:tcPr>
            <w:tcW w:w="1749" w:type="dxa"/>
            <w:gridSpan w:val="2"/>
            <w:tcBorders>
              <w:top w:val="single" w:sz="4" w:space="0" w:color="auto"/>
              <w:left w:val="single" w:sz="4" w:space="0" w:color="auto"/>
              <w:bottom w:val="single" w:sz="4" w:space="0" w:color="auto"/>
              <w:right w:val="single" w:sz="4" w:space="0" w:color="auto"/>
            </w:tcBorders>
            <w:vAlign w:val="center"/>
          </w:tcPr>
          <w:p w14:paraId="74C1A496" w14:textId="77777777" w:rsidR="006516A7" w:rsidRPr="0022071D" w:rsidRDefault="006516A7" w:rsidP="006F35FD">
            <w:pPr>
              <w:jc w:val="center"/>
              <w:rPr>
                <w:rFonts w:cs="Arial"/>
              </w:rPr>
            </w:pPr>
          </w:p>
        </w:tc>
        <w:tc>
          <w:tcPr>
            <w:tcW w:w="802" w:type="dxa"/>
            <w:gridSpan w:val="2"/>
            <w:tcBorders>
              <w:top w:val="single" w:sz="4" w:space="0" w:color="auto"/>
              <w:left w:val="single" w:sz="4" w:space="0" w:color="auto"/>
              <w:bottom w:val="single" w:sz="4" w:space="0" w:color="auto"/>
              <w:right w:val="single" w:sz="4" w:space="0" w:color="auto"/>
            </w:tcBorders>
            <w:vAlign w:val="center"/>
          </w:tcPr>
          <w:p w14:paraId="43D409F9" w14:textId="77777777" w:rsidR="006516A7" w:rsidRPr="0022071D" w:rsidRDefault="006516A7" w:rsidP="006F35FD">
            <w:pPr>
              <w:jc w:val="center"/>
              <w:rPr>
                <w:rFonts w:cs="Arial"/>
              </w:rPr>
            </w:pPr>
            <w:r w:rsidRPr="0022071D">
              <w:rPr>
                <w:rFonts w:eastAsia="Calibri" w:cs="Arial"/>
                <w:sz w:val="20"/>
                <w:szCs w:val="20"/>
              </w:rPr>
              <w:t>Date</w:t>
            </w:r>
          </w:p>
        </w:tc>
        <w:tc>
          <w:tcPr>
            <w:tcW w:w="998" w:type="dxa"/>
            <w:tcBorders>
              <w:top w:val="single" w:sz="4" w:space="0" w:color="auto"/>
              <w:left w:val="single" w:sz="4" w:space="0" w:color="auto"/>
              <w:bottom w:val="single" w:sz="4" w:space="0" w:color="auto"/>
              <w:right w:val="single" w:sz="4" w:space="0" w:color="auto"/>
            </w:tcBorders>
            <w:vAlign w:val="center"/>
          </w:tcPr>
          <w:p w14:paraId="388F7C7C" w14:textId="77777777" w:rsidR="006516A7" w:rsidRPr="0022071D" w:rsidRDefault="006516A7" w:rsidP="006F35FD">
            <w:pPr>
              <w:jc w:val="center"/>
              <w:rPr>
                <w:rFonts w:cs="Arial"/>
              </w:rPr>
            </w:pPr>
            <w:r w:rsidRPr="0022071D">
              <w:rPr>
                <w:rFonts w:eastAsia="Calibri" w:cs="Arial"/>
                <w:sz w:val="20"/>
                <w:szCs w:val="20"/>
              </w:rPr>
              <w:t>Value</w:t>
            </w:r>
          </w:p>
        </w:tc>
        <w:tc>
          <w:tcPr>
            <w:tcW w:w="900" w:type="dxa"/>
            <w:vMerge/>
            <w:tcBorders>
              <w:top w:val="single" w:sz="4" w:space="0" w:color="auto"/>
              <w:left w:val="single" w:sz="4" w:space="0" w:color="auto"/>
              <w:bottom w:val="single" w:sz="4" w:space="0" w:color="auto"/>
              <w:right w:val="single" w:sz="4" w:space="0" w:color="auto"/>
            </w:tcBorders>
            <w:vAlign w:val="center"/>
          </w:tcPr>
          <w:p w14:paraId="73A77184" w14:textId="77777777" w:rsidR="006516A7" w:rsidRPr="0022071D" w:rsidRDefault="006516A7" w:rsidP="006F35FD">
            <w:pPr>
              <w:jc w:val="center"/>
              <w:rPr>
                <w:rFonts w:cs="Arial"/>
              </w:rPr>
            </w:pPr>
          </w:p>
        </w:tc>
        <w:tc>
          <w:tcPr>
            <w:tcW w:w="900" w:type="dxa"/>
            <w:tcBorders>
              <w:top w:val="single" w:sz="4" w:space="0" w:color="auto"/>
              <w:left w:val="single" w:sz="4" w:space="0" w:color="auto"/>
              <w:bottom w:val="single" w:sz="4" w:space="0" w:color="auto"/>
              <w:right w:val="single" w:sz="4" w:space="0" w:color="auto"/>
            </w:tcBorders>
            <w:vAlign w:val="center"/>
          </w:tcPr>
          <w:p w14:paraId="79BAD84D" w14:textId="77777777" w:rsidR="006516A7" w:rsidRPr="0022071D" w:rsidRDefault="006516A7" w:rsidP="006F35FD">
            <w:pPr>
              <w:jc w:val="center"/>
              <w:rPr>
                <w:rFonts w:cs="Arial"/>
                <w:b/>
                <w:sz w:val="18"/>
                <w:szCs w:val="18"/>
              </w:rPr>
            </w:pPr>
            <w:r w:rsidRPr="0022071D">
              <w:rPr>
                <w:rFonts w:eastAsia="Calibri" w:cs="Arial"/>
                <w:b/>
                <w:sz w:val="18"/>
                <w:szCs w:val="18"/>
              </w:rPr>
              <w:t>Actual</w:t>
            </w:r>
          </w:p>
        </w:tc>
        <w:tc>
          <w:tcPr>
            <w:tcW w:w="887" w:type="dxa"/>
            <w:gridSpan w:val="2"/>
            <w:tcBorders>
              <w:top w:val="single" w:sz="4" w:space="0" w:color="auto"/>
              <w:left w:val="single" w:sz="4" w:space="0" w:color="auto"/>
              <w:bottom w:val="single" w:sz="4" w:space="0" w:color="auto"/>
              <w:right w:val="single" w:sz="4" w:space="0" w:color="auto"/>
            </w:tcBorders>
            <w:vAlign w:val="center"/>
          </w:tcPr>
          <w:p w14:paraId="1008EBD9" w14:textId="77777777" w:rsidR="006516A7" w:rsidRPr="0022071D" w:rsidRDefault="006516A7" w:rsidP="006F35FD">
            <w:pPr>
              <w:jc w:val="center"/>
              <w:rPr>
                <w:rFonts w:cs="Arial"/>
                <w:sz w:val="18"/>
                <w:szCs w:val="18"/>
              </w:rPr>
            </w:pPr>
            <w:r w:rsidRPr="0022071D">
              <w:rPr>
                <w:rFonts w:eastAsia="Calibri" w:cs="Arial"/>
                <w:sz w:val="18"/>
                <w:szCs w:val="18"/>
              </w:rPr>
              <w:t>Target</w:t>
            </w:r>
          </w:p>
        </w:tc>
        <w:tc>
          <w:tcPr>
            <w:tcW w:w="1003" w:type="dxa"/>
            <w:gridSpan w:val="2"/>
            <w:tcBorders>
              <w:top w:val="single" w:sz="4" w:space="0" w:color="auto"/>
              <w:left w:val="single" w:sz="4" w:space="0" w:color="auto"/>
              <w:bottom w:val="single" w:sz="4" w:space="0" w:color="auto"/>
              <w:right w:val="single" w:sz="4" w:space="0" w:color="auto"/>
            </w:tcBorders>
            <w:vAlign w:val="center"/>
          </w:tcPr>
          <w:p w14:paraId="414CB0A2" w14:textId="77777777" w:rsidR="006516A7" w:rsidRPr="0022071D" w:rsidRDefault="006516A7" w:rsidP="006F35FD">
            <w:pPr>
              <w:jc w:val="center"/>
              <w:rPr>
                <w:rFonts w:cs="Arial"/>
                <w:b/>
                <w:sz w:val="18"/>
                <w:szCs w:val="18"/>
              </w:rPr>
            </w:pPr>
            <w:r w:rsidRPr="0022071D">
              <w:rPr>
                <w:rFonts w:eastAsia="Calibri" w:cs="Arial"/>
                <w:b/>
                <w:sz w:val="18"/>
                <w:szCs w:val="18"/>
              </w:rPr>
              <w:t>Actual</w:t>
            </w:r>
          </w:p>
        </w:tc>
        <w:tc>
          <w:tcPr>
            <w:tcW w:w="720" w:type="dxa"/>
            <w:tcBorders>
              <w:top w:val="single" w:sz="4" w:space="0" w:color="auto"/>
              <w:left w:val="single" w:sz="4" w:space="0" w:color="auto"/>
              <w:bottom w:val="single" w:sz="4" w:space="0" w:color="auto"/>
              <w:right w:val="single" w:sz="4" w:space="0" w:color="auto"/>
            </w:tcBorders>
            <w:vAlign w:val="center"/>
          </w:tcPr>
          <w:p w14:paraId="362117A9" w14:textId="77777777" w:rsidR="006516A7" w:rsidRPr="0022071D" w:rsidRDefault="006516A7" w:rsidP="006F35FD">
            <w:pPr>
              <w:jc w:val="center"/>
              <w:rPr>
                <w:rFonts w:cs="Arial"/>
                <w:sz w:val="18"/>
                <w:szCs w:val="18"/>
              </w:rPr>
            </w:pPr>
            <w:r w:rsidRPr="0022071D">
              <w:rPr>
                <w:rFonts w:eastAsia="Calibri" w:cs="Arial"/>
                <w:sz w:val="18"/>
                <w:szCs w:val="18"/>
              </w:rPr>
              <w:t>Target</w:t>
            </w:r>
          </w:p>
        </w:tc>
        <w:tc>
          <w:tcPr>
            <w:tcW w:w="1170" w:type="dxa"/>
            <w:tcBorders>
              <w:top w:val="single" w:sz="4" w:space="0" w:color="auto"/>
              <w:left w:val="single" w:sz="4" w:space="0" w:color="auto"/>
              <w:bottom w:val="single" w:sz="4" w:space="0" w:color="auto"/>
              <w:right w:val="single" w:sz="4" w:space="0" w:color="auto"/>
            </w:tcBorders>
            <w:vAlign w:val="center"/>
          </w:tcPr>
          <w:p w14:paraId="2E957BF2" w14:textId="77777777" w:rsidR="006516A7" w:rsidRPr="0022071D" w:rsidRDefault="006516A7" w:rsidP="006F35FD">
            <w:pPr>
              <w:jc w:val="center"/>
              <w:rPr>
                <w:rFonts w:cs="Arial"/>
                <w:b/>
                <w:sz w:val="18"/>
                <w:szCs w:val="18"/>
              </w:rPr>
            </w:pPr>
            <w:r w:rsidRPr="0022071D">
              <w:rPr>
                <w:rFonts w:eastAsia="Calibri" w:cs="Arial"/>
                <w:b/>
                <w:sz w:val="18"/>
                <w:szCs w:val="18"/>
              </w:rPr>
              <w:t>Actual</w:t>
            </w:r>
          </w:p>
        </w:tc>
        <w:tc>
          <w:tcPr>
            <w:tcW w:w="990" w:type="dxa"/>
            <w:tcBorders>
              <w:top w:val="single" w:sz="4" w:space="0" w:color="auto"/>
              <w:left w:val="single" w:sz="4" w:space="0" w:color="auto"/>
              <w:bottom w:val="single" w:sz="4" w:space="0" w:color="auto"/>
              <w:right w:val="single" w:sz="4" w:space="0" w:color="auto"/>
            </w:tcBorders>
            <w:vAlign w:val="center"/>
          </w:tcPr>
          <w:p w14:paraId="37C0CCAE" w14:textId="77777777" w:rsidR="006516A7" w:rsidRPr="0022071D" w:rsidRDefault="006516A7" w:rsidP="006F35FD">
            <w:pPr>
              <w:jc w:val="center"/>
              <w:rPr>
                <w:rFonts w:cs="Arial"/>
                <w:sz w:val="18"/>
                <w:szCs w:val="18"/>
              </w:rPr>
            </w:pPr>
            <w:r w:rsidRPr="0022071D">
              <w:rPr>
                <w:rFonts w:eastAsia="Calibri" w:cs="Arial"/>
                <w:sz w:val="18"/>
                <w:szCs w:val="18"/>
              </w:rPr>
              <w:t>Target</w:t>
            </w:r>
          </w:p>
        </w:tc>
      </w:tr>
      <w:tr w:rsidR="008903F4" w14:paraId="21F87510" w14:textId="77777777" w:rsidTr="00ED6C8A">
        <w:trPr>
          <w:gridBefore w:val="1"/>
          <w:wBefore w:w="6" w:type="dxa"/>
          <w:trHeight w:val="300"/>
        </w:trPr>
        <w:tc>
          <w:tcPr>
            <w:tcW w:w="1749" w:type="dxa"/>
            <w:tcBorders>
              <w:top w:val="single" w:sz="8" w:space="0" w:color="auto"/>
              <w:left w:val="single" w:sz="8" w:space="0" w:color="auto"/>
              <w:bottom w:val="single" w:sz="8" w:space="0" w:color="auto"/>
              <w:right w:val="single" w:sz="8" w:space="0" w:color="auto"/>
            </w:tcBorders>
            <w:vAlign w:val="center"/>
          </w:tcPr>
          <w:p w14:paraId="2702FD5D" w14:textId="77777777" w:rsidR="008903F4" w:rsidRPr="008903F4" w:rsidRDefault="008903F4" w:rsidP="004B7B3C">
            <w:pPr>
              <w:widowControl/>
              <w:suppressAutoHyphens w:val="0"/>
              <w:rPr>
                <w:rFonts w:cs="Arial"/>
                <w:snapToGrid/>
                <w:kern w:val="0"/>
                <w:sz w:val="18"/>
                <w:szCs w:val="18"/>
              </w:rPr>
            </w:pPr>
            <w:r w:rsidRPr="008903F4">
              <w:rPr>
                <w:rFonts w:cs="Arial"/>
                <w:sz w:val="18"/>
                <w:szCs w:val="18"/>
              </w:rPr>
              <w:t>I4.3c - Yield of sunflower [Kg/ha]</w:t>
            </w:r>
          </w:p>
          <w:p w14:paraId="6C798540" w14:textId="77777777" w:rsidR="008903F4" w:rsidRDefault="008903F4" w:rsidP="5E09D26E">
            <w:pPr>
              <w:jc w:val="right"/>
              <w:rPr>
                <w:rFonts w:eastAsia="Calibri" w:cs="Arial"/>
                <w:i/>
                <w:iCs/>
                <w:sz w:val="16"/>
                <w:szCs w:val="16"/>
              </w:rPr>
            </w:pP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0CF9D4AD" w14:textId="6CBDB81F" w:rsidR="008903F4" w:rsidRPr="0022071D" w:rsidRDefault="008903F4" w:rsidP="5E09D26E">
            <w:pPr>
              <w:jc w:val="center"/>
              <w:rPr>
                <w:rFonts w:eastAsia="Calibri" w:cs="Arial"/>
                <w:sz w:val="16"/>
                <w:szCs w:val="16"/>
              </w:rPr>
            </w:pPr>
            <w:r w:rsidRPr="0022071D">
              <w:rPr>
                <w:rFonts w:eastAsia="Calibri" w:cs="Arial"/>
                <w:sz w:val="16"/>
                <w:szCs w:val="16"/>
              </w:rPr>
              <w:t>2019</w:t>
            </w:r>
          </w:p>
        </w:tc>
        <w:tc>
          <w:tcPr>
            <w:tcW w:w="998" w:type="dxa"/>
            <w:tcBorders>
              <w:top w:val="single" w:sz="8" w:space="0" w:color="auto"/>
              <w:left w:val="single" w:sz="8" w:space="0" w:color="auto"/>
              <w:bottom w:val="single" w:sz="8" w:space="0" w:color="auto"/>
              <w:right w:val="single" w:sz="8" w:space="0" w:color="auto"/>
            </w:tcBorders>
            <w:vAlign w:val="center"/>
          </w:tcPr>
          <w:p w14:paraId="67609E07" w14:textId="1E64A14B" w:rsidR="008903F4" w:rsidRPr="0022071D" w:rsidRDefault="008903F4" w:rsidP="5E09D26E">
            <w:pPr>
              <w:jc w:val="center"/>
              <w:rPr>
                <w:rFonts w:eastAsia="Calibri" w:cs="Arial"/>
                <w:b/>
                <w:sz w:val="16"/>
                <w:szCs w:val="16"/>
              </w:rPr>
            </w:pPr>
            <w:r w:rsidRPr="0022071D">
              <w:rPr>
                <w:rFonts w:eastAsia="Calibri" w:cs="Arial"/>
                <w:b/>
                <w:sz w:val="16"/>
                <w:szCs w:val="16"/>
              </w:rPr>
              <w:t>523</w:t>
            </w:r>
          </w:p>
        </w:tc>
        <w:tc>
          <w:tcPr>
            <w:tcW w:w="900" w:type="dxa"/>
            <w:tcBorders>
              <w:top w:val="single" w:sz="8" w:space="0" w:color="auto"/>
              <w:left w:val="single" w:sz="8" w:space="0" w:color="auto"/>
              <w:bottom w:val="single" w:sz="8" w:space="0" w:color="auto"/>
              <w:right w:val="single" w:sz="8" w:space="0" w:color="auto"/>
            </w:tcBorders>
            <w:vAlign w:val="center"/>
          </w:tcPr>
          <w:p w14:paraId="009B60B1" w14:textId="64371406" w:rsidR="008903F4" w:rsidRPr="0022071D" w:rsidRDefault="008903F4" w:rsidP="5E09D26E">
            <w:pPr>
              <w:jc w:val="center"/>
              <w:rPr>
                <w:rFonts w:eastAsia="Calibri" w:cs="Arial"/>
                <w:sz w:val="16"/>
                <w:szCs w:val="16"/>
              </w:rPr>
            </w:pPr>
            <w:r w:rsidRPr="0022071D">
              <w:rPr>
                <w:rFonts w:eastAsia="Calibri" w:cs="Arial"/>
                <w:sz w:val="16"/>
                <w:szCs w:val="16"/>
              </w:rPr>
              <w:t>750</w:t>
            </w:r>
          </w:p>
        </w:tc>
        <w:tc>
          <w:tcPr>
            <w:tcW w:w="900" w:type="dxa"/>
            <w:tcBorders>
              <w:top w:val="single" w:sz="8" w:space="0" w:color="auto"/>
              <w:left w:val="single" w:sz="8" w:space="0" w:color="auto"/>
              <w:bottom w:val="single" w:sz="8" w:space="0" w:color="auto"/>
              <w:right w:val="single" w:sz="8" w:space="0" w:color="auto"/>
            </w:tcBorders>
            <w:vAlign w:val="center"/>
          </w:tcPr>
          <w:p w14:paraId="63D91A39" w14:textId="62EEF3D6" w:rsidR="008903F4" w:rsidRPr="0022071D" w:rsidRDefault="008903F4" w:rsidP="5E09D26E">
            <w:pPr>
              <w:jc w:val="center"/>
              <w:rPr>
                <w:rFonts w:eastAsia="Calibri" w:cs="Arial"/>
                <w:b/>
                <w:sz w:val="16"/>
                <w:szCs w:val="16"/>
              </w:rPr>
            </w:pPr>
            <w:r w:rsidRPr="0022071D">
              <w:rPr>
                <w:rFonts w:eastAsia="Calibri" w:cs="Arial"/>
                <w:b/>
                <w:sz w:val="16"/>
                <w:szCs w:val="16"/>
              </w:rPr>
              <w:t>-</w:t>
            </w: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1ACFF831" w14:textId="31291264" w:rsidR="008903F4" w:rsidRPr="0022071D" w:rsidRDefault="008903F4" w:rsidP="5E09D26E">
            <w:pPr>
              <w:jc w:val="center"/>
              <w:rPr>
                <w:rFonts w:eastAsia="Calibri" w:cs="Arial"/>
                <w:sz w:val="16"/>
                <w:szCs w:val="16"/>
              </w:rPr>
            </w:pPr>
            <w:r w:rsidRPr="0022071D">
              <w:rPr>
                <w:rFonts w:eastAsia="Calibri" w:cs="Arial"/>
                <w:sz w:val="16"/>
                <w:szCs w:val="16"/>
              </w:rPr>
              <w:t>-</w:t>
            </w:r>
          </w:p>
        </w:tc>
        <w:tc>
          <w:tcPr>
            <w:tcW w:w="1003" w:type="dxa"/>
            <w:gridSpan w:val="2"/>
            <w:tcBorders>
              <w:top w:val="single" w:sz="8" w:space="0" w:color="auto"/>
              <w:left w:val="single" w:sz="8" w:space="0" w:color="auto"/>
              <w:bottom w:val="single" w:sz="8" w:space="0" w:color="auto"/>
              <w:right w:val="single" w:sz="8" w:space="0" w:color="auto"/>
            </w:tcBorders>
            <w:vAlign w:val="center"/>
          </w:tcPr>
          <w:p w14:paraId="37713BEE" w14:textId="40B8217D" w:rsidR="008903F4" w:rsidRPr="0022071D" w:rsidRDefault="008903F4" w:rsidP="5E09D26E">
            <w:pPr>
              <w:jc w:val="center"/>
              <w:rPr>
                <w:rFonts w:eastAsia="Calibri" w:cs="Arial"/>
                <w:b/>
                <w:sz w:val="16"/>
                <w:szCs w:val="16"/>
              </w:rPr>
            </w:pPr>
            <w:r w:rsidRPr="0022071D">
              <w:rPr>
                <w:rFonts w:eastAsia="Calibri" w:cs="Arial"/>
                <w:b/>
                <w:sz w:val="16"/>
                <w:szCs w:val="16"/>
              </w:rPr>
              <w:t>523</w:t>
            </w:r>
          </w:p>
        </w:tc>
        <w:tc>
          <w:tcPr>
            <w:tcW w:w="720" w:type="dxa"/>
            <w:tcBorders>
              <w:top w:val="single" w:sz="8" w:space="0" w:color="auto"/>
              <w:left w:val="single" w:sz="8" w:space="0" w:color="auto"/>
              <w:bottom w:val="single" w:sz="8" w:space="0" w:color="auto"/>
              <w:right w:val="single" w:sz="8" w:space="0" w:color="auto"/>
            </w:tcBorders>
            <w:vAlign w:val="center"/>
          </w:tcPr>
          <w:p w14:paraId="0E14E1EC" w14:textId="0E19A662" w:rsidR="008903F4" w:rsidRPr="0022071D" w:rsidRDefault="008903F4" w:rsidP="5E09D26E">
            <w:pPr>
              <w:jc w:val="center"/>
              <w:rPr>
                <w:rFonts w:eastAsia="Calibri" w:cs="Arial"/>
                <w:sz w:val="16"/>
                <w:szCs w:val="16"/>
              </w:rPr>
            </w:pPr>
            <w:r w:rsidRPr="0022071D">
              <w:rPr>
                <w:rFonts w:eastAsia="Calibri" w:cs="Arial"/>
                <w:sz w:val="16"/>
                <w:szCs w:val="16"/>
              </w:rPr>
              <w:t>-</w:t>
            </w:r>
          </w:p>
        </w:tc>
        <w:tc>
          <w:tcPr>
            <w:tcW w:w="1170" w:type="dxa"/>
            <w:tcBorders>
              <w:top w:val="single" w:sz="8" w:space="0" w:color="auto"/>
              <w:left w:val="single" w:sz="8" w:space="0" w:color="auto"/>
              <w:bottom w:val="single" w:sz="8" w:space="0" w:color="auto"/>
              <w:right w:val="single" w:sz="8" w:space="0" w:color="auto"/>
            </w:tcBorders>
            <w:vAlign w:val="center"/>
          </w:tcPr>
          <w:p w14:paraId="522BC0A6" w14:textId="79762669" w:rsidR="008903F4" w:rsidRPr="0022071D" w:rsidRDefault="00435816" w:rsidP="5E09D26E">
            <w:pPr>
              <w:jc w:val="center"/>
              <w:rPr>
                <w:rFonts w:eastAsia="Calibri" w:cs="Arial"/>
                <w:b/>
                <w:sz w:val="16"/>
                <w:szCs w:val="16"/>
              </w:rPr>
            </w:pPr>
            <w:r w:rsidRPr="0022071D">
              <w:rPr>
                <w:rFonts w:eastAsia="Calibri" w:cs="Arial"/>
                <w:b/>
                <w:sz w:val="16"/>
                <w:szCs w:val="16"/>
              </w:rPr>
              <w:t>588</w:t>
            </w:r>
          </w:p>
        </w:tc>
        <w:tc>
          <w:tcPr>
            <w:tcW w:w="990" w:type="dxa"/>
            <w:tcBorders>
              <w:top w:val="single" w:sz="8" w:space="0" w:color="auto"/>
              <w:left w:val="single" w:sz="8" w:space="0" w:color="auto"/>
              <w:bottom w:val="single" w:sz="8" w:space="0" w:color="auto"/>
              <w:right w:val="single" w:sz="8" w:space="0" w:color="auto"/>
            </w:tcBorders>
            <w:vAlign w:val="center"/>
          </w:tcPr>
          <w:p w14:paraId="738A76B2" w14:textId="77777777" w:rsidR="008903F4" w:rsidRPr="0022071D" w:rsidRDefault="008903F4" w:rsidP="5E09D26E">
            <w:pPr>
              <w:jc w:val="center"/>
              <w:rPr>
                <w:rFonts w:eastAsia="Calibri" w:cs="Arial"/>
                <w:sz w:val="16"/>
                <w:szCs w:val="16"/>
              </w:rPr>
            </w:pPr>
          </w:p>
        </w:tc>
      </w:tr>
      <w:tr w:rsidR="00F25565" w14:paraId="24D8D8E5" w14:textId="77777777" w:rsidTr="00ED6C8A">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3D64C8A0" w14:textId="304FAAAE" w:rsidR="00F25565" w:rsidRPr="008903F4" w:rsidRDefault="00F25565" w:rsidP="00F25565">
            <w:pPr>
              <w:widowControl/>
              <w:suppressAutoHyphens w:val="0"/>
              <w:jc w:val="right"/>
              <w:rPr>
                <w:rFonts w:cs="Arial"/>
                <w:sz w:val="18"/>
                <w:szCs w:val="18"/>
              </w:rPr>
            </w:pPr>
            <w:r w:rsidRPr="00F34C20">
              <w:rPr>
                <w:rFonts w:eastAsia="Calibri" w:cs="Arial"/>
                <w:i/>
                <w:sz w:val="16"/>
                <w:szCs w:val="16"/>
              </w:rPr>
              <w:t>MALE</w:t>
            </w:r>
            <w:r w:rsidRPr="00F34C20">
              <w:rPr>
                <w:rFonts w:eastAsia="Calibri" w:cs="Arial"/>
                <w:sz w:val="16"/>
                <w:szCs w:val="16"/>
              </w:rPr>
              <w:t xml:space="preserve"> </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5E7181A8" w14:textId="77777777" w:rsidR="00F25565" w:rsidRPr="0022071D" w:rsidRDefault="00F25565" w:rsidP="00F25565">
            <w:pPr>
              <w:jc w:val="center"/>
              <w:rPr>
                <w:rFonts w:eastAsia="Calibri" w:cs="Arial"/>
                <w:sz w:val="16"/>
                <w:szCs w:val="16"/>
              </w:rPr>
            </w:pPr>
          </w:p>
        </w:tc>
        <w:tc>
          <w:tcPr>
            <w:tcW w:w="998" w:type="dxa"/>
            <w:tcBorders>
              <w:top w:val="single" w:sz="8" w:space="0" w:color="auto"/>
              <w:left w:val="single" w:sz="8" w:space="0" w:color="auto"/>
              <w:bottom w:val="single" w:sz="8" w:space="0" w:color="auto"/>
              <w:right w:val="single" w:sz="8" w:space="0" w:color="auto"/>
            </w:tcBorders>
            <w:vAlign w:val="center"/>
          </w:tcPr>
          <w:p w14:paraId="4387FA93" w14:textId="04E8EF5C" w:rsidR="00F25565" w:rsidRPr="0022071D" w:rsidRDefault="00F25565" w:rsidP="00F25565">
            <w:pPr>
              <w:jc w:val="center"/>
              <w:rPr>
                <w:rFonts w:eastAsia="Calibri" w:cs="Arial"/>
                <w:b/>
                <w:sz w:val="16"/>
                <w:szCs w:val="16"/>
              </w:rPr>
            </w:pPr>
            <w:r w:rsidRPr="0022071D">
              <w:rPr>
                <w:rFonts w:eastAsia="Calibri" w:cs="Arial"/>
                <w:b/>
                <w:sz w:val="16"/>
                <w:szCs w:val="16"/>
              </w:rPr>
              <w:t>555</w:t>
            </w:r>
          </w:p>
        </w:tc>
        <w:tc>
          <w:tcPr>
            <w:tcW w:w="900" w:type="dxa"/>
            <w:tcBorders>
              <w:top w:val="single" w:sz="8" w:space="0" w:color="auto"/>
              <w:left w:val="single" w:sz="8" w:space="0" w:color="auto"/>
              <w:bottom w:val="single" w:sz="8" w:space="0" w:color="auto"/>
              <w:right w:val="single" w:sz="8" w:space="0" w:color="auto"/>
            </w:tcBorders>
            <w:vAlign w:val="center"/>
          </w:tcPr>
          <w:p w14:paraId="52A4AC7F" w14:textId="77777777" w:rsidR="00F25565" w:rsidRPr="0022071D" w:rsidRDefault="00F25565" w:rsidP="00F25565">
            <w:pPr>
              <w:jc w:val="center"/>
              <w:rPr>
                <w:rFonts w:eastAsia="Calibri" w:cs="Arial"/>
                <w:sz w:val="16"/>
                <w:szCs w:val="16"/>
              </w:rPr>
            </w:pPr>
          </w:p>
        </w:tc>
        <w:tc>
          <w:tcPr>
            <w:tcW w:w="900" w:type="dxa"/>
            <w:tcBorders>
              <w:top w:val="single" w:sz="8" w:space="0" w:color="auto"/>
              <w:left w:val="single" w:sz="8" w:space="0" w:color="auto"/>
              <w:bottom w:val="single" w:sz="8" w:space="0" w:color="auto"/>
              <w:right w:val="single" w:sz="8" w:space="0" w:color="auto"/>
            </w:tcBorders>
            <w:vAlign w:val="center"/>
          </w:tcPr>
          <w:p w14:paraId="127A6ED6" w14:textId="77777777" w:rsidR="00F25565" w:rsidRPr="0022071D" w:rsidRDefault="00F25565" w:rsidP="00F25565">
            <w:pPr>
              <w:jc w:val="center"/>
              <w:rPr>
                <w:rFonts w:eastAsia="Calibri" w:cs="Arial"/>
                <w:b/>
                <w:sz w:val="16"/>
                <w:szCs w:val="16"/>
              </w:rPr>
            </w:pP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7DFAD464" w14:textId="77777777" w:rsidR="00F25565" w:rsidRPr="0022071D" w:rsidRDefault="00F25565" w:rsidP="00F25565">
            <w:pPr>
              <w:jc w:val="center"/>
              <w:rPr>
                <w:rFonts w:eastAsia="Calibri" w:cs="Arial"/>
                <w:sz w:val="16"/>
                <w:szCs w:val="16"/>
              </w:rPr>
            </w:pPr>
          </w:p>
        </w:tc>
        <w:tc>
          <w:tcPr>
            <w:tcW w:w="1003" w:type="dxa"/>
            <w:gridSpan w:val="2"/>
            <w:tcBorders>
              <w:top w:val="single" w:sz="8" w:space="0" w:color="auto"/>
              <w:left w:val="single" w:sz="8" w:space="0" w:color="auto"/>
              <w:bottom w:val="single" w:sz="8" w:space="0" w:color="auto"/>
              <w:right w:val="single" w:sz="8" w:space="0" w:color="auto"/>
            </w:tcBorders>
            <w:vAlign w:val="center"/>
          </w:tcPr>
          <w:p w14:paraId="1AB2F991" w14:textId="54C96650" w:rsidR="00F25565" w:rsidRPr="0022071D" w:rsidRDefault="00F25565" w:rsidP="00F25565">
            <w:pPr>
              <w:jc w:val="center"/>
              <w:rPr>
                <w:rFonts w:eastAsia="Calibri" w:cs="Arial"/>
                <w:b/>
                <w:sz w:val="16"/>
                <w:szCs w:val="16"/>
              </w:rPr>
            </w:pPr>
            <w:r w:rsidRPr="0022071D">
              <w:rPr>
                <w:rFonts w:eastAsia="Calibri" w:cs="Arial"/>
                <w:b/>
                <w:sz w:val="16"/>
                <w:szCs w:val="16"/>
              </w:rPr>
              <w:t>555</w:t>
            </w:r>
          </w:p>
        </w:tc>
        <w:tc>
          <w:tcPr>
            <w:tcW w:w="720" w:type="dxa"/>
            <w:tcBorders>
              <w:top w:val="single" w:sz="8" w:space="0" w:color="auto"/>
              <w:left w:val="single" w:sz="8" w:space="0" w:color="auto"/>
              <w:bottom w:val="single" w:sz="8" w:space="0" w:color="auto"/>
              <w:right w:val="single" w:sz="8" w:space="0" w:color="auto"/>
            </w:tcBorders>
            <w:vAlign w:val="center"/>
          </w:tcPr>
          <w:p w14:paraId="5F1CDF41" w14:textId="77777777" w:rsidR="00F25565" w:rsidRPr="0022071D" w:rsidRDefault="00F25565" w:rsidP="00F25565">
            <w:pPr>
              <w:jc w:val="center"/>
              <w:rPr>
                <w:rFonts w:eastAsia="Calibri" w:cs="Arial"/>
                <w:sz w:val="16"/>
                <w:szCs w:val="16"/>
              </w:rPr>
            </w:pPr>
          </w:p>
        </w:tc>
        <w:tc>
          <w:tcPr>
            <w:tcW w:w="1170" w:type="dxa"/>
            <w:tcBorders>
              <w:top w:val="single" w:sz="8" w:space="0" w:color="auto"/>
              <w:left w:val="single" w:sz="8" w:space="0" w:color="auto"/>
              <w:bottom w:val="single" w:sz="8" w:space="0" w:color="auto"/>
              <w:right w:val="single" w:sz="8" w:space="0" w:color="auto"/>
            </w:tcBorders>
            <w:vAlign w:val="center"/>
          </w:tcPr>
          <w:p w14:paraId="71ADA790" w14:textId="628A4372" w:rsidR="00F25565" w:rsidRPr="0022071D" w:rsidRDefault="00F25565" w:rsidP="00F25565">
            <w:pPr>
              <w:jc w:val="center"/>
              <w:rPr>
                <w:rFonts w:eastAsia="Calibri" w:cs="Arial"/>
                <w:b/>
                <w:sz w:val="16"/>
                <w:szCs w:val="16"/>
              </w:rPr>
            </w:pPr>
            <w:r w:rsidRPr="0022071D">
              <w:rPr>
                <w:rFonts w:eastAsia="Calibri" w:cs="Arial"/>
                <w:b/>
                <w:sz w:val="16"/>
                <w:szCs w:val="16"/>
              </w:rPr>
              <w:t>655</w:t>
            </w:r>
          </w:p>
        </w:tc>
        <w:tc>
          <w:tcPr>
            <w:tcW w:w="990" w:type="dxa"/>
            <w:tcBorders>
              <w:top w:val="single" w:sz="8" w:space="0" w:color="auto"/>
              <w:left w:val="single" w:sz="8" w:space="0" w:color="auto"/>
              <w:bottom w:val="single" w:sz="8" w:space="0" w:color="auto"/>
              <w:right w:val="single" w:sz="8" w:space="0" w:color="auto"/>
            </w:tcBorders>
            <w:vAlign w:val="center"/>
          </w:tcPr>
          <w:p w14:paraId="2E022F2F" w14:textId="77777777" w:rsidR="00F25565" w:rsidRPr="0022071D" w:rsidRDefault="00F25565" w:rsidP="00F25565">
            <w:pPr>
              <w:jc w:val="center"/>
              <w:rPr>
                <w:rFonts w:eastAsia="Calibri" w:cs="Arial"/>
                <w:sz w:val="16"/>
                <w:szCs w:val="16"/>
              </w:rPr>
            </w:pPr>
          </w:p>
        </w:tc>
      </w:tr>
      <w:tr w:rsidR="00F25565" w14:paraId="0D21CD8F" w14:textId="77777777" w:rsidTr="00ED6C8A">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09977995" w14:textId="7B53A382" w:rsidR="00F25565" w:rsidRPr="008903F4" w:rsidRDefault="00F25565" w:rsidP="00F25565">
            <w:pPr>
              <w:widowControl/>
              <w:suppressAutoHyphens w:val="0"/>
              <w:jc w:val="right"/>
              <w:rPr>
                <w:rFonts w:cs="Arial"/>
                <w:sz w:val="18"/>
                <w:szCs w:val="18"/>
              </w:rPr>
            </w:pPr>
            <w:r w:rsidRPr="00F34C20">
              <w:rPr>
                <w:rFonts w:eastAsia="Calibri" w:cs="Arial"/>
                <w:i/>
                <w:sz w:val="16"/>
                <w:szCs w:val="16"/>
              </w:rPr>
              <w:t>FEMALE</w:t>
            </w:r>
            <w:r w:rsidRPr="00F34C20">
              <w:rPr>
                <w:rFonts w:eastAsia="Calibri" w:cs="Arial"/>
                <w:sz w:val="16"/>
                <w:szCs w:val="16"/>
              </w:rPr>
              <w:t xml:space="preserve"> </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131FFA6F" w14:textId="77777777" w:rsidR="00F25565" w:rsidRPr="0022071D" w:rsidRDefault="00F25565" w:rsidP="00F25565">
            <w:pPr>
              <w:jc w:val="center"/>
              <w:rPr>
                <w:rFonts w:eastAsia="Calibri" w:cs="Arial"/>
                <w:sz w:val="16"/>
                <w:szCs w:val="16"/>
              </w:rPr>
            </w:pPr>
          </w:p>
        </w:tc>
        <w:tc>
          <w:tcPr>
            <w:tcW w:w="998" w:type="dxa"/>
            <w:tcBorders>
              <w:top w:val="single" w:sz="8" w:space="0" w:color="auto"/>
              <w:left w:val="single" w:sz="8" w:space="0" w:color="auto"/>
              <w:bottom w:val="single" w:sz="8" w:space="0" w:color="auto"/>
              <w:right w:val="single" w:sz="8" w:space="0" w:color="auto"/>
            </w:tcBorders>
            <w:vAlign w:val="center"/>
          </w:tcPr>
          <w:p w14:paraId="4CD73BBB" w14:textId="5FB8BF9D" w:rsidR="00F25565" w:rsidRPr="0022071D" w:rsidRDefault="00F25565" w:rsidP="00F25565">
            <w:pPr>
              <w:jc w:val="center"/>
              <w:rPr>
                <w:rFonts w:eastAsia="Calibri" w:cs="Arial"/>
                <w:b/>
                <w:sz w:val="16"/>
                <w:szCs w:val="16"/>
              </w:rPr>
            </w:pPr>
            <w:r w:rsidRPr="0022071D">
              <w:rPr>
                <w:rFonts w:eastAsia="Calibri" w:cs="Arial"/>
                <w:b/>
                <w:sz w:val="16"/>
                <w:szCs w:val="16"/>
              </w:rPr>
              <w:t>488</w:t>
            </w:r>
          </w:p>
        </w:tc>
        <w:tc>
          <w:tcPr>
            <w:tcW w:w="900" w:type="dxa"/>
            <w:tcBorders>
              <w:top w:val="single" w:sz="8" w:space="0" w:color="auto"/>
              <w:left w:val="single" w:sz="8" w:space="0" w:color="auto"/>
              <w:bottom w:val="single" w:sz="8" w:space="0" w:color="auto"/>
              <w:right w:val="single" w:sz="8" w:space="0" w:color="auto"/>
            </w:tcBorders>
            <w:vAlign w:val="center"/>
          </w:tcPr>
          <w:p w14:paraId="781B52BE" w14:textId="77777777" w:rsidR="00F25565" w:rsidRPr="0022071D" w:rsidRDefault="00F25565" w:rsidP="00F25565">
            <w:pPr>
              <w:jc w:val="center"/>
              <w:rPr>
                <w:rFonts w:eastAsia="Calibri" w:cs="Arial"/>
                <w:sz w:val="16"/>
                <w:szCs w:val="16"/>
              </w:rPr>
            </w:pPr>
          </w:p>
        </w:tc>
        <w:tc>
          <w:tcPr>
            <w:tcW w:w="900" w:type="dxa"/>
            <w:tcBorders>
              <w:top w:val="single" w:sz="8" w:space="0" w:color="auto"/>
              <w:left w:val="single" w:sz="8" w:space="0" w:color="auto"/>
              <w:bottom w:val="single" w:sz="8" w:space="0" w:color="auto"/>
              <w:right w:val="single" w:sz="8" w:space="0" w:color="auto"/>
            </w:tcBorders>
            <w:vAlign w:val="center"/>
          </w:tcPr>
          <w:p w14:paraId="4B422CBF" w14:textId="77777777" w:rsidR="00F25565" w:rsidRPr="0022071D" w:rsidRDefault="00F25565" w:rsidP="00F25565">
            <w:pPr>
              <w:jc w:val="center"/>
              <w:rPr>
                <w:rFonts w:eastAsia="Calibri" w:cs="Arial"/>
                <w:b/>
                <w:sz w:val="16"/>
                <w:szCs w:val="16"/>
              </w:rPr>
            </w:pP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44BB809D" w14:textId="77777777" w:rsidR="00F25565" w:rsidRPr="0022071D" w:rsidRDefault="00F25565" w:rsidP="00F25565">
            <w:pPr>
              <w:jc w:val="center"/>
              <w:rPr>
                <w:rFonts w:eastAsia="Calibri" w:cs="Arial"/>
                <w:sz w:val="16"/>
                <w:szCs w:val="16"/>
              </w:rPr>
            </w:pPr>
          </w:p>
        </w:tc>
        <w:tc>
          <w:tcPr>
            <w:tcW w:w="1003" w:type="dxa"/>
            <w:gridSpan w:val="2"/>
            <w:tcBorders>
              <w:top w:val="single" w:sz="8" w:space="0" w:color="auto"/>
              <w:left w:val="single" w:sz="8" w:space="0" w:color="auto"/>
              <w:bottom w:val="single" w:sz="8" w:space="0" w:color="auto"/>
              <w:right w:val="single" w:sz="8" w:space="0" w:color="auto"/>
            </w:tcBorders>
            <w:vAlign w:val="center"/>
          </w:tcPr>
          <w:p w14:paraId="6841F015" w14:textId="2C4788F1" w:rsidR="00F25565" w:rsidRPr="0022071D" w:rsidRDefault="00F25565" w:rsidP="00F25565">
            <w:pPr>
              <w:jc w:val="center"/>
              <w:rPr>
                <w:rFonts w:eastAsia="Calibri" w:cs="Arial"/>
                <w:b/>
                <w:sz w:val="16"/>
                <w:szCs w:val="16"/>
              </w:rPr>
            </w:pPr>
            <w:r w:rsidRPr="0022071D">
              <w:rPr>
                <w:rFonts w:eastAsia="Calibri" w:cs="Arial"/>
                <w:b/>
                <w:sz w:val="16"/>
                <w:szCs w:val="16"/>
              </w:rPr>
              <w:t>488</w:t>
            </w:r>
          </w:p>
        </w:tc>
        <w:tc>
          <w:tcPr>
            <w:tcW w:w="720" w:type="dxa"/>
            <w:tcBorders>
              <w:top w:val="single" w:sz="8" w:space="0" w:color="auto"/>
              <w:left w:val="single" w:sz="8" w:space="0" w:color="auto"/>
              <w:bottom w:val="single" w:sz="8" w:space="0" w:color="auto"/>
              <w:right w:val="single" w:sz="8" w:space="0" w:color="auto"/>
            </w:tcBorders>
            <w:vAlign w:val="center"/>
          </w:tcPr>
          <w:p w14:paraId="44A448CB" w14:textId="77777777" w:rsidR="00F25565" w:rsidRPr="0022071D" w:rsidRDefault="00F25565" w:rsidP="00F25565">
            <w:pPr>
              <w:jc w:val="center"/>
              <w:rPr>
                <w:rFonts w:eastAsia="Calibri" w:cs="Arial"/>
                <w:sz w:val="16"/>
                <w:szCs w:val="16"/>
              </w:rPr>
            </w:pPr>
          </w:p>
        </w:tc>
        <w:tc>
          <w:tcPr>
            <w:tcW w:w="1170" w:type="dxa"/>
            <w:tcBorders>
              <w:top w:val="single" w:sz="8" w:space="0" w:color="auto"/>
              <w:left w:val="single" w:sz="8" w:space="0" w:color="auto"/>
              <w:bottom w:val="single" w:sz="8" w:space="0" w:color="auto"/>
              <w:right w:val="single" w:sz="8" w:space="0" w:color="auto"/>
            </w:tcBorders>
            <w:vAlign w:val="center"/>
          </w:tcPr>
          <w:p w14:paraId="6D89748D" w14:textId="26B7ED08" w:rsidR="00F25565" w:rsidRPr="0022071D" w:rsidRDefault="00F25565" w:rsidP="00F25565">
            <w:pPr>
              <w:jc w:val="center"/>
              <w:rPr>
                <w:rFonts w:eastAsia="Calibri" w:cs="Arial"/>
                <w:b/>
                <w:sz w:val="16"/>
                <w:szCs w:val="16"/>
              </w:rPr>
            </w:pPr>
            <w:r w:rsidRPr="0022071D">
              <w:rPr>
                <w:rFonts w:eastAsia="Calibri" w:cs="Arial"/>
                <w:b/>
                <w:sz w:val="16"/>
                <w:szCs w:val="16"/>
              </w:rPr>
              <w:t>413</w:t>
            </w:r>
          </w:p>
        </w:tc>
        <w:tc>
          <w:tcPr>
            <w:tcW w:w="990" w:type="dxa"/>
            <w:tcBorders>
              <w:top w:val="single" w:sz="8" w:space="0" w:color="auto"/>
              <w:left w:val="single" w:sz="8" w:space="0" w:color="auto"/>
              <w:bottom w:val="single" w:sz="8" w:space="0" w:color="auto"/>
              <w:right w:val="single" w:sz="8" w:space="0" w:color="auto"/>
            </w:tcBorders>
            <w:vAlign w:val="center"/>
          </w:tcPr>
          <w:p w14:paraId="4D493923" w14:textId="77777777" w:rsidR="00F25565" w:rsidRPr="0022071D" w:rsidRDefault="00F25565" w:rsidP="00F25565">
            <w:pPr>
              <w:jc w:val="center"/>
              <w:rPr>
                <w:rFonts w:eastAsia="Calibri" w:cs="Arial"/>
                <w:sz w:val="16"/>
                <w:szCs w:val="16"/>
              </w:rPr>
            </w:pPr>
          </w:p>
        </w:tc>
      </w:tr>
      <w:tr w:rsidR="00F25565" w14:paraId="2C6BF11A" w14:textId="77777777" w:rsidTr="00ED6C8A">
        <w:trPr>
          <w:gridBefore w:val="1"/>
          <w:wBefore w:w="6" w:type="dxa"/>
          <w:trHeight w:val="300"/>
        </w:trPr>
        <w:tc>
          <w:tcPr>
            <w:tcW w:w="1749" w:type="dxa"/>
            <w:tcBorders>
              <w:top w:val="single" w:sz="8" w:space="0" w:color="auto"/>
              <w:left w:val="single" w:sz="8" w:space="0" w:color="auto"/>
              <w:bottom w:val="single" w:sz="8" w:space="0" w:color="auto"/>
              <w:right w:val="single" w:sz="8" w:space="0" w:color="auto"/>
            </w:tcBorders>
            <w:vAlign w:val="center"/>
          </w:tcPr>
          <w:p w14:paraId="1CCF5F8F" w14:textId="75D1A7C0" w:rsidR="00F25565" w:rsidRPr="00F34C20" w:rsidRDefault="00F25565" w:rsidP="00F25565">
            <w:pPr>
              <w:widowControl/>
              <w:suppressAutoHyphens w:val="0"/>
              <w:rPr>
                <w:rFonts w:eastAsia="Calibri" w:cs="Arial"/>
                <w:i/>
                <w:sz w:val="16"/>
                <w:szCs w:val="16"/>
              </w:rPr>
            </w:pPr>
            <w:r>
              <w:rPr>
                <w:rFonts w:cs="Arial"/>
                <w:sz w:val="18"/>
                <w:szCs w:val="18"/>
              </w:rPr>
              <w:t xml:space="preserve">I4.4a: % of smallholder beneficiaries engaging in collective marketing of </w:t>
            </w:r>
            <w:r>
              <w:rPr>
                <w:rFonts w:cs="Arial"/>
                <w:b/>
                <w:sz w:val="18"/>
                <w:szCs w:val="18"/>
              </w:rPr>
              <w:t>cassava</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5A91A660" w14:textId="46D61AD0" w:rsidR="00F25565" w:rsidRPr="0022071D" w:rsidRDefault="00F25565" w:rsidP="00F25565">
            <w:pPr>
              <w:jc w:val="center"/>
              <w:rPr>
                <w:rFonts w:eastAsia="Calibri" w:cs="Arial"/>
                <w:sz w:val="16"/>
                <w:szCs w:val="16"/>
              </w:rPr>
            </w:pPr>
            <w:r w:rsidRPr="0022071D">
              <w:rPr>
                <w:rFonts w:eastAsia="Calibri" w:cs="Arial"/>
                <w:sz w:val="16"/>
                <w:szCs w:val="16"/>
              </w:rPr>
              <w:t>2017</w:t>
            </w:r>
            <w:r w:rsidR="005756DC" w:rsidRPr="0022071D">
              <w:rPr>
                <w:rFonts w:eastAsia="Calibri" w:cs="Arial"/>
                <w:sz w:val="16"/>
                <w:szCs w:val="16"/>
              </w:rPr>
              <w:t>-2018</w:t>
            </w:r>
          </w:p>
        </w:tc>
        <w:tc>
          <w:tcPr>
            <w:tcW w:w="998" w:type="dxa"/>
            <w:tcBorders>
              <w:top w:val="single" w:sz="8" w:space="0" w:color="auto"/>
              <w:left w:val="single" w:sz="8" w:space="0" w:color="auto"/>
              <w:bottom w:val="single" w:sz="8" w:space="0" w:color="auto"/>
              <w:right w:val="single" w:sz="8" w:space="0" w:color="auto"/>
            </w:tcBorders>
            <w:vAlign w:val="center"/>
          </w:tcPr>
          <w:p w14:paraId="20A88EEA" w14:textId="4F597101" w:rsidR="00F25565" w:rsidRPr="0022071D" w:rsidRDefault="005756DC" w:rsidP="00F25565">
            <w:pPr>
              <w:jc w:val="center"/>
              <w:rPr>
                <w:rFonts w:eastAsia="Calibri" w:cs="Arial"/>
                <w:b/>
                <w:sz w:val="16"/>
                <w:szCs w:val="16"/>
              </w:rPr>
            </w:pPr>
            <w:r w:rsidRPr="0022071D">
              <w:rPr>
                <w:rFonts w:eastAsia="Calibri" w:cs="Arial"/>
                <w:b/>
                <w:sz w:val="16"/>
                <w:szCs w:val="16"/>
              </w:rPr>
              <w:t>8%</w:t>
            </w:r>
          </w:p>
        </w:tc>
        <w:tc>
          <w:tcPr>
            <w:tcW w:w="900" w:type="dxa"/>
            <w:tcBorders>
              <w:top w:val="single" w:sz="8" w:space="0" w:color="auto"/>
              <w:left w:val="single" w:sz="8" w:space="0" w:color="auto"/>
              <w:bottom w:val="single" w:sz="8" w:space="0" w:color="auto"/>
              <w:right w:val="single" w:sz="8" w:space="0" w:color="auto"/>
            </w:tcBorders>
            <w:vAlign w:val="center"/>
          </w:tcPr>
          <w:p w14:paraId="7D7F58E8" w14:textId="2B8B696F" w:rsidR="00F25565" w:rsidRPr="0022071D" w:rsidRDefault="00580C2B" w:rsidP="00F25565">
            <w:pPr>
              <w:jc w:val="center"/>
              <w:rPr>
                <w:rFonts w:eastAsia="Calibri" w:cs="Arial"/>
                <w:sz w:val="16"/>
                <w:szCs w:val="16"/>
              </w:rPr>
            </w:pPr>
            <w:r w:rsidRPr="0022071D">
              <w:rPr>
                <w:rFonts w:eastAsia="Calibri" w:cs="Arial"/>
                <w:sz w:val="16"/>
                <w:szCs w:val="16"/>
              </w:rPr>
              <w:t>10%</w:t>
            </w:r>
          </w:p>
        </w:tc>
        <w:tc>
          <w:tcPr>
            <w:tcW w:w="900" w:type="dxa"/>
            <w:tcBorders>
              <w:top w:val="single" w:sz="8" w:space="0" w:color="auto"/>
              <w:left w:val="single" w:sz="8" w:space="0" w:color="auto"/>
              <w:bottom w:val="single" w:sz="8" w:space="0" w:color="auto"/>
              <w:right w:val="single" w:sz="8" w:space="0" w:color="auto"/>
            </w:tcBorders>
            <w:vAlign w:val="center"/>
          </w:tcPr>
          <w:p w14:paraId="1982BB70" w14:textId="0691ED12" w:rsidR="00F25565" w:rsidRPr="0022071D" w:rsidRDefault="00580C2B" w:rsidP="00F25565">
            <w:pPr>
              <w:jc w:val="center"/>
              <w:rPr>
                <w:rFonts w:eastAsia="Calibri" w:cs="Arial"/>
                <w:b/>
                <w:sz w:val="16"/>
                <w:szCs w:val="16"/>
              </w:rPr>
            </w:pPr>
            <w:r w:rsidRPr="0022071D">
              <w:rPr>
                <w:rFonts w:eastAsia="Calibri" w:cs="Arial"/>
                <w:b/>
                <w:sz w:val="16"/>
                <w:szCs w:val="16"/>
              </w:rPr>
              <w:t>10%</w:t>
            </w: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475D749B" w14:textId="1764D72E" w:rsidR="00F25565" w:rsidRPr="0022071D" w:rsidRDefault="00580C2B" w:rsidP="00F25565">
            <w:pPr>
              <w:jc w:val="center"/>
              <w:rPr>
                <w:rFonts w:eastAsia="Calibri" w:cs="Arial"/>
                <w:sz w:val="16"/>
                <w:szCs w:val="16"/>
              </w:rPr>
            </w:pPr>
            <w:r w:rsidRPr="0022071D">
              <w:rPr>
                <w:rFonts w:eastAsia="Calibri" w:cs="Arial"/>
                <w:sz w:val="16"/>
                <w:szCs w:val="16"/>
              </w:rPr>
              <w:t>15%</w:t>
            </w:r>
          </w:p>
        </w:tc>
        <w:tc>
          <w:tcPr>
            <w:tcW w:w="1003" w:type="dxa"/>
            <w:gridSpan w:val="2"/>
            <w:tcBorders>
              <w:top w:val="single" w:sz="8" w:space="0" w:color="auto"/>
              <w:left w:val="single" w:sz="8" w:space="0" w:color="auto"/>
              <w:bottom w:val="single" w:sz="8" w:space="0" w:color="auto"/>
              <w:right w:val="single" w:sz="8" w:space="0" w:color="auto"/>
            </w:tcBorders>
            <w:vAlign w:val="center"/>
          </w:tcPr>
          <w:p w14:paraId="674F2BA2" w14:textId="4212804C" w:rsidR="00F25565" w:rsidRPr="0022071D" w:rsidRDefault="00580C2B" w:rsidP="00F25565">
            <w:pPr>
              <w:jc w:val="center"/>
              <w:rPr>
                <w:rFonts w:eastAsia="Calibri" w:cs="Arial"/>
                <w:b/>
                <w:sz w:val="16"/>
                <w:szCs w:val="16"/>
              </w:rPr>
            </w:pPr>
            <w:r w:rsidRPr="0022071D">
              <w:rPr>
                <w:rFonts w:eastAsia="Calibri" w:cs="Arial"/>
                <w:b/>
                <w:sz w:val="16"/>
                <w:szCs w:val="16"/>
              </w:rPr>
              <w:t>5%</w:t>
            </w:r>
          </w:p>
        </w:tc>
        <w:tc>
          <w:tcPr>
            <w:tcW w:w="720" w:type="dxa"/>
            <w:tcBorders>
              <w:top w:val="single" w:sz="8" w:space="0" w:color="auto"/>
              <w:left w:val="single" w:sz="8" w:space="0" w:color="auto"/>
              <w:bottom w:val="single" w:sz="8" w:space="0" w:color="auto"/>
              <w:right w:val="single" w:sz="8" w:space="0" w:color="auto"/>
            </w:tcBorders>
            <w:vAlign w:val="center"/>
          </w:tcPr>
          <w:p w14:paraId="6349D112" w14:textId="77777777" w:rsidR="00F25565" w:rsidRPr="0022071D" w:rsidRDefault="00F25565" w:rsidP="00F25565">
            <w:pPr>
              <w:jc w:val="center"/>
              <w:rPr>
                <w:rFonts w:eastAsia="Calibri" w:cs="Arial"/>
                <w:sz w:val="16"/>
                <w:szCs w:val="16"/>
              </w:rPr>
            </w:pPr>
          </w:p>
        </w:tc>
        <w:tc>
          <w:tcPr>
            <w:tcW w:w="1170" w:type="dxa"/>
            <w:tcBorders>
              <w:top w:val="single" w:sz="8" w:space="0" w:color="auto"/>
              <w:left w:val="single" w:sz="8" w:space="0" w:color="auto"/>
              <w:bottom w:val="single" w:sz="8" w:space="0" w:color="auto"/>
              <w:right w:val="single" w:sz="8" w:space="0" w:color="auto"/>
            </w:tcBorders>
            <w:vAlign w:val="center"/>
          </w:tcPr>
          <w:p w14:paraId="21E69CF9" w14:textId="5CDF85AF" w:rsidR="00F25565" w:rsidRPr="0022071D" w:rsidRDefault="00580C2B" w:rsidP="00F25565">
            <w:pPr>
              <w:jc w:val="center"/>
              <w:rPr>
                <w:rFonts w:eastAsia="Calibri" w:cs="Arial"/>
                <w:b/>
                <w:sz w:val="16"/>
                <w:szCs w:val="16"/>
              </w:rPr>
            </w:pPr>
            <w:r w:rsidRPr="0022071D">
              <w:rPr>
                <w:rFonts w:eastAsia="Calibri" w:cs="Arial"/>
                <w:b/>
                <w:sz w:val="16"/>
                <w:szCs w:val="16"/>
              </w:rPr>
              <w:t>6%</w:t>
            </w:r>
          </w:p>
        </w:tc>
        <w:tc>
          <w:tcPr>
            <w:tcW w:w="990" w:type="dxa"/>
            <w:tcBorders>
              <w:top w:val="single" w:sz="8" w:space="0" w:color="auto"/>
              <w:left w:val="single" w:sz="8" w:space="0" w:color="auto"/>
              <w:bottom w:val="single" w:sz="8" w:space="0" w:color="auto"/>
              <w:right w:val="single" w:sz="8" w:space="0" w:color="auto"/>
            </w:tcBorders>
            <w:vAlign w:val="center"/>
          </w:tcPr>
          <w:p w14:paraId="2720B27B" w14:textId="2DDFC01B" w:rsidR="00F25565" w:rsidRPr="0022071D" w:rsidRDefault="003072ED" w:rsidP="00F25565">
            <w:pPr>
              <w:jc w:val="center"/>
              <w:rPr>
                <w:rFonts w:eastAsia="Calibri" w:cs="Arial"/>
                <w:sz w:val="16"/>
                <w:szCs w:val="16"/>
              </w:rPr>
            </w:pPr>
            <w:r w:rsidRPr="0022071D">
              <w:rPr>
                <w:rFonts w:eastAsia="Calibri" w:cs="Arial"/>
                <w:sz w:val="16"/>
                <w:szCs w:val="16"/>
              </w:rPr>
              <w:t>10</w:t>
            </w:r>
            <w:r w:rsidR="00580C2B" w:rsidRPr="0022071D">
              <w:rPr>
                <w:rFonts w:eastAsia="Calibri" w:cs="Arial"/>
                <w:sz w:val="16"/>
                <w:szCs w:val="16"/>
              </w:rPr>
              <w:t>%</w:t>
            </w:r>
          </w:p>
        </w:tc>
      </w:tr>
      <w:tr w:rsidR="00580C2B" w14:paraId="23760563" w14:textId="77777777" w:rsidTr="00ED6C8A">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56620AE7" w14:textId="6068AB95" w:rsidR="00580C2B" w:rsidRDefault="00580C2B" w:rsidP="00580C2B">
            <w:pPr>
              <w:widowControl/>
              <w:suppressAutoHyphens w:val="0"/>
              <w:jc w:val="right"/>
              <w:rPr>
                <w:rFonts w:cs="Arial"/>
                <w:sz w:val="18"/>
                <w:szCs w:val="18"/>
              </w:rPr>
            </w:pPr>
            <w:r w:rsidRPr="00F34C20">
              <w:rPr>
                <w:rFonts w:eastAsia="Calibri" w:cs="Arial"/>
                <w:i/>
                <w:sz w:val="16"/>
                <w:szCs w:val="16"/>
              </w:rPr>
              <w:t>MALE</w:t>
            </w:r>
            <w:r w:rsidRPr="00F34C20">
              <w:rPr>
                <w:rFonts w:eastAsia="Calibri" w:cs="Arial"/>
                <w:sz w:val="16"/>
                <w:szCs w:val="16"/>
              </w:rPr>
              <w:t xml:space="preserve"> </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0A492809" w14:textId="77777777" w:rsidR="00580C2B" w:rsidRPr="0022071D" w:rsidRDefault="00580C2B" w:rsidP="00580C2B">
            <w:pPr>
              <w:jc w:val="center"/>
              <w:rPr>
                <w:rFonts w:eastAsia="Calibri" w:cs="Arial"/>
                <w:sz w:val="16"/>
                <w:szCs w:val="16"/>
              </w:rPr>
            </w:pPr>
          </w:p>
        </w:tc>
        <w:tc>
          <w:tcPr>
            <w:tcW w:w="998" w:type="dxa"/>
            <w:tcBorders>
              <w:top w:val="single" w:sz="8" w:space="0" w:color="auto"/>
              <w:left w:val="single" w:sz="8" w:space="0" w:color="auto"/>
              <w:bottom w:val="single" w:sz="8" w:space="0" w:color="auto"/>
              <w:right w:val="single" w:sz="8" w:space="0" w:color="auto"/>
            </w:tcBorders>
            <w:vAlign w:val="center"/>
          </w:tcPr>
          <w:p w14:paraId="3391907A" w14:textId="77777777" w:rsidR="00580C2B" w:rsidRPr="0022071D" w:rsidRDefault="00580C2B" w:rsidP="00580C2B">
            <w:pPr>
              <w:jc w:val="center"/>
              <w:rPr>
                <w:rFonts w:eastAsia="Calibri" w:cs="Arial"/>
                <w:b/>
                <w:sz w:val="16"/>
                <w:szCs w:val="16"/>
              </w:rPr>
            </w:pPr>
          </w:p>
        </w:tc>
        <w:tc>
          <w:tcPr>
            <w:tcW w:w="900" w:type="dxa"/>
            <w:tcBorders>
              <w:top w:val="single" w:sz="8" w:space="0" w:color="auto"/>
              <w:left w:val="single" w:sz="8" w:space="0" w:color="auto"/>
              <w:bottom w:val="single" w:sz="8" w:space="0" w:color="auto"/>
              <w:right w:val="single" w:sz="8" w:space="0" w:color="auto"/>
            </w:tcBorders>
            <w:vAlign w:val="center"/>
          </w:tcPr>
          <w:p w14:paraId="72605C6D" w14:textId="77777777" w:rsidR="00580C2B" w:rsidRPr="0022071D" w:rsidRDefault="00580C2B" w:rsidP="00580C2B">
            <w:pPr>
              <w:jc w:val="center"/>
              <w:rPr>
                <w:rFonts w:eastAsia="Calibri" w:cs="Arial"/>
                <w:sz w:val="16"/>
                <w:szCs w:val="16"/>
              </w:rPr>
            </w:pPr>
          </w:p>
        </w:tc>
        <w:tc>
          <w:tcPr>
            <w:tcW w:w="900" w:type="dxa"/>
            <w:tcBorders>
              <w:top w:val="single" w:sz="8" w:space="0" w:color="auto"/>
              <w:left w:val="single" w:sz="8" w:space="0" w:color="auto"/>
              <w:bottom w:val="single" w:sz="8" w:space="0" w:color="auto"/>
              <w:right w:val="single" w:sz="8" w:space="0" w:color="auto"/>
            </w:tcBorders>
            <w:vAlign w:val="center"/>
          </w:tcPr>
          <w:p w14:paraId="75C6C611" w14:textId="44884398" w:rsidR="00580C2B" w:rsidRPr="0022071D" w:rsidRDefault="00580C2B" w:rsidP="00580C2B">
            <w:pPr>
              <w:jc w:val="center"/>
              <w:rPr>
                <w:rFonts w:eastAsia="Calibri" w:cs="Arial"/>
                <w:b/>
                <w:sz w:val="16"/>
                <w:szCs w:val="16"/>
              </w:rPr>
            </w:pPr>
            <w:r w:rsidRPr="0022071D">
              <w:rPr>
                <w:rFonts w:eastAsia="Calibri" w:cs="Arial"/>
                <w:b/>
                <w:sz w:val="16"/>
                <w:szCs w:val="16"/>
              </w:rPr>
              <w:t>12%</w:t>
            </w: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65A97FC5" w14:textId="77777777" w:rsidR="00580C2B" w:rsidRPr="0022071D" w:rsidRDefault="00580C2B" w:rsidP="00580C2B">
            <w:pPr>
              <w:jc w:val="center"/>
              <w:rPr>
                <w:rFonts w:eastAsia="Calibri" w:cs="Arial"/>
                <w:sz w:val="16"/>
                <w:szCs w:val="16"/>
              </w:rPr>
            </w:pPr>
          </w:p>
        </w:tc>
        <w:tc>
          <w:tcPr>
            <w:tcW w:w="1003" w:type="dxa"/>
            <w:gridSpan w:val="2"/>
            <w:tcBorders>
              <w:top w:val="single" w:sz="8" w:space="0" w:color="auto"/>
              <w:left w:val="single" w:sz="8" w:space="0" w:color="auto"/>
              <w:bottom w:val="single" w:sz="8" w:space="0" w:color="auto"/>
              <w:right w:val="single" w:sz="8" w:space="0" w:color="auto"/>
            </w:tcBorders>
            <w:vAlign w:val="center"/>
          </w:tcPr>
          <w:p w14:paraId="3297A3AD" w14:textId="7000BD75" w:rsidR="00580C2B" w:rsidRPr="0022071D" w:rsidRDefault="00580C2B" w:rsidP="00580C2B">
            <w:pPr>
              <w:jc w:val="center"/>
              <w:rPr>
                <w:rFonts w:eastAsia="Calibri" w:cs="Arial"/>
                <w:b/>
                <w:sz w:val="16"/>
                <w:szCs w:val="16"/>
              </w:rPr>
            </w:pPr>
            <w:r w:rsidRPr="0022071D">
              <w:rPr>
                <w:rFonts w:eastAsia="Calibri" w:cs="Arial"/>
                <w:b/>
                <w:sz w:val="16"/>
                <w:szCs w:val="16"/>
              </w:rPr>
              <w:t>5%</w:t>
            </w:r>
          </w:p>
        </w:tc>
        <w:tc>
          <w:tcPr>
            <w:tcW w:w="720" w:type="dxa"/>
            <w:tcBorders>
              <w:top w:val="single" w:sz="8" w:space="0" w:color="auto"/>
              <w:left w:val="single" w:sz="8" w:space="0" w:color="auto"/>
              <w:bottom w:val="single" w:sz="8" w:space="0" w:color="auto"/>
              <w:right w:val="single" w:sz="8" w:space="0" w:color="auto"/>
            </w:tcBorders>
            <w:vAlign w:val="center"/>
          </w:tcPr>
          <w:p w14:paraId="7E6EE807" w14:textId="77777777" w:rsidR="00580C2B" w:rsidRPr="0022071D" w:rsidRDefault="00580C2B" w:rsidP="00580C2B">
            <w:pPr>
              <w:jc w:val="center"/>
              <w:rPr>
                <w:rFonts w:eastAsia="Calibri" w:cs="Arial"/>
                <w:sz w:val="16"/>
                <w:szCs w:val="16"/>
              </w:rPr>
            </w:pPr>
          </w:p>
        </w:tc>
        <w:tc>
          <w:tcPr>
            <w:tcW w:w="1170" w:type="dxa"/>
            <w:tcBorders>
              <w:top w:val="single" w:sz="8" w:space="0" w:color="auto"/>
              <w:left w:val="single" w:sz="8" w:space="0" w:color="auto"/>
              <w:bottom w:val="single" w:sz="8" w:space="0" w:color="auto"/>
              <w:right w:val="single" w:sz="8" w:space="0" w:color="auto"/>
            </w:tcBorders>
            <w:vAlign w:val="center"/>
          </w:tcPr>
          <w:p w14:paraId="7FC85FFB" w14:textId="3D679260" w:rsidR="00580C2B" w:rsidRPr="0022071D" w:rsidRDefault="00CE6FA0" w:rsidP="00580C2B">
            <w:pPr>
              <w:jc w:val="center"/>
              <w:rPr>
                <w:rFonts w:eastAsia="Calibri" w:cs="Arial"/>
                <w:b/>
                <w:sz w:val="16"/>
                <w:szCs w:val="16"/>
              </w:rPr>
            </w:pPr>
            <w:r w:rsidRPr="0022071D">
              <w:rPr>
                <w:rFonts w:eastAsia="Calibri" w:cs="Arial"/>
                <w:b/>
                <w:sz w:val="16"/>
                <w:szCs w:val="16"/>
              </w:rPr>
              <w:t>8%</w:t>
            </w:r>
          </w:p>
        </w:tc>
        <w:tc>
          <w:tcPr>
            <w:tcW w:w="990" w:type="dxa"/>
            <w:tcBorders>
              <w:top w:val="single" w:sz="8" w:space="0" w:color="auto"/>
              <w:left w:val="single" w:sz="8" w:space="0" w:color="auto"/>
              <w:bottom w:val="single" w:sz="8" w:space="0" w:color="auto"/>
              <w:right w:val="single" w:sz="8" w:space="0" w:color="auto"/>
            </w:tcBorders>
            <w:vAlign w:val="center"/>
          </w:tcPr>
          <w:p w14:paraId="451721BC" w14:textId="77777777" w:rsidR="00580C2B" w:rsidRPr="0022071D" w:rsidRDefault="00580C2B" w:rsidP="00580C2B">
            <w:pPr>
              <w:jc w:val="center"/>
              <w:rPr>
                <w:rFonts w:eastAsia="Calibri" w:cs="Arial"/>
                <w:sz w:val="16"/>
                <w:szCs w:val="16"/>
              </w:rPr>
            </w:pPr>
          </w:p>
        </w:tc>
      </w:tr>
      <w:tr w:rsidR="00580C2B" w14:paraId="51B29090" w14:textId="77777777" w:rsidTr="00ED6C8A">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6582AFC3" w14:textId="2A8B5DAE" w:rsidR="00580C2B" w:rsidRDefault="00580C2B" w:rsidP="00580C2B">
            <w:pPr>
              <w:widowControl/>
              <w:suppressAutoHyphens w:val="0"/>
              <w:jc w:val="right"/>
              <w:rPr>
                <w:rFonts w:cs="Arial"/>
                <w:sz w:val="18"/>
                <w:szCs w:val="18"/>
              </w:rPr>
            </w:pPr>
            <w:r w:rsidRPr="00F34C20">
              <w:rPr>
                <w:rFonts w:eastAsia="Calibri" w:cs="Arial"/>
                <w:i/>
                <w:sz w:val="16"/>
                <w:szCs w:val="16"/>
              </w:rPr>
              <w:t>FEMALE</w:t>
            </w:r>
            <w:r w:rsidRPr="00F34C20">
              <w:rPr>
                <w:rFonts w:eastAsia="Calibri" w:cs="Arial"/>
                <w:sz w:val="16"/>
                <w:szCs w:val="16"/>
              </w:rPr>
              <w:t xml:space="preserve"> </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619DC4D9" w14:textId="77777777" w:rsidR="00580C2B" w:rsidRPr="0022071D" w:rsidRDefault="00580C2B" w:rsidP="00580C2B">
            <w:pPr>
              <w:jc w:val="center"/>
              <w:rPr>
                <w:rFonts w:eastAsia="Calibri" w:cs="Arial"/>
                <w:sz w:val="16"/>
                <w:szCs w:val="16"/>
              </w:rPr>
            </w:pPr>
          </w:p>
        </w:tc>
        <w:tc>
          <w:tcPr>
            <w:tcW w:w="998" w:type="dxa"/>
            <w:tcBorders>
              <w:top w:val="single" w:sz="8" w:space="0" w:color="auto"/>
              <w:left w:val="single" w:sz="8" w:space="0" w:color="auto"/>
              <w:bottom w:val="single" w:sz="8" w:space="0" w:color="auto"/>
              <w:right w:val="single" w:sz="8" w:space="0" w:color="auto"/>
            </w:tcBorders>
            <w:vAlign w:val="center"/>
          </w:tcPr>
          <w:p w14:paraId="7C95A014" w14:textId="77777777" w:rsidR="00580C2B" w:rsidRPr="0022071D" w:rsidRDefault="00580C2B" w:rsidP="00580C2B">
            <w:pPr>
              <w:jc w:val="center"/>
              <w:rPr>
                <w:rFonts w:eastAsia="Calibri" w:cs="Arial"/>
                <w:b/>
                <w:sz w:val="16"/>
                <w:szCs w:val="16"/>
              </w:rPr>
            </w:pPr>
          </w:p>
        </w:tc>
        <w:tc>
          <w:tcPr>
            <w:tcW w:w="900" w:type="dxa"/>
            <w:tcBorders>
              <w:top w:val="single" w:sz="8" w:space="0" w:color="auto"/>
              <w:left w:val="single" w:sz="8" w:space="0" w:color="auto"/>
              <w:bottom w:val="single" w:sz="8" w:space="0" w:color="auto"/>
              <w:right w:val="single" w:sz="8" w:space="0" w:color="auto"/>
            </w:tcBorders>
            <w:vAlign w:val="center"/>
          </w:tcPr>
          <w:p w14:paraId="132B2B03" w14:textId="77777777" w:rsidR="00580C2B" w:rsidRPr="0022071D" w:rsidRDefault="00580C2B" w:rsidP="00580C2B">
            <w:pPr>
              <w:jc w:val="center"/>
              <w:rPr>
                <w:rFonts w:eastAsia="Calibri" w:cs="Arial"/>
                <w:sz w:val="16"/>
                <w:szCs w:val="16"/>
              </w:rPr>
            </w:pPr>
          </w:p>
        </w:tc>
        <w:tc>
          <w:tcPr>
            <w:tcW w:w="900" w:type="dxa"/>
            <w:tcBorders>
              <w:top w:val="single" w:sz="8" w:space="0" w:color="auto"/>
              <w:left w:val="single" w:sz="8" w:space="0" w:color="auto"/>
              <w:bottom w:val="single" w:sz="8" w:space="0" w:color="auto"/>
              <w:right w:val="single" w:sz="8" w:space="0" w:color="auto"/>
            </w:tcBorders>
            <w:vAlign w:val="center"/>
          </w:tcPr>
          <w:p w14:paraId="7A1DBC6C" w14:textId="1473B59B" w:rsidR="00580C2B" w:rsidRPr="0022071D" w:rsidRDefault="00580C2B" w:rsidP="00580C2B">
            <w:pPr>
              <w:jc w:val="center"/>
              <w:rPr>
                <w:rFonts w:eastAsia="Calibri" w:cs="Arial"/>
                <w:b/>
                <w:sz w:val="16"/>
                <w:szCs w:val="16"/>
              </w:rPr>
            </w:pPr>
            <w:r w:rsidRPr="0022071D">
              <w:rPr>
                <w:rFonts w:eastAsia="Calibri" w:cs="Arial"/>
                <w:b/>
                <w:sz w:val="16"/>
                <w:szCs w:val="16"/>
              </w:rPr>
              <w:t>8%</w:t>
            </w: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61D26D20" w14:textId="77777777" w:rsidR="00580C2B" w:rsidRPr="0022071D" w:rsidRDefault="00580C2B" w:rsidP="00580C2B">
            <w:pPr>
              <w:jc w:val="center"/>
              <w:rPr>
                <w:rFonts w:eastAsia="Calibri" w:cs="Arial"/>
                <w:sz w:val="16"/>
                <w:szCs w:val="16"/>
              </w:rPr>
            </w:pPr>
          </w:p>
        </w:tc>
        <w:tc>
          <w:tcPr>
            <w:tcW w:w="1003" w:type="dxa"/>
            <w:gridSpan w:val="2"/>
            <w:tcBorders>
              <w:top w:val="single" w:sz="8" w:space="0" w:color="auto"/>
              <w:left w:val="single" w:sz="8" w:space="0" w:color="auto"/>
              <w:bottom w:val="single" w:sz="8" w:space="0" w:color="auto"/>
              <w:right w:val="single" w:sz="8" w:space="0" w:color="auto"/>
            </w:tcBorders>
            <w:vAlign w:val="center"/>
          </w:tcPr>
          <w:p w14:paraId="60B1420F" w14:textId="42468DDD" w:rsidR="00580C2B" w:rsidRPr="0022071D" w:rsidRDefault="00580C2B" w:rsidP="00580C2B">
            <w:pPr>
              <w:jc w:val="center"/>
              <w:rPr>
                <w:rFonts w:eastAsia="Calibri" w:cs="Arial"/>
                <w:b/>
                <w:sz w:val="16"/>
                <w:szCs w:val="16"/>
              </w:rPr>
            </w:pPr>
            <w:r w:rsidRPr="0022071D">
              <w:rPr>
                <w:rFonts w:eastAsia="Calibri" w:cs="Arial"/>
                <w:b/>
                <w:sz w:val="16"/>
                <w:szCs w:val="16"/>
              </w:rPr>
              <w:t>4%</w:t>
            </w:r>
          </w:p>
        </w:tc>
        <w:tc>
          <w:tcPr>
            <w:tcW w:w="720" w:type="dxa"/>
            <w:tcBorders>
              <w:top w:val="single" w:sz="8" w:space="0" w:color="auto"/>
              <w:left w:val="single" w:sz="8" w:space="0" w:color="auto"/>
              <w:bottom w:val="single" w:sz="8" w:space="0" w:color="auto"/>
              <w:right w:val="single" w:sz="8" w:space="0" w:color="auto"/>
            </w:tcBorders>
            <w:vAlign w:val="center"/>
          </w:tcPr>
          <w:p w14:paraId="0B4026B3" w14:textId="77777777" w:rsidR="00580C2B" w:rsidRPr="0022071D" w:rsidRDefault="00580C2B" w:rsidP="00580C2B">
            <w:pPr>
              <w:jc w:val="center"/>
              <w:rPr>
                <w:rFonts w:eastAsia="Calibri" w:cs="Arial"/>
                <w:sz w:val="16"/>
                <w:szCs w:val="16"/>
              </w:rPr>
            </w:pPr>
          </w:p>
        </w:tc>
        <w:tc>
          <w:tcPr>
            <w:tcW w:w="1170" w:type="dxa"/>
            <w:tcBorders>
              <w:top w:val="single" w:sz="8" w:space="0" w:color="auto"/>
              <w:left w:val="single" w:sz="8" w:space="0" w:color="auto"/>
              <w:bottom w:val="single" w:sz="8" w:space="0" w:color="auto"/>
              <w:right w:val="single" w:sz="8" w:space="0" w:color="auto"/>
            </w:tcBorders>
            <w:vAlign w:val="center"/>
          </w:tcPr>
          <w:p w14:paraId="37194E0F" w14:textId="62999D98" w:rsidR="00580C2B" w:rsidRPr="0022071D" w:rsidRDefault="00CE6FA0" w:rsidP="00580C2B">
            <w:pPr>
              <w:jc w:val="center"/>
              <w:rPr>
                <w:rFonts w:eastAsia="Calibri" w:cs="Arial"/>
                <w:b/>
                <w:sz w:val="16"/>
                <w:szCs w:val="16"/>
              </w:rPr>
            </w:pPr>
            <w:r w:rsidRPr="0022071D">
              <w:rPr>
                <w:rFonts w:eastAsia="Calibri" w:cs="Arial"/>
                <w:b/>
                <w:sz w:val="16"/>
                <w:szCs w:val="16"/>
              </w:rPr>
              <w:t>4%</w:t>
            </w:r>
          </w:p>
        </w:tc>
        <w:tc>
          <w:tcPr>
            <w:tcW w:w="990" w:type="dxa"/>
            <w:tcBorders>
              <w:top w:val="single" w:sz="8" w:space="0" w:color="auto"/>
              <w:left w:val="single" w:sz="8" w:space="0" w:color="auto"/>
              <w:bottom w:val="single" w:sz="8" w:space="0" w:color="auto"/>
              <w:right w:val="single" w:sz="8" w:space="0" w:color="auto"/>
            </w:tcBorders>
            <w:vAlign w:val="center"/>
          </w:tcPr>
          <w:p w14:paraId="60D475A8" w14:textId="77777777" w:rsidR="00580C2B" w:rsidRPr="0022071D" w:rsidRDefault="00580C2B" w:rsidP="00580C2B">
            <w:pPr>
              <w:jc w:val="center"/>
              <w:rPr>
                <w:rFonts w:eastAsia="Calibri" w:cs="Arial"/>
                <w:sz w:val="16"/>
                <w:szCs w:val="16"/>
              </w:rPr>
            </w:pPr>
          </w:p>
        </w:tc>
      </w:tr>
      <w:tr w:rsidR="00CE6FA0" w14:paraId="3481388E" w14:textId="77777777" w:rsidTr="00ED6C8A">
        <w:trPr>
          <w:gridBefore w:val="1"/>
          <w:wBefore w:w="6" w:type="dxa"/>
          <w:trHeight w:val="300"/>
        </w:trPr>
        <w:tc>
          <w:tcPr>
            <w:tcW w:w="1749" w:type="dxa"/>
            <w:tcBorders>
              <w:top w:val="single" w:sz="8" w:space="0" w:color="auto"/>
              <w:left w:val="single" w:sz="8" w:space="0" w:color="auto"/>
              <w:bottom w:val="single" w:sz="8" w:space="0" w:color="auto"/>
              <w:right w:val="single" w:sz="8" w:space="0" w:color="auto"/>
            </w:tcBorders>
            <w:vAlign w:val="center"/>
          </w:tcPr>
          <w:p w14:paraId="6B5B79C3" w14:textId="77777777" w:rsidR="00CE6FA0" w:rsidRPr="00CE6FA0" w:rsidRDefault="00CE6FA0" w:rsidP="00CE6FA0">
            <w:pPr>
              <w:widowControl/>
              <w:suppressAutoHyphens w:val="0"/>
              <w:rPr>
                <w:rFonts w:cs="Arial"/>
                <w:snapToGrid/>
                <w:kern w:val="0"/>
                <w:sz w:val="18"/>
                <w:szCs w:val="18"/>
              </w:rPr>
            </w:pPr>
            <w:r w:rsidRPr="00CE6FA0">
              <w:rPr>
                <w:rFonts w:cs="Arial"/>
                <w:sz w:val="18"/>
                <w:szCs w:val="18"/>
              </w:rPr>
              <w:t>I4.4b - % of smallholder beneficiaries engaging in collective marketing of beans</w:t>
            </w:r>
          </w:p>
          <w:p w14:paraId="27C2840E" w14:textId="77777777" w:rsidR="00CE6FA0" w:rsidRPr="00F34C20" w:rsidRDefault="00CE6FA0" w:rsidP="00580C2B">
            <w:pPr>
              <w:widowControl/>
              <w:suppressAutoHyphens w:val="0"/>
              <w:jc w:val="right"/>
              <w:rPr>
                <w:rFonts w:eastAsia="Calibri" w:cs="Arial"/>
                <w:i/>
                <w:sz w:val="16"/>
                <w:szCs w:val="16"/>
              </w:rPr>
            </w:pP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6C50CB80" w14:textId="368655A3" w:rsidR="00CE6FA0" w:rsidRPr="0022071D" w:rsidRDefault="00CE6FA0" w:rsidP="00580C2B">
            <w:pPr>
              <w:jc w:val="center"/>
              <w:rPr>
                <w:rFonts w:eastAsia="Calibri" w:cs="Arial"/>
                <w:sz w:val="16"/>
                <w:szCs w:val="16"/>
              </w:rPr>
            </w:pPr>
            <w:r w:rsidRPr="0022071D">
              <w:rPr>
                <w:rFonts w:eastAsia="Calibri" w:cs="Arial"/>
                <w:sz w:val="16"/>
                <w:szCs w:val="16"/>
              </w:rPr>
              <w:t>2017-2018</w:t>
            </w:r>
          </w:p>
        </w:tc>
        <w:tc>
          <w:tcPr>
            <w:tcW w:w="998" w:type="dxa"/>
            <w:tcBorders>
              <w:top w:val="single" w:sz="8" w:space="0" w:color="auto"/>
              <w:left w:val="single" w:sz="8" w:space="0" w:color="auto"/>
              <w:bottom w:val="single" w:sz="8" w:space="0" w:color="auto"/>
              <w:right w:val="single" w:sz="8" w:space="0" w:color="auto"/>
            </w:tcBorders>
            <w:vAlign w:val="center"/>
          </w:tcPr>
          <w:p w14:paraId="729BD31A" w14:textId="527A15FC" w:rsidR="00CE6FA0" w:rsidRPr="0022071D" w:rsidRDefault="00CE6FA0" w:rsidP="00580C2B">
            <w:pPr>
              <w:jc w:val="center"/>
              <w:rPr>
                <w:rFonts w:eastAsia="Calibri" w:cs="Arial"/>
                <w:b/>
                <w:sz w:val="16"/>
                <w:szCs w:val="16"/>
              </w:rPr>
            </w:pPr>
            <w:r w:rsidRPr="0022071D">
              <w:rPr>
                <w:rFonts w:eastAsia="Calibri" w:cs="Arial"/>
                <w:b/>
                <w:sz w:val="16"/>
                <w:szCs w:val="16"/>
              </w:rPr>
              <w:t>5%</w:t>
            </w:r>
          </w:p>
        </w:tc>
        <w:tc>
          <w:tcPr>
            <w:tcW w:w="900" w:type="dxa"/>
            <w:tcBorders>
              <w:top w:val="single" w:sz="8" w:space="0" w:color="auto"/>
              <w:left w:val="single" w:sz="8" w:space="0" w:color="auto"/>
              <w:bottom w:val="single" w:sz="8" w:space="0" w:color="auto"/>
              <w:right w:val="single" w:sz="8" w:space="0" w:color="auto"/>
            </w:tcBorders>
            <w:vAlign w:val="center"/>
          </w:tcPr>
          <w:p w14:paraId="5EFE71F9" w14:textId="47635339" w:rsidR="00CE6FA0" w:rsidRPr="0022071D" w:rsidRDefault="00CE6FA0" w:rsidP="00580C2B">
            <w:pPr>
              <w:jc w:val="center"/>
              <w:rPr>
                <w:rFonts w:eastAsia="Calibri" w:cs="Arial"/>
                <w:sz w:val="16"/>
                <w:szCs w:val="16"/>
              </w:rPr>
            </w:pPr>
            <w:r w:rsidRPr="0022071D">
              <w:rPr>
                <w:rFonts w:eastAsia="Calibri" w:cs="Arial"/>
                <w:sz w:val="16"/>
                <w:szCs w:val="16"/>
              </w:rPr>
              <w:t>10%</w:t>
            </w:r>
          </w:p>
        </w:tc>
        <w:tc>
          <w:tcPr>
            <w:tcW w:w="900" w:type="dxa"/>
            <w:tcBorders>
              <w:top w:val="single" w:sz="8" w:space="0" w:color="auto"/>
              <w:left w:val="single" w:sz="8" w:space="0" w:color="auto"/>
              <w:bottom w:val="single" w:sz="8" w:space="0" w:color="auto"/>
              <w:right w:val="single" w:sz="8" w:space="0" w:color="auto"/>
            </w:tcBorders>
            <w:vAlign w:val="center"/>
          </w:tcPr>
          <w:p w14:paraId="62673C17" w14:textId="3E7E4424" w:rsidR="00CE6FA0" w:rsidRPr="0022071D" w:rsidRDefault="00626F56" w:rsidP="00580C2B">
            <w:pPr>
              <w:jc w:val="center"/>
              <w:rPr>
                <w:rFonts w:eastAsia="Calibri" w:cs="Arial"/>
                <w:b/>
                <w:sz w:val="16"/>
                <w:szCs w:val="16"/>
              </w:rPr>
            </w:pPr>
            <w:r w:rsidRPr="0022071D">
              <w:rPr>
                <w:rFonts w:eastAsia="Calibri" w:cs="Arial"/>
                <w:b/>
                <w:sz w:val="16"/>
                <w:szCs w:val="16"/>
              </w:rPr>
              <w:t>10%</w:t>
            </w: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2D792801" w14:textId="26C44AE7" w:rsidR="00CE6FA0" w:rsidRPr="0022071D" w:rsidRDefault="00626F56" w:rsidP="00580C2B">
            <w:pPr>
              <w:jc w:val="center"/>
              <w:rPr>
                <w:rFonts w:eastAsia="Calibri" w:cs="Arial"/>
                <w:sz w:val="16"/>
                <w:szCs w:val="16"/>
              </w:rPr>
            </w:pPr>
            <w:r w:rsidRPr="0022071D">
              <w:rPr>
                <w:rFonts w:eastAsia="Calibri" w:cs="Arial"/>
                <w:sz w:val="16"/>
                <w:szCs w:val="16"/>
              </w:rPr>
              <w:t>3%</w:t>
            </w:r>
          </w:p>
        </w:tc>
        <w:tc>
          <w:tcPr>
            <w:tcW w:w="1003" w:type="dxa"/>
            <w:gridSpan w:val="2"/>
            <w:tcBorders>
              <w:top w:val="single" w:sz="8" w:space="0" w:color="auto"/>
              <w:left w:val="single" w:sz="8" w:space="0" w:color="auto"/>
              <w:bottom w:val="single" w:sz="8" w:space="0" w:color="auto"/>
              <w:right w:val="single" w:sz="8" w:space="0" w:color="auto"/>
            </w:tcBorders>
            <w:vAlign w:val="center"/>
          </w:tcPr>
          <w:p w14:paraId="1C008C8D" w14:textId="787E4F0B" w:rsidR="00CE6FA0" w:rsidRPr="0022071D" w:rsidRDefault="00626F56" w:rsidP="00580C2B">
            <w:pPr>
              <w:jc w:val="center"/>
              <w:rPr>
                <w:rFonts w:eastAsia="Calibri" w:cs="Arial"/>
                <w:b/>
                <w:sz w:val="16"/>
                <w:szCs w:val="16"/>
              </w:rPr>
            </w:pPr>
            <w:r w:rsidRPr="0022071D">
              <w:rPr>
                <w:rFonts w:eastAsia="Calibri" w:cs="Arial"/>
                <w:b/>
                <w:sz w:val="16"/>
                <w:szCs w:val="16"/>
              </w:rPr>
              <w:t>6%</w:t>
            </w:r>
          </w:p>
        </w:tc>
        <w:tc>
          <w:tcPr>
            <w:tcW w:w="720" w:type="dxa"/>
            <w:tcBorders>
              <w:top w:val="single" w:sz="8" w:space="0" w:color="auto"/>
              <w:left w:val="single" w:sz="8" w:space="0" w:color="auto"/>
              <w:bottom w:val="single" w:sz="8" w:space="0" w:color="auto"/>
              <w:right w:val="single" w:sz="8" w:space="0" w:color="auto"/>
            </w:tcBorders>
            <w:vAlign w:val="center"/>
          </w:tcPr>
          <w:p w14:paraId="5C1CBD0F" w14:textId="5F5D770D" w:rsidR="00CE6FA0" w:rsidRPr="0022071D" w:rsidRDefault="00626F56" w:rsidP="00580C2B">
            <w:pPr>
              <w:jc w:val="center"/>
              <w:rPr>
                <w:rFonts w:eastAsia="Calibri" w:cs="Arial"/>
                <w:sz w:val="16"/>
                <w:szCs w:val="16"/>
              </w:rPr>
            </w:pPr>
            <w:r w:rsidRPr="0022071D">
              <w:rPr>
                <w:rFonts w:eastAsia="Calibri" w:cs="Arial"/>
                <w:sz w:val="16"/>
                <w:szCs w:val="16"/>
              </w:rPr>
              <w:t>4%</w:t>
            </w:r>
          </w:p>
        </w:tc>
        <w:tc>
          <w:tcPr>
            <w:tcW w:w="1170" w:type="dxa"/>
            <w:tcBorders>
              <w:top w:val="single" w:sz="8" w:space="0" w:color="auto"/>
              <w:left w:val="single" w:sz="8" w:space="0" w:color="auto"/>
              <w:bottom w:val="single" w:sz="8" w:space="0" w:color="auto"/>
              <w:right w:val="single" w:sz="8" w:space="0" w:color="auto"/>
            </w:tcBorders>
            <w:vAlign w:val="center"/>
          </w:tcPr>
          <w:p w14:paraId="558DDF5C" w14:textId="411EF20A" w:rsidR="00CE6FA0" w:rsidRPr="0022071D" w:rsidRDefault="00D17DB3" w:rsidP="00580C2B">
            <w:pPr>
              <w:jc w:val="center"/>
              <w:rPr>
                <w:rFonts w:eastAsia="Calibri" w:cs="Arial"/>
                <w:b/>
                <w:sz w:val="16"/>
                <w:szCs w:val="16"/>
              </w:rPr>
            </w:pPr>
            <w:r w:rsidRPr="0022071D">
              <w:rPr>
                <w:rFonts w:eastAsia="Calibri" w:cs="Arial"/>
                <w:b/>
                <w:sz w:val="16"/>
                <w:szCs w:val="16"/>
              </w:rPr>
              <w:t>21%</w:t>
            </w:r>
          </w:p>
        </w:tc>
        <w:tc>
          <w:tcPr>
            <w:tcW w:w="990" w:type="dxa"/>
            <w:tcBorders>
              <w:top w:val="single" w:sz="8" w:space="0" w:color="auto"/>
              <w:left w:val="single" w:sz="8" w:space="0" w:color="auto"/>
              <w:bottom w:val="single" w:sz="8" w:space="0" w:color="auto"/>
              <w:right w:val="single" w:sz="8" w:space="0" w:color="auto"/>
            </w:tcBorders>
            <w:vAlign w:val="center"/>
          </w:tcPr>
          <w:p w14:paraId="3EBEB060" w14:textId="792080B9" w:rsidR="00CE6FA0" w:rsidRPr="0022071D" w:rsidRDefault="00D17DB3" w:rsidP="00580C2B">
            <w:pPr>
              <w:jc w:val="center"/>
              <w:rPr>
                <w:rFonts w:eastAsia="Calibri" w:cs="Arial"/>
                <w:sz w:val="16"/>
                <w:szCs w:val="16"/>
              </w:rPr>
            </w:pPr>
            <w:r w:rsidRPr="0022071D">
              <w:rPr>
                <w:rFonts w:eastAsia="Calibri" w:cs="Arial"/>
                <w:sz w:val="16"/>
                <w:szCs w:val="16"/>
              </w:rPr>
              <w:t>6%</w:t>
            </w:r>
          </w:p>
        </w:tc>
      </w:tr>
      <w:tr w:rsidR="00D17DB3" w14:paraId="2581385E" w14:textId="77777777" w:rsidTr="00ED6C8A">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1436D20B" w14:textId="322E5BDC" w:rsidR="00D17DB3" w:rsidRPr="00CE6FA0" w:rsidRDefault="00D17DB3" w:rsidP="00D17DB3">
            <w:pPr>
              <w:widowControl/>
              <w:suppressAutoHyphens w:val="0"/>
              <w:jc w:val="right"/>
              <w:rPr>
                <w:rFonts w:cs="Arial"/>
                <w:sz w:val="18"/>
                <w:szCs w:val="18"/>
              </w:rPr>
            </w:pPr>
            <w:r w:rsidRPr="00F34C20">
              <w:rPr>
                <w:rFonts w:eastAsia="Calibri" w:cs="Arial"/>
                <w:i/>
                <w:sz w:val="16"/>
                <w:szCs w:val="16"/>
              </w:rPr>
              <w:t>MALE</w:t>
            </w:r>
            <w:r w:rsidRPr="00F34C20">
              <w:rPr>
                <w:rFonts w:eastAsia="Calibri" w:cs="Arial"/>
                <w:sz w:val="16"/>
                <w:szCs w:val="16"/>
              </w:rPr>
              <w:t xml:space="preserve"> </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1624ADD1" w14:textId="77777777" w:rsidR="00D17DB3" w:rsidRPr="0022071D" w:rsidRDefault="00D17DB3" w:rsidP="00D17DB3">
            <w:pPr>
              <w:jc w:val="center"/>
              <w:rPr>
                <w:rFonts w:eastAsia="Calibri" w:cs="Arial"/>
                <w:sz w:val="16"/>
                <w:szCs w:val="16"/>
              </w:rPr>
            </w:pPr>
          </w:p>
        </w:tc>
        <w:tc>
          <w:tcPr>
            <w:tcW w:w="998" w:type="dxa"/>
            <w:tcBorders>
              <w:top w:val="single" w:sz="8" w:space="0" w:color="auto"/>
              <w:left w:val="single" w:sz="8" w:space="0" w:color="auto"/>
              <w:bottom w:val="single" w:sz="8" w:space="0" w:color="auto"/>
              <w:right w:val="single" w:sz="8" w:space="0" w:color="auto"/>
            </w:tcBorders>
            <w:vAlign w:val="center"/>
          </w:tcPr>
          <w:p w14:paraId="182CD8C9" w14:textId="1A8FCF1E" w:rsidR="00D17DB3" w:rsidRPr="0022071D" w:rsidRDefault="00D17DB3" w:rsidP="00D17DB3">
            <w:pPr>
              <w:jc w:val="center"/>
              <w:rPr>
                <w:rFonts w:eastAsia="Calibri" w:cs="Arial"/>
                <w:b/>
                <w:sz w:val="16"/>
                <w:szCs w:val="16"/>
              </w:rPr>
            </w:pPr>
            <w:r w:rsidRPr="0022071D">
              <w:rPr>
                <w:rFonts w:eastAsia="Calibri" w:cs="Arial"/>
                <w:b/>
                <w:sz w:val="16"/>
                <w:szCs w:val="16"/>
              </w:rPr>
              <w:t>3%</w:t>
            </w:r>
          </w:p>
        </w:tc>
        <w:tc>
          <w:tcPr>
            <w:tcW w:w="900" w:type="dxa"/>
            <w:tcBorders>
              <w:top w:val="single" w:sz="8" w:space="0" w:color="auto"/>
              <w:left w:val="single" w:sz="8" w:space="0" w:color="auto"/>
              <w:bottom w:val="single" w:sz="8" w:space="0" w:color="auto"/>
              <w:right w:val="single" w:sz="8" w:space="0" w:color="auto"/>
            </w:tcBorders>
            <w:vAlign w:val="center"/>
          </w:tcPr>
          <w:p w14:paraId="0B8550CB" w14:textId="77777777" w:rsidR="00D17DB3" w:rsidRPr="0022071D" w:rsidRDefault="00D17DB3" w:rsidP="00D17DB3">
            <w:pPr>
              <w:jc w:val="center"/>
              <w:rPr>
                <w:rFonts w:eastAsia="Calibri" w:cs="Arial"/>
                <w:sz w:val="16"/>
                <w:szCs w:val="16"/>
              </w:rPr>
            </w:pPr>
          </w:p>
        </w:tc>
        <w:tc>
          <w:tcPr>
            <w:tcW w:w="900" w:type="dxa"/>
            <w:tcBorders>
              <w:top w:val="single" w:sz="8" w:space="0" w:color="auto"/>
              <w:left w:val="single" w:sz="8" w:space="0" w:color="auto"/>
              <w:bottom w:val="single" w:sz="8" w:space="0" w:color="auto"/>
              <w:right w:val="single" w:sz="8" w:space="0" w:color="auto"/>
            </w:tcBorders>
            <w:vAlign w:val="center"/>
          </w:tcPr>
          <w:p w14:paraId="147930F3" w14:textId="7922FDDC" w:rsidR="00D17DB3" w:rsidRPr="0022071D" w:rsidRDefault="00D17DB3" w:rsidP="00D17DB3">
            <w:pPr>
              <w:jc w:val="center"/>
              <w:rPr>
                <w:rFonts w:eastAsia="Calibri" w:cs="Arial"/>
                <w:b/>
                <w:sz w:val="16"/>
                <w:szCs w:val="16"/>
              </w:rPr>
            </w:pPr>
            <w:r w:rsidRPr="0022071D">
              <w:rPr>
                <w:rFonts w:eastAsia="Calibri" w:cs="Arial"/>
                <w:b/>
                <w:sz w:val="16"/>
                <w:szCs w:val="16"/>
              </w:rPr>
              <w:t>12%</w:t>
            </w: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08578C68" w14:textId="77777777" w:rsidR="00D17DB3" w:rsidRPr="0022071D" w:rsidRDefault="00D17DB3" w:rsidP="00D17DB3">
            <w:pPr>
              <w:jc w:val="center"/>
              <w:rPr>
                <w:rFonts w:eastAsia="Calibri" w:cs="Arial"/>
                <w:sz w:val="16"/>
                <w:szCs w:val="16"/>
              </w:rPr>
            </w:pPr>
          </w:p>
        </w:tc>
        <w:tc>
          <w:tcPr>
            <w:tcW w:w="1003" w:type="dxa"/>
            <w:gridSpan w:val="2"/>
            <w:tcBorders>
              <w:top w:val="single" w:sz="8" w:space="0" w:color="auto"/>
              <w:left w:val="single" w:sz="8" w:space="0" w:color="auto"/>
              <w:bottom w:val="single" w:sz="8" w:space="0" w:color="auto"/>
              <w:right w:val="single" w:sz="8" w:space="0" w:color="auto"/>
            </w:tcBorders>
            <w:vAlign w:val="center"/>
          </w:tcPr>
          <w:p w14:paraId="21B2391D" w14:textId="4E752373" w:rsidR="00D17DB3" w:rsidRPr="0022071D" w:rsidRDefault="00D17DB3" w:rsidP="00D17DB3">
            <w:pPr>
              <w:jc w:val="center"/>
              <w:rPr>
                <w:rFonts w:eastAsia="Calibri" w:cs="Arial"/>
                <w:b/>
                <w:sz w:val="16"/>
                <w:szCs w:val="16"/>
              </w:rPr>
            </w:pPr>
            <w:r w:rsidRPr="0022071D">
              <w:rPr>
                <w:rFonts w:eastAsia="Calibri" w:cs="Arial"/>
                <w:b/>
                <w:sz w:val="16"/>
                <w:szCs w:val="16"/>
              </w:rPr>
              <w:t>8%</w:t>
            </w:r>
          </w:p>
        </w:tc>
        <w:tc>
          <w:tcPr>
            <w:tcW w:w="720" w:type="dxa"/>
            <w:tcBorders>
              <w:top w:val="single" w:sz="8" w:space="0" w:color="auto"/>
              <w:left w:val="single" w:sz="8" w:space="0" w:color="auto"/>
              <w:bottom w:val="single" w:sz="8" w:space="0" w:color="auto"/>
              <w:right w:val="single" w:sz="8" w:space="0" w:color="auto"/>
            </w:tcBorders>
            <w:vAlign w:val="center"/>
          </w:tcPr>
          <w:p w14:paraId="4D45E460" w14:textId="77777777" w:rsidR="00D17DB3" w:rsidRPr="0022071D" w:rsidRDefault="00D17DB3" w:rsidP="00D17DB3">
            <w:pPr>
              <w:jc w:val="center"/>
              <w:rPr>
                <w:rFonts w:eastAsia="Calibri" w:cs="Arial"/>
                <w:sz w:val="16"/>
                <w:szCs w:val="16"/>
              </w:rPr>
            </w:pPr>
          </w:p>
        </w:tc>
        <w:tc>
          <w:tcPr>
            <w:tcW w:w="1170" w:type="dxa"/>
            <w:tcBorders>
              <w:top w:val="single" w:sz="8" w:space="0" w:color="auto"/>
              <w:left w:val="single" w:sz="8" w:space="0" w:color="auto"/>
              <w:bottom w:val="single" w:sz="8" w:space="0" w:color="auto"/>
              <w:right w:val="single" w:sz="8" w:space="0" w:color="auto"/>
            </w:tcBorders>
            <w:vAlign w:val="center"/>
          </w:tcPr>
          <w:p w14:paraId="0D5724B9" w14:textId="35465BA5" w:rsidR="00D17DB3" w:rsidRPr="0022071D" w:rsidRDefault="00D17DB3" w:rsidP="00D17DB3">
            <w:pPr>
              <w:jc w:val="center"/>
              <w:rPr>
                <w:rFonts w:eastAsia="Calibri" w:cs="Arial"/>
                <w:b/>
                <w:sz w:val="16"/>
                <w:szCs w:val="16"/>
              </w:rPr>
            </w:pPr>
            <w:r w:rsidRPr="0022071D">
              <w:rPr>
                <w:rFonts w:eastAsia="Calibri" w:cs="Arial"/>
                <w:b/>
                <w:sz w:val="16"/>
                <w:szCs w:val="16"/>
              </w:rPr>
              <w:t>23%</w:t>
            </w:r>
          </w:p>
        </w:tc>
        <w:tc>
          <w:tcPr>
            <w:tcW w:w="990" w:type="dxa"/>
            <w:tcBorders>
              <w:top w:val="single" w:sz="8" w:space="0" w:color="auto"/>
              <w:left w:val="single" w:sz="8" w:space="0" w:color="auto"/>
              <w:bottom w:val="single" w:sz="8" w:space="0" w:color="auto"/>
              <w:right w:val="single" w:sz="8" w:space="0" w:color="auto"/>
            </w:tcBorders>
            <w:vAlign w:val="center"/>
          </w:tcPr>
          <w:p w14:paraId="63288B9F" w14:textId="77777777" w:rsidR="00D17DB3" w:rsidRPr="0022071D" w:rsidRDefault="00D17DB3" w:rsidP="00D17DB3">
            <w:pPr>
              <w:jc w:val="center"/>
              <w:rPr>
                <w:rFonts w:eastAsia="Calibri" w:cs="Arial"/>
                <w:sz w:val="16"/>
                <w:szCs w:val="16"/>
              </w:rPr>
            </w:pPr>
          </w:p>
        </w:tc>
      </w:tr>
      <w:tr w:rsidR="00D17DB3" w14:paraId="1E96CB12" w14:textId="77777777" w:rsidTr="00ED6C8A">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18706F4F" w14:textId="3786CEC7" w:rsidR="00D17DB3" w:rsidRPr="00CE6FA0" w:rsidRDefault="00D17DB3" w:rsidP="00D17DB3">
            <w:pPr>
              <w:widowControl/>
              <w:suppressAutoHyphens w:val="0"/>
              <w:jc w:val="right"/>
              <w:rPr>
                <w:rFonts w:cs="Arial"/>
                <w:sz w:val="18"/>
                <w:szCs w:val="18"/>
              </w:rPr>
            </w:pPr>
            <w:r w:rsidRPr="00F34C20">
              <w:rPr>
                <w:rFonts w:eastAsia="Calibri" w:cs="Arial"/>
                <w:i/>
                <w:sz w:val="16"/>
                <w:szCs w:val="16"/>
              </w:rPr>
              <w:t>FEMALE</w:t>
            </w:r>
            <w:r w:rsidRPr="00F34C20">
              <w:rPr>
                <w:rFonts w:eastAsia="Calibri" w:cs="Arial"/>
                <w:sz w:val="16"/>
                <w:szCs w:val="16"/>
              </w:rPr>
              <w:t xml:space="preserve"> </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2C6AE784" w14:textId="77777777" w:rsidR="00D17DB3" w:rsidRPr="0022071D" w:rsidRDefault="00D17DB3" w:rsidP="00D17DB3">
            <w:pPr>
              <w:jc w:val="center"/>
              <w:rPr>
                <w:rFonts w:eastAsia="Calibri" w:cs="Arial"/>
                <w:sz w:val="16"/>
                <w:szCs w:val="16"/>
              </w:rPr>
            </w:pPr>
          </w:p>
        </w:tc>
        <w:tc>
          <w:tcPr>
            <w:tcW w:w="998" w:type="dxa"/>
            <w:tcBorders>
              <w:top w:val="single" w:sz="8" w:space="0" w:color="auto"/>
              <w:left w:val="single" w:sz="8" w:space="0" w:color="auto"/>
              <w:bottom w:val="single" w:sz="8" w:space="0" w:color="auto"/>
              <w:right w:val="single" w:sz="8" w:space="0" w:color="auto"/>
            </w:tcBorders>
            <w:vAlign w:val="center"/>
          </w:tcPr>
          <w:p w14:paraId="1C40872D" w14:textId="328084C1" w:rsidR="00D17DB3" w:rsidRPr="0022071D" w:rsidRDefault="00D17DB3" w:rsidP="00D17DB3">
            <w:pPr>
              <w:jc w:val="center"/>
              <w:rPr>
                <w:rFonts w:eastAsia="Calibri" w:cs="Arial"/>
                <w:b/>
                <w:sz w:val="16"/>
                <w:szCs w:val="16"/>
              </w:rPr>
            </w:pPr>
            <w:r w:rsidRPr="0022071D">
              <w:rPr>
                <w:rFonts w:eastAsia="Calibri" w:cs="Arial"/>
                <w:b/>
                <w:sz w:val="16"/>
                <w:szCs w:val="16"/>
              </w:rPr>
              <w:t>6%</w:t>
            </w:r>
          </w:p>
        </w:tc>
        <w:tc>
          <w:tcPr>
            <w:tcW w:w="900" w:type="dxa"/>
            <w:tcBorders>
              <w:top w:val="single" w:sz="8" w:space="0" w:color="auto"/>
              <w:left w:val="single" w:sz="8" w:space="0" w:color="auto"/>
              <w:bottom w:val="single" w:sz="8" w:space="0" w:color="auto"/>
              <w:right w:val="single" w:sz="8" w:space="0" w:color="auto"/>
            </w:tcBorders>
            <w:vAlign w:val="center"/>
          </w:tcPr>
          <w:p w14:paraId="728E831D" w14:textId="77777777" w:rsidR="00D17DB3" w:rsidRPr="0022071D" w:rsidRDefault="00D17DB3" w:rsidP="00D17DB3">
            <w:pPr>
              <w:jc w:val="center"/>
              <w:rPr>
                <w:rFonts w:eastAsia="Calibri" w:cs="Arial"/>
                <w:sz w:val="16"/>
                <w:szCs w:val="16"/>
              </w:rPr>
            </w:pPr>
          </w:p>
        </w:tc>
        <w:tc>
          <w:tcPr>
            <w:tcW w:w="900" w:type="dxa"/>
            <w:tcBorders>
              <w:top w:val="single" w:sz="8" w:space="0" w:color="auto"/>
              <w:left w:val="single" w:sz="8" w:space="0" w:color="auto"/>
              <w:bottom w:val="single" w:sz="8" w:space="0" w:color="auto"/>
              <w:right w:val="single" w:sz="8" w:space="0" w:color="auto"/>
            </w:tcBorders>
            <w:vAlign w:val="center"/>
          </w:tcPr>
          <w:p w14:paraId="6048F176" w14:textId="58D7B405" w:rsidR="00D17DB3" w:rsidRPr="0022071D" w:rsidRDefault="00D17DB3" w:rsidP="00D17DB3">
            <w:pPr>
              <w:jc w:val="center"/>
              <w:rPr>
                <w:rFonts w:eastAsia="Calibri" w:cs="Arial"/>
                <w:b/>
                <w:sz w:val="16"/>
                <w:szCs w:val="16"/>
              </w:rPr>
            </w:pPr>
            <w:r w:rsidRPr="0022071D">
              <w:rPr>
                <w:rFonts w:eastAsia="Calibri" w:cs="Arial"/>
                <w:b/>
                <w:sz w:val="16"/>
                <w:szCs w:val="16"/>
              </w:rPr>
              <w:t>8%</w:t>
            </w: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69641481" w14:textId="77777777" w:rsidR="00D17DB3" w:rsidRPr="0022071D" w:rsidRDefault="00D17DB3" w:rsidP="00D17DB3">
            <w:pPr>
              <w:jc w:val="center"/>
              <w:rPr>
                <w:rFonts w:eastAsia="Calibri" w:cs="Arial"/>
                <w:sz w:val="16"/>
                <w:szCs w:val="16"/>
              </w:rPr>
            </w:pPr>
          </w:p>
        </w:tc>
        <w:tc>
          <w:tcPr>
            <w:tcW w:w="1003" w:type="dxa"/>
            <w:gridSpan w:val="2"/>
            <w:tcBorders>
              <w:top w:val="single" w:sz="8" w:space="0" w:color="auto"/>
              <w:left w:val="single" w:sz="8" w:space="0" w:color="auto"/>
              <w:bottom w:val="single" w:sz="8" w:space="0" w:color="auto"/>
              <w:right w:val="single" w:sz="8" w:space="0" w:color="auto"/>
            </w:tcBorders>
            <w:vAlign w:val="center"/>
          </w:tcPr>
          <w:p w14:paraId="3F73947F" w14:textId="0134932E" w:rsidR="00D17DB3" w:rsidRPr="0022071D" w:rsidRDefault="00D17DB3" w:rsidP="00D17DB3">
            <w:pPr>
              <w:jc w:val="center"/>
              <w:rPr>
                <w:rFonts w:eastAsia="Calibri" w:cs="Arial"/>
                <w:b/>
                <w:sz w:val="16"/>
                <w:szCs w:val="16"/>
              </w:rPr>
            </w:pPr>
            <w:r w:rsidRPr="0022071D">
              <w:rPr>
                <w:rFonts w:eastAsia="Calibri" w:cs="Arial"/>
                <w:b/>
                <w:sz w:val="16"/>
                <w:szCs w:val="16"/>
              </w:rPr>
              <w:t>5%</w:t>
            </w:r>
          </w:p>
        </w:tc>
        <w:tc>
          <w:tcPr>
            <w:tcW w:w="720" w:type="dxa"/>
            <w:tcBorders>
              <w:top w:val="single" w:sz="8" w:space="0" w:color="auto"/>
              <w:left w:val="single" w:sz="8" w:space="0" w:color="auto"/>
              <w:bottom w:val="single" w:sz="8" w:space="0" w:color="auto"/>
              <w:right w:val="single" w:sz="8" w:space="0" w:color="auto"/>
            </w:tcBorders>
            <w:vAlign w:val="center"/>
          </w:tcPr>
          <w:p w14:paraId="50149ABC" w14:textId="77777777" w:rsidR="00D17DB3" w:rsidRPr="0022071D" w:rsidRDefault="00D17DB3" w:rsidP="00D17DB3">
            <w:pPr>
              <w:jc w:val="center"/>
              <w:rPr>
                <w:rFonts w:eastAsia="Calibri" w:cs="Arial"/>
                <w:sz w:val="16"/>
                <w:szCs w:val="16"/>
              </w:rPr>
            </w:pPr>
          </w:p>
        </w:tc>
        <w:tc>
          <w:tcPr>
            <w:tcW w:w="1170" w:type="dxa"/>
            <w:tcBorders>
              <w:top w:val="single" w:sz="8" w:space="0" w:color="auto"/>
              <w:left w:val="single" w:sz="8" w:space="0" w:color="auto"/>
              <w:bottom w:val="single" w:sz="8" w:space="0" w:color="auto"/>
              <w:right w:val="single" w:sz="8" w:space="0" w:color="auto"/>
            </w:tcBorders>
            <w:vAlign w:val="center"/>
          </w:tcPr>
          <w:p w14:paraId="41810CE4" w14:textId="1E101D41" w:rsidR="00D17DB3" w:rsidRPr="0022071D" w:rsidRDefault="00D17DB3" w:rsidP="00D17DB3">
            <w:pPr>
              <w:jc w:val="center"/>
              <w:rPr>
                <w:rFonts w:eastAsia="Calibri" w:cs="Arial"/>
                <w:b/>
                <w:sz w:val="16"/>
                <w:szCs w:val="16"/>
              </w:rPr>
            </w:pPr>
            <w:r w:rsidRPr="0022071D">
              <w:rPr>
                <w:rFonts w:eastAsia="Calibri" w:cs="Arial"/>
                <w:b/>
                <w:sz w:val="16"/>
                <w:szCs w:val="16"/>
              </w:rPr>
              <w:t>19%</w:t>
            </w:r>
          </w:p>
        </w:tc>
        <w:tc>
          <w:tcPr>
            <w:tcW w:w="990" w:type="dxa"/>
            <w:tcBorders>
              <w:top w:val="single" w:sz="8" w:space="0" w:color="auto"/>
              <w:left w:val="single" w:sz="8" w:space="0" w:color="auto"/>
              <w:bottom w:val="single" w:sz="8" w:space="0" w:color="auto"/>
              <w:right w:val="single" w:sz="8" w:space="0" w:color="auto"/>
            </w:tcBorders>
            <w:vAlign w:val="center"/>
          </w:tcPr>
          <w:p w14:paraId="0ED86491" w14:textId="77777777" w:rsidR="00D17DB3" w:rsidRPr="0022071D" w:rsidRDefault="00D17DB3" w:rsidP="00D17DB3">
            <w:pPr>
              <w:jc w:val="center"/>
              <w:rPr>
                <w:rFonts w:eastAsia="Calibri" w:cs="Arial"/>
                <w:sz w:val="16"/>
                <w:szCs w:val="16"/>
              </w:rPr>
            </w:pPr>
          </w:p>
        </w:tc>
      </w:tr>
      <w:tr w:rsidR="00635A74" w14:paraId="798CFBC1" w14:textId="77777777" w:rsidTr="00ED6C8A">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70BEC96E" w14:textId="4AEF3832" w:rsidR="00635A74" w:rsidRPr="00F34C20" w:rsidRDefault="00635A74" w:rsidP="00D17DB3">
            <w:pPr>
              <w:widowControl/>
              <w:suppressAutoHyphens w:val="0"/>
              <w:jc w:val="right"/>
              <w:rPr>
                <w:rFonts w:eastAsia="Calibri" w:cs="Arial"/>
                <w:i/>
                <w:sz w:val="16"/>
                <w:szCs w:val="16"/>
              </w:rPr>
            </w:pPr>
            <w:r>
              <w:rPr>
                <w:rFonts w:eastAsia="Calibri" w:cs="Arial"/>
                <w:i/>
                <w:sz w:val="16"/>
                <w:szCs w:val="16"/>
              </w:rPr>
              <w:t>SPM-BENEFICIARIES</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6242733A" w14:textId="77777777" w:rsidR="00635A74" w:rsidRPr="0022071D" w:rsidRDefault="00635A74" w:rsidP="00D17DB3">
            <w:pPr>
              <w:jc w:val="center"/>
              <w:rPr>
                <w:rFonts w:eastAsia="Calibri" w:cs="Arial"/>
                <w:sz w:val="16"/>
                <w:szCs w:val="16"/>
              </w:rPr>
            </w:pPr>
          </w:p>
        </w:tc>
        <w:tc>
          <w:tcPr>
            <w:tcW w:w="998" w:type="dxa"/>
            <w:tcBorders>
              <w:top w:val="single" w:sz="8" w:space="0" w:color="auto"/>
              <w:left w:val="single" w:sz="8" w:space="0" w:color="auto"/>
              <w:bottom w:val="single" w:sz="8" w:space="0" w:color="auto"/>
              <w:right w:val="single" w:sz="8" w:space="0" w:color="auto"/>
            </w:tcBorders>
            <w:vAlign w:val="center"/>
          </w:tcPr>
          <w:p w14:paraId="2A4B5210" w14:textId="61E51996" w:rsidR="00635A74" w:rsidRPr="0022071D" w:rsidRDefault="00635A74" w:rsidP="00D17DB3">
            <w:pPr>
              <w:jc w:val="center"/>
              <w:rPr>
                <w:rFonts w:eastAsia="Calibri" w:cs="Arial"/>
                <w:b/>
                <w:sz w:val="16"/>
                <w:szCs w:val="16"/>
              </w:rPr>
            </w:pPr>
            <w:r w:rsidRPr="0022071D">
              <w:rPr>
                <w:rFonts w:eastAsia="Calibri" w:cs="Arial"/>
                <w:b/>
                <w:sz w:val="16"/>
                <w:szCs w:val="16"/>
              </w:rPr>
              <w:t>0%</w:t>
            </w:r>
          </w:p>
        </w:tc>
        <w:tc>
          <w:tcPr>
            <w:tcW w:w="900" w:type="dxa"/>
            <w:tcBorders>
              <w:top w:val="single" w:sz="8" w:space="0" w:color="auto"/>
              <w:left w:val="single" w:sz="8" w:space="0" w:color="auto"/>
              <w:bottom w:val="single" w:sz="8" w:space="0" w:color="auto"/>
              <w:right w:val="single" w:sz="8" w:space="0" w:color="auto"/>
            </w:tcBorders>
            <w:vAlign w:val="center"/>
          </w:tcPr>
          <w:p w14:paraId="2697E90F" w14:textId="77777777" w:rsidR="00635A74" w:rsidRPr="0022071D" w:rsidRDefault="00635A74" w:rsidP="00D17DB3">
            <w:pPr>
              <w:jc w:val="center"/>
              <w:rPr>
                <w:rFonts w:eastAsia="Calibri" w:cs="Arial"/>
                <w:sz w:val="16"/>
                <w:szCs w:val="16"/>
              </w:rPr>
            </w:pPr>
          </w:p>
        </w:tc>
        <w:tc>
          <w:tcPr>
            <w:tcW w:w="900" w:type="dxa"/>
            <w:tcBorders>
              <w:top w:val="single" w:sz="8" w:space="0" w:color="auto"/>
              <w:left w:val="single" w:sz="8" w:space="0" w:color="auto"/>
              <w:bottom w:val="single" w:sz="8" w:space="0" w:color="auto"/>
              <w:right w:val="single" w:sz="8" w:space="0" w:color="auto"/>
            </w:tcBorders>
            <w:vAlign w:val="center"/>
          </w:tcPr>
          <w:p w14:paraId="2CD4B599" w14:textId="77777777" w:rsidR="00635A74" w:rsidRPr="0022071D" w:rsidRDefault="00635A74" w:rsidP="00D17DB3">
            <w:pPr>
              <w:jc w:val="center"/>
              <w:rPr>
                <w:rFonts w:eastAsia="Calibri" w:cs="Arial"/>
                <w:b/>
                <w:sz w:val="16"/>
                <w:szCs w:val="16"/>
              </w:rPr>
            </w:pP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77477D8E" w14:textId="77777777" w:rsidR="00635A74" w:rsidRPr="0022071D" w:rsidRDefault="00635A74" w:rsidP="00D17DB3">
            <w:pPr>
              <w:jc w:val="center"/>
              <w:rPr>
                <w:rFonts w:eastAsia="Calibri" w:cs="Arial"/>
                <w:sz w:val="16"/>
                <w:szCs w:val="16"/>
              </w:rPr>
            </w:pPr>
          </w:p>
        </w:tc>
        <w:tc>
          <w:tcPr>
            <w:tcW w:w="1003" w:type="dxa"/>
            <w:gridSpan w:val="2"/>
            <w:tcBorders>
              <w:top w:val="single" w:sz="8" w:space="0" w:color="auto"/>
              <w:left w:val="single" w:sz="8" w:space="0" w:color="auto"/>
              <w:bottom w:val="single" w:sz="8" w:space="0" w:color="auto"/>
              <w:right w:val="single" w:sz="8" w:space="0" w:color="auto"/>
            </w:tcBorders>
            <w:vAlign w:val="center"/>
          </w:tcPr>
          <w:p w14:paraId="0CA89BA9" w14:textId="726DC07F" w:rsidR="00635A74" w:rsidRPr="0022071D" w:rsidRDefault="00635A74" w:rsidP="00D17DB3">
            <w:pPr>
              <w:jc w:val="center"/>
              <w:rPr>
                <w:rFonts w:eastAsia="Calibri" w:cs="Arial"/>
                <w:b/>
                <w:sz w:val="16"/>
                <w:szCs w:val="16"/>
              </w:rPr>
            </w:pPr>
            <w:r w:rsidRPr="0022071D">
              <w:rPr>
                <w:rFonts w:eastAsia="Calibri" w:cs="Arial"/>
                <w:b/>
                <w:sz w:val="16"/>
                <w:szCs w:val="16"/>
              </w:rPr>
              <w:t>88%</w:t>
            </w:r>
          </w:p>
        </w:tc>
        <w:tc>
          <w:tcPr>
            <w:tcW w:w="720" w:type="dxa"/>
            <w:tcBorders>
              <w:top w:val="single" w:sz="8" w:space="0" w:color="auto"/>
              <w:left w:val="single" w:sz="8" w:space="0" w:color="auto"/>
              <w:bottom w:val="single" w:sz="8" w:space="0" w:color="auto"/>
              <w:right w:val="single" w:sz="8" w:space="0" w:color="auto"/>
            </w:tcBorders>
            <w:vAlign w:val="center"/>
          </w:tcPr>
          <w:p w14:paraId="3B686B9A" w14:textId="77777777" w:rsidR="00635A74" w:rsidRPr="0022071D" w:rsidRDefault="00635A74" w:rsidP="00D17DB3">
            <w:pPr>
              <w:jc w:val="center"/>
              <w:rPr>
                <w:rFonts w:eastAsia="Calibri" w:cs="Arial"/>
                <w:sz w:val="16"/>
                <w:szCs w:val="16"/>
              </w:rPr>
            </w:pPr>
          </w:p>
        </w:tc>
        <w:tc>
          <w:tcPr>
            <w:tcW w:w="1170" w:type="dxa"/>
            <w:tcBorders>
              <w:top w:val="single" w:sz="8" w:space="0" w:color="auto"/>
              <w:left w:val="single" w:sz="8" w:space="0" w:color="auto"/>
              <w:bottom w:val="single" w:sz="8" w:space="0" w:color="auto"/>
              <w:right w:val="single" w:sz="8" w:space="0" w:color="auto"/>
            </w:tcBorders>
            <w:vAlign w:val="center"/>
          </w:tcPr>
          <w:p w14:paraId="2FF4B82E" w14:textId="7FD74FE1" w:rsidR="00635A74" w:rsidRPr="0022071D" w:rsidRDefault="003C3292" w:rsidP="00D17DB3">
            <w:pPr>
              <w:jc w:val="center"/>
              <w:rPr>
                <w:rFonts w:eastAsia="Calibri" w:cs="Arial"/>
                <w:b/>
                <w:sz w:val="16"/>
                <w:szCs w:val="16"/>
              </w:rPr>
            </w:pPr>
            <w:r w:rsidRPr="0022071D">
              <w:rPr>
                <w:rFonts w:eastAsia="Calibri" w:cs="Arial"/>
                <w:b/>
                <w:sz w:val="16"/>
                <w:szCs w:val="16"/>
              </w:rPr>
              <w:t>100%</w:t>
            </w:r>
          </w:p>
        </w:tc>
        <w:tc>
          <w:tcPr>
            <w:tcW w:w="990" w:type="dxa"/>
            <w:tcBorders>
              <w:top w:val="single" w:sz="8" w:space="0" w:color="auto"/>
              <w:left w:val="single" w:sz="8" w:space="0" w:color="auto"/>
              <w:bottom w:val="single" w:sz="8" w:space="0" w:color="auto"/>
              <w:right w:val="single" w:sz="8" w:space="0" w:color="auto"/>
            </w:tcBorders>
            <w:vAlign w:val="center"/>
          </w:tcPr>
          <w:p w14:paraId="5A4A9041" w14:textId="77777777" w:rsidR="00635A74" w:rsidRPr="0022071D" w:rsidRDefault="00635A74" w:rsidP="00D17DB3">
            <w:pPr>
              <w:jc w:val="center"/>
              <w:rPr>
                <w:rFonts w:eastAsia="Calibri" w:cs="Arial"/>
                <w:sz w:val="16"/>
                <w:szCs w:val="16"/>
              </w:rPr>
            </w:pPr>
          </w:p>
        </w:tc>
      </w:tr>
      <w:tr w:rsidR="00635A74" w14:paraId="335506B2" w14:textId="77777777" w:rsidTr="00ED6C8A">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7B82D488" w14:textId="2A021320" w:rsidR="00635A74" w:rsidRDefault="003C3292" w:rsidP="00D17DB3">
            <w:pPr>
              <w:widowControl/>
              <w:suppressAutoHyphens w:val="0"/>
              <w:jc w:val="right"/>
              <w:rPr>
                <w:rFonts w:eastAsia="Calibri" w:cs="Arial"/>
                <w:i/>
                <w:sz w:val="16"/>
                <w:szCs w:val="16"/>
              </w:rPr>
            </w:pPr>
            <w:r>
              <w:rPr>
                <w:rFonts w:eastAsia="Calibri" w:cs="Arial"/>
                <w:i/>
                <w:sz w:val="16"/>
                <w:szCs w:val="16"/>
              </w:rPr>
              <w:t>SPM-MALE</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6520502D" w14:textId="77777777" w:rsidR="00635A74" w:rsidRPr="0022071D" w:rsidRDefault="00635A74" w:rsidP="00D17DB3">
            <w:pPr>
              <w:jc w:val="center"/>
              <w:rPr>
                <w:rFonts w:eastAsia="Calibri" w:cs="Arial"/>
                <w:sz w:val="16"/>
                <w:szCs w:val="16"/>
              </w:rPr>
            </w:pPr>
          </w:p>
        </w:tc>
        <w:tc>
          <w:tcPr>
            <w:tcW w:w="998" w:type="dxa"/>
            <w:tcBorders>
              <w:top w:val="single" w:sz="8" w:space="0" w:color="auto"/>
              <w:left w:val="single" w:sz="8" w:space="0" w:color="auto"/>
              <w:bottom w:val="single" w:sz="8" w:space="0" w:color="auto"/>
              <w:right w:val="single" w:sz="8" w:space="0" w:color="auto"/>
            </w:tcBorders>
            <w:vAlign w:val="center"/>
          </w:tcPr>
          <w:p w14:paraId="23B0C868" w14:textId="29CEE912" w:rsidR="00635A74" w:rsidRPr="0022071D" w:rsidRDefault="00635A74" w:rsidP="00D17DB3">
            <w:pPr>
              <w:jc w:val="center"/>
              <w:rPr>
                <w:rFonts w:eastAsia="Calibri" w:cs="Arial"/>
                <w:b/>
                <w:sz w:val="16"/>
                <w:szCs w:val="16"/>
              </w:rPr>
            </w:pPr>
            <w:r w:rsidRPr="0022071D">
              <w:rPr>
                <w:rFonts w:eastAsia="Calibri" w:cs="Arial"/>
                <w:b/>
                <w:sz w:val="16"/>
                <w:szCs w:val="16"/>
              </w:rPr>
              <w:t>0%</w:t>
            </w:r>
          </w:p>
        </w:tc>
        <w:tc>
          <w:tcPr>
            <w:tcW w:w="900" w:type="dxa"/>
            <w:tcBorders>
              <w:top w:val="single" w:sz="8" w:space="0" w:color="auto"/>
              <w:left w:val="single" w:sz="8" w:space="0" w:color="auto"/>
              <w:bottom w:val="single" w:sz="8" w:space="0" w:color="auto"/>
              <w:right w:val="single" w:sz="8" w:space="0" w:color="auto"/>
            </w:tcBorders>
            <w:vAlign w:val="center"/>
          </w:tcPr>
          <w:p w14:paraId="50051380" w14:textId="77777777" w:rsidR="00635A74" w:rsidRPr="0022071D" w:rsidRDefault="00635A74" w:rsidP="00D17DB3">
            <w:pPr>
              <w:jc w:val="center"/>
              <w:rPr>
                <w:rFonts w:eastAsia="Calibri" w:cs="Arial"/>
                <w:sz w:val="16"/>
                <w:szCs w:val="16"/>
              </w:rPr>
            </w:pPr>
          </w:p>
        </w:tc>
        <w:tc>
          <w:tcPr>
            <w:tcW w:w="900" w:type="dxa"/>
            <w:tcBorders>
              <w:top w:val="single" w:sz="8" w:space="0" w:color="auto"/>
              <w:left w:val="single" w:sz="8" w:space="0" w:color="auto"/>
              <w:bottom w:val="single" w:sz="8" w:space="0" w:color="auto"/>
              <w:right w:val="single" w:sz="8" w:space="0" w:color="auto"/>
            </w:tcBorders>
            <w:vAlign w:val="center"/>
          </w:tcPr>
          <w:p w14:paraId="6DC9E78B" w14:textId="77777777" w:rsidR="00635A74" w:rsidRPr="0022071D" w:rsidRDefault="00635A74" w:rsidP="00D17DB3">
            <w:pPr>
              <w:jc w:val="center"/>
              <w:rPr>
                <w:rFonts w:eastAsia="Calibri" w:cs="Arial"/>
                <w:b/>
                <w:sz w:val="16"/>
                <w:szCs w:val="16"/>
              </w:rPr>
            </w:pP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75C4BBB9" w14:textId="77777777" w:rsidR="00635A74" w:rsidRPr="0022071D" w:rsidRDefault="00635A74" w:rsidP="00D17DB3">
            <w:pPr>
              <w:jc w:val="center"/>
              <w:rPr>
                <w:rFonts w:eastAsia="Calibri" w:cs="Arial"/>
                <w:sz w:val="16"/>
                <w:szCs w:val="16"/>
              </w:rPr>
            </w:pPr>
          </w:p>
        </w:tc>
        <w:tc>
          <w:tcPr>
            <w:tcW w:w="1003" w:type="dxa"/>
            <w:gridSpan w:val="2"/>
            <w:tcBorders>
              <w:top w:val="single" w:sz="8" w:space="0" w:color="auto"/>
              <w:left w:val="single" w:sz="8" w:space="0" w:color="auto"/>
              <w:bottom w:val="single" w:sz="8" w:space="0" w:color="auto"/>
              <w:right w:val="single" w:sz="8" w:space="0" w:color="auto"/>
            </w:tcBorders>
            <w:vAlign w:val="center"/>
          </w:tcPr>
          <w:p w14:paraId="1762AEB5" w14:textId="5FC803CB" w:rsidR="00635A74" w:rsidRPr="0022071D" w:rsidRDefault="00635A74" w:rsidP="00D17DB3">
            <w:pPr>
              <w:jc w:val="center"/>
              <w:rPr>
                <w:rFonts w:eastAsia="Calibri" w:cs="Arial"/>
                <w:b/>
                <w:sz w:val="16"/>
                <w:szCs w:val="16"/>
              </w:rPr>
            </w:pPr>
            <w:r w:rsidRPr="0022071D">
              <w:rPr>
                <w:rFonts w:eastAsia="Calibri" w:cs="Arial"/>
                <w:b/>
                <w:sz w:val="16"/>
                <w:szCs w:val="16"/>
              </w:rPr>
              <w:t>88%</w:t>
            </w:r>
          </w:p>
        </w:tc>
        <w:tc>
          <w:tcPr>
            <w:tcW w:w="720" w:type="dxa"/>
            <w:tcBorders>
              <w:top w:val="single" w:sz="8" w:space="0" w:color="auto"/>
              <w:left w:val="single" w:sz="8" w:space="0" w:color="auto"/>
              <w:bottom w:val="single" w:sz="8" w:space="0" w:color="auto"/>
              <w:right w:val="single" w:sz="8" w:space="0" w:color="auto"/>
            </w:tcBorders>
            <w:vAlign w:val="center"/>
          </w:tcPr>
          <w:p w14:paraId="3FD50B07" w14:textId="77777777" w:rsidR="00635A74" w:rsidRPr="0022071D" w:rsidRDefault="00635A74" w:rsidP="00D17DB3">
            <w:pPr>
              <w:jc w:val="center"/>
              <w:rPr>
                <w:rFonts w:eastAsia="Calibri" w:cs="Arial"/>
                <w:sz w:val="16"/>
                <w:szCs w:val="16"/>
              </w:rPr>
            </w:pPr>
          </w:p>
        </w:tc>
        <w:tc>
          <w:tcPr>
            <w:tcW w:w="1170" w:type="dxa"/>
            <w:tcBorders>
              <w:top w:val="single" w:sz="8" w:space="0" w:color="auto"/>
              <w:left w:val="single" w:sz="8" w:space="0" w:color="auto"/>
              <w:bottom w:val="single" w:sz="8" w:space="0" w:color="auto"/>
              <w:right w:val="single" w:sz="8" w:space="0" w:color="auto"/>
            </w:tcBorders>
            <w:vAlign w:val="center"/>
          </w:tcPr>
          <w:p w14:paraId="6B14EB00" w14:textId="1B91EAF4" w:rsidR="00635A74" w:rsidRPr="0022071D" w:rsidRDefault="003C3292" w:rsidP="00D17DB3">
            <w:pPr>
              <w:jc w:val="center"/>
              <w:rPr>
                <w:rFonts w:eastAsia="Calibri" w:cs="Arial"/>
                <w:b/>
                <w:sz w:val="16"/>
                <w:szCs w:val="16"/>
              </w:rPr>
            </w:pPr>
            <w:r w:rsidRPr="0022071D">
              <w:rPr>
                <w:rFonts w:eastAsia="Calibri" w:cs="Arial"/>
                <w:b/>
                <w:sz w:val="16"/>
                <w:szCs w:val="16"/>
              </w:rPr>
              <w:t>100%</w:t>
            </w:r>
          </w:p>
        </w:tc>
        <w:tc>
          <w:tcPr>
            <w:tcW w:w="990" w:type="dxa"/>
            <w:tcBorders>
              <w:top w:val="single" w:sz="8" w:space="0" w:color="auto"/>
              <w:left w:val="single" w:sz="8" w:space="0" w:color="auto"/>
              <w:bottom w:val="single" w:sz="8" w:space="0" w:color="auto"/>
              <w:right w:val="single" w:sz="8" w:space="0" w:color="auto"/>
            </w:tcBorders>
            <w:vAlign w:val="center"/>
          </w:tcPr>
          <w:p w14:paraId="1C884894" w14:textId="77777777" w:rsidR="00635A74" w:rsidRPr="0022071D" w:rsidRDefault="00635A74" w:rsidP="00D17DB3">
            <w:pPr>
              <w:jc w:val="center"/>
              <w:rPr>
                <w:rFonts w:eastAsia="Calibri" w:cs="Arial"/>
                <w:sz w:val="16"/>
                <w:szCs w:val="16"/>
              </w:rPr>
            </w:pPr>
          </w:p>
        </w:tc>
      </w:tr>
      <w:tr w:rsidR="00635A74" w14:paraId="38C9BC0F" w14:textId="77777777" w:rsidTr="00ED6C8A">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03A3F7F9" w14:textId="1642F786" w:rsidR="00635A74" w:rsidRDefault="003C3292" w:rsidP="00D17DB3">
            <w:pPr>
              <w:widowControl/>
              <w:suppressAutoHyphens w:val="0"/>
              <w:jc w:val="right"/>
              <w:rPr>
                <w:rFonts w:eastAsia="Calibri" w:cs="Arial"/>
                <w:i/>
                <w:sz w:val="16"/>
                <w:szCs w:val="16"/>
              </w:rPr>
            </w:pPr>
            <w:r>
              <w:rPr>
                <w:rFonts w:eastAsia="Calibri" w:cs="Arial"/>
                <w:i/>
                <w:sz w:val="16"/>
                <w:szCs w:val="16"/>
              </w:rPr>
              <w:t>SPM-FEMALE</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446CCA66" w14:textId="77777777" w:rsidR="00635A74" w:rsidRPr="0022071D" w:rsidRDefault="00635A74" w:rsidP="00D17DB3">
            <w:pPr>
              <w:jc w:val="center"/>
              <w:rPr>
                <w:rFonts w:eastAsia="Calibri" w:cs="Arial"/>
                <w:sz w:val="16"/>
                <w:szCs w:val="16"/>
              </w:rPr>
            </w:pPr>
          </w:p>
        </w:tc>
        <w:tc>
          <w:tcPr>
            <w:tcW w:w="998" w:type="dxa"/>
            <w:tcBorders>
              <w:top w:val="single" w:sz="8" w:space="0" w:color="auto"/>
              <w:left w:val="single" w:sz="8" w:space="0" w:color="auto"/>
              <w:bottom w:val="single" w:sz="8" w:space="0" w:color="auto"/>
              <w:right w:val="single" w:sz="8" w:space="0" w:color="auto"/>
            </w:tcBorders>
            <w:vAlign w:val="center"/>
          </w:tcPr>
          <w:p w14:paraId="1C9D74B6" w14:textId="5D98236B" w:rsidR="00635A74" w:rsidRPr="0022071D" w:rsidRDefault="00635A74" w:rsidP="00D17DB3">
            <w:pPr>
              <w:jc w:val="center"/>
              <w:rPr>
                <w:rFonts w:eastAsia="Calibri" w:cs="Arial"/>
                <w:b/>
                <w:sz w:val="16"/>
                <w:szCs w:val="16"/>
              </w:rPr>
            </w:pPr>
            <w:r w:rsidRPr="0022071D">
              <w:rPr>
                <w:rFonts w:eastAsia="Calibri" w:cs="Arial"/>
                <w:b/>
                <w:sz w:val="16"/>
                <w:szCs w:val="16"/>
              </w:rPr>
              <w:t>0%</w:t>
            </w:r>
          </w:p>
        </w:tc>
        <w:tc>
          <w:tcPr>
            <w:tcW w:w="900" w:type="dxa"/>
            <w:tcBorders>
              <w:top w:val="single" w:sz="8" w:space="0" w:color="auto"/>
              <w:left w:val="single" w:sz="8" w:space="0" w:color="auto"/>
              <w:bottom w:val="single" w:sz="8" w:space="0" w:color="auto"/>
              <w:right w:val="single" w:sz="8" w:space="0" w:color="auto"/>
            </w:tcBorders>
            <w:vAlign w:val="center"/>
          </w:tcPr>
          <w:p w14:paraId="5F9332CC" w14:textId="77777777" w:rsidR="00635A74" w:rsidRPr="0022071D" w:rsidRDefault="00635A74" w:rsidP="00D17DB3">
            <w:pPr>
              <w:jc w:val="center"/>
              <w:rPr>
                <w:rFonts w:eastAsia="Calibri" w:cs="Arial"/>
                <w:sz w:val="16"/>
                <w:szCs w:val="16"/>
              </w:rPr>
            </w:pPr>
          </w:p>
        </w:tc>
        <w:tc>
          <w:tcPr>
            <w:tcW w:w="900" w:type="dxa"/>
            <w:tcBorders>
              <w:top w:val="single" w:sz="8" w:space="0" w:color="auto"/>
              <w:left w:val="single" w:sz="8" w:space="0" w:color="auto"/>
              <w:bottom w:val="single" w:sz="8" w:space="0" w:color="auto"/>
              <w:right w:val="single" w:sz="8" w:space="0" w:color="auto"/>
            </w:tcBorders>
            <w:vAlign w:val="center"/>
          </w:tcPr>
          <w:p w14:paraId="2D109D4B" w14:textId="77777777" w:rsidR="00635A74" w:rsidRPr="0022071D" w:rsidRDefault="00635A74" w:rsidP="00D17DB3">
            <w:pPr>
              <w:jc w:val="center"/>
              <w:rPr>
                <w:rFonts w:eastAsia="Calibri" w:cs="Arial"/>
                <w:b/>
                <w:sz w:val="16"/>
                <w:szCs w:val="16"/>
              </w:rPr>
            </w:pPr>
          </w:p>
        </w:tc>
        <w:tc>
          <w:tcPr>
            <w:tcW w:w="887" w:type="dxa"/>
            <w:gridSpan w:val="2"/>
            <w:tcBorders>
              <w:top w:val="single" w:sz="8" w:space="0" w:color="auto"/>
              <w:left w:val="single" w:sz="8" w:space="0" w:color="auto"/>
              <w:bottom w:val="single" w:sz="8" w:space="0" w:color="auto"/>
              <w:right w:val="single" w:sz="8" w:space="0" w:color="auto"/>
            </w:tcBorders>
            <w:vAlign w:val="center"/>
          </w:tcPr>
          <w:p w14:paraId="716F1046" w14:textId="77777777" w:rsidR="00635A74" w:rsidRPr="0022071D" w:rsidRDefault="00635A74" w:rsidP="00D17DB3">
            <w:pPr>
              <w:jc w:val="center"/>
              <w:rPr>
                <w:rFonts w:eastAsia="Calibri" w:cs="Arial"/>
                <w:sz w:val="16"/>
                <w:szCs w:val="16"/>
              </w:rPr>
            </w:pPr>
          </w:p>
        </w:tc>
        <w:tc>
          <w:tcPr>
            <w:tcW w:w="1003" w:type="dxa"/>
            <w:gridSpan w:val="2"/>
            <w:tcBorders>
              <w:top w:val="single" w:sz="8" w:space="0" w:color="auto"/>
              <w:left w:val="single" w:sz="8" w:space="0" w:color="auto"/>
              <w:bottom w:val="single" w:sz="8" w:space="0" w:color="auto"/>
              <w:right w:val="single" w:sz="8" w:space="0" w:color="auto"/>
            </w:tcBorders>
            <w:vAlign w:val="center"/>
          </w:tcPr>
          <w:p w14:paraId="4CD038F4" w14:textId="16653A50" w:rsidR="00635A74" w:rsidRPr="0022071D" w:rsidRDefault="00635A74" w:rsidP="00D17DB3">
            <w:pPr>
              <w:jc w:val="center"/>
              <w:rPr>
                <w:rFonts w:eastAsia="Calibri" w:cs="Arial"/>
                <w:b/>
                <w:sz w:val="16"/>
                <w:szCs w:val="16"/>
              </w:rPr>
            </w:pPr>
            <w:r w:rsidRPr="0022071D">
              <w:rPr>
                <w:rFonts w:eastAsia="Calibri" w:cs="Arial"/>
                <w:b/>
                <w:sz w:val="16"/>
                <w:szCs w:val="16"/>
              </w:rPr>
              <w:t>88%</w:t>
            </w:r>
          </w:p>
        </w:tc>
        <w:tc>
          <w:tcPr>
            <w:tcW w:w="720" w:type="dxa"/>
            <w:tcBorders>
              <w:top w:val="single" w:sz="8" w:space="0" w:color="auto"/>
              <w:left w:val="single" w:sz="8" w:space="0" w:color="auto"/>
              <w:bottom w:val="single" w:sz="8" w:space="0" w:color="auto"/>
              <w:right w:val="single" w:sz="8" w:space="0" w:color="auto"/>
            </w:tcBorders>
            <w:vAlign w:val="center"/>
          </w:tcPr>
          <w:p w14:paraId="6B25B54A" w14:textId="77777777" w:rsidR="00635A74" w:rsidRPr="0022071D" w:rsidRDefault="00635A74" w:rsidP="00D17DB3">
            <w:pPr>
              <w:jc w:val="center"/>
              <w:rPr>
                <w:rFonts w:eastAsia="Calibri" w:cs="Arial"/>
                <w:sz w:val="16"/>
                <w:szCs w:val="16"/>
              </w:rPr>
            </w:pPr>
          </w:p>
        </w:tc>
        <w:tc>
          <w:tcPr>
            <w:tcW w:w="1170" w:type="dxa"/>
            <w:tcBorders>
              <w:top w:val="single" w:sz="8" w:space="0" w:color="auto"/>
              <w:left w:val="single" w:sz="8" w:space="0" w:color="auto"/>
              <w:bottom w:val="single" w:sz="8" w:space="0" w:color="auto"/>
              <w:right w:val="single" w:sz="8" w:space="0" w:color="auto"/>
            </w:tcBorders>
            <w:vAlign w:val="center"/>
          </w:tcPr>
          <w:p w14:paraId="20A8D11E" w14:textId="0D3DD8C4" w:rsidR="00635A74" w:rsidRPr="0022071D" w:rsidRDefault="003C3292" w:rsidP="00D17DB3">
            <w:pPr>
              <w:jc w:val="center"/>
              <w:rPr>
                <w:rFonts w:eastAsia="Calibri" w:cs="Arial"/>
                <w:b/>
                <w:sz w:val="16"/>
                <w:szCs w:val="16"/>
              </w:rPr>
            </w:pPr>
            <w:r w:rsidRPr="0022071D">
              <w:rPr>
                <w:rFonts w:eastAsia="Calibri" w:cs="Arial"/>
                <w:b/>
                <w:sz w:val="16"/>
                <w:szCs w:val="16"/>
              </w:rPr>
              <w:t>100%</w:t>
            </w:r>
          </w:p>
        </w:tc>
        <w:tc>
          <w:tcPr>
            <w:tcW w:w="990" w:type="dxa"/>
            <w:tcBorders>
              <w:top w:val="single" w:sz="8" w:space="0" w:color="auto"/>
              <w:left w:val="single" w:sz="8" w:space="0" w:color="auto"/>
              <w:bottom w:val="single" w:sz="8" w:space="0" w:color="auto"/>
              <w:right w:val="single" w:sz="8" w:space="0" w:color="auto"/>
            </w:tcBorders>
            <w:vAlign w:val="center"/>
          </w:tcPr>
          <w:p w14:paraId="076B41D8" w14:textId="77777777" w:rsidR="00635A74" w:rsidRPr="0022071D" w:rsidRDefault="00635A74" w:rsidP="00D17DB3">
            <w:pPr>
              <w:jc w:val="center"/>
              <w:rPr>
                <w:rFonts w:eastAsia="Calibri" w:cs="Arial"/>
                <w:sz w:val="16"/>
                <w:szCs w:val="16"/>
              </w:rPr>
            </w:pPr>
          </w:p>
        </w:tc>
      </w:tr>
      <w:tr w:rsidR="487BBD21" w:rsidRPr="00F34C20" w14:paraId="2474D3CB" w14:textId="77777777" w:rsidTr="00ED6C8A">
        <w:trPr>
          <w:gridBefore w:val="1"/>
          <w:wBefore w:w="6" w:type="dxa"/>
          <w:trHeight w:val="1980"/>
        </w:trPr>
        <w:tc>
          <w:tcPr>
            <w:tcW w:w="1749" w:type="dxa"/>
            <w:tcBorders>
              <w:top w:val="single" w:sz="8" w:space="0" w:color="auto"/>
              <w:left w:val="single" w:sz="8" w:space="0" w:color="auto"/>
              <w:bottom w:val="single" w:sz="8" w:space="0" w:color="auto"/>
              <w:right w:val="single" w:sz="8" w:space="0" w:color="auto"/>
            </w:tcBorders>
            <w:vAlign w:val="center"/>
          </w:tcPr>
          <w:p w14:paraId="27FDC8D1" w14:textId="63322248" w:rsidR="487BBD21" w:rsidRPr="0022071D" w:rsidRDefault="487BBD21">
            <w:pPr>
              <w:rPr>
                <w:rFonts w:cs="Arial"/>
              </w:rPr>
            </w:pPr>
            <w:r w:rsidRPr="00F34C20">
              <w:rPr>
                <w:rFonts w:eastAsia="Arial" w:cs="Arial"/>
                <w:sz w:val="18"/>
                <w:szCs w:val="18"/>
              </w:rPr>
              <w:t>I4.4c: % of smallholder beneficiaries engaging in collective marketing of sunflower</w:t>
            </w:r>
            <w:r w:rsidRPr="00F34C20">
              <w:rPr>
                <w:rFonts w:eastAsia="Arial" w:cs="Arial"/>
                <w:b/>
                <w:bCs/>
                <w:sz w:val="18"/>
                <w:szCs w:val="18"/>
              </w:rPr>
              <w:t xml:space="preserve"> </w:t>
            </w:r>
            <w:r w:rsidRPr="00F34C20">
              <w:rPr>
                <w:rFonts w:eastAsia="Arial" w:cs="Arial"/>
                <w:sz w:val="18"/>
                <w:szCs w:val="18"/>
              </w:rPr>
              <w:t>among participating sunflower producers</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0CC514AA" w14:textId="120FEA3F" w:rsidR="487BBD21" w:rsidRPr="0022071D" w:rsidRDefault="487BBD21" w:rsidP="487BBD21">
            <w:pPr>
              <w:jc w:val="center"/>
              <w:rPr>
                <w:rFonts w:cs="Arial"/>
              </w:rPr>
            </w:pPr>
            <w:r w:rsidRPr="0022071D">
              <w:rPr>
                <w:rFonts w:eastAsia="Calibri" w:cs="Arial"/>
                <w:sz w:val="20"/>
                <w:szCs w:val="20"/>
              </w:rPr>
              <w:t>2019</w:t>
            </w:r>
          </w:p>
        </w:tc>
        <w:tc>
          <w:tcPr>
            <w:tcW w:w="998" w:type="dxa"/>
            <w:tcBorders>
              <w:top w:val="single" w:sz="8" w:space="0" w:color="auto"/>
              <w:left w:val="single" w:sz="8" w:space="0" w:color="auto"/>
              <w:bottom w:val="single" w:sz="8" w:space="0" w:color="auto"/>
              <w:right w:val="single" w:sz="8" w:space="0" w:color="auto"/>
            </w:tcBorders>
            <w:vAlign w:val="center"/>
          </w:tcPr>
          <w:p w14:paraId="0E7B27C6" w14:textId="65C22C64" w:rsidR="487BBD21" w:rsidRPr="0022071D" w:rsidRDefault="487BBD21" w:rsidP="487BBD21">
            <w:pPr>
              <w:jc w:val="center"/>
              <w:rPr>
                <w:rFonts w:cs="Arial"/>
              </w:rPr>
            </w:pPr>
            <w:r w:rsidRPr="0022071D">
              <w:rPr>
                <w:rFonts w:eastAsia="Calibri" w:cs="Arial"/>
                <w:b/>
                <w:sz w:val="20"/>
                <w:szCs w:val="20"/>
              </w:rPr>
              <w:t>1%</w:t>
            </w:r>
          </w:p>
        </w:tc>
        <w:tc>
          <w:tcPr>
            <w:tcW w:w="900" w:type="dxa"/>
            <w:tcBorders>
              <w:top w:val="single" w:sz="8" w:space="0" w:color="auto"/>
              <w:left w:val="single" w:sz="8" w:space="0" w:color="auto"/>
              <w:bottom w:val="single" w:sz="8" w:space="0" w:color="auto"/>
              <w:right w:val="single" w:sz="8" w:space="0" w:color="auto"/>
            </w:tcBorders>
            <w:vAlign w:val="center"/>
          </w:tcPr>
          <w:p w14:paraId="10EFC9E8" w14:textId="1082DE08" w:rsidR="487BBD21" w:rsidRPr="0022071D" w:rsidRDefault="003C3292" w:rsidP="487BBD21">
            <w:pPr>
              <w:jc w:val="center"/>
              <w:rPr>
                <w:rFonts w:cs="Arial"/>
              </w:rPr>
            </w:pPr>
            <w:r w:rsidRPr="0022071D">
              <w:rPr>
                <w:rFonts w:eastAsia="Calibri" w:cs="Arial"/>
                <w:sz w:val="20"/>
                <w:szCs w:val="20"/>
              </w:rPr>
              <w:t>15</w:t>
            </w:r>
            <w:r w:rsidR="487BBD21" w:rsidRPr="0022071D">
              <w:rPr>
                <w:rFonts w:eastAsia="Calibri" w:cs="Arial"/>
                <w:sz w:val="20"/>
                <w:szCs w:val="20"/>
              </w:rPr>
              <w:t>%</w:t>
            </w:r>
          </w:p>
        </w:tc>
        <w:tc>
          <w:tcPr>
            <w:tcW w:w="900" w:type="dxa"/>
            <w:tcBorders>
              <w:top w:val="single" w:sz="8" w:space="0" w:color="auto"/>
              <w:left w:val="single" w:sz="8" w:space="0" w:color="auto"/>
              <w:bottom w:val="single" w:sz="8" w:space="0" w:color="auto"/>
              <w:right w:val="single" w:sz="8" w:space="0" w:color="auto"/>
            </w:tcBorders>
            <w:vAlign w:val="center"/>
          </w:tcPr>
          <w:p w14:paraId="005C7698" w14:textId="647EE7A6" w:rsidR="487BBD21" w:rsidRPr="0022071D" w:rsidRDefault="487BBD21" w:rsidP="487BBD21">
            <w:pPr>
              <w:jc w:val="center"/>
              <w:rPr>
                <w:rFonts w:cs="Arial"/>
              </w:rPr>
            </w:pPr>
            <w:r w:rsidRPr="0022071D">
              <w:rPr>
                <w:rFonts w:eastAsia="Calibri" w:cs="Arial"/>
                <w:b/>
                <w:sz w:val="20"/>
                <w:szCs w:val="20"/>
              </w:rPr>
              <w:t>-</w:t>
            </w:r>
          </w:p>
        </w:tc>
        <w:tc>
          <w:tcPr>
            <w:tcW w:w="900" w:type="dxa"/>
            <w:gridSpan w:val="3"/>
            <w:tcBorders>
              <w:top w:val="single" w:sz="8" w:space="0" w:color="auto"/>
              <w:left w:val="single" w:sz="8" w:space="0" w:color="auto"/>
              <w:bottom w:val="single" w:sz="8" w:space="0" w:color="auto"/>
              <w:right w:val="single" w:sz="8" w:space="0" w:color="auto"/>
            </w:tcBorders>
            <w:vAlign w:val="center"/>
          </w:tcPr>
          <w:p w14:paraId="0DD00FFD" w14:textId="7BF66139" w:rsidR="487BBD21" w:rsidRPr="0022071D" w:rsidRDefault="487BBD21" w:rsidP="487BBD21">
            <w:pPr>
              <w:jc w:val="center"/>
              <w:rPr>
                <w:rFonts w:cs="Arial"/>
              </w:rPr>
            </w:pPr>
            <w:r w:rsidRPr="0022071D">
              <w:rPr>
                <w:rFonts w:eastAsia="Calibri" w:cs="Arial"/>
                <w:sz w:val="20"/>
                <w:szCs w:val="20"/>
              </w:rPr>
              <w:t>-</w:t>
            </w:r>
          </w:p>
        </w:tc>
        <w:tc>
          <w:tcPr>
            <w:tcW w:w="990" w:type="dxa"/>
            <w:tcBorders>
              <w:top w:val="single" w:sz="8" w:space="0" w:color="auto"/>
              <w:left w:val="single" w:sz="8" w:space="0" w:color="auto"/>
              <w:bottom w:val="single" w:sz="8" w:space="0" w:color="auto"/>
              <w:right w:val="single" w:sz="8" w:space="0" w:color="auto"/>
            </w:tcBorders>
            <w:vAlign w:val="center"/>
          </w:tcPr>
          <w:p w14:paraId="2FD30FF5" w14:textId="7EAB7A5C" w:rsidR="487BBD21" w:rsidRPr="0022071D" w:rsidRDefault="33BD87F0" w:rsidP="487BBD21">
            <w:pPr>
              <w:jc w:val="center"/>
              <w:rPr>
                <w:rFonts w:cs="Arial"/>
              </w:rPr>
            </w:pPr>
            <w:r w:rsidRPr="0022071D">
              <w:rPr>
                <w:rFonts w:eastAsia="Calibri" w:cs="Arial"/>
                <w:b/>
                <w:sz w:val="20"/>
                <w:szCs w:val="20"/>
              </w:rPr>
              <w:t>1</w:t>
            </w:r>
            <w:r w:rsidR="487BBD21" w:rsidRPr="0022071D">
              <w:rPr>
                <w:rFonts w:eastAsia="Calibri" w:cs="Arial"/>
                <w:b/>
                <w:sz w:val="20"/>
                <w:szCs w:val="20"/>
              </w:rPr>
              <w:t>%</w:t>
            </w:r>
          </w:p>
        </w:tc>
        <w:tc>
          <w:tcPr>
            <w:tcW w:w="720" w:type="dxa"/>
            <w:tcBorders>
              <w:top w:val="single" w:sz="8" w:space="0" w:color="auto"/>
              <w:left w:val="single" w:sz="8" w:space="0" w:color="auto"/>
              <w:bottom w:val="single" w:sz="8" w:space="0" w:color="auto"/>
              <w:right w:val="single" w:sz="8" w:space="0" w:color="auto"/>
            </w:tcBorders>
            <w:vAlign w:val="center"/>
          </w:tcPr>
          <w:p w14:paraId="5E233647" w14:textId="6278362D" w:rsidR="487BBD21" w:rsidRPr="0022071D" w:rsidRDefault="487BBD21" w:rsidP="487BBD21">
            <w:pPr>
              <w:jc w:val="center"/>
              <w:rPr>
                <w:rFonts w:cs="Arial"/>
              </w:rPr>
            </w:pPr>
            <w:r w:rsidRPr="0022071D">
              <w:rPr>
                <w:rFonts w:eastAsia="Calibri" w:cs="Arial"/>
                <w:sz w:val="20"/>
                <w:szCs w:val="20"/>
              </w:rPr>
              <w:t>-</w:t>
            </w:r>
          </w:p>
        </w:tc>
        <w:tc>
          <w:tcPr>
            <w:tcW w:w="1170" w:type="dxa"/>
            <w:tcBorders>
              <w:top w:val="single" w:sz="8" w:space="0" w:color="auto"/>
              <w:left w:val="single" w:sz="8" w:space="0" w:color="auto"/>
              <w:bottom w:val="single" w:sz="8" w:space="0" w:color="auto"/>
              <w:right w:val="single" w:sz="8" w:space="0" w:color="auto"/>
            </w:tcBorders>
            <w:vAlign w:val="center"/>
          </w:tcPr>
          <w:p w14:paraId="44E2B5E1" w14:textId="54FDDF63" w:rsidR="487BBD21" w:rsidRPr="0022071D" w:rsidRDefault="466E2867" w:rsidP="487BBD21">
            <w:pPr>
              <w:jc w:val="center"/>
              <w:rPr>
                <w:rFonts w:cs="Arial"/>
              </w:rPr>
            </w:pPr>
            <w:r w:rsidRPr="0022071D">
              <w:rPr>
                <w:rFonts w:eastAsia="Calibri" w:cs="Arial"/>
                <w:b/>
                <w:sz w:val="20"/>
                <w:szCs w:val="20"/>
              </w:rPr>
              <w:t>6</w:t>
            </w:r>
            <w:r w:rsidR="487BBD21" w:rsidRPr="0022071D">
              <w:rPr>
                <w:rFonts w:eastAsia="Calibri" w:cs="Arial"/>
                <w:b/>
                <w:sz w:val="20"/>
                <w:szCs w:val="20"/>
              </w:rPr>
              <w:t>%</w:t>
            </w:r>
          </w:p>
        </w:tc>
        <w:tc>
          <w:tcPr>
            <w:tcW w:w="990" w:type="dxa"/>
            <w:tcBorders>
              <w:top w:val="single" w:sz="8" w:space="0" w:color="auto"/>
              <w:left w:val="single" w:sz="8" w:space="0" w:color="auto"/>
              <w:bottom w:val="single" w:sz="8" w:space="0" w:color="auto"/>
              <w:right w:val="single" w:sz="8" w:space="0" w:color="auto"/>
            </w:tcBorders>
            <w:vAlign w:val="center"/>
          </w:tcPr>
          <w:p w14:paraId="3E06CB9E" w14:textId="200F8989" w:rsidR="487BBD21" w:rsidRPr="0022071D" w:rsidRDefault="003C3292" w:rsidP="487BBD21">
            <w:pPr>
              <w:jc w:val="center"/>
              <w:rPr>
                <w:rFonts w:cs="Arial"/>
              </w:rPr>
            </w:pPr>
            <w:r w:rsidRPr="0022071D">
              <w:rPr>
                <w:rFonts w:eastAsia="Calibri" w:cs="Arial"/>
                <w:sz w:val="20"/>
                <w:szCs w:val="20"/>
              </w:rPr>
              <w:t>2%</w:t>
            </w:r>
          </w:p>
        </w:tc>
      </w:tr>
      <w:tr w:rsidR="5E09D26E" w14:paraId="1CC73D03" w14:textId="77777777" w:rsidTr="006516A7">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6E915804" w14:textId="4F6FE537" w:rsidR="20B497B4" w:rsidRPr="006516A7" w:rsidRDefault="20B497B4" w:rsidP="5E09D26E">
            <w:pPr>
              <w:jc w:val="right"/>
              <w:rPr>
                <w:rFonts w:eastAsia="Arial" w:cs="Arial"/>
                <w:i/>
                <w:iCs/>
                <w:sz w:val="16"/>
                <w:szCs w:val="16"/>
              </w:rPr>
            </w:pPr>
            <w:r w:rsidRPr="006516A7">
              <w:rPr>
                <w:rFonts w:eastAsia="Arial" w:cs="Arial"/>
                <w:i/>
                <w:iCs/>
                <w:sz w:val="16"/>
                <w:szCs w:val="16"/>
              </w:rPr>
              <w:t>MALE</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2DEB2609" w14:textId="5C743F6E" w:rsidR="5E09D26E" w:rsidRPr="006516A7" w:rsidRDefault="5E09D26E" w:rsidP="5E09D26E">
            <w:pPr>
              <w:jc w:val="center"/>
              <w:rPr>
                <w:rFonts w:eastAsia="Calibri" w:cs="Arial"/>
                <w:sz w:val="16"/>
                <w:szCs w:val="16"/>
              </w:rPr>
            </w:pPr>
          </w:p>
        </w:tc>
        <w:tc>
          <w:tcPr>
            <w:tcW w:w="998" w:type="dxa"/>
            <w:tcBorders>
              <w:top w:val="single" w:sz="8" w:space="0" w:color="auto"/>
              <w:left w:val="single" w:sz="8" w:space="0" w:color="auto"/>
              <w:bottom w:val="single" w:sz="8" w:space="0" w:color="auto"/>
              <w:right w:val="single" w:sz="8" w:space="0" w:color="auto"/>
            </w:tcBorders>
            <w:vAlign w:val="center"/>
          </w:tcPr>
          <w:p w14:paraId="76E32847" w14:textId="2E7600A4" w:rsidR="5E09D26E" w:rsidRPr="006516A7" w:rsidRDefault="5E09D26E" w:rsidP="5E09D26E">
            <w:pPr>
              <w:jc w:val="center"/>
              <w:rPr>
                <w:rFonts w:eastAsia="Calibri" w:cs="Arial"/>
                <w:b/>
                <w:sz w:val="16"/>
                <w:szCs w:val="16"/>
              </w:rPr>
            </w:pPr>
          </w:p>
        </w:tc>
        <w:tc>
          <w:tcPr>
            <w:tcW w:w="900" w:type="dxa"/>
            <w:tcBorders>
              <w:top w:val="single" w:sz="8" w:space="0" w:color="auto"/>
              <w:left w:val="single" w:sz="8" w:space="0" w:color="auto"/>
              <w:bottom w:val="single" w:sz="8" w:space="0" w:color="auto"/>
              <w:right w:val="single" w:sz="8" w:space="0" w:color="auto"/>
            </w:tcBorders>
            <w:vAlign w:val="center"/>
          </w:tcPr>
          <w:p w14:paraId="272E2CCD" w14:textId="6792F25E" w:rsidR="5E09D26E" w:rsidRPr="006516A7" w:rsidRDefault="5E09D26E" w:rsidP="5E09D26E">
            <w:pPr>
              <w:jc w:val="center"/>
              <w:rPr>
                <w:rFonts w:eastAsia="Calibri" w:cs="Arial"/>
                <w:sz w:val="16"/>
                <w:szCs w:val="16"/>
              </w:rPr>
            </w:pPr>
          </w:p>
        </w:tc>
        <w:tc>
          <w:tcPr>
            <w:tcW w:w="900" w:type="dxa"/>
            <w:tcBorders>
              <w:top w:val="single" w:sz="8" w:space="0" w:color="auto"/>
              <w:left w:val="single" w:sz="8" w:space="0" w:color="auto"/>
              <w:bottom w:val="single" w:sz="8" w:space="0" w:color="auto"/>
              <w:right w:val="single" w:sz="8" w:space="0" w:color="auto"/>
            </w:tcBorders>
            <w:vAlign w:val="center"/>
          </w:tcPr>
          <w:p w14:paraId="1C63F394" w14:textId="60613207" w:rsidR="5E09D26E" w:rsidRPr="006516A7" w:rsidRDefault="5E09D26E" w:rsidP="5E09D26E">
            <w:pPr>
              <w:jc w:val="center"/>
              <w:rPr>
                <w:rFonts w:eastAsia="Calibri" w:cs="Arial"/>
                <w:b/>
                <w:sz w:val="16"/>
                <w:szCs w:val="16"/>
              </w:rPr>
            </w:pPr>
          </w:p>
        </w:tc>
        <w:tc>
          <w:tcPr>
            <w:tcW w:w="900" w:type="dxa"/>
            <w:gridSpan w:val="3"/>
            <w:tcBorders>
              <w:top w:val="single" w:sz="8" w:space="0" w:color="auto"/>
              <w:left w:val="single" w:sz="8" w:space="0" w:color="auto"/>
              <w:bottom w:val="single" w:sz="8" w:space="0" w:color="auto"/>
              <w:right w:val="single" w:sz="8" w:space="0" w:color="auto"/>
            </w:tcBorders>
            <w:vAlign w:val="center"/>
          </w:tcPr>
          <w:p w14:paraId="0DDF1C61" w14:textId="000AAFA1" w:rsidR="5E09D26E" w:rsidRPr="006516A7" w:rsidRDefault="5E09D26E" w:rsidP="5E09D26E">
            <w:pPr>
              <w:jc w:val="center"/>
              <w:rPr>
                <w:rFonts w:eastAsia="Calibri" w:cs="Arial"/>
                <w:sz w:val="16"/>
                <w:szCs w:val="16"/>
              </w:rPr>
            </w:pPr>
          </w:p>
        </w:tc>
        <w:tc>
          <w:tcPr>
            <w:tcW w:w="990" w:type="dxa"/>
            <w:tcBorders>
              <w:top w:val="single" w:sz="8" w:space="0" w:color="auto"/>
              <w:left w:val="single" w:sz="8" w:space="0" w:color="auto"/>
              <w:bottom w:val="single" w:sz="8" w:space="0" w:color="auto"/>
              <w:right w:val="single" w:sz="8" w:space="0" w:color="auto"/>
            </w:tcBorders>
            <w:vAlign w:val="center"/>
          </w:tcPr>
          <w:p w14:paraId="42873BAF" w14:textId="402D3CD9" w:rsidR="4A4B6A47" w:rsidRPr="006516A7" w:rsidRDefault="4A4B6A47" w:rsidP="5E09D26E">
            <w:pPr>
              <w:jc w:val="center"/>
              <w:rPr>
                <w:rFonts w:eastAsia="Calibri" w:cs="Arial"/>
                <w:sz w:val="16"/>
                <w:szCs w:val="16"/>
              </w:rPr>
            </w:pPr>
            <w:r w:rsidRPr="006516A7">
              <w:rPr>
                <w:rFonts w:eastAsia="Calibri" w:cs="Arial"/>
                <w:sz w:val="16"/>
                <w:szCs w:val="16"/>
              </w:rPr>
              <w:t>2%</w:t>
            </w:r>
          </w:p>
        </w:tc>
        <w:tc>
          <w:tcPr>
            <w:tcW w:w="720" w:type="dxa"/>
            <w:tcBorders>
              <w:top w:val="single" w:sz="8" w:space="0" w:color="auto"/>
              <w:left w:val="single" w:sz="8" w:space="0" w:color="auto"/>
              <w:bottom w:val="single" w:sz="8" w:space="0" w:color="auto"/>
              <w:right w:val="single" w:sz="8" w:space="0" w:color="auto"/>
            </w:tcBorders>
            <w:vAlign w:val="center"/>
          </w:tcPr>
          <w:p w14:paraId="02C714E9" w14:textId="0FFE18CC" w:rsidR="5E09D26E" w:rsidRPr="006516A7" w:rsidRDefault="5E09D26E" w:rsidP="5E09D26E">
            <w:pPr>
              <w:jc w:val="center"/>
              <w:rPr>
                <w:rFonts w:eastAsia="Calibri" w:cs="Arial"/>
                <w:sz w:val="16"/>
                <w:szCs w:val="16"/>
              </w:rPr>
            </w:pPr>
          </w:p>
        </w:tc>
        <w:tc>
          <w:tcPr>
            <w:tcW w:w="1170" w:type="dxa"/>
            <w:tcBorders>
              <w:top w:val="single" w:sz="8" w:space="0" w:color="auto"/>
              <w:left w:val="single" w:sz="8" w:space="0" w:color="auto"/>
              <w:bottom w:val="single" w:sz="8" w:space="0" w:color="auto"/>
              <w:right w:val="single" w:sz="8" w:space="0" w:color="auto"/>
            </w:tcBorders>
            <w:vAlign w:val="center"/>
          </w:tcPr>
          <w:p w14:paraId="52554004" w14:textId="4B2A4521" w:rsidR="23DFB6EC" w:rsidRPr="006516A7" w:rsidRDefault="23DFB6EC" w:rsidP="5E09D26E">
            <w:pPr>
              <w:jc w:val="center"/>
              <w:rPr>
                <w:rFonts w:eastAsia="Calibri" w:cs="Arial"/>
                <w:b/>
                <w:sz w:val="16"/>
                <w:szCs w:val="16"/>
              </w:rPr>
            </w:pPr>
            <w:r w:rsidRPr="006516A7">
              <w:rPr>
                <w:rFonts w:eastAsia="Calibri" w:cs="Arial"/>
                <w:b/>
                <w:sz w:val="16"/>
                <w:szCs w:val="16"/>
              </w:rPr>
              <w:t>5%</w:t>
            </w:r>
          </w:p>
        </w:tc>
        <w:tc>
          <w:tcPr>
            <w:tcW w:w="990" w:type="dxa"/>
            <w:tcBorders>
              <w:top w:val="single" w:sz="8" w:space="0" w:color="auto"/>
              <w:left w:val="single" w:sz="8" w:space="0" w:color="auto"/>
              <w:bottom w:val="single" w:sz="8" w:space="0" w:color="auto"/>
              <w:right w:val="single" w:sz="8" w:space="0" w:color="auto"/>
            </w:tcBorders>
            <w:vAlign w:val="center"/>
          </w:tcPr>
          <w:p w14:paraId="2DFA4DBC" w14:textId="77CD42D0" w:rsidR="5E09D26E" w:rsidRPr="006516A7" w:rsidRDefault="5E09D26E" w:rsidP="5E09D26E">
            <w:pPr>
              <w:jc w:val="center"/>
              <w:rPr>
                <w:rFonts w:eastAsia="Calibri" w:cs="Arial"/>
                <w:sz w:val="16"/>
                <w:szCs w:val="16"/>
              </w:rPr>
            </w:pPr>
          </w:p>
        </w:tc>
      </w:tr>
      <w:tr w:rsidR="5E09D26E" w14:paraId="6824B7D0" w14:textId="77777777" w:rsidTr="006516A7">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07364D82" w14:textId="357940F6" w:rsidR="20B497B4" w:rsidRPr="006516A7" w:rsidRDefault="20B497B4" w:rsidP="5E09D26E">
            <w:pPr>
              <w:jc w:val="right"/>
              <w:rPr>
                <w:rFonts w:eastAsia="Arial" w:cs="Arial"/>
                <w:i/>
                <w:iCs/>
                <w:sz w:val="16"/>
                <w:szCs w:val="16"/>
              </w:rPr>
            </w:pPr>
            <w:r w:rsidRPr="006516A7">
              <w:rPr>
                <w:rFonts w:eastAsia="Arial" w:cs="Arial"/>
                <w:i/>
                <w:iCs/>
                <w:sz w:val="16"/>
                <w:szCs w:val="16"/>
              </w:rPr>
              <w:t>FEMALE</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5C9A7183" w14:textId="7F315A01" w:rsidR="5E09D26E" w:rsidRPr="006516A7" w:rsidRDefault="5E09D26E" w:rsidP="5E09D26E">
            <w:pPr>
              <w:jc w:val="center"/>
              <w:rPr>
                <w:rFonts w:eastAsia="Calibri" w:cs="Arial"/>
                <w:sz w:val="16"/>
                <w:szCs w:val="16"/>
              </w:rPr>
            </w:pPr>
          </w:p>
        </w:tc>
        <w:tc>
          <w:tcPr>
            <w:tcW w:w="998" w:type="dxa"/>
            <w:tcBorders>
              <w:top w:val="single" w:sz="8" w:space="0" w:color="auto"/>
              <w:left w:val="single" w:sz="8" w:space="0" w:color="auto"/>
              <w:bottom w:val="single" w:sz="8" w:space="0" w:color="auto"/>
              <w:right w:val="single" w:sz="8" w:space="0" w:color="auto"/>
            </w:tcBorders>
            <w:vAlign w:val="center"/>
          </w:tcPr>
          <w:p w14:paraId="429AB5CA" w14:textId="5E9FCC8B" w:rsidR="5E09D26E" w:rsidRPr="006516A7" w:rsidRDefault="5E09D26E" w:rsidP="5E09D26E">
            <w:pPr>
              <w:jc w:val="center"/>
              <w:rPr>
                <w:rFonts w:eastAsia="Calibri" w:cs="Arial"/>
                <w:b/>
                <w:sz w:val="16"/>
                <w:szCs w:val="16"/>
              </w:rPr>
            </w:pPr>
          </w:p>
        </w:tc>
        <w:tc>
          <w:tcPr>
            <w:tcW w:w="900" w:type="dxa"/>
            <w:tcBorders>
              <w:top w:val="single" w:sz="8" w:space="0" w:color="auto"/>
              <w:left w:val="single" w:sz="8" w:space="0" w:color="auto"/>
              <w:bottom w:val="single" w:sz="8" w:space="0" w:color="auto"/>
              <w:right w:val="single" w:sz="8" w:space="0" w:color="auto"/>
            </w:tcBorders>
            <w:vAlign w:val="center"/>
          </w:tcPr>
          <w:p w14:paraId="2348CBCD" w14:textId="3794C41F" w:rsidR="5E09D26E" w:rsidRPr="006516A7" w:rsidRDefault="5E09D26E" w:rsidP="5E09D26E">
            <w:pPr>
              <w:jc w:val="center"/>
              <w:rPr>
                <w:rFonts w:eastAsia="Calibri" w:cs="Arial"/>
                <w:sz w:val="16"/>
                <w:szCs w:val="16"/>
              </w:rPr>
            </w:pPr>
          </w:p>
        </w:tc>
        <w:tc>
          <w:tcPr>
            <w:tcW w:w="900" w:type="dxa"/>
            <w:tcBorders>
              <w:top w:val="single" w:sz="8" w:space="0" w:color="auto"/>
              <w:left w:val="single" w:sz="8" w:space="0" w:color="auto"/>
              <w:bottom w:val="single" w:sz="8" w:space="0" w:color="auto"/>
              <w:right w:val="single" w:sz="8" w:space="0" w:color="auto"/>
            </w:tcBorders>
            <w:vAlign w:val="center"/>
          </w:tcPr>
          <w:p w14:paraId="15F2AC53" w14:textId="66AAE7F0" w:rsidR="5E09D26E" w:rsidRPr="006516A7" w:rsidRDefault="5E09D26E" w:rsidP="5E09D26E">
            <w:pPr>
              <w:jc w:val="center"/>
              <w:rPr>
                <w:rFonts w:eastAsia="Calibri" w:cs="Arial"/>
                <w:b/>
                <w:sz w:val="16"/>
                <w:szCs w:val="16"/>
              </w:rPr>
            </w:pPr>
          </w:p>
        </w:tc>
        <w:tc>
          <w:tcPr>
            <w:tcW w:w="900" w:type="dxa"/>
            <w:gridSpan w:val="3"/>
            <w:tcBorders>
              <w:top w:val="single" w:sz="8" w:space="0" w:color="auto"/>
              <w:left w:val="single" w:sz="8" w:space="0" w:color="auto"/>
              <w:bottom w:val="single" w:sz="8" w:space="0" w:color="auto"/>
              <w:right w:val="single" w:sz="8" w:space="0" w:color="auto"/>
            </w:tcBorders>
            <w:vAlign w:val="center"/>
          </w:tcPr>
          <w:p w14:paraId="3ECAAD9F" w14:textId="44A3F8DB" w:rsidR="5E09D26E" w:rsidRPr="006516A7" w:rsidRDefault="5E09D26E" w:rsidP="5E09D26E">
            <w:pPr>
              <w:jc w:val="center"/>
              <w:rPr>
                <w:rFonts w:eastAsia="Calibri" w:cs="Arial"/>
                <w:sz w:val="16"/>
                <w:szCs w:val="16"/>
              </w:rPr>
            </w:pPr>
          </w:p>
        </w:tc>
        <w:tc>
          <w:tcPr>
            <w:tcW w:w="990" w:type="dxa"/>
            <w:tcBorders>
              <w:top w:val="single" w:sz="8" w:space="0" w:color="auto"/>
              <w:left w:val="single" w:sz="8" w:space="0" w:color="auto"/>
              <w:bottom w:val="single" w:sz="8" w:space="0" w:color="auto"/>
              <w:right w:val="single" w:sz="8" w:space="0" w:color="auto"/>
            </w:tcBorders>
            <w:vAlign w:val="center"/>
          </w:tcPr>
          <w:p w14:paraId="2E192229" w14:textId="78FCC345" w:rsidR="43BFADED" w:rsidRPr="006516A7" w:rsidRDefault="43BFADED" w:rsidP="5E09D26E">
            <w:pPr>
              <w:jc w:val="center"/>
              <w:rPr>
                <w:rFonts w:eastAsia="Calibri" w:cs="Arial"/>
                <w:sz w:val="16"/>
                <w:szCs w:val="16"/>
              </w:rPr>
            </w:pPr>
            <w:r w:rsidRPr="006516A7">
              <w:rPr>
                <w:rFonts w:eastAsia="Calibri" w:cs="Arial"/>
                <w:sz w:val="16"/>
                <w:szCs w:val="16"/>
              </w:rPr>
              <w:t>0%</w:t>
            </w:r>
          </w:p>
        </w:tc>
        <w:tc>
          <w:tcPr>
            <w:tcW w:w="720" w:type="dxa"/>
            <w:tcBorders>
              <w:top w:val="single" w:sz="8" w:space="0" w:color="auto"/>
              <w:left w:val="single" w:sz="8" w:space="0" w:color="auto"/>
              <w:bottom w:val="single" w:sz="8" w:space="0" w:color="auto"/>
              <w:right w:val="single" w:sz="8" w:space="0" w:color="auto"/>
            </w:tcBorders>
            <w:vAlign w:val="center"/>
          </w:tcPr>
          <w:p w14:paraId="2B8A387D" w14:textId="4B4CD877" w:rsidR="5E09D26E" w:rsidRPr="006516A7" w:rsidRDefault="5E09D26E" w:rsidP="5E09D26E">
            <w:pPr>
              <w:jc w:val="center"/>
              <w:rPr>
                <w:rFonts w:eastAsia="Calibri" w:cs="Arial"/>
                <w:sz w:val="16"/>
                <w:szCs w:val="16"/>
              </w:rPr>
            </w:pPr>
          </w:p>
        </w:tc>
        <w:tc>
          <w:tcPr>
            <w:tcW w:w="1170" w:type="dxa"/>
            <w:tcBorders>
              <w:top w:val="single" w:sz="8" w:space="0" w:color="auto"/>
              <w:left w:val="single" w:sz="8" w:space="0" w:color="auto"/>
              <w:bottom w:val="single" w:sz="8" w:space="0" w:color="auto"/>
              <w:right w:val="single" w:sz="8" w:space="0" w:color="auto"/>
            </w:tcBorders>
            <w:vAlign w:val="center"/>
          </w:tcPr>
          <w:p w14:paraId="385FAE09" w14:textId="6ACBB046" w:rsidR="3E5B37BA" w:rsidRPr="006516A7" w:rsidRDefault="3E5B37BA" w:rsidP="5E09D26E">
            <w:pPr>
              <w:jc w:val="center"/>
              <w:rPr>
                <w:rFonts w:eastAsia="Calibri" w:cs="Arial"/>
                <w:b/>
                <w:sz w:val="16"/>
                <w:szCs w:val="16"/>
              </w:rPr>
            </w:pPr>
            <w:r w:rsidRPr="006516A7">
              <w:rPr>
                <w:rFonts w:eastAsia="Calibri" w:cs="Arial"/>
                <w:b/>
                <w:sz w:val="16"/>
                <w:szCs w:val="16"/>
              </w:rPr>
              <w:t>11%</w:t>
            </w:r>
          </w:p>
        </w:tc>
        <w:tc>
          <w:tcPr>
            <w:tcW w:w="990" w:type="dxa"/>
            <w:tcBorders>
              <w:top w:val="single" w:sz="8" w:space="0" w:color="auto"/>
              <w:left w:val="single" w:sz="8" w:space="0" w:color="auto"/>
              <w:bottom w:val="single" w:sz="8" w:space="0" w:color="auto"/>
              <w:right w:val="single" w:sz="8" w:space="0" w:color="auto"/>
            </w:tcBorders>
            <w:vAlign w:val="center"/>
          </w:tcPr>
          <w:p w14:paraId="714F22DE" w14:textId="005DEB4E" w:rsidR="5E09D26E" w:rsidRPr="006516A7" w:rsidRDefault="5E09D26E" w:rsidP="5E09D26E">
            <w:pPr>
              <w:jc w:val="center"/>
              <w:rPr>
                <w:rFonts w:eastAsia="Calibri" w:cs="Arial"/>
                <w:sz w:val="16"/>
                <w:szCs w:val="16"/>
              </w:rPr>
            </w:pPr>
          </w:p>
        </w:tc>
      </w:tr>
      <w:tr w:rsidR="487BBD21" w:rsidRPr="00F34C20" w14:paraId="6E30F5A5" w14:textId="77777777" w:rsidTr="00ED6C8A">
        <w:trPr>
          <w:gridBefore w:val="1"/>
          <w:wBefore w:w="6" w:type="dxa"/>
          <w:trHeight w:val="1080"/>
        </w:trPr>
        <w:tc>
          <w:tcPr>
            <w:tcW w:w="1749" w:type="dxa"/>
            <w:tcBorders>
              <w:top w:val="single" w:sz="8" w:space="0" w:color="auto"/>
              <w:left w:val="single" w:sz="8" w:space="0" w:color="auto"/>
              <w:bottom w:val="single" w:sz="8" w:space="0" w:color="auto"/>
              <w:right w:val="single" w:sz="8" w:space="0" w:color="auto"/>
            </w:tcBorders>
            <w:vAlign w:val="center"/>
          </w:tcPr>
          <w:p w14:paraId="6CEAAD16" w14:textId="17DEF2E5" w:rsidR="487BBD21" w:rsidRPr="0022071D" w:rsidRDefault="487BBD21">
            <w:pPr>
              <w:rPr>
                <w:rFonts w:cs="Arial"/>
              </w:rPr>
            </w:pPr>
            <w:r w:rsidRPr="00935379">
              <w:rPr>
                <w:rFonts w:eastAsia="Calibri" w:cs="Arial"/>
                <w:sz w:val="18"/>
                <w:szCs w:val="18"/>
              </w:rPr>
              <w:t>I4.5: % of sunflower farmers adding value through processing</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207CFD31" w14:textId="3142C815" w:rsidR="487BBD21" w:rsidRPr="0022071D" w:rsidRDefault="487BBD21" w:rsidP="487BBD21">
            <w:pPr>
              <w:jc w:val="center"/>
              <w:rPr>
                <w:rFonts w:cs="Arial"/>
              </w:rPr>
            </w:pPr>
            <w:r w:rsidRPr="0022071D">
              <w:rPr>
                <w:rFonts w:eastAsia="Calibri" w:cs="Arial"/>
                <w:sz w:val="20"/>
                <w:szCs w:val="20"/>
              </w:rPr>
              <w:t>2019</w:t>
            </w:r>
          </w:p>
        </w:tc>
        <w:tc>
          <w:tcPr>
            <w:tcW w:w="998" w:type="dxa"/>
            <w:tcBorders>
              <w:top w:val="single" w:sz="8" w:space="0" w:color="auto"/>
              <w:left w:val="single" w:sz="8" w:space="0" w:color="auto"/>
              <w:bottom w:val="single" w:sz="8" w:space="0" w:color="auto"/>
              <w:right w:val="single" w:sz="8" w:space="0" w:color="auto"/>
            </w:tcBorders>
            <w:vAlign w:val="center"/>
          </w:tcPr>
          <w:p w14:paraId="1DDFC6A1" w14:textId="6AC43080" w:rsidR="487BBD21" w:rsidRPr="0022071D" w:rsidRDefault="487BBD21" w:rsidP="487BBD21">
            <w:pPr>
              <w:jc w:val="center"/>
              <w:rPr>
                <w:rFonts w:cs="Arial"/>
              </w:rPr>
            </w:pPr>
            <w:r w:rsidRPr="0022071D">
              <w:rPr>
                <w:rFonts w:eastAsia="Calibri" w:cs="Arial"/>
                <w:b/>
                <w:sz w:val="20"/>
                <w:szCs w:val="20"/>
              </w:rPr>
              <w:t>51%</w:t>
            </w:r>
          </w:p>
        </w:tc>
        <w:tc>
          <w:tcPr>
            <w:tcW w:w="900" w:type="dxa"/>
            <w:tcBorders>
              <w:top w:val="single" w:sz="8" w:space="0" w:color="auto"/>
              <w:left w:val="single" w:sz="8" w:space="0" w:color="auto"/>
              <w:bottom w:val="single" w:sz="8" w:space="0" w:color="auto"/>
              <w:right w:val="single" w:sz="8" w:space="0" w:color="auto"/>
            </w:tcBorders>
            <w:vAlign w:val="center"/>
          </w:tcPr>
          <w:p w14:paraId="51157E31" w14:textId="3DFE710E" w:rsidR="487BBD21" w:rsidRPr="0022071D" w:rsidRDefault="487BBD21" w:rsidP="487BBD21">
            <w:pPr>
              <w:jc w:val="center"/>
              <w:rPr>
                <w:rFonts w:cs="Arial"/>
              </w:rPr>
            </w:pPr>
            <w:r w:rsidRPr="0022071D">
              <w:rPr>
                <w:rFonts w:eastAsia="Calibri" w:cs="Arial"/>
                <w:sz w:val="20"/>
                <w:szCs w:val="20"/>
              </w:rPr>
              <w:t>60%</w:t>
            </w:r>
          </w:p>
        </w:tc>
        <w:tc>
          <w:tcPr>
            <w:tcW w:w="900" w:type="dxa"/>
            <w:tcBorders>
              <w:top w:val="single" w:sz="8" w:space="0" w:color="auto"/>
              <w:left w:val="single" w:sz="8" w:space="0" w:color="auto"/>
              <w:bottom w:val="single" w:sz="8" w:space="0" w:color="auto"/>
              <w:right w:val="single" w:sz="8" w:space="0" w:color="auto"/>
            </w:tcBorders>
            <w:vAlign w:val="center"/>
          </w:tcPr>
          <w:p w14:paraId="16F68A6A" w14:textId="22F4F0ED" w:rsidR="487BBD21" w:rsidRPr="0022071D" w:rsidRDefault="487BBD21" w:rsidP="487BBD21">
            <w:pPr>
              <w:jc w:val="center"/>
              <w:rPr>
                <w:rFonts w:cs="Arial"/>
              </w:rPr>
            </w:pPr>
            <w:r w:rsidRPr="0022071D">
              <w:rPr>
                <w:rFonts w:eastAsia="Calibri" w:cs="Arial"/>
                <w:b/>
                <w:sz w:val="20"/>
                <w:szCs w:val="20"/>
              </w:rPr>
              <w:t>-</w:t>
            </w:r>
          </w:p>
        </w:tc>
        <w:tc>
          <w:tcPr>
            <w:tcW w:w="900" w:type="dxa"/>
            <w:gridSpan w:val="3"/>
            <w:tcBorders>
              <w:top w:val="single" w:sz="8" w:space="0" w:color="auto"/>
              <w:left w:val="single" w:sz="8" w:space="0" w:color="auto"/>
              <w:bottom w:val="single" w:sz="8" w:space="0" w:color="auto"/>
              <w:right w:val="single" w:sz="8" w:space="0" w:color="auto"/>
            </w:tcBorders>
            <w:vAlign w:val="center"/>
          </w:tcPr>
          <w:p w14:paraId="4497E21F" w14:textId="4B765A48" w:rsidR="487BBD21" w:rsidRPr="0022071D" w:rsidRDefault="487BBD21" w:rsidP="487BBD21">
            <w:pPr>
              <w:jc w:val="center"/>
              <w:rPr>
                <w:rFonts w:cs="Arial"/>
              </w:rPr>
            </w:pPr>
            <w:r w:rsidRPr="0022071D">
              <w:rPr>
                <w:rFonts w:eastAsia="Calibri" w:cs="Arial"/>
                <w:sz w:val="20"/>
                <w:szCs w:val="20"/>
              </w:rPr>
              <w:t>-</w:t>
            </w:r>
          </w:p>
        </w:tc>
        <w:tc>
          <w:tcPr>
            <w:tcW w:w="990" w:type="dxa"/>
            <w:tcBorders>
              <w:top w:val="single" w:sz="8" w:space="0" w:color="auto"/>
              <w:left w:val="single" w:sz="8" w:space="0" w:color="auto"/>
              <w:bottom w:val="single" w:sz="8" w:space="0" w:color="auto"/>
              <w:right w:val="single" w:sz="8" w:space="0" w:color="auto"/>
            </w:tcBorders>
            <w:vAlign w:val="center"/>
          </w:tcPr>
          <w:p w14:paraId="0865F33A" w14:textId="41C7E4F9" w:rsidR="487BBD21" w:rsidRPr="0022071D" w:rsidRDefault="487BBD21" w:rsidP="487BBD21">
            <w:pPr>
              <w:jc w:val="center"/>
              <w:rPr>
                <w:rFonts w:cs="Arial"/>
              </w:rPr>
            </w:pPr>
            <w:r w:rsidRPr="0022071D">
              <w:rPr>
                <w:rFonts w:eastAsia="Calibri" w:cs="Arial"/>
                <w:b/>
                <w:sz w:val="20"/>
                <w:szCs w:val="20"/>
              </w:rPr>
              <w:t>51%</w:t>
            </w:r>
          </w:p>
        </w:tc>
        <w:tc>
          <w:tcPr>
            <w:tcW w:w="720" w:type="dxa"/>
            <w:tcBorders>
              <w:top w:val="single" w:sz="8" w:space="0" w:color="auto"/>
              <w:left w:val="single" w:sz="8" w:space="0" w:color="auto"/>
              <w:bottom w:val="single" w:sz="8" w:space="0" w:color="auto"/>
              <w:right w:val="single" w:sz="8" w:space="0" w:color="auto"/>
            </w:tcBorders>
            <w:vAlign w:val="center"/>
          </w:tcPr>
          <w:p w14:paraId="0D5AA217" w14:textId="40F021D4" w:rsidR="487BBD21" w:rsidRPr="0022071D" w:rsidRDefault="487BBD21" w:rsidP="487BBD21">
            <w:pPr>
              <w:jc w:val="center"/>
              <w:rPr>
                <w:rFonts w:cs="Arial"/>
              </w:rPr>
            </w:pPr>
            <w:r w:rsidRPr="0022071D">
              <w:rPr>
                <w:rFonts w:eastAsia="Calibri" w:cs="Arial"/>
                <w:sz w:val="20"/>
                <w:szCs w:val="20"/>
              </w:rPr>
              <w:t>-</w:t>
            </w:r>
          </w:p>
        </w:tc>
        <w:tc>
          <w:tcPr>
            <w:tcW w:w="1170" w:type="dxa"/>
            <w:tcBorders>
              <w:top w:val="single" w:sz="8" w:space="0" w:color="auto"/>
              <w:left w:val="single" w:sz="8" w:space="0" w:color="auto"/>
              <w:bottom w:val="single" w:sz="8" w:space="0" w:color="auto"/>
              <w:right w:val="single" w:sz="8" w:space="0" w:color="auto"/>
            </w:tcBorders>
            <w:vAlign w:val="center"/>
          </w:tcPr>
          <w:p w14:paraId="3069C799" w14:textId="42946E39" w:rsidR="487BBD21" w:rsidRPr="0022071D" w:rsidRDefault="2ECADA09" w:rsidP="487BBD21">
            <w:pPr>
              <w:jc w:val="center"/>
              <w:rPr>
                <w:rFonts w:eastAsia="Calibri" w:cs="Arial"/>
                <w:b/>
                <w:sz w:val="20"/>
                <w:szCs w:val="20"/>
              </w:rPr>
            </w:pPr>
            <w:r w:rsidRPr="0022071D">
              <w:rPr>
                <w:rFonts w:eastAsia="Calibri" w:cs="Arial"/>
                <w:b/>
                <w:sz w:val="20"/>
                <w:szCs w:val="20"/>
              </w:rPr>
              <w:t>70%</w:t>
            </w:r>
          </w:p>
        </w:tc>
        <w:tc>
          <w:tcPr>
            <w:tcW w:w="990" w:type="dxa"/>
            <w:tcBorders>
              <w:top w:val="single" w:sz="8" w:space="0" w:color="auto"/>
              <w:left w:val="single" w:sz="8" w:space="0" w:color="auto"/>
              <w:bottom w:val="single" w:sz="8" w:space="0" w:color="auto"/>
              <w:right w:val="single" w:sz="8" w:space="0" w:color="auto"/>
            </w:tcBorders>
            <w:vAlign w:val="center"/>
          </w:tcPr>
          <w:p w14:paraId="531AD8A5" w14:textId="5D13F7FE" w:rsidR="487BBD21" w:rsidRPr="0022071D" w:rsidRDefault="487BBD21" w:rsidP="487BBD21">
            <w:pPr>
              <w:jc w:val="center"/>
              <w:rPr>
                <w:rFonts w:cs="Arial"/>
              </w:rPr>
            </w:pPr>
            <w:r w:rsidRPr="0022071D">
              <w:rPr>
                <w:rFonts w:eastAsia="Calibri" w:cs="Arial"/>
                <w:sz w:val="20"/>
                <w:szCs w:val="20"/>
              </w:rPr>
              <w:t>-</w:t>
            </w:r>
          </w:p>
        </w:tc>
      </w:tr>
      <w:tr w:rsidR="487BBD21" w:rsidRPr="006516A7" w14:paraId="65D5665F" w14:textId="77777777" w:rsidTr="006516A7">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269A0D58" w14:textId="777063B9" w:rsidR="487BBD21" w:rsidRPr="006516A7" w:rsidRDefault="487BBD21" w:rsidP="487BBD21">
            <w:pPr>
              <w:jc w:val="right"/>
              <w:rPr>
                <w:rFonts w:cs="Arial"/>
                <w:sz w:val="16"/>
                <w:szCs w:val="16"/>
              </w:rPr>
            </w:pPr>
            <w:r w:rsidRPr="006516A7">
              <w:rPr>
                <w:rFonts w:eastAsia="Calibri" w:cs="Arial"/>
                <w:i/>
                <w:iCs/>
                <w:sz w:val="16"/>
                <w:szCs w:val="16"/>
              </w:rPr>
              <w:t>MALE</w:t>
            </w:r>
            <w:r w:rsidRPr="006516A7">
              <w:rPr>
                <w:rFonts w:eastAsia="Calibri" w:cs="Arial"/>
                <w:sz w:val="16"/>
                <w:szCs w:val="16"/>
              </w:rPr>
              <w:t xml:space="preserve"> </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33E8B5DC" w14:textId="00A90A2B" w:rsidR="487BBD21" w:rsidRPr="006516A7" w:rsidRDefault="487BBD21" w:rsidP="487BBD21">
            <w:pPr>
              <w:jc w:val="center"/>
              <w:rPr>
                <w:rFonts w:cs="Arial"/>
                <w:sz w:val="16"/>
                <w:szCs w:val="16"/>
              </w:rPr>
            </w:pPr>
            <w:r w:rsidRPr="006516A7">
              <w:rPr>
                <w:rFonts w:eastAsia="Calibri" w:cs="Arial"/>
                <w:sz w:val="16"/>
                <w:szCs w:val="16"/>
              </w:rPr>
              <w:t xml:space="preserve"> </w:t>
            </w:r>
          </w:p>
        </w:tc>
        <w:tc>
          <w:tcPr>
            <w:tcW w:w="998" w:type="dxa"/>
            <w:tcBorders>
              <w:top w:val="single" w:sz="8" w:space="0" w:color="auto"/>
              <w:left w:val="single" w:sz="8" w:space="0" w:color="auto"/>
              <w:bottom w:val="single" w:sz="8" w:space="0" w:color="auto"/>
              <w:right w:val="single" w:sz="8" w:space="0" w:color="auto"/>
            </w:tcBorders>
            <w:vAlign w:val="center"/>
          </w:tcPr>
          <w:p w14:paraId="478F5276" w14:textId="511943A5" w:rsidR="487BBD21" w:rsidRPr="006516A7" w:rsidRDefault="487BBD21" w:rsidP="487BBD21">
            <w:pPr>
              <w:jc w:val="center"/>
              <w:rPr>
                <w:rFonts w:cs="Arial"/>
                <w:sz w:val="16"/>
                <w:szCs w:val="16"/>
              </w:rPr>
            </w:pPr>
            <w:r w:rsidRPr="006516A7">
              <w:rPr>
                <w:rFonts w:eastAsia="Calibri" w:cs="Arial"/>
                <w:sz w:val="16"/>
                <w:szCs w:val="16"/>
              </w:rPr>
              <w:t>-</w:t>
            </w:r>
          </w:p>
        </w:tc>
        <w:tc>
          <w:tcPr>
            <w:tcW w:w="900" w:type="dxa"/>
            <w:tcBorders>
              <w:top w:val="single" w:sz="8" w:space="0" w:color="auto"/>
              <w:left w:val="single" w:sz="8" w:space="0" w:color="auto"/>
              <w:bottom w:val="single" w:sz="8" w:space="0" w:color="auto"/>
              <w:right w:val="single" w:sz="8" w:space="0" w:color="auto"/>
            </w:tcBorders>
            <w:vAlign w:val="center"/>
          </w:tcPr>
          <w:p w14:paraId="21776BEE" w14:textId="5F34455C" w:rsidR="487BBD21" w:rsidRPr="006516A7" w:rsidRDefault="487BBD21" w:rsidP="487BBD21">
            <w:pPr>
              <w:jc w:val="center"/>
              <w:rPr>
                <w:rFonts w:cs="Arial"/>
                <w:sz w:val="16"/>
                <w:szCs w:val="16"/>
              </w:rPr>
            </w:pPr>
            <w:r w:rsidRPr="006516A7">
              <w:rPr>
                <w:rFonts w:eastAsia="Calibri" w:cs="Arial"/>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17A3EA08" w14:textId="34BA2504" w:rsidR="487BBD21" w:rsidRPr="006516A7" w:rsidRDefault="487BBD21" w:rsidP="487BBD21">
            <w:pPr>
              <w:jc w:val="center"/>
              <w:rPr>
                <w:rFonts w:cs="Arial"/>
                <w:sz w:val="16"/>
                <w:szCs w:val="16"/>
              </w:rPr>
            </w:pPr>
            <w:r w:rsidRPr="006516A7">
              <w:rPr>
                <w:rFonts w:eastAsia="Calibri" w:cs="Arial"/>
                <w:sz w:val="16"/>
                <w:szCs w:val="16"/>
              </w:rPr>
              <w:t>-</w:t>
            </w:r>
          </w:p>
        </w:tc>
        <w:tc>
          <w:tcPr>
            <w:tcW w:w="900" w:type="dxa"/>
            <w:gridSpan w:val="3"/>
            <w:tcBorders>
              <w:top w:val="single" w:sz="8" w:space="0" w:color="auto"/>
              <w:left w:val="single" w:sz="8" w:space="0" w:color="auto"/>
              <w:bottom w:val="single" w:sz="8" w:space="0" w:color="auto"/>
              <w:right w:val="single" w:sz="8" w:space="0" w:color="auto"/>
            </w:tcBorders>
            <w:vAlign w:val="center"/>
          </w:tcPr>
          <w:p w14:paraId="2B117BC1" w14:textId="1E948D79" w:rsidR="487BBD21" w:rsidRPr="006516A7" w:rsidRDefault="487BBD21" w:rsidP="487BBD21">
            <w:pPr>
              <w:jc w:val="center"/>
              <w:rPr>
                <w:rFonts w:cs="Arial"/>
                <w:sz w:val="16"/>
                <w:szCs w:val="16"/>
              </w:rPr>
            </w:pPr>
            <w:r w:rsidRPr="006516A7">
              <w:rPr>
                <w:rFonts w:eastAsia="Calibri" w:cs="Arial"/>
                <w:sz w:val="16"/>
                <w:szCs w:val="16"/>
              </w:rPr>
              <w:t xml:space="preserve"> </w:t>
            </w:r>
          </w:p>
        </w:tc>
        <w:tc>
          <w:tcPr>
            <w:tcW w:w="990" w:type="dxa"/>
            <w:tcBorders>
              <w:top w:val="single" w:sz="8" w:space="0" w:color="auto"/>
              <w:left w:val="single" w:sz="8" w:space="0" w:color="auto"/>
              <w:bottom w:val="single" w:sz="8" w:space="0" w:color="auto"/>
              <w:right w:val="single" w:sz="8" w:space="0" w:color="auto"/>
            </w:tcBorders>
            <w:vAlign w:val="center"/>
          </w:tcPr>
          <w:p w14:paraId="1052ECDC" w14:textId="614E440A" w:rsidR="487BBD21" w:rsidRPr="006516A7" w:rsidRDefault="487BBD21" w:rsidP="487BBD21">
            <w:pPr>
              <w:jc w:val="center"/>
              <w:rPr>
                <w:rFonts w:eastAsia="Calibri" w:cs="Arial"/>
                <w:sz w:val="16"/>
                <w:szCs w:val="16"/>
              </w:rPr>
            </w:pPr>
            <w:r w:rsidRPr="006516A7">
              <w:rPr>
                <w:rFonts w:eastAsia="Calibri" w:cs="Arial"/>
                <w:sz w:val="16"/>
                <w:szCs w:val="16"/>
              </w:rPr>
              <w:t>58%</w:t>
            </w:r>
          </w:p>
        </w:tc>
        <w:tc>
          <w:tcPr>
            <w:tcW w:w="720" w:type="dxa"/>
            <w:tcBorders>
              <w:top w:val="single" w:sz="8" w:space="0" w:color="auto"/>
              <w:left w:val="single" w:sz="8" w:space="0" w:color="auto"/>
              <w:bottom w:val="single" w:sz="8" w:space="0" w:color="auto"/>
              <w:right w:val="single" w:sz="8" w:space="0" w:color="auto"/>
            </w:tcBorders>
            <w:vAlign w:val="center"/>
          </w:tcPr>
          <w:p w14:paraId="18254BAB" w14:textId="01AE831A" w:rsidR="487BBD21" w:rsidRPr="006516A7" w:rsidRDefault="487BBD21" w:rsidP="487BBD21">
            <w:pPr>
              <w:jc w:val="center"/>
              <w:rPr>
                <w:rFonts w:eastAsia="Calibri" w:cs="Arial"/>
                <w:sz w:val="16"/>
                <w:szCs w:val="16"/>
              </w:rPr>
            </w:pPr>
            <w:r w:rsidRPr="006516A7">
              <w:rPr>
                <w:rFonts w:eastAsia="Calibri" w:cs="Arial"/>
                <w:sz w:val="16"/>
                <w:szCs w:val="16"/>
              </w:rPr>
              <w:t xml:space="preserve"> </w:t>
            </w:r>
          </w:p>
        </w:tc>
        <w:tc>
          <w:tcPr>
            <w:tcW w:w="1170" w:type="dxa"/>
            <w:tcBorders>
              <w:top w:val="single" w:sz="8" w:space="0" w:color="auto"/>
              <w:left w:val="single" w:sz="8" w:space="0" w:color="auto"/>
              <w:bottom w:val="single" w:sz="8" w:space="0" w:color="auto"/>
              <w:right w:val="single" w:sz="8" w:space="0" w:color="auto"/>
            </w:tcBorders>
            <w:vAlign w:val="center"/>
          </w:tcPr>
          <w:p w14:paraId="634C492E" w14:textId="08D14EA5" w:rsidR="487BBD21" w:rsidRPr="006516A7" w:rsidRDefault="57E766FD" w:rsidP="487BBD21">
            <w:pPr>
              <w:jc w:val="center"/>
              <w:rPr>
                <w:rFonts w:eastAsia="Calibri" w:cs="Arial"/>
                <w:b/>
                <w:sz w:val="16"/>
                <w:szCs w:val="16"/>
              </w:rPr>
            </w:pPr>
            <w:r w:rsidRPr="006516A7">
              <w:rPr>
                <w:rFonts w:eastAsia="Calibri" w:cs="Arial"/>
                <w:b/>
                <w:sz w:val="16"/>
                <w:szCs w:val="16"/>
              </w:rPr>
              <w:t>77%</w:t>
            </w:r>
          </w:p>
        </w:tc>
        <w:tc>
          <w:tcPr>
            <w:tcW w:w="990" w:type="dxa"/>
            <w:tcBorders>
              <w:top w:val="single" w:sz="8" w:space="0" w:color="auto"/>
              <w:left w:val="single" w:sz="8" w:space="0" w:color="auto"/>
              <w:bottom w:val="single" w:sz="8" w:space="0" w:color="auto"/>
              <w:right w:val="single" w:sz="8" w:space="0" w:color="auto"/>
            </w:tcBorders>
            <w:vAlign w:val="center"/>
          </w:tcPr>
          <w:p w14:paraId="6DB1AC0D" w14:textId="1FFE0B84" w:rsidR="487BBD21" w:rsidRPr="006516A7" w:rsidRDefault="487BBD21" w:rsidP="487BBD21">
            <w:pPr>
              <w:jc w:val="center"/>
              <w:rPr>
                <w:rFonts w:cs="Arial"/>
                <w:sz w:val="16"/>
                <w:szCs w:val="16"/>
              </w:rPr>
            </w:pPr>
            <w:r w:rsidRPr="006516A7">
              <w:rPr>
                <w:rFonts w:eastAsia="Calibri" w:cs="Arial"/>
                <w:sz w:val="16"/>
                <w:szCs w:val="16"/>
              </w:rPr>
              <w:t xml:space="preserve"> </w:t>
            </w:r>
          </w:p>
        </w:tc>
      </w:tr>
      <w:tr w:rsidR="487BBD21" w:rsidRPr="006516A7" w14:paraId="77F439F8" w14:textId="77777777" w:rsidTr="006516A7">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6A06C264" w14:textId="00B56953" w:rsidR="487BBD21" w:rsidRPr="006516A7" w:rsidRDefault="487BBD21" w:rsidP="487BBD21">
            <w:pPr>
              <w:jc w:val="right"/>
              <w:rPr>
                <w:rFonts w:cs="Arial"/>
                <w:sz w:val="16"/>
                <w:szCs w:val="16"/>
              </w:rPr>
            </w:pPr>
            <w:r w:rsidRPr="006516A7">
              <w:rPr>
                <w:rFonts w:eastAsia="Calibri" w:cs="Arial"/>
                <w:i/>
                <w:iCs/>
                <w:sz w:val="16"/>
                <w:szCs w:val="16"/>
              </w:rPr>
              <w:t>FEMALE</w:t>
            </w:r>
            <w:r w:rsidRPr="006516A7">
              <w:rPr>
                <w:rFonts w:eastAsia="Calibri" w:cs="Arial"/>
                <w:sz w:val="16"/>
                <w:szCs w:val="16"/>
              </w:rPr>
              <w:t xml:space="preserve"> </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6FC059BB" w14:textId="54394BDE" w:rsidR="487BBD21" w:rsidRPr="006516A7" w:rsidRDefault="487BBD21" w:rsidP="487BBD21">
            <w:pPr>
              <w:jc w:val="center"/>
              <w:rPr>
                <w:rFonts w:cs="Arial"/>
                <w:sz w:val="16"/>
                <w:szCs w:val="16"/>
              </w:rPr>
            </w:pPr>
            <w:r w:rsidRPr="006516A7">
              <w:rPr>
                <w:rFonts w:eastAsia="Calibri" w:cs="Arial"/>
                <w:sz w:val="16"/>
                <w:szCs w:val="16"/>
              </w:rPr>
              <w:t xml:space="preserve"> </w:t>
            </w:r>
          </w:p>
        </w:tc>
        <w:tc>
          <w:tcPr>
            <w:tcW w:w="998" w:type="dxa"/>
            <w:tcBorders>
              <w:top w:val="single" w:sz="8" w:space="0" w:color="auto"/>
              <w:left w:val="single" w:sz="8" w:space="0" w:color="auto"/>
              <w:bottom w:val="single" w:sz="8" w:space="0" w:color="auto"/>
              <w:right w:val="single" w:sz="8" w:space="0" w:color="auto"/>
            </w:tcBorders>
            <w:vAlign w:val="center"/>
          </w:tcPr>
          <w:p w14:paraId="7A0D8B61" w14:textId="5A98C9FB" w:rsidR="487BBD21" w:rsidRPr="006516A7" w:rsidRDefault="487BBD21" w:rsidP="487BBD21">
            <w:pPr>
              <w:jc w:val="center"/>
              <w:rPr>
                <w:rFonts w:cs="Arial"/>
                <w:sz w:val="16"/>
                <w:szCs w:val="16"/>
              </w:rPr>
            </w:pPr>
            <w:r w:rsidRPr="006516A7">
              <w:rPr>
                <w:rFonts w:eastAsia="Calibri" w:cs="Arial"/>
                <w:sz w:val="16"/>
                <w:szCs w:val="16"/>
              </w:rPr>
              <w:t>-</w:t>
            </w:r>
          </w:p>
        </w:tc>
        <w:tc>
          <w:tcPr>
            <w:tcW w:w="900" w:type="dxa"/>
            <w:tcBorders>
              <w:top w:val="single" w:sz="8" w:space="0" w:color="auto"/>
              <w:left w:val="single" w:sz="8" w:space="0" w:color="auto"/>
              <w:bottom w:val="single" w:sz="8" w:space="0" w:color="auto"/>
              <w:right w:val="single" w:sz="8" w:space="0" w:color="auto"/>
            </w:tcBorders>
            <w:vAlign w:val="center"/>
          </w:tcPr>
          <w:p w14:paraId="3D09E9CD" w14:textId="03E4401F" w:rsidR="487BBD21" w:rsidRPr="006516A7" w:rsidRDefault="487BBD21" w:rsidP="487BBD21">
            <w:pPr>
              <w:jc w:val="center"/>
              <w:rPr>
                <w:rFonts w:cs="Arial"/>
                <w:sz w:val="16"/>
                <w:szCs w:val="16"/>
              </w:rPr>
            </w:pPr>
            <w:r w:rsidRPr="006516A7">
              <w:rPr>
                <w:rFonts w:eastAsia="Calibri" w:cs="Arial"/>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165006C6" w14:textId="073632EC" w:rsidR="487BBD21" w:rsidRPr="006516A7" w:rsidRDefault="487BBD21" w:rsidP="487BBD21">
            <w:pPr>
              <w:jc w:val="center"/>
              <w:rPr>
                <w:rFonts w:cs="Arial"/>
                <w:sz w:val="16"/>
                <w:szCs w:val="16"/>
              </w:rPr>
            </w:pPr>
            <w:r w:rsidRPr="006516A7">
              <w:rPr>
                <w:rFonts w:eastAsia="Calibri" w:cs="Arial"/>
                <w:sz w:val="16"/>
                <w:szCs w:val="16"/>
              </w:rPr>
              <w:t>-</w:t>
            </w:r>
          </w:p>
        </w:tc>
        <w:tc>
          <w:tcPr>
            <w:tcW w:w="900" w:type="dxa"/>
            <w:gridSpan w:val="3"/>
            <w:tcBorders>
              <w:top w:val="single" w:sz="8" w:space="0" w:color="auto"/>
              <w:left w:val="single" w:sz="8" w:space="0" w:color="auto"/>
              <w:bottom w:val="single" w:sz="8" w:space="0" w:color="auto"/>
              <w:right w:val="single" w:sz="8" w:space="0" w:color="auto"/>
            </w:tcBorders>
            <w:vAlign w:val="center"/>
          </w:tcPr>
          <w:p w14:paraId="78BB913C" w14:textId="57852891" w:rsidR="487BBD21" w:rsidRPr="006516A7" w:rsidRDefault="487BBD21" w:rsidP="487BBD21">
            <w:pPr>
              <w:jc w:val="center"/>
              <w:rPr>
                <w:rFonts w:cs="Arial"/>
                <w:sz w:val="16"/>
                <w:szCs w:val="16"/>
              </w:rPr>
            </w:pPr>
            <w:r w:rsidRPr="006516A7">
              <w:rPr>
                <w:rFonts w:eastAsia="Calibri" w:cs="Arial"/>
                <w:sz w:val="16"/>
                <w:szCs w:val="16"/>
              </w:rPr>
              <w:t xml:space="preserve"> </w:t>
            </w:r>
          </w:p>
        </w:tc>
        <w:tc>
          <w:tcPr>
            <w:tcW w:w="990" w:type="dxa"/>
            <w:tcBorders>
              <w:top w:val="single" w:sz="8" w:space="0" w:color="auto"/>
              <w:left w:val="single" w:sz="8" w:space="0" w:color="auto"/>
              <w:bottom w:val="single" w:sz="8" w:space="0" w:color="auto"/>
              <w:right w:val="single" w:sz="8" w:space="0" w:color="auto"/>
            </w:tcBorders>
            <w:vAlign w:val="center"/>
          </w:tcPr>
          <w:p w14:paraId="606B8251" w14:textId="226BED34" w:rsidR="487BBD21" w:rsidRPr="006516A7" w:rsidRDefault="487BBD21" w:rsidP="487BBD21">
            <w:pPr>
              <w:jc w:val="center"/>
              <w:rPr>
                <w:rFonts w:eastAsia="Calibri" w:cs="Arial"/>
                <w:sz w:val="16"/>
                <w:szCs w:val="16"/>
              </w:rPr>
            </w:pPr>
            <w:r w:rsidRPr="006516A7">
              <w:rPr>
                <w:rFonts w:eastAsia="Calibri" w:cs="Arial"/>
                <w:sz w:val="16"/>
                <w:szCs w:val="16"/>
              </w:rPr>
              <w:t>40%</w:t>
            </w:r>
          </w:p>
        </w:tc>
        <w:tc>
          <w:tcPr>
            <w:tcW w:w="720" w:type="dxa"/>
            <w:tcBorders>
              <w:top w:val="single" w:sz="8" w:space="0" w:color="auto"/>
              <w:left w:val="single" w:sz="8" w:space="0" w:color="auto"/>
              <w:bottom w:val="single" w:sz="8" w:space="0" w:color="auto"/>
              <w:right w:val="single" w:sz="8" w:space="0" w:color="auto"/>
            </w:tcBorders>
            <w:vAlign w:val="center"/>
          </w:tcPr>
          <w:p w14:paraId="61114861" w14:textId="64318147" w:rsidR="487BBD21" w:rsidRPr="006516A7" w:rsidRDefault="487BBD21" w:rsidP="487BBD21">
            <w:pPr>
              <w:jc w:val="center"/>
              <w:rPr>
                <w:rFonts w:eastAsia="Calibri" w:cs="Arial"/>
                <w:sz w:val="16"/>
                <w:szCs w:val="16"/>
              </w:rPr>
            </w:pPr>
            <w:r w:rsidRPr="006516A7">
              <w:rPr>
                <w:rFonts w:eastAsia="Calibri" w:cs="Arial"/>
                <w:sz w:val="16"/>
                <w:szCs w:val="16"/>
              </w:rPr>
              <w:t xml:space="preserve"> </w:t>
            </w:r>
          </w:p>
        </w:tc>
        <w:tc>
          <w:tcPr>
            <w:tcW w:w="1170" w:type="dxa"/>
            <w:tcBorders>
              <w:top w:val="single" w:sz="8" w:space="0" w:color="auto"/>
              <w:left w:val="single" w:sz="8" w:space="0" w:color="auto"/>
              <w:bottom w:val="single" w:sz="8" w:space="0" w:color="auto"/>
              <w:right w:val="single" w:sz="8" w:space="0" w:color="auto"/>
            </w:tcBorders>
            <w:vAlign w:val="center"/>
          </w:tcPr>
          <w:p w14:paraId="31130B2F" w14:textId="54E4B6F4" w:rsidR="487BBD21" w:rsidRPr="006516A7" w:rsidRDefault="223F1BF2" w:rsidP="487BBD21">
            <w:pPr>
              <w:jc w:val="center"/>
              <w:rPr>
                <w:rFonts w:eastAsia="Calibri" w:cs="Arial"/>
                <w:b/>
                <w:sz w:val="16"/>
                <w:szCs w:val="16"/>
              </w:rPr>
            </w:pPr>
            <w:r w:rsidRPr="006516A7">
              <w:rPr>
                <w:rFonts w:eastAsia="Calibri" w:cs="Arial"/>
                <w:b/>
                <w:sz w:val="16"/>
                <w:szCs w:val="16"/>
              </w:rPr>
              <w:t>52%</w:t>
            </w:r>
          </w:p>
        </w:tc>
        <w:tc>
          <w:tcPr>
            <w:tcW w:w="990" w:type="dxa"/>
            <w:tcBorders>
              <w:top w:val="single" w:sz="8" w:space="0" w:color="auto"/>
              <w:left w:val="single" w:sz="8" w:space="0" w:color="auto"/>
              <w:bottom w:val="single" w:sz="8" w:space="0" w:color="auto"/>
              <w:right w:val="single" w:sz="8" w:space="0" w:color="auto"/>
            </w:tcBorders>
            <w:vAlign w:val="center"/>
          </w:tcPr>
          <w:p w14:paraId="1F924BB0" w14:textId="39AAAF2F" w:rsidR="487BBD21" w:rsidRPr="006516A7" w:rsidRDefault="487BBD21" w:rsidP="487BBD21">
            <w:pPr>
              <w:jc w:val="center"/>
              <w:rPr>
                <w:rFonts w:cs="Arial"/>
                <w:sz w:val="16"/>
                <w:szCs w:val="16"/>
              </w:rPr>
            </w:pPr>
            <w:r w:rsidRPr="006516A7">
              <w:rPr>
                <w:rFonts w:eastAsia="Calibri" w:cs="Arial"/>
                <w:sz w:val="16"/>
                <w:szCs w:val="16"/>
              </w:rPr>
              <w:t xml:space="preserve"> </w:t>
            </w:r>
          </w:p>
        </w:tc>
      </w:tr>
      <w:tr w:rsidR="487BBD21" w:rsidRPr="00F34C20" w14:paraId="62D871E2" w14:textId="77777777" w:rsidTr="00ED6C8A">
        <w:trPr>
          <w:gridBefore w:val="1"/>
          <w:wBefore w:w="6" w:type="dxa"/>
          <w:trHeight w:val="990"/>
        </w:trPr>
        <w:tc>
          <w:tcPr>
            <w:tcW w:w="1749" w:type="dxa"/>
            <w:tcBorders>
              <w:top w:val="single" w:sz="8" w:space="0" w:color="auto"/>
              <w:left w:val="single" w:sz="8" w:space="0" w:color="auto"/>
              <w:bottom w:val="single" w:sz="8" w:space="0" w:color="auto"/>
              <w:right w:val="single" w:sz="8" w:space="0" w:color="auto"/>
            </w:tcBorders>
            <w:vAlign w:val="center"/>
          </w:tcPr>
          <w:p w14:paraId="68063A14" w14:textId="079CBAC8" w:rsidR="487BBD21" w:rsidRPr="00F34C20" w:rsidRDefault="487BBD21">
            <w:pPr>
              <w:rPr>
                <w:rFonts w:eastAsia="Arial" w:cs="Arial"/>
                <w:sz w:val="18"/>
                <w:szCs w:val="18"/>
              </w:rPr>
            </w:pPr>
            <w:r w:rsidRPr="00F34C20">
              <w:rPr>
                <w:rFonts w:eastAsia="Arial" w:cs="Arial"/>
                <w:sz w:val="18"/>
                <w:szCs w:val="18"/>
              </w:rPr>
              <w:t>I4.6: % of farmer groups transitioning to professional organizations</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715ABE43" w14:textId="5B80DD60" w:rsidR="487BBD21" w:rsidRPr="0022071D" w:rsidRDefault="487BBD21" w:rsidP="487BBD21">
            <w:pPr>
              <w:jc w:val="center"/>
              <w:rPr>
                <w:rFonts w:cs="Arial"/>
              </w:rPr>
            </w:pPr>
            <w:r w:rsidRPr="0022071D">
              <w:rPr>
                <w:rFonts w:eastAsia="Calibri" w:cs="Arial"/>
                <w:sz w:val="20"/>
                <w:szCs w:val="20"/>
              </w:rPr>
              <w:t>2018</w:t>
            </w:r>
          </w:p>
        </w:tc>
        <w:tc>
          <w:tcPr>
            <w:tcW w:w="998" w:type="dxa"/>
            <w:tcBorders>
              <w:top w:val="single" w:sz="8" w:space="0" w:color="auto"/>
              <w:left w:val="single" w:sz="8" w:space="0" w:color="auto"/>
              <w:bottom w:val="single" w:sz="8" w:space="0" w:color="auto"/>
              <w:right w:val="single" w:sz="8" w:space="0" w:color="auto"/>
            </w:tcBorders>
            <w:vAlign w:val="center"/>
          </w:tcPr>
          <w:p w14:paraId="1FA2C0A3" w14:textId="13D533AE" w:rsidR="487BBD21" w:rsidRPr="0022071D" w:rsidRDefault="487BBD21" w:rsidP="487BBD21">
            <w:pPr>
              <w:jc w:val="center"/>
              <w:rPr>
                <w:rFonts w:cs="Arial"/>
              </w:rPr>
            </w:pPr>
            <w:r w:rsidRPr="0022071D">
              <w:rPr>
                <w:rFonts w:eastAsia="Calibri" w:cs="Arial"/>
                <w:b/>
                <w:sz w:val="20"/>
                <w:szCs w:val="20"/>
              </w:rPr>
              <w:t>12%</w:t>
            </w:r>
          </w:p>
        </w:tc>
        <w:tc>
          <w:tcPr>
            <w:tcW w:w="900" w:type="dxa"/>
            <w:tcBorders>
              <w:top w:val="single" w:sz="8" w:space="0" w:color="auto"/>
              <w:left w:val="single" w:sz="8" w:space="0" w:color="auto"/>
              <w:bottom w:val="single" w:sz="8" w:space="0" w:color="auto"/>
              <w:right w:val="single" w:sz="8" w:space="0" w:color="auto"/>
            </w:tcBorders>
            <w:vAlign w:val="center"/>
          </w:tcPr>
          <w:p w14:paraId="09CB58F9" w14:textId="1250AA94" w:rsidR="487BBD21" w:rsidRPr="0022071D" w:rsidRDefault="487BBD21" w:rsidP="487BBD21">
            <w:pPr>
              <w:jc w:val="center"/>
              <w:rPr>
                <w:rFonts w:cs="Arial"/>
              </w:rPr>
            </w:pPr>
            <w:r w:rsidRPr="0022071D">
              <w:rPr>
                <w:rFonts w:eastAsia="Calibri" w:cs="Arial"/>
                <w:sz w:val="20"/>
                <w:szCs w:val="20"/>
              </w:rPr>
              <w:t>30%</w:t>
            </w:r>
          </w:p>
        </w:tc>
        <w:tc>
          <w:tcPr>
            <w:tcW w:w="900" w:type="dxa"/>
            <w:tcBorders>
              <w:top w:val="single" w:sz="8" w:space="0" w:color="auto"/>
              <w:left w:val="single" w:sz="8" w:space="0" w:color="auto"/>
              <w:bottom w:val="single" w:sz="8" w:space="0" w:color="auto"/>
              <w:right w:val="single" w:sz="8" w:space="0" w:color="auto"/>
            </w:tcBorders>
            <w:vAlign w:val="center"/>
          </w:tcPr>
          <w:p w14:paraId="563F0E38" w14:textId="56B43AE1" w:rsidR="487BBD21" w:rsidRPr="0022071D" w:rsidRDefault="487BBD21" w:rsidP="487BBD21">
            <w:pPr>
              <w:jc w:val="center"/>
              <w:rPr>
                <w:rFonts w:cs="Arial"/>
              </w:rPr>
            </w:pPr>
            <w:r w:rsidRPr="0022071D">
              <w:rPr>
                <w:rFonts w:eastAsia="Calibri" w:cs="Arial"/>
                <w:b/>
                <w:sz w:val="20"/>
                <w:szCs w:val="20"/>
              </w:rPr>
              <w:t>13%</w:t>
            </w:r>
          </w:p>
        </w:tc>
        <w:tc>
          <w:tcPr>
            <w:tcW w:w="900" w:type="dxa"/>
            <w:gridSpan w:val="3"/>
            <w:tcBorders>
              <w:top w:val="single" w:sz="8" w:space="0" w:color="auto"/>
              <w:left w:val="single" w:sz="8" w:space="0" w:color="auto"/>
              <w:bottom w:val="single" w:sz="8" w:space="0" w:color="auto"/>
              <w:right w:val="single" w:sz="8" w:space="0" w:color="auto"/>
            </w:tcBorders>
            <w:vAlign w:val="center"/>
          </w:tcPr>
          <w:p w14:paraId="1C819482" w14:textId="6BCEE43F" w:rsidR="487BBD21" w:rsidRPr="0022071D" w:rsidRDefault="487BBD21" w:rsidP="487BBD21">
            <w:pPr>
              <w:jc w:val="center"/>
              <w:rPr>
                <w:rFonts w:cs="Arial"/>
              </w:rPr>
            </w:pPr>
            <w:r w:rsidRPr="0022071D">
              <w:rPr>
                <w:rFonts w:eastAsia="Calibri" w:cs="Arial"/>
                <w:sz w:val="20"/>
                <w:szCs w:val="20"/>
              </w:rPr>
              <w:t>15%</w:t>
            </w:r>
          </w:p>
        </w:tc>
        <w:tc>
          <w:tcPr>
            <w:tcW w:w="990" w:type="dxa"/>
            <w:tcBorders>
              <w:top w:val="single" w:sz="8" w:space="0" w:color="auto"/>
              <w:left w:val="single" w:sz="8" w:space="0" w:color="auto"/>
              <w:bottom w:val="single" w:sz="8" w:space="0" w:color="auto"/>
              <w:right w:val="single" w:sz="8" w:space="0" w:color="auto"/>
            </w:tcBorders>
            <w:vAlign w:val="center"/>
          </w:tcPr>
          <w:p w14:paraId="534375FC" w14:textId="7DF30CEC" w:rsidR="487BBD21" w:rsidRPr="0022071D" w:rsidRDefault="487BBD21" w:rsidP="487BBD21">
            <w:pPr>
              <w:jc w:val="center"/>
              <w:rPr>
                <w:rFonts w:cs="Arial"/>
              </w:rPr>
            </w:pPr>
            <w:r w:rsidRPr="0022071D">
              <w:rPr>
                <w:rFonts w:eastAsia="Calibri" w:cs="Arial"/>
                <w:b/>
                <w:sz w:val="20"/>
                <w:szCs w:val="20"/>
              </w:rPr>
              <w:t>22%</w:t>
            </w:r>
          </w:p>
        </w:tc>
        <w:tc>
          <w:tcPr>
            <w:tcW w:w="720" w:type="dxa"/>
            <w:tcBorders>
              <w:top w:val="single" w:sz="8" w:space="0" w:color="auto"/>
              <w:left w:val="single" w:sz="8" w:space="0" w:color="auto"/>
              <w:bottom w:val="single" w:sz="8" w:space="0" w:color="auto"/>
              <w:right w:val="single" w:sz="8" w:space="0" w:color="auto"/>
            </w:tcBorders>
            <w:vAlign w:val="center"/>
          </w:tcPr>
          <w:p w14:paraId="7BCE1181" w14:textId="6D25FFEC" w:rsidR="487BBD21" w:rsidRPr="0022071D" w:rsidRDefault="487BBD21" w:rsidP="487BBD21">
            <w:pPr>
              <w:jc w:val="center"/>
              <w:rPr>
                <w:rFonts w:cs="Arial"/>
              </w:rPr>
            </w:pPr>
            <w:r w:rsidRPr="0022071D">
              <w:rPr>
                <w:rFonts w:eastAsia="Calibri" w:cs="Arial"/>
                <w:sz w:val="20"/>
                <w:szCs w:val="20"/>
              </w:rPr>
              <w:t>20%</w:t>
            </w:r>
          </w:p>
        </w:tc>
        <w:tc>
          <w:tcPr>
            <w:tcW w:w="1170" w:type="dxa"/>
            <w:tcBorders>
              <w:top w:val="single" w:sz="8" w:space="0" w:color="auto"/>
              <w:left w:val="single" w:sz="8" w:space="0" w:color="auto"/>
              <w:bottom w:val="single" w:sz="8" w:space="0" w:color="auto"/>
              <w:right w:val="single" w:sz="8" w:space="0" w:color="auto"/>
            </w:tcBorders>
            <w:vAlign w:val="center"/>
          </w:tcPr>
          <w:p w14:paraId="4442F750" w14:textId="5E8A9E1A" w:rsidR="487BBD21" w:rsidRPr="0022071D" w:rsidRDefault="487BBD21" w:rsidP="487BBD21">
            <w:pPr>
              <w:jc w:val="center"/>
              <w:rPr>
                <w:rFonts w:cs="Arial"/>
                <w:color w:val="000000" w:themeColor="text1"/>
              </w:rPr>
            </w:pPr>
            <w:r w:rsidRPr="0022071D">
              <w:rPr>
                <w:rFonts w:eastAsia="Calibri" w:cs="Arial"/>
                <w:b/>
                <w:color w:val="000000" w:themeColor="text1"/>
                <w:sz w:val="20"/>
                <w:szCs w:val="20"/>
              </w:rPr>
              <w:t>34%</w:t>
            </w:r>
          </w:p>
        </w:tc>
        <w:tc>
          <w:tcPr>
            <w:tcW w:w="990" w:type="dxa"/>
            <w:tcBorders>
              <w:top w:val="single" w:sz="8" w:space="0" w:color="auto"/>
              <w:left w:val="single" w:sz="8" w:space="0" w:color="auto"/>
              <w:bottom w:val="single" w:sz="8" w:space="0" w:color="auto"/>
              <w:right w:val="single" w:sz="8" w:space="0" w:color="auto"/>
            </w:tcBorders>
            <w:vAlign w:val="center"/>
          </w:tcPr>
          <w:p w14:paraId="2F3A1587" w14:textId="6DF84184" w:rsidR="487BBD21" w:rsidRPr="0022071D" w:rsidRDefault="487BBD21" w:rsidP="487BBD21">
            <w:pPr>
              <w:jc w:val="center"/>
              <w:rPr>
                <w:rFonts w:eastAsia="Calibri" w:cs="Arial"/>
                <w:sz w:val="20"/>
                <w:szCs w:val="20"/>
              </w:rPr>
            </w:pPr>
            <w:r w:rsidRPr="0022071D">
              <w:rPr>
                <w:rFonts w:eastAsia="Calibri" w:cs="Arial"/>
                <w:sz w:val="20"/>
                <w:szCs w:val="20"/>
              </w:rPr>
              <w:t>25%</w:t>
            </w:r>
          </w:p>
        </w:tc>
      </w:tr>
      <w:tr w:rsidR="5E09D26E" w:rsidRPr="006516A7" w14:paraId="2519FDFF" w14:textId="77777777" w:rsidTr="006516A7">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78BE7F93" w14:textId="337382C2" w:rsidR="581B761E" w:rsidRPr="006516A7" w:rsidRDefault="581B761E" w:rsidP="001966DE">
            <w:pPr>
              <w:jc w:val="right"/>
              <w:rPr>
                <w:rFonts w:eastAsia="Arial" w:cs="Arial"/>
                <w:i/>
                <w:sz w:val="16"/>
                <w:szCs w:val="16"/>
              </w:rPr>
            </w:pPr>
            <w:r w:rsidRPr="006516A7">
              <w:rPr>
                <w:rFonts w:eastAsia="Arial" w:cs="Arial"/>
                <w:i/>
                <w:sz w:val="16"/>
                <w:szCs w:val="16"/>
              </w:rPr>
              <w:t>SPM</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05683901" w14:textId="6A0E894D" w:rsidR="5E09D26E" w:rsidRPr="006516A7" w:rsidRDefault="00EF5E3F" w:rsidP="5E09D26E">
            <w:pPr>
              <w:jc w:val="center"/>
              <w:rPr>
                <w:rFonts w:eastAsia="Calibri" w:cs="Arial"/>
                <w:sz w:val="16"/>
                <w:szCs w:val="16"/>
              </w:rPr>
            </w:pPr>
            <w:r w:rsidRPr="006516A7">
              <w:rPr>
                <w:rFonts w:eastAsia="Calibri" w:cs="Arial"/>
                <w:sz w:val="16"/>
                <w:szCs w:val="16"/>
              </w:rPr>
              <w:t>2019</w:t>
            </w:r>
          </w:p>
        </w:tc>
        <w:tc>
          <w:tcPr>
            <w:tcW w:w="998" w:type="dxa"/>
            <w:tcBorders>
              <w:top w:val="single" w:sz="8" w:space="0" w:color="auto"/>
              <w:left w:val="single" w:sz="8" w:space="0" w:color="auto"/>
              <w:bottom w:val="single" w:sz="8" w:space="0" w:color="auto"/>
              <w:right w:val="single" w:sz="8" w:space="0" w:color="auto"/>
            </w:tcBorders>
            <w:vAlign w:val="center"/>
          </w:tcPr>
          <w:p w14:paraId="08D9DEF6" w14:textId="70EF5C29" w:rsidR="5E09D26E" w:rsidRPr="006516A7" w:rsidRDefault="00EF5E3F" w:rsidP="5E09D26E">
            <w:pPr>
              <w:jc w:val="center"/>
              <w:rPr>
                <w:rFonts w:eastAsia="Calibri" w:cs="Arial"/>
                <w:b/>
                <w:sz w:val="16"/>
                <w:szCs w:val="16"/>
              </w:rPr>
            </w:pPr>
            <w:r w:rsidRPr="006516A7">
              <w:rPr>
                <w:rFonts w:eastAsia="Calibri" w:cs="Arial"/>
                <w:b/>
                <w:sz w:val="16"/>
                <w:szCs w:val="16"/>
              </w:rPr>
              <w:t>-</w:t>
            </w:r>
          </w:p>
        </w:tc>
        <w:tc>
          <w:tcPr>
            <w:tcW w:w="900" w:type="dxa"/>
            <w:tcBorders>
              <w:top w:val="single" w:sz="8" w:space="0" w:color="auto"/>
              <w:left w:val="single" w:sz="8" w:space="0" w:color="auto"/>
              <w:bottom w:val="single" w:sz="8" w:space="0" w:color="auto"/>
              <w:right w:val="single" w:sz="8" w:space="0" w:color="auto"/>
            </w:tcBorders>
            <w:vAlign w:val="center"/>
          </w:tcPr>
          <w:p w14:paraId="23433B80" w14:textId="64631A91" w:rsidR="5E09D26E" w:rsidRPr="006516A7" w:rsidRDefault="00EF5E3F" w:rsidP="5E09D26E">
            <w:pPr>
              <w:jc w:val="center"/>
              <w:rPr>
                <w:rFonts w:eastAsia="Calibri" w:cs="Arial"/>
                <w:sz w:val="16"/>
                <w:szCs w:val="16"/>
              </w:rPr>
            </w:pPr>
            <w:r w:rsidRPr="006516A7">
              <w:rPr>
                <w:rFonts w:eastAsia="Calibri" w:cs="Arial"/>
                <w:sz w:val="16"/>
                <w:szCs w:val="16"/>
              </w:rPr>
              <w:t>-</w:t>
            </w:r>
          </w:p>
        </w:tc>
        <w:tc>
          <w:tcPr>
            <w:tcW w:w="900" w:type="dxa"/>
            <w:tcBorders>
              <w:top w:val="single" w:sz="8" w:space="0" w:color="auto"/>
              <w:left w:val="single" w:sz="8" w:space="0" w:color="auto"/>
              <w:bottom w:val="single" w:sz="8" w:space="0" w:color="auto"/>
              <w:right w:val="single" w:sz="8" w:space="0" w:color="auto"/>
            </w:tcBorders>
            <w:vAlign w:val="center"/>
          </w:tcPr>
          <w:p w14:paraId="79878836" w14:textId="48FF0EE8" w:rsidR="5E09D26E" w:rsidRPr="006516A7" w:rsidRDefault="00EF5E3F" w:rsidP="5E09D26E">
            <w:pPr>
              <w:jc w:val="center"/>
              <w:rPr>
                <w:rFonts w:eastAsia="Calibri" w:cs="Arial"/>
                <w:b/>
                <w:sz w:val="16"/>
                <w:szCs w:val="16"/>
              </w:rPr>
            </w:pPr>
            <w:r w:rsidRPr="006516A7">
              <w:rPr>
                <w:rFonts w:eastAsia="Calibri" w:cs="Arial"/>
                <w:b/>
                <w:sz w:val="16"/>
                <w:szCs w:val="16"/>
              </w:rPr>
              <w:t>-</w:t>
            </w:r>
          </w:p>
        </w:tc>
        <w:tc>
          <w:tcPr>
            <w:tcW w:w="900" w:type="dxa"/>
            <w:gridSpan w:val="3"/>
            <w:tcBorders>
              <w:top w:val="single" w:sz="8" w:space="0" w:color="auto"/>
              <w:left w:val="single" w:sz="8" w:space="0" w:color="auto"/>
              <w:bottom w:val="single" w:sz="8" w:space="0" w:color="auto"/>
              <w:right w:val="single" w:sz="8" w:space="0" w:color="auto"/>
            </w:tcBorders>
            <w:vAlign w:val="center"/>
          </w:tcPr>
          <w:p w14:paraId="1F45420A" w14:textId="7BEBB923" w:rsidR="5E09D26E" w:rsidRPr="006516A7" w:rsidRDefault="00EF5E3F" w:rsidP="5E09D26E">
            <w:pPr>
              <w:jc w:val="center"/>
              <w:rPr>
                <w:rFonts w:eastAsia="Calibri" w:cs="Arial"/>
                <w:sz w:val="16"/>
                <w:szCs w:val="16"/>
              </w:rPr>
            </w:pPr>
            <w:r w:rsidRPr="006516A7">
              <w:rPr>
                <w:rFonts w:eastAsia="Calibri" w:cs="Arial"/>
                <w:sz w:val="16"/>
                <w:szCs w:val="16"/>
              </w:rPr>
              <w:t>-</w:t>
            </w:r>
          </w:p>
        </w:tc>
        <w:tc>
          <w:tcPr>
            <w:tcW w:w="990" w:type="dxa"/>
            <w:tcBorders>
              <w:top w:val="single" w:sz="8" w:space="0" w:color="auto"/>
              <w:left w:val="single" w:sz="8" w:space="0" w:color="auto"/>
              <w:bottom w:val="single" w:sz="8" w:space="0" w:color="auto"/>
              <w:right w:val="single" w:sz="8" w:space="0" w:color="auto"/>
            </w:tcBorders>
            <w:vAlign w:val="center"/>
          </w:tcPr>
          <w:p w14:paraId="58A163B6" w14:textId="29F8D066" w:rsidR="5E09D26E" w:rsidRPr="006516A7" w:rsidRDefault="00EF5E3F" w:rsidP="5E09D26E">
            <w:pPr>
              <w:jc w:val="center"/>
              <w:rPr>
                <w:rFonts w:eastAsia="Calibri" w:cs="Arial"/>
                <w:b/>
                <w:sz w:val="16"/>
                <w:szCs w:val="16"/>
              </w:rPr>
            </w:pPr>
            <w:r w:rsidRPr="006516A7">
              <w:rPr>
                <w:rFonts w:eastAsia="Calibri" w:cs="Arial"/>
                <w:b/>
                <w:sz w:val="16"/>
                <w:szCs w:val="16"/>
              </w:rPr>
              <w:t>-</w:t>
            </w:r>
          </w:p>
        </w:tc>
        <w:tc>
          <w:tcPr>
            <w:tcW w:w="720" w:type="dxa"/>
            <w:tcBorders>
              <w:top w:val="single" w:sz="8" w:space="0" w:color="auto"/>
              <w:left w:val="single" w:sz="8" w:space="0" w:color="auto"/>
              <w:bottom w:val="single" w:sz="8" w:space="0" w:color="auto"/>
              <w:right w:val="single" w:sz="8" w:space="0" w:color="auto"/>
            </w:tcBorders>
            <w:vAlign w:val="center"/>
          </w:tcPr>
          <w:p w14:paraId="3A34FB0A" w14:textId="58305804" w:rsidR="5E09D26E" w:rsidRPr="006516A7" w:rsidRDefault="00EF5E3F" w:rsidP="5E09D26E">
            <w:pPr>
              <w:jc w:val="center"/>
              <w:rPr>
                <w:rFonts w:eastAsia="Calibri" w:cs="Arial"/>
                <w:sz w:val="16"/>
                <w:szCs w:val="16"/>
              </w:rPr>
            </w:pPr>
            <w:r w:rsidRPr="006516A7">
              <w:rPr>
                <w:rFonts w:eastAsia="Calibri" w:cs="Arial"/>
                <w:sz w:val="16"/>
                <w:szCs w:val="16"/>
              </w:rPr>
              <w:t>-</w:t>
            </w:r>
          </w:p>
        </w:tc>
        <w:tc>
          <w:tcPr>
            <w:tcW w:w="1170" w:type="dxa"/>
            <w:tcBorders>
              <w:top w:val="single" w:sz="8" w:space="0" w:color="auto"/>
              <w:left w:val="single" w:sz="8" w:space="0" w:color="auto"/>
              <w:bottom w:val="single" w:sz="8" w:space="0" w:color="auto"/>
              <w:right w:val="single" w:sz="8" w:space="0" w:color="auto"/>
            </w:tcBorders>
            <w:vAlign w:val="center"/>
          </w:tcPr>
          <w:p w14:paraId="75227121" w14:textId="664FC310" w:rsidR="5E09D26E" w:rsidRPr="006516A7" w:rsidRDefault="00EF5E3F" w:rsidP="5E09D26E">
            <w:pPr>
              <w:jc w:val="center"/>
              <w:rPr>
                <w:rFonts w:eastAsia="Calibri" w:cs="Arial"/>
                <w:b/>
                <w:color w:val="000000" w:themeColor="text1"/>
                <w:sz w:val="16"/>
                <w:szCs w:val="16"/>
              </w:rPr>
            </w:pPr>
            <w:r w:rsidRPr="006516A7">
              <w:rPr>
                <w:rFonts w:eastAsia="Calibri" w:cs="Arial"/>
                <w:b/>
                <w:color w:val="000000" w:themeColor="text1"/>
                <w:sz w:val="16"/>
                <w:szCs w:val="16"/>
              </w:rPr>
              <w:t>63</w:t>
            </w:r>
            <w:r w:rsidR="001966DE" w:rsidRPr="006516A7">
              <w:rPr>
                <w:rFonts w:eastAsia="Calibri" w:cs="Arial"/>
                <w:b/>
                <w:color w:val="000000" w:themeColor="text1"/>
                <w:sz w:val="16"/>
                <w:szCs w:val="16"/>
              </w:rPr>
              <w:t>%</w:t>
            </w:r>
          </w:p>
        </w:tc>
        <w:tc>
          <w:tcPr>
            <w:tcW w:w="990" w:type="dxa"/>
            <w:tcBorders>
              <w:top w:val="single" w:sz="8" w:space="0" w:color="auto"/>
              <w:left w:val="single" w:sz="8" w:space="0" w:color="auto"/>
              <w:bottom w:val="single" w:sz="8" w:space="0" w:color="auto"/>
              <w:right w:val="single" w:sz="8" w:space="0" w:color="auto"/>
            </w:tcBorders>
            <w:vAlign w:val="center"/>
          </w:tcPr>
          <w:p w14:paraId="64ED1A38" w14:textId="3B80A7D7" w:rsidR="5E09D26E" w:rsidRPr="006516A7" w:rsidRDefault="00EF5E3F" w:rsidP="5E09D26E">
            <w:pPr>
              <w:jc w:val="center"/>
              <w:rPr>
                <w:rFonts w:eastAsia="Calibri" w:cs="Arial"/>
                <w:sz w:val="16"/>
                <w:szCs w:val="16"/>
              </w:rPr>
            </w:pPr>
            <w:r w:rsidRPr="006516A7">
              <w:rPr>
                <w:rFonts w:eastAsia="Calibri" w:cs="Arial"/>
                <w:sz w:val="16"/>
                <w:szCs w:val="16"/>
              </w:rPr>
              <w:t>-</w:t>
            </w:r>
          </w:p>
        </w:tc>
      </w:tr>
      <w:tr w:rsidR="487BBD21" w:rsidRPr="00F34C20" w14:paraId="7935C1D8" w14:textId="77777777" w:rsidTr="00ED6C8A">
        <w:trPr>
          <w:gridBefore w:val="1"/>
          <w:wBefore w:w="6" w:type="dxa"/>
          <w:trHeight w:val="705"/>
        </w:trPr>
        <w:tc>
          <w:tcPr>
            <w:tcW w:w="1749" w:type="dxa"/>
            <w:tcBorders>
              <w:top w:val="single" w:sz="8" w:space="0" w:color="auto"/>
              <w:left w:val="single" w:sz="8" w:space="0" w:color="auto"/>
              <w:bottom w:val="single" w:sz="8" w:space="0" w:color="auto"/>
              <w:right w:val="single" w:sz="8" w:space="0" w:color="auto"/>
            </w:tcBorders>
            <w:vAlign w:val="center"/>
          </w:tcPr>
          <w:p w14:paraId="7C77FB50" w14:textId="066A1D1A" w:rsidR="487BBD21" w:rsidRPr="0022071D" w:rsidRDefault="487BBD21">
            <w:pPr>
              <w:rPr>
                <w:rFonts w:cs="Arial"/>
              </w:rPr>
            </w:pPr>
            <w:r w:rsidRPr="00F34C20">
              <w:rPr>
                <w:rFonts w:eastAsia="Arial" w:cs="Arial"/>
                <w:sz w:val="18"/>
                <w:szCs w:val="18"/>
              </w:rPr>
              <w:t>I4.7: Number of producers involved in contract farming</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5A573B94" w14:textId="2B595198" w:rsidR="487BBD21" w:rsidRPr="0022071D" w:rsidRDefault="487BBD21" w:rsidP="487BBD21">
            <w:pPr>
              <w:jc w:val="center"/>
              <w:rPr>
                <w:rFonts w:cs="Arial"/>
              </w:rPr>
            </w:pPr>
            <w:r w:rsidRPr="0022071D">
              <w:rPr>
                <w:rFonts w:eastAsia="Calibri" w:cs="Arial"/>
                <w:sz w:val="20"/>
                <w:szCs w:val="20"/>
              </w:rPr>
              <w:t>2017</w:t>
            </w:r>
          </w:p>
        </w:tc>
        <w:tc>
          <w:tcPr>
            <w:tcW w:w="998" w:type="dxa"/>
            <w:tcBorders>
              <w:top w:val="single" w:sz="8" w:space="0" w:color="auto"/>
              <w:left w:val="single" w:sz="8" w:space="0" w:color="auto"/>
              <w:bottom w:val="single" w:sz="8" w:space="0" w:color="auto"/>
              <w:right w:val="single" w:sz="8" w:space="0" w:color="auto"/>
            </w:tcBorders>
            <w:vAlign w:val="center"/>
          </w:tcPr>
          <w:p w14:paraId="33EF9420" w14:textId="074A72A2" w:rsidR="487BBD21" w:rsidRPr="0022071D" w:rsidRDefault="487BBD21" w:rsidP="487BBD21">
            <w:pPr>
              <w:jc w:val="center"/>
              <w:rPr>
                <w:rFonts w:cs="Arial"/>
              </w:rPr>
            </w:pPr>
            <w:r w:rsidRPr="0022071D">
              <w:rPr>
                <w:rFonts w:eastAsia="Calibri" w:cs="Arial"/>
                <w:b/>
                <w:sz w:val="20"/>
                <w:szCs w:val="20"/>
              </w:rPr>
              <w:t>123</w:t>
            </w:r>
          </w:p>
        </w:tc>
        <w:tc>
          <w:tcPr>
            <w:tcW w:w="900" w:type="dxa"/>
            <w:tcBorders>
              <w:top w:val="single" w:sz="8" w:space="0" w:color="auto"/>
              <w:left w:val="single" w:sz="8" w:space="0" w:color="auto"/>
              <w:bottom w:val="single" w:sz="8" w:space="0" w:color="auto"/>
              <w:right w:val="single" w:sz="8" w:space="0" w:color="auto"/>
            </w:tcBorders>
            <w:vAlign w:val="center"/>
          </w:tcPr>
          <w:p w14:paraId="23D59350" w14:textId="6F7868D0" w:rsidR="487BBD21" w:rsidRPr="0022071D" w:rsidRDefault="487BBD21" w:rsidP="487BBD21">
            <w:pPr>
              <w:jc w:val="center"/>
              <w:rPr>
                <w:rFonts w:cs="Arial"/>
              </w:rPr>
            </w:pPr>
            <w:r w:rsidRPr="0022071D">
              <w:rPr>
                <w:rFonts w:eastAsia="Calibri" w:cs="Arial"/>
                <w:sz w:val="20"/>
                <w:szCs w:val="20"/>
              </w:rPr>
              <w:t>1.500</w:t>
            </w:r>
          </w:p>
        </w:tc>
        <w:tc>
          <w:tcPr>
            <w:tcW w:w="900" w:type="dxa"/>
            <w:tcBorders>
              <w:top w:val="single" w:sz="8" w:space="0" w:color="auto"/>
              <w:left w:val="single" w:sz="8" w:space="0" w:color="auto"/>
              <w:bottom w:val="single" w:sz="8" w:space="0" w:color="auto"/>
              <w:right w:val="single" w:sz="8" w:space="0" w:color="auto"/>
            </w:tcBorders>
            <w:vAlign w:val="center"/>
          </w:tcPr>
          <w:p w14:paraId="3CB4FA7A" w14:textId="7B1AA9D9" w:rsidR="487BBD21" w:rsidRPr="0022071D" w:rsidRDefault="487BBD21" w:rsidP="487BBD21">
            <w:pPr>
              <w:jc w:val="center"/>
              <w:rPr>
                <w:rFonts w:cs="Arial"/>
              </w:rPr>
            </w:pPr>
            <w:r w:rsidRPr="0022071D">
              <w:rPr>
                <w:rFonts w:eastAsia="Calibri" w:cs="Arial"/>
                <w:b/>
                <w:sz w:val="20"/>
                <w:szCs w:val="20"/>
              </w:rPr>
              <w:t>558</w:t>
            </w:r>
          </w:p>
        </w:tc>
        <w:tc>
          <w:tcPr>
            <w:tcW w:w="900" w:type="dxa"/>
            <w:gridSpan w:val="3"/>
            <w:tcBorders>
              <w:top w:val="single" w:sz="8" w:space="0" w:color="auto"/>
              <w:left w:val="single" w:sz="8" w:space="0" w:color="auto"/>
              <w:bottom w:val="single" w:sz="8" w:space="0" w:color="auto"/>
              <w:right w:val="single" w:sz="8" w:space="0" w:color="auto"/>
            </w:tcBorders>
            <w:vAlign w:val="center"/>
          </w:tcPr>
          <w:p w14:paraId="6B8B4CFE" w14:textId="6EB816B2" w:rsidR="487BBD21" w:rsidRPr="0022071D" w:rsidRDefault="487BBD21" w:rsidP="487BBD21">
            <w:pPr>
              <w:jc w:val="center"/>
              <w:rPr>
                <w:rFonts w:cs="Arial"/>
              </w:rPr>
            </w:pPr>
            <w:r w:rsidRPr="0022071D">
              <w:rPr>
                <w:rFonts w:eastAsia="Calibri" w:cs="Arial"/>
                <w:sz w:val="20"/>
                <w:szCs w:val="20"/>
              </w:rPr>
              <w:t>250</w:t>
            </w:r>
          </w:p>
        </w:tc>
        <w:tc>
          <w:tcPr>
            <w:tcW w:w="990" w:type="dxa"/>
            <w:tcBorders>
              <w:top w:val="single" w:sz="8" w:space="0" w:color="auto"/>
              <w:left w:val="single" w:sz="8" w:space="0" w:color="auto"/>
              <w:bottom w:val="single" w:sz="8" w:space="0" w:color="auto"/>
              <w:right w:val="single" w:sz="8" w:space="0" w:color="auto"/>
            </w:tcBorders>
            <w:vAlign w:val="center"/>
          </w:tcPr>
          <w:p w14:paraId="6B18A8CE" w14:textId="1909BE79" w:rsidR="487BBD21" w:rsidRPr="0022071D" w:rsidRDefault="487BBD21" w:rsidP="487BBD21">
            <w:pPr>
              <w:jc w:val="center"/>
              <w:rPr>
                <w:rFonts w:cs="Arial"/>
              </w:rPr>
            </w:pPr>
            <w:r w:rsidRPr="0022071D">
              <w:rPr>
                <w:rFonts w:eastAsia="Calibri" w:cs="Arial"/>
                <w:b/>
                <w:sz w:val="20"/>
                <w:szCs w:val="20"/>
              </w:rPr>
              <w:t>457</w:t>
            </w:r>
          </w:p>
        </w:tc>
        <w:tc>
          <w:tcPr>
            <w:tcW w:w="720" w:type="dxa"/>
            <w:tcBorders>
              <w:top w:val="single" w:sz="8" w:space="0" w:color="auto"/>
              <w:left w:val="single" w:sz="8" w:space="0" w:color="auto"/>
              <w:bottom w:val="single" w:sz="8" w:space="0" w:color="auto"/>
              <w:right w:val="single" w:sz="8" w:space="0" w:color="auto"/>
            </w:tcBorders>
            <w:vAlign w:val="center"/>
          </w:tcPr>
          <w:p w14:paraId="201A28AD" w14:textId="159BDBFE" w:rsidR="487BBD21" w:rsidRPr="0022071D" w:rsidRDefault="487BBD21" w:rsidP="487BBD21">
            <w:pPr>
              <w:jc w:val="center"/>
              <w:rPr>
                <w:rFonts w:cs="Arial"/>
              </w:rPr>
            </w:pPr>
            <w:r w:rsidRPr="0022071D">
              <w:rPr>
                <w:rFonts w:eastAsia="Calibri" w:cs="Arial"/>
                <w:sz w:val="20"/>
                <w:szCs w:val="20"/>
              </w:rPr>
              <w:t>500</w:t>
            </w:r>
          </w:p>
        </w:tc>
        <w:tc>
          <w:tcPr>
            <w:tcW w:w="1170" w:type="dxa"/>
            <w:tcBorders>
              <w:top w:val="single" w:sz="8" w:space="0" w:color="auto"/>
              <w:left w:val="single" w:sz="8" w:space="0" w:color="auto"/>
              <w:bottom w:val="single" w:sz="8" w:space="0" w:color="auto"/>
              <w:right w:val="single" w:sz="8" w:space="0" w:color="auto"/>
            </w:tcBorders>
            <w:vAlign w:val="center"/>
          </w:tcPr>
          <w:p w14:paraId="00F0701A" w14:textId="061AEFA9" w:rsidR="487BBD21" w:rsidRPr="0022071D" w:rsidRDefault="487BBD21" w:rsidP="487BBD21">
            <w:pPr>
              <w:jc w:val="center"/>
              <w:rPr>
                <w:rFonts w:cs="Arial"/>
              </w:rPr>
            </w:pPr>
            <w:r w:rsidRPr="0022071D">
              <w:rPr>
                <w:rFonts w:eastAsia="Calibri" w:cs="Arial"/>
                <w:b/>
                <w:sz w:val="20"/>
                <w:szCs w:val="20"/>
              </w:rPr>
              <w:t>993</w:t>
            </w:r>
          </w:p>
        </w:tc>
        <w:tc>
          <w:tcPr>
            <w:tcW w:w="990" w:type="dxa"/>
            <w:tcBorders>
              <w:top w:val="single" w:sz="8" w:space="0" w:color="auto"/>
              <w:left w:val="single" w:sz="8" w:space="0" w:color="auto"/>
              <w:bottom w:val="single" w:sz="8" w:space="0" w:color="auto"/>
              <w:right w:val="single" w:sz="8" w:space="0" w:color="auto"/>
            </w:tcBorders>
            <w:vAlign w:val="center"/>
          </w:tcPr>
          <w:p w14:paraId="1B675EA5" w14:textId="71D2D214" w:rsidR="487BBD21" w:rsidRPr="0022071D" w:rsidRDefault="487BBD21" w:rsidP="487BBD21">
            <w:pPr>
              <w:jc w:val="center"/>
              <w:rPr>
                <w:rFonts w:cs="Arial"/>
              </w:rPr>
            </w:pPr>
            <w:r w:rsidRPr="0022071D">
              <w:rPr>
                <w:rFonts w:eastAsia="Calibri" w:cs="Arial"/>
                <w:sz w:val="20"/>
                <w:szCs w:val="20"/>
              </w:rPr>
              <w:t>750</w:t>
            </w:r>
          </w:p>
        </w:tc>
      </w:tr>
      <w:tr w:rsidR="487BBD21" w:rsidRPr="006516A7" w14:paraId="46F595BA" w14:textId="77777777" w:rsidTr="006516A7">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11D1E176" w14:textId="46A58A1F" w:rsidR="487BBD21" w:rsidRPr="006516A7" w:rsidRDefault="487BBD21" w:rsidP="487BBD21">
            <w:pPr>
              <w:jc w:val="right"/>
              <w:rPr>
                <w:rFonts w:cs="Arial"/>
                <w:sz w:val="16"/>
                <w:szCs w:val="16"/>
              </w:rPr>
            </w:pPr>
            <w:r w:rsidRPr="006516A7">
              <w:rPr>
                <w:rFonts w:eastAsia="Calibri" w:cs="Arial"/>
                <w:i/>
                <w:iCs/>
                <w:sz w:val="16"/>
                <w:szCs w:val="16"/>
              </w:rPr>
              <w:t>MALE</w:t>
            </w:r>
            <w:r w:rsidRPr="006516A7">
              <w:rPr>
                <w:rFonts w:eastAsia="Calibri" w:cs="Arial"/>
                <w:sz w:val="16"/>
                <w:szCs w:val="16"/>
              </w:rPr>
              <w:t xml:space="preserve"> </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1E111812" w14:textId="40D1A34A" w:rsidR="487BBD21" w:rsidRPr="006516A7" w:rsidRDefault="487BBD21" w:rsidP="487BBD21">
            <w:pPr>
              <w:jc w:val="center"/>
              <w:rPr>
                <w:rFonts w:cs="Arial"/>
                <w:sz w:val="16"/>
                <w:szCs w:val="16"/>
              </w:rPr>
            </w:pPr>
            <w:r w:rsidRPr="006516A7">
              <w:rPr>
                <w:rFonts w:eastAsia="Calibri" w:cs="Arial"/>
                <w:sz w:val="16"/>
                <w:szCs w:val="16"/>
              </w:rPr>
              <w:t xml:space="preserve"> </w:t>
            </w:r>
          </w:p>
        </w:tc>
        <w:tc>
          <w:tcPr>
            <w:tcW w:w="998" w:type="dxa"/>
            <w:tcBorders>
              <w:top w:val="single" w:sz="8" w:space="0" w:color="auto"/>
              <w:left w:val="single" w:sz="8" w:space="0" w:color="auto"/>
              <w:bottom w:val="single" w:sz="8" w:space="0" w:color="auto"/>
              <w:right w:val="single" w:sz="8" w:space="0" w:color="auto"/>
            </w:tcBorders>
            <w:vAlign w:val="center"/>
          </w:tcPr>
          <w:p w14:paraId="385B0BC0" w14:textId="5C61B6A8" w:rsidR="487BBD21" w:rsidRPr="006516A7" w:rsidRDefault="487BBD21" w:rsidP="487BBD21">
            <w:pPr>
              <w:jc w:val="center"/>
              <w:rPr>
                <w:rFonts w:cs="Arial"/>
                <w:sz w:val="16"/>
                <w:szCs w:val="16"/>
              </w:rPr>
            </w:pPr>
            <w:r w:rsidRPr="006516A7">
              <w:rPr>
                <w:rFonts w:eastAsia="Calibri" w:cs="Arial"/>
                <w:b/>
                <w:sz w:val="16"/>
                <w:szCs w:val="16"/>
              </w:rPr>
              <w:t>-</w:t>
            </w:r>
          </w:p>
        </w:tc>
        <w:tc>
          <w:tcPr>
            <w:tcW w:w="900" w:type="dxa"/>
            <w:tcBorders>
              <w:top w:val="single" w:sz="8" w:space="0" w:color="auto"/>
              <w:left w:val="single" w:sz="8" w:space="0" w:color="auto"/>
              <w:bottom w:val="single" w:sz="8" w:space="0" w:color="auto"/>
              <w:right w:val="single" w:sz="8" w:space="0" w:color="auto"/>
            </w:tcBorders>
            <w:vAlign w:val="center"/>
          </w:tcPr>
          <w:p w14:paraId="210AAAA2" w14:textId="2D81DB0A" w:rsidR="487BBD21" w:rsidRPr="006516A7" w:rsidRDefault="487BBD21" w:rsidP="487BBD21">
            <w:pPr>
              <w:jc w:val="center"/>
              <w:rPr>
                <w:rFonts w:cs="Arial"/>
                <w:sz w:val="16"/>
                <w:szCs w:val="16"/>
              </w:rPr>
            </w:pPr>
            <w:r w:rsidRPr="006516A7">
              <w:rPr>
                <w:rFonts w:eastAsia="Calibri" w:cs="Arial"/>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37467FBC" w14:textId="366B9EB2" w:rsidR="487BBD21" w:rsidRPr="006516A7" w:rsidRDefault="487BBD21" w:rsidP="487BBD21">
            <w:pPr>
              <w:jc w:val="center"/>
              <w:rPr>
                <w:rFonts w:cs="Arial"/>
                <w:sz w:val="16"/>
                <w:szCs w:val="16"/>
              </w:rPr>
            </w:pPr>
            <w:r w:rsidRPr="006516A7">
              <w:rPr>
                <w:rFonts w:eastAsia="Calibri" w:cs="Arial"/>
                <w:sz w:val="16"/>
                <w:szCs w:val="16"/>
              </w:rPr>
              <w:t>40%</w:t>
            </w:r>
          </w:p>
        </w:tc>
        <w:tc>
          <w:tcPr>
            <w:tcW w:w="900" w:type="dxa"/>
            <w:gridSpan w:val="3"/>
            <w:tcBorders>
              <w:top w:val="single" w:sz="8" w:space="0" w:color="auto"/>
              <w:left w:val="single" w:sz="8" w:space="0" w:color="auto"/>
              <w:bottom w:val="single" w:sz="8" w:space="0" w:color="auto"/>
              <w:right w:val="single" w:sz="8" w:space="0" w:color="auto"/>
            </w:tcBorders>
            <w:vAlign w:val="center"/>
          </w:tcPr>
          <w:p w14:paraId="5F80D075" w14:textId="0B8A9CD1" w:rsidR="487BBD21" w:rsidRPr="006516A7" w:rsidRDefault="487BBD21" w:rsidP="487BBD21">
            <w:pPr>
              <w:jc w:val="center"/>
              <w:rPr>
                <w:rFonts w:cs="Arial"/>
                <w:sz w:val="16"/>
                <w:szCs w:val="16"/>
              </w:rPr>
            </w:pPr>
            <w:r w:rsidRPr="006516A7">
              <w:rPr>
                <w:rFonts w:eastAsia="Calibri" w:cs="Arial"/>
                <w:sz w:val="16"/>
                <w:szCs w:val="16"/>
              </w:rPr>
              <w:t xml:space="preserve"> </w:t>
            </w:r>
          </w:p>
        </w:tc>
        <w:tc>
          <w:tcPr>
            <w:tcW w:w="990" w:type="dxa"/>
            <w:tcBorders>
              <w:top w:val="single" w:sz="8" w:space="0" w:color="auto"/>
              <w:left w:val="single" w:sz="8" w:space="0" w:color="auto"/>
              <w:bottom w:val="single" w:sz="8" w:space="0" w:color="auto"/>
              <w:right w:val="single" w:sz="8" w:space="0" w:color="auto"/>
            </w:tcBorders>
            <w:vAlign w:val="center"/>
          </w:tcPr>
          <w:p w14:paraId="6E19CBB7" w14:textId="6D7F0A93" w:rsidR="487BBD21" w:rsidRPr="006516A7" w:rsidRDefault="487BBD21" w:rsidP="487BBD21">
            <w:pPr>
              <w:jc w:val="center"/>
              <w:rPr>
                <w:rFonts w:cs="Arial"/>
                <w:sz w:val="16"/>
                <w:szCs w:val="16"/>
              </w:rPr>
            </w:pPr>
            <w:r w:rsidRPr="006516A7">
              <w:rPr>
                <w:rFonts w:eastAsia="Calibri" w:cs="Arial"/>
                <w:sz w:val="16"/>
                <w:szCs w:val="16"/>
              </w:rPr>
              <w:t>42%</w:t>
            </w:r>
          </w:p>
        </w:tc>
        <w:tc>
          <w:tcPr>
            <w:tcW w:w="720" w:type="dxa"/>
            <w:tcBorders>
              <w:top w:val="single" w:sz="8" w:space="0" w:color="auto"/>
              <w:left w:val="single" w:sz="8" w:space="0" w:color="auto"/>
              <w:bottom w:val="single" w:sz="8" w:space="0" w:color="auto"/>
              <w:right w:val="single" w:sz="8" w:space="0" w:color="auto"/>
            </w:tcBorders>
            <w:vAlign w:val="center"/>
          </w:tcPr>
          <w:p w14:paraId="0053B70E" w14:textId="011935FB" w:rsidR="487BBD21" w:rsidRPr="006516A7" w:rsidRDefault="487BBD21" w:rsidP="487BBD21">
            <w:pPr>
              <w:jc w:val="center"/>
              <w:rPr>
                <w:rFonts w:cs="Arial"/>
                <w:sz w:val="16"/>
                <w:szCs w:val="16"/>
              </w:rPr>
            </w:pPr>
            <w:r w:rsidRPr="006516A7">
              <w:rPr>
                <w:rFonts w:eastAsia="Calibri" w:cs="Arial"/>
                <w:sz w:val="16"/>
                <w:szCs w:val="16"/>
              </w:rPr>
              <w:t xml:space="preserve"> </w:t>
            </w:r>
          </w:p>
        </w:tc>
        <w:tc>
          <w:tcPr>
            <w:tcW w:w="1170" w:type="dxa"/>
            <w:tcBorders>
              <w:top w:val="single" w:sz="8" w:space="0" w:color="auto"/>
              <w:left w:val="single" w:sz="8" w:space="0" w:color="auto"/>
              <w:bottom w:val="single" w:sz="8" w:space="0" w:color="auto"/>
              <w:right w:val="single" w:sz="8" w:space="0" w:color="auto"/>
            </w:tcBorders>
            <w:vAlign w:val="center"/>
          </w:tcPr>
          <w:p w14:paraId="4A6A4008" w14:textId="178C5A0C" w:rsidR="487BBD21" w:rsidRPr="006516A7" w:rsidRDefault="487BBD21" w:rsidP="487BBD21">
            <w:pPr>
              <w:jc w:val="center"/>
              <w:rPr>
                <w:rFonts w:cs="Arial"/>
                <w:sz w:val="16"/>
                <w:szCs w:val="16"/>
              </w:rPr>
            </w:pPr>
            <w:r w:rsidRPr="006516A7">
              <w:rPr>
                <w:rFonts w:eastAsia="Calibri" w:cs="Arial"/>
                <w:sz w:val="16"/>
                <w:szCs w:val="16"/>
              </w:rPr>
              <w:t>55%</w:t>
            </w:r>
          </w:p>
        </w:tc>
        <w:tc>
          <w:tcPr>
            <w:tcW w:w="990" w:type="dxa"/>
            <w:tcBorders>
              <w:top w:val="single" w:sz="8" w:space="0" w:color="auto"/>
              <w:left w:val="single" w:sz="8" w:space="0" w:color="auto"/>
              <w:bottom w:val="single" w:sz="8" w:space="0" w:color="auto"/>
              <w:right w:val="single" w:sz="8" w:space="0" w:color="auto"/>
            </w:tcBorders>
            <w:vAlign w:val="center"/>
          </w:tcPr>
          <w:p w14:paraId="2454AB51" w14:textId="7A586FD7" w:rsidR="487BBD21" w:rsidRPr="006516A7" w:rsidRDefault="487BBD21" w:rsidP="487BBD21">
            <w:pPr>
              <w:jc w:val="center"/>
              <w:rPr>
                <w:rFonts w:cs="Arial"/>
                <w:sz w:val="16"/>
                <w:szCs w:val="16"/>
              </w:rPr>
            </w:pPr>
            <w:r w:rsidRPr="006516A7">
              <w:rPr>
                <w:rFonts w:eastAsia="Calibri" w:cs="Arial"/>
                <w:sz w:val="16"/>
                <w:szCs w:val="16"/>
              </w:rPr>
              <w:t xml:space="preserve"> </w:t>
            </w:r>
          </w:p>
        </w:tc>
      </w:tr>
      <w:tr w:rsidR="487BBD21" w:rsidRPr="006516A7" w14:paraId="4CDA16E6" w14:textId="77777777" w:rsidTr="006516A7">
        <w:trPr>
          <w:gridBefore w:val="1"/>
          <w:wBefore w:w="6" w:type="dxa"/>
          <w:trHeight w:val="170"/>
        </w:trPr>
        <w:tc>
          <w:tcPr>
            <w:tcW w:w="1749" w:type="dxa"/>
            <w:tcBorders>
              <w:top w:val="single" w:sz="8" w:space="0" w:color="auto"/>
              <w:left w:val="single" w:sz="8" w:space="0" w:color="auto"/>
              <w:bottom w:val="single" w:sz="8" w:space="0" w:color="auto"/>
              <w:right w:val="single" w:sz="8" w:space="0" w:color="auto"/>
            </w:tcBorders>
            <w:vAlign w:val="center"/>
          </w:tcPr>
          <w:p w14:paraId="6E89A8DC" w14:textId="01F4F1CE" w:rsidR="487BBD21" w:rsidRPr="006516A7" w:rsidRDefault="487BBD21" w:rsidP="487BBD21">
            <w:pPr>
              <w:jc w:val="right"/>
              <w:rPr>
                <w:rFonts w:cs="Arial"/>
                <w:sz w:val="16"/>
                <w:szCs w:val="16"/>
              </w:rPr>
            </w:pPr>
            <w:r w:rsidRPr="006516A7">
              <w:rPr>
                <w:rFonts w:eastAsia="Calibri" w:cs="Arial"/>
                <w:i/>
                <w:iCs/>
                <w:sz w:val="16"/>
                <w:szCs w:val="16"/>
              </w:rPr>
              <w:t>FEMALE</w:t>
            </w:r>
            <w:r w:rsidRPr="006516A7">
              <w:rPr>
                <w:rFonts w:eastAsia="Calibri" w:cs="Arial"/>
                <w:sz w:val="16"/>
                <w:szCs w:val="16"/>
              </w:rPr>
              <w:t xml:space="preserve"> </w:t>
            </w:r>
          </w:p>
        </w:tc>
        <w:tc>
          <w:tcPr>
            <w:tcW w:w="802" w:type="dxa"/>
            <w:gridSpan w:val="2"/>
            <w:tcBorders>
              <w:top w:val="single" w:sz="8" w:space="0" w:color="auto"/>
              <w:left w:val="single" w:sz="8" w:space="0" w:color="auto"/>
              <w:bottom w:val="single" w:sz="8" w:space="0" w:color="auto"/>
              <w:right w:val="single" w:sz="8" w:space="0" w:color="auto"/>
            </w:tcBorders>
            <w:vAlign w:val="center"/>
          </w:tcPr>
          <w:p w14:paraId="73D51E41" w14:textId="304470BC" w:rsidR="487BBD21" w:rsidRPr="006516A7" w:rsidRDefault="487BBD21" w:rsidP="487BBD21">
            <w:pPr>
              <w:jc w:val="center"/>
              <w:rPr>
                <w:rFonts w:cs="Arial"/>
                <w:sz w:val="16"/>
                <w:szCs w:val="16"/>
              </w:rPr>
            </w:pPr>
            <w:r w:rsidRPr="006516A7">
              <w:rPr>
                <w:rFonts w:eastAsia="Calibri" w:cs="Arial"/>
                <w:sz w:val="16"/>
                <w:szCs w:val="16"/>
              </w:rPr>
              <w:t xml:space="preserve"> </w:t>
            </w:r>
          </w:p>
        </w:tc>
        <w:tc>
          <w:tcPr>
            <w:tcW w:w="998" w:type="dxa"/>
            <w:tcBorders>
              <w:top w:val="single" w:sz="8" w:space="0" w:color="auto"/>
              <w:left w:val="single" w:sz="8" w:space="0" w:color="auto"/>
              <w:bottom w:val="single" w:sz="8" w:space="0" w:color="auto"/>
              <w:right w:val="single" w:sz="8" w:space="0" w:color="auto"/>
            </w:tcBorders>
            <w:vAlign w:val="center"/>
          </w:tcPr>
          <w:p w14:paraId="14F1E353" w14:textId="3E5D20DB" w:rsidR="487BBD21" w:rsidRPr="006516A7" w:rsidRDefault="487BBD21" w:rsidP="487BBD21">
            <w:pPr>
              <w:jc w:val="center"/>
              <w:rPr>
                <w:rFonts w:cs="Arial"/>
                <w:sz w:val="16"/>
                <w:szCs w:val="16"/>
              </w:rPr>
            </w:pPr>
            <w:r w:rsidRPr="006516A7">
              <w:rPr>
                <w:rFonts w:eastAsia="Calibri" w:cs="Arial"/>
                <w:b/>
                <w:sz w:val="16"/>
                <w:szCs w:val="16"/>
              </w:rPr>
              <w:t>-</w:t>
            </w:r>
          </w:p>
        </w:tc>
        <w:tc>
          <w:tcPr>
            <w:tcW w:w="900" w:type="dxa"/>
            <w:tcBorders>
              <w:top w:val="single" w:sz="8" w:space="0" w:color="auto"/>
              <w:left w:val="single" w:sz="8" w:space="0" w:color="auto"/>
              <w:bottom w:val="single" w:sz="8" w:space="0" w:color="auto"/>
              <w:right w:val="single" w:sz="8" w:space="0" w:color="auto"/>
            </w:tcBorders>
            <w:vAlign w:val="center"/>
          </w:tcPr>
          <w:p w14:paraId="36932EFF" w14:textId="2561B5C8" w:rsidR="487BBD21" w:rsidRPr="006516A7" w:rsidRDefault="487BBD21" w:rsidP="487BBD21">
            <w:pPr>
              <w:jc w:val="center"/>
              <w:rPr>
                <w:rFonts w:cs="Arial"/>
                <w:sz w:val="16"/>
                <w:szCs w:val="16"/>
              </w:rPr>
            </w:pPr>
            <w:r w:rsidRPr="006516A7">
              <w:rPr>
                <w:rFonts w:eastAsia="Calibri" w:cs="Arial"/>
                <w:sz w:val="16"/>
                <w:szCs w:val="16"/>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4B0232FD" w14:textId="31E08409" w:rsidR="487BBD21" w:rsidRPr="006516A7" w:rsidRDefault="487BBD21" w:rsidP="487BBD21">
            <w:pPr>
              <w:jc w:val="center"/>
              <w:rPr>
                <w:rFonts w:cs="Arial"/>
                <w:sz w:val="16"/>
                <w:szCs w:val="16"/>
              </w:rPr>
            </w:pPr>
            <w:r w:rsidRPr="006516A7">
              <w:rPr>
                <w:rFonts w:eastAsia="Calibri" w:cs="Arial"/>
                <w:sz w:val="16"/>
                <w:szCs w:val="16"/>
              </w:rPr>
              <w:t>60%</w:t>
            </w:r>
          </w:p>
        </w:tc>
        <w:tc>
          <w:tcPr>
            <w:tcW w:w="900" w:type="dxa"/>
            <w:gridSpan w:val="3"/>
            <w:tcBorders>
              <w:top w:val="single" w:sz="8" w:space="0" w:color="auto"/>
              <w:left w:val="single" w:sz="8" w:space="0" w:color="auto"/>
              <w:bottom w:val="single" w:sz="8" w:space="0" w:color="auto"/>
              <w:right w:val="single" w:sz="8" w:space="0" w:color="auto"/>
            </w:tcBorders>
            <w:vAlign w:val="center"/>
          </w:tcPr>
          <w:p w14:paraId="67BB68E8" w14:textId="2C2C19E9" w:rsidR="487BBD21" w:rsidRPr="006516A7" w:rsidRDefault="487BBD21" w:rsidP="487BBD21">
            <w:pPr>
              <w:jc w:val="center"/>
              <w:rPr>
                <w:rFonts w:cs="Arial"/>
                <w:sz w:val="16"/>
                <w:szCs w:val="16"/>
              </w:rPr>
            </w:pPr>
            <w:r w:rsidRPr="006516A7">
              <w:rPr>
                <w:rFonts w:eastAsia="Calibri" w:cs="Arial"/>
                <w:sz w:val="16"/>
                <w:szCs w:val="16"/>
              </w:rPr>
              <w:t xml:space="preserve"> </w:t>
            </w:r>
          </w:p>
        </w:tc>
        <w:tc>
          <w:tcPr>
            <w:tcW w:w="990" w:type="dxa"/>
            <w:tcBorders>
              <w:top w:val="single" w:sz="8" w:space="0" w:color="auto"/>
              <w:left w:val="single" w:sz="8" w:space="0" w:color="auto"/>
              <w:bottom w:val="single" w:sz="8" w:space="0" w:color="auto"/>
              <w:right w:val="single" w:sz="8" w:space="0" w:color="auto"/>
            </w:tcBorders>
            <w:vAlign w:val="center"/>
          </w:tcPr>
          <w:p w14:paraId="0AF789A7" w14:textId="26C1A56D" w:rsidR="487BBD21" w:rsidRPr="006516A7" w:rsidRDefault="487BBD21" w:rsidP="487BBD21">
            <w:pPr>
              <w:jc w:val="center"/>
              <w:rPr>
                <w:rFonts w:cs="Arial"/>
                <w:sz w:val="16"/>
                <w:szCs w:val="16"/>
              </w:rPr>
            </w:pPr>
            <w:r w:rsidRPr="006516A7">
              <w:rPr>
                <w:rFonts w:eastAsia="Calibri" w:cs="Arial"/>
                <w:sz w:val="16"/>
                <w:szCs w:val="16"/>
              </w:rPr>
              <w:t>58%</w:t>
            </w:r>
          </w:p>
        </w:tc>
        <w:tc>
          <w:tcPr>
            <w:tcW w:w="720" w:type="dxa"/>
            <w:tcBorders>
              <w:top w:val="single" w:sz="8" w:space="0" w:color="auto"/>
              <w:left w:val="single" w:sz="8" w:space="0" w:color="auto"/>
              <w:bottom w:val="single" w:sz="8" w:space="0" w:color="auto"/>
              <w:right w:val="single" w:sz="8" w:space="0" w:color="auto"/>
            </w:tcBorders>
            <w:vAlign w:val="center"/>
          </w:tcPr>
          <w:p w14:paraId="784C8500" w14:textId="17298081" w:rsidR="487BBD21" w:rsidRPr="006516A7" w:rsidRDefault="487BBD21" w:rsidP="487BBD21">
            <w:pPr>
              <w:jc w:val="center"/>
              <w:rPr>
                <w:rFonts w:cs="Arial"/>
                <w:sz w:val="16"/>
                <w:szCs w:val="16"/>
              </w:rPr>
            </w:pPr>
            <w:r w:rsidRPr="006516A7">
              <w:rPr>
                <w:rFonts w:eastAsia="Calibri" w:cs="Arial"/>
                <w:sz w:val="16"/>
                <w:szCs w:val="16"/>
              </w:rPr>
              <w:t xml:space="preserve"> </w:t>
            </w:r>
          </w:p>
        </w:tc>
        <w:tc>
          <w:tcPr>
            <w:tcW w:w="1170" w:type="dxa"/>
            <w:tcBorders>
              <w:top w:val="single" w:sz="8" w:space="0" w:color="auto"/>
              <w:left w:val="single" w:sz="8" w:space="0" w:color="auto"/>
              <w:bottom w:val="single" w:sz="8" w:space="0" w:color="auto"/>
              <w:right w:val="single" w:sz="8" w:space="0" w:color="auto"/>
            </w:tcBorders>
            <w:vAlign w:val="center"/>
          </w:tcPr>
          <w:p w14:paraId="39AC4101" w14:textId="20BE9964" w:rsidR="487BBD21" w:rsidRPr="006516A7" w:rsidRDefault="487BBD21" w:rsidP="487BBD21">
            <w:pPr>
              <w:jc w:val="center"/>
              <w:rPr>
                <w:rFonts w:cs="Arial"/>
                <w:sz w:val="16"/>
                <w:szCs w:val="16"/>
              </w:rPr>
            </w:pPr>
            <w:r w:rsidRPr="006516A7">
              <w:rPr>
                <w:rFonts w:eastAsia="Calibri" w:cs="Arial"/>
                <w:sz w:val="16"/>
                <w:szCs w:val="16"/>
              </w:rPr>
              <w:t>45%</w:t>
            </w:r>
          </w:p>
        </w:tc>
        <w:tc>
          <w:tcPr>
            <w:tcW w:w="990" w:type="dxa"/>
            <w:tcBorders>
              <w:top w:val="single" w:sz="8" w:space="0" w:color="auto"/>
              <w:left w:val="single" w:sz="8" w:space="0" w:color="auto"/>
              <w:bottom w:val="single" w:sz="8" w:space="0" w:color="auto"/>
              <w:right w:val="single" w:sz="8" w:space="0" w:color="auto"/>
            </w:tcBorders>
            <w:vAlign w:val="center"/>
          </w:tcPr>
          <w:p w14:paraId="1253BED5" w14:textId="2089BF32" w:rsidR="487BBD21" w:rsidRPr="006516A7" w:rsidRDefault="487BBD21" w:rsidP="487BBD21">
            <w:pPr>
              <w:jc w:val="center"/>
              <w:rPr>
                <w:rFonts w:eastAsia="Calibri" w:cs="Arial"/>
                <w:sz w:val="16"/>
                <w:szCs w:val="16"/>
              </w:rPr>
            </w:pPr>
          </w:p>
        </w:tc>
      </w:tr>
    </w:tbl>
    <w:p w14:paraId="3DAE13A1" w14:textId="72A4254A" w:rsidR="003D4B16" w:rsidRDefault="1B2D3612" w:rsidP="009A6DF3">
      <w:pPr>
        <w:pStyle w:val="Index"/>
        <w:rPr>
          <w:rFonts w:eastAsia="Arial Unicode MS"/>
          <w:b/>
          <w:bCs/>
          <w:color w:val="50B848"/>
          <w:kern w:val="18"/>
        </w:rPr>
      </w:pPr>
      <w:r w:rsidRPr="00F34C20">
        <w:rPr>
          <w:rFonts w:cs="Arial"/>
          <w:i/>
          <w:iCs/>
          <w:sz w:val="16"/>
          <w:szCs w:val="16"/>
        </w:rPr>
        <w:t>Source: SAKIRP household surveys 2017-</w:t>
      </w:r>
      <w:r w:rsidR="00BF62B5" w:rsidRPr="00F34C20">
        <w:rPr>
          <w:rFonts w:cs="Arial"/>
          <w:i/>
          <w:iCs/>
          <w:sz w:val="16"/>
          <w:szCs w:val="16"/>
        </w:rPr>
        <w:t xml:space="preserve"> </w:t>
      </w:r>
      <w:r w:rsidRPr="00F34C20">
        <w:rPr>
          <w:rFonts w:cs="Arial"/>
          <w:i/>
          <w:iCs/>
          <w:sz w:val="16"/>
          <w:szCs w:val="16"/>
        </w:rPr>
        <w:t>2020 &amp; bi-monthly beneficiary monitoring</w:t>
      </w:r>
      <w:bookmarkStart w:id="128" w:name="_Hlk33544590"/>
      <w:bookmarkStart w:id="129" w:name="_Toc474936628"/>
      <w:bookmarkStart w:id="130" w:name="_Toc506243961"/>
      <w:bookmarkStart w:id="131" w:name="_Toc33992045"/>
      <w:bookmarkEnd w:id="128"/>
      <w:r w:rsidR="003D4B16">
        <w:br w:type="page"/>
      </w:r>
    </w:p>
    <w:p w14:paraId="28B3CE33" w14:textId="5BB348F9" w:rsidR="00170742" w:rsidRPr="00337385" w:rsidRDefault="00170742" w:rsidP="00170742">
      <w:pPr>
        <w:pStyle w:val="Heading3"/>
      </w:pPr>
      <w:r w:rsidRPr="00337385">
        <w:lastRenderedPageBreak/>
        <w:t>Progress of main activities</w:t>
      </w:r>
      <w:bookmarkEnd w:id="129"/>
      <w:bookmarkEnd w:id="130"/>
      <w:bookmarkEnd w:id="131"/>
    </w:p>
    <w:tbl>
      <w:tblPr>
        <w:tblW w:w="98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50"/>
        <w:gridCol w:w="851"/>
        <w:gridCol w:w="850"/>
        <w:gridCol w:w="709"/>
        <w:gridCol w:w="851"/>
      </w:tblGrid>
      <w:tr w:rsidR="00C4590A" w:rsidRPr="00337385" w14:paraId="3CFD0958" w14:textId="77777777" w:rsidTr="003D4B16">
        <w:trPr>
          <w:trHeight w:val="247"/>
        </w:trPr>
        <w:tc>
          <w:tcPr>
            <w:tcW w:w="6550" w:type="dxa"/>
            <w:vMerge w:val="restart"/>
            <w:tcBorders>
              <w:top w:val="single" w:sz="4" w:space="0" w:color="auto"/>
              <w:left w:val="single" w:sz="4" w:space="0" w:color="auto"/>
              <w:bottom w:val="single" w:sz="4" w:space="0" w:color="auto"/>
              <w:right w:val="single" w:sz="4" w:space="0" w:color="auto"/>
            </w:tcBorders>
          </w:tcPr>
          <w:p w14:paraId="02C3BBEC" w14:textId="1F864CF6" w:rsidR="00C4590A" w:rsidRPr="00337385" w:rsidRDefault="00C4590A" w:rsidP="00CF6EC4">
            <w:pPr>
              <w:pStyle w:val="Footer"/>
              <w:keepNext/>
              <w:spacing w:before="120"/>
              <w:rPr>
                <w:rFonts w:cs="Arial"/>
                <w:b/>
                <w:bCs/>
                <w:sz w:val="20"/>
                <w:szCs w:val="16"/>
              </w:rPr>
            </w:pPr>
            <w:r w:rsidRPr="00337385">
              <w:rPr>
                <w:rFonts w:cs="Arial"/>
                <w:b/>
                <w:bCs/>
                <w:sz w:val="20"/>
                <w:szCs w:val="16"/>
              </w:rPr>
              <w:t xml:space="preserve">Progress of </w:t>
            </w:r>
            <w:r w:rsidRPr="00337385">
              <w:rPr>
                <w:rFonts w:cs="Arial"/>
                <w:b/>
                <w:bCs/>
                <w:sz w:val="20"/>
                <w:szCs w:val="16"/>
                <w:u w:val="single"/>
              </w:rPr>
              <w:t>main</w:t>
            </w:r>
            <w:r w:rsidRPr="00337385">
              <w:rPr>
                <w:rFonts w:cs="Arial"/>
                <w:b/>
                <w:bCs/>
                <w:sz w:val="20"/>
                <w:szCs w:val="16"/>
              </w:rPr>
              <w:t xml:space="preserve"> activities </w:t>
            </w:r>
          </w:p>
          <w:p w14:paraId="2A0D07B4" w14:textId="77777777" w:rsidR="00C4590A" w:rsidRPr="00337385" w:rsidRDefault="00C4590A" w:rsidP="00CF6EC4">
            <w:pPr>
              <w:pStyle w:val="Footer"/>
              <w:keepNext/>
              <w:spacing w:before="120"/>
              <w:rPr>
                <w:rFonts w:cs="Arial"/>
                <w:i/>
                <w:iCs/>
                <w:sz w:val="20"/>
                <w:szCs w:val="16"/>
              </w:rPr>
            </w:pPr>
          </w:p>
        </w:tc>
        <w:tc>
          <w:tcPr>
            <w:tcW w:w="3261" w:type="dxa"/>
            <w:gridSpan w:val="4"/>
            <w:tcBorders>
              <w:top w:val="single" w:sz="4" w:space="0" w:color="auto"/>
              <w:left w:val="single" w:sz="4" w:space="0" w:color="auto"/>
              <w:bottom w:val="single" w:sz="4" w:space="0" w:color="auto"/>
              <w:right w:val="single" w:sz="4" w:space="0" w:color="auto"/>
            </w:tcBorders>
          </w:tcPr>
          <w:p w14:paraId="50ED5C5C" w14:textId="77777777" w:rsidR="00C4590A" w:rsidRPr="00337385" w:rsidRDefault="00C4590A" w:rsidP="00CF6EC4">
            <w:pPr>
              <w:pStyle w:val="Footer"/>
              <w:keepNext/>
              <w:spacing w:before="120"/>
              <w:rPr>
                <w:rFonts w:cs="Arial"/>
                <w:b/>
                <w:bCs/>
                <w:sz w:val="20"/>
                <w:szCs w:val="16"/>
              </w:rPr>
            </w:pPr>
            <w:r w:rsidRPr="00337385">
              <w:rPr>
                <w:rFonts w:cs="Arial"/>
                <w:b/>
                <w:bCs/>
                <w:sz w:val="20"/>
                <w:szCs w:val="16"/>
              </w:rPr>
              <w:t>Progress:</w:t>
            </w:r>
          </w:p>
        </w:tc>
      </w:tr>
      <w:tr w:rsidR="00C4590A" w:rsidRPr="00337385" w14:paraId="1357A998" w14:textId="77777777" w:rsidTr="003D4B16">
        <w:trPr>
          <w:trHeight w:val="309"/>
        </w:trPr>
        <w:tc>
          <w:tcPr>
            <w:tcW w:w="6550" w:type="dxa"/>
            <w:vMerge/>
          </w:tcPr>
          <w:p w14:paraId="525C393A" w14:textId="77777777" w:rsidR="00C4590A" w:rsidRPr="00337385" w:rsidRDefault="00C4590A" w:rsidP="00CF6EC4">
            <w:pPr>
              <w:pStyle w:val="Footer"/>
              <w:keepNext/>
              <w:spacing w:before="120"/>
              <w:rPr>
                <w:rFonts w:cs="Arial"/>
                <w:b/>
                <w:bCs/>
                <w:sz w:val="16"/>
                <w:szCs w:val="16"/>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70C521E" w14:textId="77777777" w:rsidR="00C4590A" w:rsidRPr="00337385" w:rsidRDefault="00C4590A" w:rsidP="00CF6EC4">
            <w:pPr>
              <w:pStyle w:val="Footer"/>
              <w:keepNext/>
              <w:spacing w:before="120"/>
              <w:jc w:val="center"/>
              <w:rPr>
                <w:rFonts w:cs="Arial"/>
                <w:sz w:val="20"/>
                <w:szCs w:val="16"/>
              </w:rPr>
            </w:pPr>
            <w:r w:rsidRPr="00337385">
              <w:rPr>
                <w:rFonts w:cs="Arial"/>
                <w:sz w:val="20"/>
                <w:szCs w:val="16"/>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6EB71FE3" w14:textId="77777777" w:rsidR="00C4590A" w:rsidRPr="00337385" w:rsidRDefault="00C4590A" w:rsidP="00CF6EC4">
            <w:pPr>
              <w:pStyle w:val="Footer"/>
              <w:keepNext/>
              <w:spacing w:before="120"/>
              <w:jc w:val="center"/>
              <w:rPr>
                <w:rFonts w:cs="Arial"/>
                <w:sz w:val="20"/>
                <w:szCs w:val="16"/>
              </w:rPr>
            </w:pPr>
            <w:r w:rsidRPr="00337385">
              <w:rPr>
                <w:rFonts w:cs="Arial"/>
                <w:sz w:val="20"/>
                <w:szCs w:val="16"/>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024F4340" w14:textId="77777777" w:rsidR="00C4590A" w:rsidRPr="00337385" w:rsidRDefault="00C4590A" w:rsidP="00CF6EC4">
            <w:pPr>
              <w:pStyle w:val="Footer"/>
              <w:keepNext/>
              <w:spacing w:before="120"/>
              <w:jc w:val="center"/>
              <w:rPr>
                <w:rFonts w:cs="Arial"/>
                <w:sz w:val="20"/>
                <w:szCs w:val="16"/>
              </w:rPr>
            </w:pPr>
            <w:r w:rsidRPr="00337385">
              <w:rPr>
                <w:rFonts w:cs="Arial"/>
                <w:sz w:val="20"/>
                <w:szCs w:val="16"/>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5D3A46D" w14:textId="77777777" w:rsidR="00C4590A" w:rsidRPr="00337385" w:rsidRDefault="00C4590A" w:rsidP="00CF6EC4">
            <w:pPr>
              <w:pStyle w:val="Footer"/>
              <w:keepNext/>
              <w:spacing w:before="120"/>
              <w:jc w:val="center"/>
              <w:rPr>
                <w:rFonts w:cs="Arial"/>
                <w:sz w:val="20"/>
                <w:szCs w:val="16"/>
              </w:rPr>
            </w:pPr>
            <w:r w:rsidRPr="00337385">
              <w:rPr>
                <w:rFonts w:cs="Arial"/>
                <w:sz w:val="20"/>
                <w:szCs w:val="16"/>
              </w:rPr>
              <w:t>D</w:t>
            </w:r>
          </w:p>
        </w:tc>
      </w:tr>
      <w:tr w:rsidR="00C4590A" w:rsidRPr="00337385" w14:paraId="1B0B652D" w14:textId="77777777" w:rsidTr="0D436014">
        <w:trPr>
          <w:trHeight w:val="323"/>
        </w:trPr>
        <w:tc>
          <w:tcPr>
            <w:tcW w:w="65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11D4FB" w14:textId="77777777" w:rsidR="00C4590A" w:rsidRPr="00337385" w:rsidRDefault="00C4590A" w:rsidP="008B313A">
            <w:pPr>
              <w:pStyle w:val="ListParagraph"/>
              <w:numPr>
                <w:ilvl w:val="0"/>
                <w:numId w:val="12"/>
              </w:numPr>
              <w:rPr>
                <w:rFonts w:asciiTheme="minorHAnsi" w:hAnsiTheme="minorHAnsi"/>
                <w:sz w:val="20"/>
                <w:szCs w:val="20"/>
              </w:rPr>
            </w:pPr>
            <w:r w:rsidRPr="00337385">
              <w:rPr>
                <w:rFonts w:asciiTheme="minorHAnsi" w:hAnsiTheme="minorHAnsi"/>
                <w:sz w:val="20"/>
                <w:szCs w:val="20"/>
              </w:rPr>
              <w:t xml:space="preserve">Empowering farmers through farmer business schools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2473D5" w14:textId="77777777" w:rsidR="00C4590A" w:rsidRPr="00337385" w:rsidRDefault="00C4590A" w:rsidP="00CF6EC4">
            <w:pPr>
              <w:pStyle w:val="Footer"/>
              <w:keepNext/>
              <w:rPr>
                <w:rFonts w:cs="Arial"/>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7C7344" w14:textId="77777777" w:rsidR="00C4590A" w:rsidRPr="00337385" w:rsidRDefault="00C4590A" w:rsidP="00CF6EC4">
            <w:pPr>
              <w:pStyle w:val="Footer"/>
              <w:keepNext/>
              <w:jc w:val="center"/>
              <w:rPr>
                <w:rFonts w:cs="Arial"/>
                <w:sz w:val="20"/>
                <w:szCs w:val="20"/>
              </w:rPr>
            </w:pPr>
            <w:r w:rsidRPr="00337385">
              <w:rPr>
                <w:rFonts w:cs="Arial"/>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5EDD14" w14:textId="77777777" w:rsidR="00C4590A" w:rsidRPr="00337385" w:rsidRDefault="00C4590A" w:rsidP="00CF6EC4">
            <w:pPr>
              <w:pStyle w:val="Footer"/>
              <w:keepNext/>
              <w:rPr>
                <w:rFonts w:cs="Arial"/>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543F40" w14:textId="77777777" w:rsidR="00C4590A" w:rsidRPr="00337385" w:rsidRDefault="00C4590A" w:rsidP="00CF6EC4">
            <w:pPr>
              <w:pStyle w:val="Footer"/>
              <w:keepNext/>
              <w:rPr>
                <w:rFonts w:cs="Arial"/>
                <w:b/>
                <w:sz w:val="20"/>
                <w:szCs w:val="20"/>
              </w:rPr>
            </w:pPr>
          </w:p>
        </w:tc>
      </w:tr>
      <w:tr w:rsidR="00C4590A" w:rsidRPr="00337385" w14:paraId="26AF11B6" w14:textId="77777777" w:rsidTr="0D436014">
        <w:trPr>
          <w:trHeight w:val="310"/>
        </w:trPr>
        <w:tc>
          <w:tcPr>
            <w:tcW w:w="6550" w:type="dxa"/>
            <w:tcBorders>
              <w:top w:val="single" w:sz="4" w:space="0" w:color="auto"/>
              <w:left w:val="single" w:sz="4" w:space="0" w:color="auto"/>
              <w:bottom w:val="single" w:sz="4" w:space="0" w:color="auto"/>
              <w:right w:val="single" w:sz="4" w:space="0" w:color="auto"/>
            </w:tcBorders>
          </w:tcPr>
          <w:p w14:paraId="1F352A8B" w14:textId="77777777" w:rsidR="00C4590A" w:rsidRPr="00337385" w:rsidRDefault="00C4590A" w:rsidP="00CF6EC4">
            <w:pPr>
              <w:jc w:val="right"/>
              <w:rPr>
                <w:rFonts w:asciiTheme="minorHAnsi" w:hAnsiTheme="minorHAnsi" w:cs="Arial"/>
                <w:sz w:val="18"/>
                <w:lang w:eastAsia="en-GB"/>
              </w:rPr>
            </w:pPr>
            <w:r w:rsidRPr="00337385">
              <w:rPr>
                <w:rFonts w:asciiTheme="minorHAnsi" w:hAnsiTheme="minorHAnsi" w:cs="Arial"/>
                <w:sz w:val="18"/>
                <w:lang w:eastAsia="en-GB"/>
              </w:rPr>
              <w:t>Capacity assessment of farmers' organisations CPI tool</w:t>
            </w:r>
          </w:p>
        </w:tc>
        <w:tc>
          <w:tcPr>
            <w:tcW w:w="851" w:type="dxa"/>
            <w:tcBorders>
              <w:top w:val="single" w:sz="4" w:space="0" w:color="auto"/>
              <w:left w:val="single" w:sz="4" w:space="0" w:color="auto"/>
              <w:bottom w:val="single" w:sz="4" w:space="0" w:color="auto"/>
              <w:right w:val="single" w:sz="4" w:space="0" w:color="auto"/>
            </w:tcBorders>
          </w:tcPr>
          <w:p w14:paraId="55ADDD01" w14:textId="77777777" w:rsidR="00C4590A" w:rsidRPr="00337385" w:rsidRDefault="00C4590A" w:rsidP="00CF6EC4">
            <w:pPr>
              <w:pStyle w:val="Footer"/>
              <w:keepNex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0A044649" w14:textId="44B5C213" w:rsidR="00C4590A" w:rsidRPr="00337385" w:rsidRDefault="00FC0D91" w:rsidP="00CF6EC4">
            <w:pPr>
              <w:pStyle w:val="Footer"/>
              <w:keepNext/>
              <w:jc w:val="center"/>
              <w:rPr>
                <w:rFonts w:cs="Arial"/>
                <w:sz w:val="16"/>
                <w:szCs w:val="16"/>
              </w:rPr>
            </w:pPr>
            <w:r w:rsidRPr="00337385">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6109069B" w14:textId="0BE31FDB" w:rsidR="00C4590A" w:rsidRPr="00337385" w:rsidRDefault="00C4590A" w:rsidP="00CF6EC4">
            <w:pPr>
              <w:pStyle w:val="Footer"/>
              <w:keepNext/>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324F48F8" w14:textId="77777777" w:rsidR="00C4590A" w:rsidRPr="00337385" w:rsidRDefault="00C4590A" w:rsidP="00CF6EC4">
            <w:pPr>
              <w:pStyle w:val="Footer"/>
              <w:keepNext/>
              <w:rPr>
                <w:rFonts w:cs="Arial"/>
                <w:sz w:val="16"/>
                <w:szCs w:val="16"/>
              </w:rPr>
            </w:pPr>
          </w:p>
        </w:tc>
      </w:tr>
      <w:tr w:rsidR="00C4590A" w:rsidRPr="00337385" w14:paraId="476CCC86" w14:textId="77777777" w:rsidTr="0D436014">
        <w:trPr>
          <w:trHeight w:val="310"/>
        </w:trPr>
        <w:tc>
          <w:tcPr>
            <w:tcW w:w="6550" w:type="dxa"/>
            <w:tcBorders>
              <w:top w:val="single" w:sz="4" w:space="0" w:color="auto"/>
              <w:left w:val="single" w:sz="4" w:space="0" w:color="auto"/>
              <w:bottom w:val="single" w:sz="4" w:space="0" w:color="auto"/>
              <w:right w:val="single" w:sz="4" w:space="0" w:color="auto"/>
            </w:tcBorders>
          </w:tcPr>
          <w:p w14:paraId="25472EC3" w14:textId="77777777" w:rsidR="00C4590A" w:rsidRPr="00337385" w:rsidRDefault="00C4590A" w:rsidP="00CF6EC4">
            <w:pPr>
              <w:jc w:val="right"/>
              <w:rPr>
                <w:rFonts w:asciiTheme="minorHAnsi" w:hAnsiTheme="minorHAnsi" w:cs="Arial"/>
                <w:sz w:val="18"/>
                <w:lang w:eastAsia="en-GB"/>
              </w:rPr>
            </w:pPr>
            <w:r w:rsidRPr="00337385">
              <w:rPr>
                <w:rFonts w:asciiTheme="minorHAnsi" w:hAnsiTheme="minorHAnsi" w:cs="Arial"/>
                <w:sz w:val="18"/>
                <w:lang w:eastAsia="en-GB"/>
              </w:rPr>
              <w:t>Train farmer groups on farming as a business</w:t>
            </w:r>
          </w:p>
        </w:tc>
        <w:tc>
          <w:tcPr>
            <w:tcW w:w="851" w:type="dxa"/>
            <w:tcBorders>
              <w:top w:val="single" w:sz="4" w:space="0" w:color="auto"/>
              <w:left w:val="single" w:sz="4" w:space="0" w:color="auto"/>
              <w:bottom w:val="single" w:sz="4" w:space="0" w:color="auto"/>
              <w:right w:val="single" w:sz="4" w:space="0" w:color="auto"/>
            </w:tcBorders>
          </w:tcPr>
          <w:p w14:paraId="36D9B8CC" w14:textId="77777777" w:rsidR="00C4590A" w:rsidRPr="00337385" w:rsidRDefault="00C4590A" w:rsidP="00CF6EC4">
            <w:pPr>
              <w:pStyle w:val="Footer"/>
              <w:keepNex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5993284C" w14:textId="77777777" w:rsidR="00C4590A" w:rsidRPr="00337385" w:rsidRDefault="00C4590A" w:rsidP="00CF6EC4">
            <w:pPr>
              <w:pStyle w:val="Footer"/>
              <w:keepNext/>
              <w:jc w:val="center"/>
              <w:rPr>
                <w:rFonts w:cs="Arial"/>
                <w:sz w:val="16"/>
                <w:szCs w:val="16"/>
              </w:rPr>
            </w:pPr>
            <w:r w:rsidRPr="00337385">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7D7DE2AB" w14:textId="77777777" w:rsidR="00C4590A" w:rsidRPr="00337385" w:rsidRDefault="00C4590A" w:rsidP="00CF6EC4">
            <w:pPr>
              <w:pStyle w:val="Footer"/>
              <w:keepNext/>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616DAC03" w14:textId="77777777" w:rsidR="00C4590A" w:rsidRPr="00337385" w:rsidRDefault="00C4590A" w:rsidP="00CF6EC4">
            <w:pPr>
              <w:pStyle w:val="Footer"/>
              <w:keepNext/>
              <w:rPr>
                <w:rFonts w:cs="Arial"/>
                <w:sz w:val="16"/>
                <w:szCs w:val="16"/>
              </w:rPr>
            </w:pPr>
          </w:p>
        </w:tc>
      </w:tr>
      <w:tr w:rsidR="00C4590A" w:rsidRPr="00337385" w14:paraId="283E0EE7" w14:textId="77777777" w:rsidTr="0D436014">
        <w:trPr>
          <w:trHeight w:val="310"/>
        </w:trPr>
        <w:tc>
          <w:tcPr>
            <w:tcW w:w="6550" w:type="dxa"/>
            <w:tcBorders>
              <w:top w:val="single" w:sz="4" w:space="0" w:color="auto"/>
              <w:left w:val="single" w:sz="4" w:space="0" w:color="auto"/>
              <w:bottom w:val="single" w:sz="4" w:space="0" w:color="auto"/>
              <w:right w:val="single" w:sz="4" w:space="0" w:color="auto"/>
            </w:tcBorders>
          </w:tcPr>
          <w:p w14:paraId="33EF1DED" w14:textId="6AAC4471" w:rsidR="00C4590A" w:rsidRPr="00337385" w:rsidRDefault="00FC0D91" w:rsidP="00CF6EC4">
            <w:pPr>
              <w:jc w:val="right"/>
              <w:rPr>
                <w:rFonts w:asciiTheme="minorHAnsi" w:hAnsiTheme="minorHAnsi" w:cs="Arial"/>
                <w:sz w:val="18"/>
                <w:lang w:eastAsia="en-GB"/>
              </w:rPr>
            </w:pPr>
            <w:r w:rsidRPr="00337385">
              <w:rPr>
                <w:rFonts w:asciiTheme="minorHAnsi" w:hAnsiTheme="minorHAnsi" w:cs="Arial"/>
                <w:sz w:val="18"/>
                <w:lang w:eastAsia="en-GB"/>
              </w:rPr>
              <w:t>Through clusters of farmer groups, facilitate collective action regarding producer organisation, crop marketing, input supply and</w:t>
            </w:r>
            <w:r w:rsidR="00C4590A" w:rsidRPr="00337385">
              <w:rPr>
                <w:rFonts w:asciiTheme="minorHAnsi" w:hAnsiTheme="minorHAnsi" w:cs="Arial"/>
                <w:sz w:val="18"/>
                <w:lang w:eastAsia="en-GB"/>
              </w:rPr>
              <w:t xml:space="preserve"> contract farming</w:t>
            </w:r>
          </w:p>
        </w:tc>
        <w:tc>
          <w:tcPr>
            <w:tcW w:w="851" w:type="dxa"/>
            <w:tcBorders>
              <w:top w:val="single" w:sz="4" w:space="0" w:color="auto"/>
              <w:left w:val="single" w:sz="4" w:space="0" w:color="auto"/>
              <w:bottom w:val="single" w:sz="4" w:space="0" w:color="auto"/>
              <w:right w:val="single" w:sz="4" w:space="0" w:color="auto"/>
            </w:tcBorders>
          </w:tcPr>
          <w:p w14:paraId="775BE07D" w14:textId="77777777" w:rsidR="00C4590A" w:rsidRPr="00337385" w:rsidRDefault="00C4590A" w:rsidP="00CF6EC4">
            <w:pPr>
              <w:pStyle w:val="Footer"/>
              <w:keepNex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1AC021FC" w14:textId="1564B6C5" w:rsidR="00C4590A" w:rsidRPr="00337385" w:rsidRDefault="00C4590A" w:rsidP="00CF6EC4">
            <w:pPr>
              <w:pStyle w:val="Footer"/>
              <w:keepNext/>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14:paraId="57E47CB7" w14:textId="53C4577E" w:rsidR="00C4590A" w:rsidRPr="00337385" w:rsidRDefault="00FC0D91" w:rsidP="00CF6EC4">
            <w:pPr>
              <w:pStyle w:val="Footer"/>
              <w:keepNext/>
              <w:jc w:val="center"/>
              <w:rPr>
                <w:rFonts w:cs="Arial"/>
                <w:sz w:val="16"/>
                <w:szCs w:val="16"/>
              </w:rPr>
            </w:pPr>
            <w:r w:rsidRPr="00337385">
              <w:rPr>
                <w:rFonts w:cs="Arial"/>
                <w:sz w:val="16"/>
                <w:szCs w:val="16"/>
              </w:rPr>
              <w:t>X</w:t>
            </w:r>
          </w:p>
        </w:tc>
        <w:tc>
          <w:tcPr>
            <w:tcW w:w="851" w:type="dxa"/>
            <w:tcBorders>
              <w:top w:val="single" w:sz="4" w:space="0" w:color="auto"/>
              <w:left w:val="single" w:sz="4" w:space="0" w:color="auto"/>
              <w:bottom w:val="single" w:sz="4" w:space="0" w:color="auto"/>
              <w:right w:val="single" w:sz="4" w:space="0" w:color="auto"/>
            </w:tcBorders>
          </w:tcPr>
          <w:p w14:paraId="73914CD9" w14:textId="77777777" w:rsidR="00C4590A" w:rsidRPr="00337385" w:rsidRDefault="00C4590A" w:rsidP="00CF6EC4">
            <w:pPr>
              <w:pStyle w:val="Footer"/>
              <w:keepNext/>
              <w:rPr>
                <w:rFonts w:cs="Arial"/>
                <w:sz w:val="16"/>
                <w:szCs w:val="16"/>
              </w:rPr>
            </w:pPr>
          </w:p>
        </w:tc>
      </w:tr>
      <w:tr w:rsidR="00C4590A" w:rsidRPr="00337385" w14:paraId="59312FA7" w14:textId="77777777" w:rsidTr="0D436014">
        <w:trPr>
          <w:trHeight w:val="72"/>
        </w:trPr>
        <w:tc>
          <w:tcPr>
            <w:tcW w:w="65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CE8750" w14:textId="77777777" w:rsidR="00C4590A" w:rsidRPr="00337385" w:rsidRDefault="00C4590A" w:rsidP="008B313A">
            <w:pPr>
              <w:pStyle w:val="Footer"/>
              <w:keepNext/>
              <w:numPr>
                <w:ilvl w:val="0"/>
                <w:numId w:val="12"/>
              </w:numPr>
              <w:rPr>
                <w:rFonts w:asciiTheme="minorHAnsi" w:hAnsiTheme="minorHAnsi" w:cs="Arial"/>
                <w:sz w:val="20"/>
                <w:szCs w:val="20"/>
              </w:rPr>
            </w:pPr>
            <w:r w:rsidRPr="00337385">
              <w:rPr>
                <w:rFonts w:asciiTheme="minorHAnsi" w:hAnsiTheme="minorHAnsi"/>
                <w:sz w:val="20"/>
                <w:szCs w:val="20"/>
              </w:rPr>
              <w:t>Supporting farmers’ organisations for improved integration and empowerment in the value chain</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29E845" w14:textId="77777777" w:rsidR="00C4590A" w:rsidRPr="00337385" w:rsidRDefault="00C4590A" w:rsidP="00CF6EC4">
            <w:pPr>
              <w:pStyle w:val="Footer"/>
              <w:keepNex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C08199" w14:textId="77777777" w:rsidR="00C4590A" w:rsidRPr="00337385" w:rsidRDefault="00C4590A" w:rsidP="00CF6EC4">
            <w:pPr>
              <w:pStyle w:val="Footer"/>
              <w:keepNext/>
              <w:jc w:val="center"/>
              <w:rPr>
                <w:rFonts w:cs="Arial"/>
                <w:sz w:val="16"/>
                <w:szCs w:val="16"/>
              </w:rPr>
            </w:pPr>
            <w:r w:rsidRPr="00337385">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389EF4" w14:textId="77777777" w:rsidR="00C4590A" w:rsidRPr="00337385" w:rsidRDefault="00C4590A" w:rsidP="00CF6EC4">
            <w:pPr>
              <w:pStyle w:val="Footer"/>
              <w:keepNext/>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36BE5A" w14:textId="77777777" w:rsidR="00C4590A" w:rsidRPr="00337385" w:rsidRDefault="00C4590A" w:rsidP="00CF6EC4">
            <w:pPr>
              <w:pStyle w:val="Footer"/>
              <w:keepNext/>
              <w:rPr>
                <w:rFonts w:cs="Arial"/>
                <w:sz w:val="16"/>
                <w:szCs w:val="16"/>
              </w:rPr>
            </w:pPr>
          </w:p>
        </w:tc>
      </w:tr>
      <w:tr w:rsidR="00C4590A" w:rsidRPr="00337385" w14:paraId="2CBA2EFF" w14:textId="77777777" w:rsidTr="0D436014">
        <w:trPr>
          <w:trHeight w:val="72"/>
        </w:trPr>
        <w:tc>
          <w:tcPr>
            <w:tcW w:w="6550" w:type="dxa"/>
            <w:tcBorders>
              <w:top w:val="single" w:sz="4" w:space="0" w:color="auto"/>
              <w:left w:val="single" w:sz="4" w:space="0" w:color="auto"/>
              <w:bottom w:val="single" w:sz="4" w:space="0" w:color="auto"/>
              <w:right w:val="single" w:sz="4" w:space="0" w:color="auto"/>
            </w:tcBorders>
          </w:tcPr>
          <w:p w14:paraId="4EFDF2E8" w14:textId="77777777" w:rsidR="00C4590A" w:rsidRPr="00337385" w:rsidRDefault="00C4590A" w:rsidP="00CF6EC4">
            <w:pPr>
              <w:jc w:val="right"/>
              <w:rPr>
                <w:rFonts w:asciiTheme="minorHAnsi" w:hAnsiTheme="minorHAnsi" w:cs="Arial"/>
                <w:sz w:val="18"/>
                <w:lang w:eastAsia="en-GB"/>
              </w:rPr>
            </w:pPr>
            <w:r w:rsidRPr="00337385">
              <w:rPr>
                <w:rFonts w:asciiTheme="minorHAnsi" w:hAnsiTheme="minorHAnsi" w:cs="Arial"/>
                <w:sz w:val="18"/>
                <w:lang w:eastAsia="en-GB"/>
              </w:rPr>
              <w:t>Coach and guide farmer groups on group marketing and sustainable trade relationship</w:t>
            </w:r>
          </w:p>
        </w:tc>
        <w:tc>
          <w:tcPr>
            <w:tcW w:w="851" w:type="dxa"/>
            <w:tcBorders>
              <w:top w:val="single" w:sz="4" w:space="0" w:color="auto"/>
              <w:left w:val="single" w:sz="4" w:space="0" w:color="auto"/>
              <w:bottom w:val="single" w:sz="4" w:space="0" w:color="auto"/>
              <w:right w:val="single" w:sz="4" w:space="0" w:color="auto"/>
            </w:tcBorders>
          </w:tcPr>
          <w:p w14:paraId="7F5C94EE" w14:textId="77777777" w:rsidR="00C4590A" w:rsidRPr="00337385" w:rsidRDefault="00C4590A" w:rsidP="00CF6EC4">
            <w:pPr>
              <w:pStyle w:val="Footer"/>
              <w:keepNex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1DCA68D2" w14:textId="77777777" w:rsidR="00C4590A" w:rsidRPr="00337385" w:rsidRDefault="00C4590A" w:rsidP="00CF6EC4">
            <w:pPr>
              <w:pStyle w:val="Footer"/>
              <w:keepNext/>
              <w:jc w:val="center"/>
              <w:rPr>
                <w:rFonts w:cs="Arial"/>
                <w:sz w:val="16"/>
                <w:szCs w:val="16"/>
              </w:rPr>
            </w:pPr>
            <w:r w:rsidRPr="00337385">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79240B97" w14:textId="77777777" w:rsidR="00C4590A" w:rsidRPr="00337385" w:rsidRDefault="00C4590A" w:rsidP="00CF6EC4">
            <w:pPr>
              <w:pStyle w:val="Footer"/>
              <w:keepNext/>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76DD8EBF" w14:textId="77777777" w:rsidR="00C4590A" w:rsidRPr="00337385" w:rsidRDefault="00C4590A" w:rsidP="00CF6EC4">
            <w:pPr>
              <w:pStyle w:val="Footer"/>
              <w:keepNext/>
              <w:rPr>
                <w:rFonts w:cs="Arial"/>
                <w:sz w:val="16"/>
                <w:szCs w:val="16"/>
              </w:rPr>
            </w:pPr>
          </w:p>
        </w:tc>
      </w:tr>
      <w:tr w:rsidR="00C4590A" w:rsidRPr="00337385" w14:paraId="6F2333C0" w14:textId="77777777" w:rsidTr="0D436014">
        <w:trPr>
          <w:trHeight w:val="72"/>
        </w:trPr>
        <w:tc>
          <w:tcPr>
            <w:tcW w:w="6550" w:type="dxa"/>
            <w:tcBorders>
              <w:top w:val="single" w:sz="4" w:space="0" w:color="auto"/>
              <w:left w:val="single" w:sz="4" w:space="0" w:color="auto"/>
              <w:bottom w:val="single" w:sz="4" w:space="0" w:color="auto"/>
              <w:right w:val="single" w:sz="4" w:space="0" w:color="auto"/>
            </w:tcBorders>
          </w:tcPr>
          <w:p w14:paraId="7DA9BEFB" w14:textId="77777777" w:rsidR="00C4590A" w:rsidRPr="00337385" w:rsidRDefault="00C4590A" w:rsidP="00CF6EC4">
            <w:pPr>
              <w:jc w:val="right"/>
              <w:rPr>
                <w:rFonts w:asciiTheme="minorHAnsi" w:hAnsiTheme="minorHAnsi" w:cs="Arial"/>
                <w:sz w:val="18"/>
                <w:lang w:eastAsia="en-GB"/>
              </w:rPr>
            </w:pPr>
            <w:r w:rsidRPr="00337385">
              <w:rPr>
                <w:rFonts w:asciiTheme="minorHAnsi" w:hAnsiTheme="minorHAnsi" w:cs="Arial"/>
                <w:sz w:val="18"/>
                <w:lang w:eastAsia="en-GB"/>
              </w:rPr>
              <w:t>Organize market linkage meeting between group leaders and traders/aggregators to establish aggregation volume and plan for collective supply</w:t>
            </w:r>
          </w:p>
        </w:tc>
        <w:tc>
          <w:tcPr>
            <w:tcW w:w="851" w:type="dxa"/>
            <w:tcBorders>
              <w:top w:val="single" w:sz="4" w:space="0" w:color="auto"/>
              <w:left w:val="single" w:sz="4" w:space="0" w:color="auto"/>
              <w:bottom w:val="single" w:sz="4" w:space="0" w:color="auto"/>
              <w:right w:val="single" w:sz="4" w:space="0" w:color="auto"/>
            </w:tcBorders>
          </w:tcPr>
          <w:p w14:paraId="741094EC" w14:textId="77777777" w:rsidR="00C4590A" w:rsidRPr="00337385" w:rsidRDefault="00C4590A" w:rsidP="00CF6EC4">
            <w:pPr>
              <w:pStyle w:val="Footer"/>
              <w:keepNex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3B2E17BF" w14:textId="77777777" w:rsidR="00C4590A" w:rsidRPr="00337385" w:rsidRDefault="00C4590A" w:rsidP="00CF6EC4">
            <w:pPr>
              <w:pStyle w:val="Footer"/>
              <w:keepNext/>
              <w:jc w:val="center"/>
              <w:rPr>
                <w:rFonts w:cs="Arial"/>
                <w:sz w:val="16"/>
                <w:szCs w:val="16"/>
              </w:rPr>
            </w:pPr>
            <w:r w:rsidRPr="00337385">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7251D785" w14:textId="77777777" w:rsidR="00C4590A" w:rsidRPr="00337385" w:rsidRDefault="00C4590A" w:rsidP="00CF6EC4">
            <w:pPr>
              <w:pStyle w:val="Footer"/>
              <w:keepNext/>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48C6010D" w14:textId="77777777" w:rsidR="00C4590A" w:rsidRPr="00337385" w:rsidRDefault="00C4590A" w:rsidP="00CF6EC4">
            <w:pPr>
              <w:pStyle w:val="Footer"/>
              <w:keepNext/>
              <w:rPr>
                <w:rFonts w:cs="Arial"/>
                <w:sz w:val="16"/>
                <w:szCs w:val="16"/>
              </w:rPr>
            </w:pPr>
          </w:p>
        </w:tc>
      </w:tr>
      <w:tr w:rsidR="00C4590A" w:rsidRPr="00337385" w14:paraId="3CABAED6" w14:textId="77777777" w:rsidTr="0D436014">
        <w:trPr>
          <w:trHeight w:val="72"/>
        </w:trPr>
        <w:tc>
          <w:tcPr>
            <w:tcW w:w="6550" w:type="dxa"/>
            <w:tcBorders>
              <w:top w:val="single" w:sz="4" w:space="0" w:color="auto"/>
              <w:left w:val="single" w:sz="4" w:space="0" w:color="auto"/>
              <w:bottom w:val="single" w:sz="4" w:space="0" w:color="auto"/>
              <w:right w:val="single" w:sz="4" w:space="0" w:color="auto"/>
            </w:tcBorders>
          </w:tcPr>
          <w:p w14:paraId="34853966" w14:textId="77777777" w:rsidR="00C4590A" w:rsidRPr="00337385" w:rsidRDefault="00C4590A" w:rsidP="00CF6EC4">
            <w:pPr>
              <w:jc w:val="right"/>
              <w:rPr>
                <w:rFonts w:asciiTheme="minorHAnsi" w:hAnsiTheme="minorHAnsi" w:cs="Arial"/>
                <w:sz w:val="18"/>
                <w:lang w:eastAsia="en-GB"/>
              </w:rPr>
            </w:pPr>
            <w:r w:rsidRPr="00337385">
              <w:rPr>
                <w:rFonts w:asciiTheme="minorHAnsi" w:hAnsiTheme="minorHAnsi" w:cs="Arial"/>
                <w:sz w:val="18"/>
                <w:lang w:eastAsia="en-GB"/>
              </w:rPr>
              <w:t>Lead farmers: capacity building/ motivation and outreach</w:t>
            </w:r>
          </w:p>
        </w:tc>
        <w:tc>
          <w:tcPr>
            <w:tcW w:w="851" w:type="dxa"/>
            <w:tcBorders>
              <w:top w:val="single" w:sz="4" w:space="0" w:color="auto"/>
              <w:left w:val="single" w:sz="4" w:space="0" w:color="auto"/>
              <w:bottom w:val="single" w:sz="4" w:space="0" w:color="auto"/>
              <w:right w:val="single" w:sz="4" w:space="0" w:color="auto"/>
            </w:tcBorders>
          </w:tcPr>
          <w:p w14:paraId="75F7C037" w14:textId="77777777" w:rsidR="00C4590A" w:rsidRPr="00337385" w:rsidRDefault="00C4590A" w:rsidP="00CF6EC4">
            <w:pPr>
              <w:pStyle w:val="Footer"/>
              <w:keepNex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3C95E6BB" w14:textId="77777777" w:rsidR="00C4590A" w:rsidRPr="00337385" w:rsidRDefault="00C4590A" w:rsidP="00CF6EC4">
            <w:pPr>
              <w:pStyle w:val="Footer"/>
              <w:keepNext/>
              <w:jc w:val="center"/>
              <w:rPr>
                <w:rFonts w:cs="Arial"/>
                <w:sz w:val="16"/>
                <w:szCs w:val="16"/>
              </w:rPr>
            </w:pPr>
            <w:r w:rsidRPr="00337385">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5DC16B60" w14:textId="77777777" w:rsidR="00C4590A" w:rsidRPr="00337385" w:rsidRDefault="00C4590A" w:rsidP="00CF6EC4">
            <w:pPr>
              <w:pStyle w:val="Footer"/>
              <w:keepNext/>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60411ABD" w14:textId="77777777" w:rsidR="00C4590A" w:rsidRPr="00337385" w:rsidRDefault="00C4590A" w:rsidP="00CF6EC4">
            <w:pPr>
              <w:pStyle w:val="Footer"/>
              <w:keepNext/>
              <w:rPr>
                <w:rFonts w:cs="Arial"/>
                <w:sz w:val="16"/>
                <w:szCs w:val="16"/>
              </w:rPr>
            </w:pPr>
          </w:p>
        </w:tc>
      </w:tr>
      <w:tr w:rsidR="00C4590A" w:rsidRPr="00337385" w14:paraId="3189246B" w14:textId="77777777" w:rsidTr="0D436014">
        <w:trPr>
          <w:trHeight w:val="72"/>
        </w:trPr>
        <w:tc>
          <w:tcPr>
            <w:tcW w:w="6550" w:type="dxa"/>
            <w:tcBorders>
              <w:top w:val="single" w:sz="4" w:space="0" w:color="auto"/>
              <w:left w:val="single" w:sz="4" w:space="0" w:color="auto"/>
              <w:bottom w:val="single" w:sz="4" w:space="0" w:color="auto"/>
              <w:right w:val="single" w:sz="4" w:space="0" w:color="auto"/>
            </w:tcBorders>
          </w:tcPr>
          <w:p w14:paraId="215F09FB" w14:textId="77777777" w:rsidR="00C4590A" w:rsidRPr="00337385" w:rsidRDefault="00C4590A" w:rsidP="00CF6EC4">
            <w:pPr>
              <w:jc w:val="right"/>
              <w:rPr>
                <w:rFonts w:asciiTheme="minorHAnsi" w:hAnsiTheme="minorHAnsi" w:cs="Arial"/>
                <w:lang w:eastAsia="en-GB"/>
              </w:rPr>
            </w:pPr>
            <w:r w:rsidRPr="00337385">
              <w:rPr>
                <w:rFonts w:asciiTheme="minorHAnsi" w:hAnsiTheme="minorHAnsi" w:cs="Arial"/>
                <w:sz w:val="18"/>
                <w:lang w:eastAsia="en-GB"/>
              </w:rPr>
              <w:t>Facilitate adoption Savings &amp; Credits schemes non VICOBA groups</w:t>
            </w:r>
          </w:p>
        </w:tc>
        <w:tc>
          <w:tcPr>
            <w:tcW w:w="851" w:type="dxa"/>
            <w:tcBorders>
              <w:top w:val="single" w:sz="4" w:space="0" w:color="auto"/>
              <w:left w:val="single" w:sz="4" w:space="0" w:color="auto"/>
              <w:bottom w:val="single" w:sz="4" w:space="0" w:color="auto"/>
              <w:right w:val="single" w:sz="4" w:space="0" w:color="auto"/>
            </w:tcBorders>
          </w:tcPr>
          <w:p w14:paraId="560EAB8A" w14:textId="77777777" w:rsidR="00C4590A" w:rsidRPr="00337385" w:rsidRDefault="00C4590A" w:rsidP="00CF6EC4">
            <w:pPr>
              <w:pStyle w:val="Footer"/>
              <w:keepNex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0BD7A04F" w14:textId="77777777" w:rsidR="00C4590A" w:rsidRPr="00337385" w:rsidRDefault="00C4590A" w:rsidP="00CF6EC4">
            <w:pPr>
              <w:pStyle w:val="Footer"/>
              <w:keepNext/>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14:paraId="6A2D9BA3" w14:textId="77777777" w:rsidR="00C4590A" w:rsidRPr="00337385" w:rsidRDefault="00C4590A" w:rsidP="00CF6EC4">
            <w:pPr>
              <w:pStyle w:val="Footer"/>
              <w:keepNext/>
              <w:jc w:val="center"/>
              <w:rPr>
                <w:rFonts w:cs="Arial"/>
                <w:sz w:val="16"/>
                <w:szCs w:val="16"/>
              </w:rPr>
            </w:pPr>
            <w:r w:rsidRPr="00337385">
              <w:rPr>
                <w:rFonts w:cs="Arial"/>
                <w:sz w:val="16"/>
                <w:szCs w:val="16"/>
              </w:rPr>
              <w:t>X</w:t>
            </w:r>
          </w:p>
        </w:tc>
        <w:tc>
          <w:tcPr>
            <w:tcW w:w="851" w:type="dxa"/>
            <w:tcBorders>
              <w:top w:val="single" w:sz="4" w:space="0" w:color="auto"/>
              <w:left w:val="single" w:sz="4" w:space="0" w:color="auto"/>
              <w:bottom w:val="single" w:sz="4" w:space="0" w:color="auto"/>
              <w:right w:val="single" w:sz="4" w:space="0" w:color="auto"/>
            </w:tcBorders>
          </w:tcPr>
          <w:p w14:paraId="72B8AB1B" w14:textId="77777777" w:rsidR="00C4590A" w:rsidRPr="00337385" w:rsidRDefault="00C4590A" w:rsidP="00CF6EC4">
            <w:pPr>
              <w:pStyle w:val="Footer"/>
              <w:keepNext/>
              <w:rPr>
                <w:rFonts w:cs="Arial"/>
                <w:sz w:val="16"/>
                <w:szCs w:val="16"/>
              </w:rPr>
            </w:pPr>
          </w:p>
        </w:tc>
      </w:tr>
      <w:tr w:rsidR="00C4590A" w:rsidRPr="00337385" w14:paraId="31968142" w14:textId="77777777" w:rsidTr="0D436014">
        <w:trPr>
          <w:trHeight w:val="72"/>
        </w:trPr>
        <w:tc>
          <w:tcPr>
            <w:tcW w:w="65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546EF37" w14:textId="02C1CB85" w:rsidR="00C4590A" w:rsidRPr="00337385" w:rsidRDefault="00C4590A" w:rsidP="008B313A">
            <w:pPr>
              <w:pStyle w:val="ListParagraph"/>
              <w:numPr>
                <w:ilvl w:val="0"/>
                <w:numId w:val="12"/>
              </w:numPr>
              <w:rPr>
                <w:rFonts w:asciiTheme="minorHAnsi" w:hAnsiTheme="minorHAnsi" w:cs="Arial"/>
                <w:color w:val="000000"/>
                <w:sz w:val="20"/>
                <w:szCs w:val="20"/>
                <w:lang w:eastAsia="en-GB"/>
              </w:rPr>
            </w:pPr>
            <w:r w:rsidRPr="00337385">
              <w:rPr>
                <w:rFonts w:asciiTheme="minorHAnsi" w:hAnsiTheme="minorHAnsi" w:cs="Arial"/>
                <w:color w:val="000000"/>
                <w:sz w:val="20"/>
                <w:szCs w:val="20"/>
                <w:lang w:eastAsia="en-GB"/>
              </w:rPr>
              <w:t>Improved cassava</w:t>
            </w:r>
            <w:r w:rsidR="00AC7DF1">
              <w:rPr>
                <w:rFonts w:asciiTheme="minorHAnsi" w:hAnsiTheme="minorHAnsi" w:cs="Arial"/>
                <w:color w:val="000000"/>
                <w:sz w:val="20"/>
                <w:szCs w:val="20"/>
                <w:lang w:eastAsia="en-GB"/>
              </w:rPr>
              <w:t>, sunflower</w:t>
            </w:r>
            <w:r w:rsidRPr="00337385">
              <w:rPr>
                <w:rFonts w:asciiTheme="minorHAnsi" w:hAnsiTheme="minorHAnsi" w:cs="Arial"/>
                <w:color w:val="000000"/>
                <w:sz w:val="20"/>
                <w:szCs w:val="20"/>
                <w:lang w:eastAsia="en-GB"/>
              </w:rPr>
              <w:t xml:space="preserve"> &amp; bean productivity and production to improve smallholder income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5402B9" w14:textId="77777777" w:rsidR="00C4590A" w:rsidRPr="00337385" w:rsidRDefault="00C4590A" w:rsidP="00CF6EC4">
            <w:pPr>
              <w:pStyle w:val="Footer"/>
              <w:keepNext/>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F942DB" w14:textId="77777777" w:rsidR="00C4590A" w:rsidRPr="00337385" w:rsidRDefault="00C4590A" w:rsidP="00CF6EC4">
            <w:pPr>
              <w:pStyle w:val="Footer"/>
              <w:keepNext/>
              <w:jc w:val="center"/>
              <w:rPr>
                <w:rFonts w:cs="Arial"/>
                <w:sz w:val="20"/>
                <w:szCs w:val="20"/>
              </w:rPr>
            </w:pPr>
            <w:r w:rsidRPr="00337385">
              <w:rPr>
                <w:rFonts w:cs="Arial"/>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86A89F" w14:textId="77777777" w:rsidR="00C4590A" w:rsidRPr="00337385" w:rsidRDefault="00C4590A" w:rsidP="00CF6EC4">
            <w:pPr>
              <w:pStyle w:val="Footer"/>
              <w:keepNext/>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FFA62A" w14:textId="77777777" w:rsidR="00C4590A" w:rsidRPr="00337385" w:rsidRDefault="00C4590A" w:rsidP="00CF6EC4">
            <w:pPr>
              <w:pStyle w:val="Footer"/>
              <w:keepNext/>
              <w:rPr>
                <w:rFonts w:cs="Arial"/>
                <w:sz w:val="20"/>
                <w:szCs w:val="20"/>
              </w:rPr>
            </w:pPr>
          </w:p>
        </w:tc>
      </w:tr>
      <w:tr w:rsidR="00C4590A" w:rsidRPr="00337385" w14:paraId="5DF01349" w14:textId="77777777" w:rsidTr="0D436014">
        <w:trPr>
          <w:trHeight w:val="72"/>
        </w:trPr>
        <w:tc>
          <w:tcPr>
            <w:tcW w:w="6550" w:type="dxa"/>
            <w:tcBorders>
              <w:top w:val="single" w:sz="4" w:space="0" w:color="auto"/>
              <w:left w:val="single" w:sz="4" w:space="0" w:color="auto"/>
              <w:bottom w:val="single" w:sz="4" w:space="0" w:color="auto"/>
              <w:right w:val="single" w:sz="4" w:space="0" w:color="auto"/>
            </w:tcBorders>
          </w:tcPr>
          <w:p w14:paraId="75E99F4F" w14:textId="77777777" w:rsidR="00C4590A" w:rsidRPr="00337385" w:rsidRDefault="00C4590A" w:rsidP="00CF6EC4">
            <w:pPr>
              <w:jc w:val="right"/>
              <w:rPr>
                <w:rFonts w:asciiTheme="minorHAnsi" w:hAnsiTheme="minorHAnsi" w:cs="Arial"/>
                <w:sz w:val="18"/>
                <w:lang w:eastAsia="en-GB"/>
              </w:rPr>
            </w:pPr>
            <w:r w:rsidRPr="00337385">
              <w:rPr>
                <w:rFonts w:asciiTheme="minorHAnsi" w:hAnsiTheme="minorHAnsi" w:cs="Arial"/>
                <w:sz w:val="18"/>
                <w:lang w:eastAsia="en-GB"/>
              </w:rPr>
              <w:t>Train and coach farmers on improved agronomic practices</w:t>
            </w:r>
          </w:p>
        </w:tc>
        <w:tc>
          <w:tcPr>
            <w:tcW w:w="851" w:type="dxa"/>
            <w:tcBorders>
              <w:top w:val="single" w:sz="4" w:space="0" w:color="auto"/>
              <w:left w:val="single" w:sz="4" w:space="0" w:color="auto"/>
              <w:bottom w:val="single" w:sz="4" w:space="0" w:color="auto"/>
              <w:right w:val="single" w:sz="4" w:space="0" w:color="auto"/>
            </w:tcBorders>
          </w:tcPr>
          <w:p w14:paraId="1E918DD7" w14:textId="77777777" w:rsidR="00C4590A" w:rsidRPr="00337385" w:rsidRDefault="00C4590A" w:rsidP="00CF6EC4">
            <w:pPr>
              <w:pStyle w:val="Footer"/>
              <w:keepNex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50FB398F" w14:textId="77777777" w:rsidR="00C4590A" w:rsidRPr="00337385" w:rsidRDefault="00C4590A" w:rsidP="00CF6EC4">
            <w:pPr>
              <w:pStyle w:val="Footer"/>
              <w:keepNext/>
              <w:jc w:val="center"/>
              <w:rPr>
                <w:rFonts w:cs="Arial"/>
                <w:sz w:val="16"/>
                <w:szCs w:val="16"/>
              </w:rPr>
            </w:pPr>
            <w:r w:rsidRPr="00337385">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50DC1597" w14:textId="77777777" w:rsidR="00C4590A" w:rsidRPr="00337385" w:rsidRDefault="00C4590A" w:rsidP="00CF6EC4">
            <w:pPr>
              <w:pStyle w:val="Footer"/>
              <w:keepNext/>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26351840" w14:textId="77777777" w:rsidR="00C4590A" w:rsidRPr="00337385" w:rsidRDefault="00C4590A" w:rsidP="00CF6EC4">
            <w:pPr>
              <w:pStyle w:val="Footer"/>
              <w:keepNext/>
              <w:rPr>
                <w:rFonts w:cs="Arial"/>
                <w:sz w:val="16"/>
                <w:szCs w:val="16"/>
              </w:rPr>
            </w:pPr>
          </w:p>
        </w:tc>
      </w:tr>
      <w:tr w:rsidR="00C4590A" w:rsidRPr="00337385" w14:paraId="67181A39" w14:textId="77777777" w:rsidTr="0D436014">
        <w:trPr>
          <w:trHeight w:val="72"/>
        </w:trPr>
        <w:tc>
          <w:tcPr>
            <w:tcW w:w="6550" w:type="dxa"/>
            <w:tcBorders>
              <w:top w:val="single" w:sz="4" w:space="0" w:color="auto"/>
              <w:left w:val="single" w:sz="4" w:space="0" w:color="auto"/>
              <w:bottom w:val="single" w:sz="4" w:space="0" w:color="auto"/>
              <w:right w:val="single" w:sz="4" w:space="0" w:color="auto"/>
            </w:tcBorders>
          </w:tcPr>
          <w:p w14:paraId="130014AC" w14:textId="77777777" w:rsidR="00C4590A" w:rsidRPr="00337385" w:rsidRDefault="00C4590A" w:rsidP="00CF6EC4">
            <w:pPr>
              <w:jc w:val="right"/>
              <w:rPr>
                <w:rFonts w:asciiTheme="minorHAnsi" w:hAnsiTheme="minorHAnsi" w:cs="Arial"/>
                <w:sz w:val="18"/>
                <w:lang w:eastAsia="en-GB"/>
              </w:rPr>
            </w:pPr>
            <w:r w:rsidRPr="00337385">
              <w:rPr>
                <w:rFonts w:asciiTheme="minorHAnsi" w:hAnsiTheme="minorHAnsi" w:cs="Arial"/>
                <w:sz w:val="18"/>
                <w:lang w:eastAsia="en-GB"/>
              </w:rPr>
              <w:t>Facilitate participatory screening of improved cassava varieties</w:t>
            </w:r>
          </w:p>
        </w:tc>
        <w:tc>
          <w:tcPr>
            <w:tcW w:w="851" w:type="dxa"/>
            <w:tcBorders>
              <w:top w:val="single" w:sz="4" w:space="0" w:color="auto"/>
              <w:left w:val="single" w:sz="4" w:space="0" w:color="auto"/>
              <w:bottom w:val="single" w:sz="4" w:space="0" w:color="auto"/>
              <w:right w:val="single" w:sz="4" w:space="0" w:color="auto"/>
            </w:tcBorders>
          </w:tcPr>
          <w:p w14:paraId="0525CCBA" w14:textId="77777777" w:rsidR="00C4590A" w:rsidRPr="00337385" w:rsidRDefault="00C4590A" w:rsidP="00CF6EC4">
            <w:pPr>
              <w:pStyle w:val="Footer"/>
              <w:keepNex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162B9E91" w14:textId="77777777" w:rsidR="00C4590A" w:rsidRPr="00337385" w:rsidRDefault="00C4590A" w:rsidP="00CF6EC4">
            <w:pPr>
              <w:pStyle w:val="Footer"/>
              <w:keepNext/>
              <w:jc w:val="center"/>
              <w:rPr>
                <w:rFonts w:cs="Arial"/>
                <w:sz w:val="16"/>
                <w:szCs w:val="16"/>
              </w:rPr>
            </w:pPr>
            <w:r w:rsidRPr="00337385">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226ECD7C" w14:textId="77777777" w:rsidR="00C4590A" w:rsidRPr="00337385" w:rsidRDefault="00C4590A" w:rsidP="00CF6EC4">
            <w:pPr>
              <w:pStyle w:val="Footer"/>
              <w:keepNext/>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0FCDD95A" w14:textId="77777777" w:rsidR="00C4590A" w:rsidRPr="00337385" w:rsidRDefault="00C4590A" w:rsidP="00CF6EC4">
            <w:pPr>
              <w:pStyle w:val="Footer"/>
              <w:keepNext/>
              <w:rPr>
                <w:rFonts w:cs="Arial"/>
                <w:sz w:val="16"/>
                <w:szCs w:val="16"/>
              </w:rPr>
            </w:pPr>
          </w:p>
        </w:tc>
      </w:tr>
      <w:tr w:rsidR="00C4590A" w:rsidRPr="00337385" w14:paraId="1B0234F3" w14:textId="77777777" w:rsidTr="0D436014">
        <w:trPr>
          <w:trHeight w:val="72"/>
        </w:trPr>
        <w:tc>
          <w:tcPr>
            <w:tcW w:w="6550" w:type="dxa"/>
            <w:tcBorders>
              <w:top w:val="single" w:sz="4" w:space="0" w:color="auto"/>
              <w:left w:val="single" w:sz="4" w:space="0" w:color="auto"/>
              <w:bottom w:val="single" w:sz="4" w:space="0" w:color="auto"/>
              <w:right w:val="single" w:sz="4" w:space="0" w:color="auto"/>
            </w:tcBorders>
          </w:tcPr>
          <w:p w14:paraId="22B2F651" w14:textId="6BCA5882" w:rsidR="00C4590A" w:rsidRPr="00337385" w:rsidRDefault="00C4590A" w:rsidP="00CF6EC4">
            <w:pPr>
              <w:jc w:val="right"/>
              <w:rPr>
                <w:rFonts w:asciiTheme="minorHAnsi" w:hAnsiTheme="minorHAnsi" w:cs="Arial"/>
                <w:sz w:val="18"/>
                <w:lang w:eastAsia="en-GB"/>
              </w:rPr>
            </w:pPr>
            <w:r w:rsidRPr="00337385">
              <w:rPr>
                <w:rFonts w:asciiTheme="minorHAnsi" w:hAnsiTheme="minorHAnsi" w:cs="Arial"/>
                <w:sz w:val="18"/>
                <w:lang w:eastAsia="en-GB"/>
              </w:rPr>
              <w:t xml:space="preserve">Support community multiplication plots and cutting supply system of disease </w:t>
            </w:r>
            <w:r w:rsidR="009D4C45">
              <w:rPr>
                <w:rFonts w:asciiTheme="minorHAnsi" w:hAnsiTheme="minorHAnsi" w:cs="Arial"/>
                <w:sz w:val="18"/>
                <w:lang w:eastAsia="en-GB"/>
              </w:rPr>
              <w:t>tolerant</w:t>
            </w:r>
            <w:r w:rsidRPr="00337385">
              <w:rPr>
                <w:rFonts w:asciiTheme="minorHAnsi" w:hAnsiTheme="minorHAnsi" w:cs="Arial"/>
                <w:sz w:val="18"/>
                <w:lang w:eastAsia="en-GB"/>
              </w:rPr>
              <w:t xml:space="preserve"> cassava varieties</w:t>
            </w:r>
          </w:p>
        </w:tc>
        <w:tc>
          <w:tcPr>
            <w:tcW w:w="851" w:type="dxa"/>
            <w:tcBorders>
              <w:top w:val="single" w:sz="4" w:space="0" w:color="auto"/>
              <w:left w:val="single" w:sz="4" w:space="0" w:color="auto"/>
              <w:bottom w:val="single" w:sz="4" w:space="0" w:color="auto"/>
              <w:right w:val="single" w:sz="4" w:space="0" w:color="auto"/>
            </w:tcBorders>
          </w:tcPr>
          <w:p w14:paraId="46A053B2" w14:textId="77777777" w:rsidR="00C4590A" w:rsidRPr="00337385" w:rsidRDefault="00C4590A" w:rsidP="00CF6EC4">
            <w:pPr>
              <w:pStyle w:val="Footer"/>
              <w:keepNex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0FB7BE71" w14:textId="77777777" w:rsidR="00C4590A" w:rsidRPr="00337385" w:rsidRDefault="00C4590A" w:rsidP="00CF6EC4">
            <w:pPr>
              <w:pStyle w:val="Footer"/>
              <w:keepNext/>
              <w:jc w:val="center"/>
              <w:rPr>
                <w:rFonts w:cs="Arial"/>
                <w:sz w:val="16"/>
                <w:szCs w:val="16"/>
              </w:rPr>
            </w:pPr>
            <w:r w:rsidRPr="00337385">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1711A24F" w14:textId="77777777" w:rsidR="00C4590A" w:rsidRPr="00337385" w:rsidRDefault="00C4590A" w:rsidP="00CF6EC4">
            <w:pPr>
              <w:pStyle w:val="Footer"/>
              <w:keepNext/>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1A8C7F74" w14:textId="77777777" w:rsidR="00C4590A" w:rsidRPr="00337385" w:rsidRDefault="00C4590A" w:rsidP="00CF6EC4">
            <w:pPr>
              <w:pStyle w:val="Footer"/>
              <w:keepNext/>
              <w:rPr>
                <w:rFonts w:cs="Arial"/>
                <w:sz w:val="16"/>
                <w:szCs w:val="16"/>
              </w:rPr>
            </w:pPr>
          </w:p>
        </w:tc>
      </w:tr>
      <w:tr w:rsidR="00C4590A" w:rsidRPr="00337385" w14:paraId="6028282E" w14:textId="77777777" w:rsidTr="0D436014">
        <w:trPr>
          <w:trHeight w:val="72"/>
        </w:trPr>
        <w:tc>
          <w:tcPr>
            <w:tcW w:w="6550" w:type="dxa"/>
            <w:tcBorders>
              <w:top w:val="single" w:sz="4" w:space="0" w:color="auto"/>
              <w:left w:val="single" w:sz="4" w:space="0" w:color="auto"/>
              <w:bottom w:val="single" w:sz="4" w:space="0" w:color="auto"/>
              <w:right w:val="single" w:sz="4" w:space="0" w:color="auto"/>
            </w:tcBorders>
          </w:tcPr>
          <w:p w14:paraId="3EB5FD68" w14:textId="77777777" w:rsidR="00C4590A" w:rsidRPr="00337385" w:rsidRDefault="00C4590A" w:rsidP="00CF6EC4">
            <w:pPr>
              <w:jc w:val="right"/>
              <w:rPr>
                <w:rFonts w:asciiTheme="minorHAnsi" w:hAnsiTheme="minorHAnsi" w:cs="Arial"/>
                <w:sz w:val="18"/>
                <w:lang w:eastAsia="en-GB"/>
              </w:rPr>
            </w:pPr>
            <w:r w:rsidRPr="00337385">
              <w:rPr>
                <w:rFonts w:asciiTheme="minorHAnsi" w:hAnsiTheme="minorHAnsi" w:cs="Arial"/>
                <w:sz w:val="18"/>
                <w:lang w:eastAsia="en-GB"/>
              </w:rPr>
              <w:t>Post-harvest management practices cassava: on farm testing &amp; farmer training</w:t>
            </w:r>
          </w:p>
        </w:tc>
        <w:tc>
          <w:tcPr>
            <w:tcW w:w="851" w:type="dxa"/>
            <w:tcBorders>
              <w:top w:val="single" w:sz="4" w:space="0" w:color="auto"/>
              <w:left w:val="single" w:sz="4" w:space="0" w:color="auto"/>
              <w:bottom w:val="single" w:sz="4" w:space="0" w:color="auto"/>
              <w:right w:val="single" w:sz="4" w:space="0" w:color="auto"/>
            </w:tcBorders>
          </w:tcPr>
          <w:p w14:paraId="66C76249" w14:textId="77777777" w:rsidR="00C4590A" w:rsidRPr="00337385" w:rsidRDefault="00C4590A" w:rsidP="00CF6EC4">
            <w:pPr>
              <w:pStyle w:val="Footer"/>
              <w:keepNex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0A126CC1" w14:textId="77777777" w:rsidR="00C4590A" w:rsidRPr="00337385" w:rsidRDefault="00C4590A" w:rsidP="00CF6EC4">
            <w:pPr>
              <w:pStyle w:val="Footer"/>
              <w:keepNext/>
              <w:jc w:val="center"/>
              <w:rPr>
                <w:rFonts w:cs="Arial"/>
                <w:sz w:val="16"/>
                <w:szCs w:val="16"/>
              </w:rPr>
            </w:pPr>
            <w:r w:rsidRPr="00337385">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7FE2E09B" w14:textId="77777777" w:rsidR="00C4590A" w:rsidRPr="00337385" w:rsidRDefault="00C4590A" w:rsidP="00CF6EC4">
            <w:pPr>
              <w:pStyle w:val="Footer"/>
              <w:keepNext/>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3DCF98DD" w14:textId="77777777" w:rsidR="00C4590A" w:rsidRPr="00337385" w:rsidRDefault="00C4590A" w:rsidP="00CF6EC4">
            <w:pPr>
              <w:pStyle w:val="Footer"/>
              <w:keepNext/>
              <w:rPr>
                <w:rFonts w:cs="Arial"/>
                <w:sz w:val="16"/>
                <w:szCs w:val="16"/>
              </w:rPr>
            </w:pPr>
          </w:p>
        </w:tc>
      </w:tr>
      <w:tr w:rsidR="00C4590A" w:rsidRPr="00337385" w14:paraId="442E7B33" w14:textId="77777777" w:rsidTr="0D436014">
        <w:trPr>
          <w:trHeight w:val="72"/>
        </w:trPr>
        <w:tc>
          <w:tcPr>
            <w:tcW w:w="6550" w:type="dxa"/>
            <w:tcBorders>
              <w:top w:val="single" w:sz="4" w:space="0" w:color="auto"/>
              <w:left w:val="single" w:sz="4" w:space="0" w:color="auto"/>
              <w:bottom w:val="single" w:sz="4" w:space="0" w:color="auto"/>
              <w:right w:val="single" w:sz="4" w:space="0" w:color="auto"/>
            </w:tcBorders>
          </w:tcPr>
          <w:p w14:paraId="7F9A5B00" w14:textId="77777777" w:rsidR="00C4590A" w:rsidRPr="00337385" w:rsidRDefault="00C4590A" w:rsidP="00CF6EC4">
            <w:pPr>
              <w:jc w:val="right"/>
              <w:rPr>
                <w:rFonts w:asciiTheme="minorHAnsi" w:hAnsiTheme="minorHAnsi" w:cs="Arial"/>
                <w:sz w:val="18"/>
                <w:lang w:eastAsia="en-GB"/>
              </w:rPr>
            </w:pPr>
            <w:r w:rsidRPr="00337385">
              <w:rPr>
                <w:rFonts w:asciiTheme="minorHAnsi" w:hAnsiTheme="minorHAnsi" w:cs="Arial"/>
                <w:sz w:val="18"/>
                <w:lang w:eastAsia="en-GB"/>
              </w:rPr>
              <w:t>Facilitate participatory &amp; market driven screening of new bean varieties</w:t>
            </w:r>
          </w:p>
        </w:tc>
        <w:tc>
          <w:tcPr>
            <w:tcW w:w="851" w:type="dxa"/>
            <w:tcBorders>
              <w:top w:val="single" w:sz="4" w:space="0" w:color="auto"/>
              <w:left w:val="single" w:sz="4" w:space="0" w:color="auto"/>
              <w:bottom w:val="single" w:sz="4" w:space="0" w:color="auto"/>
              <w:right w:val="single" w:sz="4" w:space="0" w:color="auto"/>
            </w:tcBorders>
          </w:tcPr>
          <w:p w14:paraId="5FA21D96" w14:textId="77777777" w:rsidR="00C4590A" w:rsidRPr="00337385" w:rsidRDefault="00C4590A" w:rsidP="00CF6EC4">
            <w:pPr>
              <w:pStyle w:val="Footer"/>
              <w:keepNex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6955F6CE" w14:textId="77777777" w:rsidR="00C4590A" w:rsidRPr="00337385" w:rsidRDefault="00C4590A" w:rsidP="00CF6EC4">
            <w:pPr>
              <w:pStyle w:val="Footer"/>
              <w:keepNext/>
              <w:jc w:val="center"/>
              <w:rPr>
                <w:rFonts w:cs="Arial"/>
                <w:sz w:val="16"/>
                <w:szCs w:val="16"/>
              </w:rPr>
            </w:pPr>
            <w:r w:rsidRPr="00337385">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21EA2B95" w14:textId="77777777" w:rsidR="00C4590A" w:rsidRPr="00337385" w:rsidRDefault="00C4590A" w:rsidP="00CF6EC4">
            <w:pPr>
              <w:pStyle w:val="Footer"/>
              <w:keepNext/>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2F96B870" w14:textId="77777777" w:rsidR="00C4590A" w:rsidRPr="00337385" w:rsidRDefault="00C4590A" w:rsidP="00CF6EC4">
            <w:pPr>
              <w:pStyle w:val="Footer"/>
              <w:keepNext/>
              <w:rPr>
                <w:rFonts w:cs="Arial"/>
                <w:sz w:val="16"/>
                <w:szCs w:val="16"/>
              </w:rPr>
            </w:pPr>
          </w:p>
        </w:tc>
      </w:tr>
      <w:tr w:rsidR="00C4590A" w:rsidRPr="00337385" w14:paraId="27C870E5" w14:textId="77777777" w:rsidTr="0D436014">
        <w:trPr>
          <w:trHeight w:val="72"/>
        </w:trPr>
        <w:tc>
          <w:tcPr>
            <w:tcW w:w="6550" w:type="dxa"/>
            <w:tcBorders>
              <w:top w:val="single" w:sz="4" w:space="0" w:color="auto"/>
              <w:left w:val="single" w:sz="4" w:space="0" w:color="auto"/>
              <w:bottom w:val="single" w:sz="4" w:space="0" w:color="auto"/>
              <w:right w:val="single" w:sz="4" w:space="0" w:color="auto"/>
            </w:tcBorders>
          </w:tcPr>
          <w:p w14:paraId="46393D8D" w14:textId="42C8700B" w:rsidR="00C4590A" w:rsidRPr="00337385" w:rsidRDefault="00C4590A" w:rsidP="00CF6EC4">
            <w:pPr>
              <w:jc w:val="right"/>
              <w:rPr>
                <w:rFonts w:asciiTheme="minorHAnsi" w:hAnsiTheme="minorHAnsi" w:cs="Arial"/>
                <w:sz w:val="18"/>
                <w:lang w:eastAsia="en-GB"/>
              </w:rPr>
            </w:pPr>
            <w:r w:rsidRPr="00337385">
              <w:rPr>
                <w:rFonts w:asciiTheme="minorHAnsi" w:hAnsiTheme="minorHAnsi" w:cs="Arial"/>
                <w:sz w:val="18"/>
                <w:lang w:eastAsia="en-GB"/>
              </w:rPr>
              <w:t>Soil analysis</w:t>
            </w:r>
            <w:r w:rsidR="003A5BF3">
              <w:rPr>
                <w:rFonts w:asciiTheme="minorHAnsi" w:hAnsiTheme="minorHAnsi" w:cs="Arial"/>
                <w:sz w:val="18"/>
                <w:lang w:eastAsia="en-GB"/>
              </w:rPr>
              <w:t xml:space="preserve"> and fertilisation recommendations </w:t>
            </w:r>
            <w:r w:rsidRPr="00337385">
              <w:rPr>
                <w:rFonts w:asciiTheme="minorHAnsi" w:hAnsiTheme="minorHAnsi" w:cs="Arial"/>
                <w:sz w:val="18"/>
                <w:lang w:eastAsia="en-GB"/>
              </w:rPr>
              <w:t xml:space="preserve">  </w:t>
            </w:r>
          </w:p>
        </w:tc>
        <w:tc>
          <w:tcPr>
            <w:tcW w:w="851" w:type="dxa"/>
            <w:tcBorders>
              <w:top w:val="single" w:sz="4" w:space="0" w:color="auto"/>
              <w:left w:val="single" w:sz="4" w:space="0" w:color="auto"/>
              <w:bottom w:val="single" w:sz="4" w:space="0" w:color="auto"/>
              <w:right w:val="single" w:sz="4" w:space="0" w:color="auto"/>
            </w:tcBorders>
          </w:tcPr>
          <w:p w14:paraId="1CFB24E3" w14:textId="77777777" w:rsidR="00C4590A" w:rsidRPr="00337385" w:rsidRDefault="00C4590A" w:rsidP="00CF6EC4">
            <w:pPr>
              <w:pStyle w:val="Footer"/>
              <w:keepNex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69C2EA0F" w14:textId="33254BE9" w:rsidR="00C4590A" w:rsidRPr="00337385" w:rsidRDefault="00C4590A" w:rsidP="00CF6EC4">
            <w:pPr>
              <w:pStyle w:val="Footer"/>
              <w:keepNext/>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14:paraId="759A3A3B" w14:textId="513D2E47" w:rsidR="00C4590A" w:rsidRPr="00337385" w:rsidRDefault="009D4C45" w:rsidP="00CF6EC4">
            <w:pPr>
              <w:pStyle w:val="Footer"/>
              <w:keepNext/>
              <w:jc w:val="center"/>
              <w:rPr>
                <w:rFonts w:cs="Arial"/>
                <w:sz w:val="16"/>
                <w:szCs w:val="16"/>
              </w:rPr>
            </w:pPr>
            <w:r>
              <w:rPr>
                <w:rFonts w:cs="Arial"/>
                <w:sz w:val="16"/>
                <w:szCs w:val="16"/>
              </w:rPr>
              <w:t>X</w:t>
            </w:r>
          </w:p>
        </w:tc>
        <w:tc>
          <w:tcPr>
            <w:tcW w:w="851" w:type="dxa"/>
            <w:tcBorders>
              <w:top w:val="single" w:sz="4" w:space="0" w:color="auto"/>
              <w:left w:val="single" w:sz="4" w:space="0" w:color="auto"/>
              <w:bottom w:val="single" w:sz="4" w:space="0" w:color="auto"/>
              <w:right w:val="single" w:sz="4" w:space="0" w:color="auto"/>
            </w:tcBorders>
          </w:tcPr>
          <w:p w14:paraId="38B8E225" w14:textId="77777777" w:rsidR="00C4590A" w:rsidRPr="00337385" w:rsidRDefault="00C4590A" w:rsidP="00CF6EC4">
            <w:pPr>
              <w:pStyle w:val="Footer"/>
              <w:keepNext/>
              <w:rPr>
                <w:rFonts w:cs="Arial"/>
                <w:sz w:val="16"/>
                <w:szCs w:val="16"/>
              </w:rPr>
            </w:pPr>
          </w:p>
        </w:tc>
      </w:tr>
      <w:tr w:rsidR="00C4590A" w:rsidRPr="00337385" w14:paraId="26A9D89F" w14:textId="77777777" w:rsidTr="0D436014">
        <w:trPr>
          <w:trHeight w:val="72"/>
        </w:trPr>
        <w:tc>
          <w:tcPr>
            <w:tcW w:w="6550" w:type="dxa"/>
            <w:tcBorders>
              <w:top w:val="single" w:sz="4" w:space="0" w:color="auto"/>
              <w:left w:val="single" w:sz="4" w:space="0" w:color="auto"/>
              <w:bottom w:val="single" w:sz="4" w:space="0" w:color="auto"/>
              <w:right w:val="single" w:sz="4" w:space="0" w:color="auto"/>
            </w:tcBorders>
          </w:tcPr>
          <w:p w14:paraId="4F9FD7A8" w14:textId="203259AB" w:rsidR="00C4590A" w:rsidRPr="00337385" w:rsidRDefault="00C4590A" w:rsidP="00CF6EC4">
            <w:pPr>
              <w:jc w:val="right"/>
              <w:rPr>
                <w:rFonts w:asciiTheme="minorHAnsi" w:hAnsiTheme="minorHAnsi" w:cs="Arial"/>
                <w:sz w:val="18"/>
                <w:lang w:eastAsia="en-GB"/>
              </w:rPr>
            </w:pPr>
            <w:r w:rsidRPr="00337385">
              <w:rPr>
                <w:rFonts w:asciiTheme="minorHAnsi" w:hAnsiTheme="minorHAnsi" w:cs="Arial"/>
                <w:sz w:val="18"/>
                <w:lang w:eastAsia="en-GB"/>
              </w:rPr>
              <w:t>Post-harvest conservation beans: test &amp; demonstrate technology option</w:t>
            </w:r>
            <w:r w:rsidR="00AC7DF1">
              <w:rPr>
                <w:rFonts w:asciiTheme="minorHAnsi" w:hAnsiTheme="minorHAnsi" w:cs="Arial"/>
                <w:sz w:val="18"/>
                <w:lang w:eastAsia="en-GB"/>
              </w:rPr>
              <w:t>s</w:t>
            </w:r>
            <w:r w:rsidR="003A5BF3">
              <w:rPr>
                <w:rFonts w:asciiTheme="minorHAnsi" w:hAnsiTheme="minorHAnsi" w:cs="Arial"/>
                <w:sz w:val="18"/>
                <w:lang w:eastAsia="en-GB"/>
              </w:rPr>
              <w:t xml:space="preserve"> – </w:t>
            </w:r>
            <w:r w:rsidR="00AC7DF1">
              <w:rPr>
                <w:rFonts w:asciiTheme="minorHAnsi" w:hAnsiTheme="minorHAnsi" w:cs="Arial"/>
                <w:sz w:val="18"/>
                <w:lang w:eastAsia="en-GB"/>
              </w:rPr>
              <w:t xml:space="preserve">sieving tables, </w:t>
            </w:r>
            <w:r w:rsidR="003A5BF3">
              <w:rPr>
                <w:rFonts w:asciiTheme="minorHAnsi" w:hAnsiTheme="minorHAnsi" w:cs="Arial"/>
                <w:sz w:val="18"/>
                <w:lang w:eastAsia="en-GB"/>
              </w:rPr>
              <w:t>fumigation, moisture monitoring</w:t>
            </w:r>
          </w:p>
        </w:tc>
        <w:tc>
          <w:tcPr>
            <w:tcW w:w="851" w:type="dxa"/>
            <w:tcBorders>
              <w:top w:val="single" w:sz="4" w:space="0" w:color="auto"/>
              <w:left w:val="single" w:sz="4" w:space="0" w:color="auto"/>
              <w:bottom w:val="single" w:sz="4" w:space="0" w:color="auto"/>
              <w:right w:val="single" w:sz="4" w:space="0" w:color="auto"/>
            </w:tcBorders>
          </w:tcPr>
          <w:p w14:paraId="42213966" w14:textId="77777777" w:rsidR="00C4590A" w:rsidRPr="00337385" w:rsidRDefault="00C4590A" w:rsidP="00CF6EC4">
            <w:pPr>
              <w:pStyle w:val="Footer"/>
              <w:keepNex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0FA3D114" w14:textId="77777777" w:rsidR="00C4590A" w:rsidRPr="00337385" w:rsidRDefault="00C4590A" w:rsidP="00CF6EC4">
            <w:pPr>
              <w:pStyle w:val="Footer"/>
              <w:keepNext/>
              <w:jc w:val="center"/>
              <w:rPr>
                <w:rFonts w:cs="Arial"/>
                <w:sz w:val="16"/>
                <w:szCs w:val="16"/>
              </w:rPr>
            </w:pPr>
            <w:r w:rsidRPr="00337385">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1A98A9A2" w14:textId="77777777" w:rsidR="00C4590A" w:rsidRPr="00337385" w:rsidRDefault="00C4590A" w:rsidP="00CF6EC4">
            <w:pPr>
              <w:pStyle w:val="Footer"/>
              <w:keepNext/>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6DB07C9F" w14:textId="77777777" w:rsidR="00C4590A" w:rsidRPr="00337385" w:rsidRDefault="00C4590A" w:rsidP="00CF6EC4">
            <w:pPr>
              <w:pStyle w:val="Footer"/>
              <w:keepNext/>
              <w:rPr>
                <w:rFonts w:cs="Arial"/>
                <w:sz w:val="16"/>
                <w:szCs w:val="16"/>
              </w:rPr>
            </w:pPr>
          </w:p>
        </w:tc>
      </w:tr>
      <w:tr w:rsidR="009D4C45" w:rsidRPr="00337385" w14:paraId="06C80E36" w14:textId="77777777" w:rsidTr="0D436014">
        <w:trPr>
          <w:trHeight w:val="72"/>
        </w:trPr>
        <w:tc>
          <w:tcPr>
            <w:tcW w:w="6550" w:type="dxa"/>
            <w:tcBorders>
              <w:top w:val="single" w:sz="4" w:space="0" w:color="auto"/>
              <w:left w:val="single" w:sz="4" w:space="0" w:color="auto"/>
              <w:bottom w:val="single" w:sz="4" w:space="0" w:color="auto"/>
              <w:right w:val="single" w:sz="4" w:space="0" w:color="auto"/>
            </w:tcBorders>
          </w:tcPr>
          <w:p w14:paraId="31941FCD" w14:textId="45555583" w:rsidR="009D4C45" w:rsidRPr="00337385" w:rsidRDefault="009D4C45" w:rsidP="00CF6EC4">
            <w:pPr>
              <w:jc w:val="right"/>
              <w:rPr>
                <w:rFonts w:asciiTheme="minorHAnsi" w:hAnsiTheme="minorHAnsi" w:cs="Arial"/>
                <w:sz w:val="18"/>
                <w:lang w:eastAsia="en-GB"/>
              </w:rPr>
            </w:pPr>
            <w:r w:rsidRPr="00337385">
              <w:rPr>
                <w:rFonts w:asciiTheme="minorHAnsi" w:hAnsiTheme="minorHAnsi" w:cs="Arial"/>
                <w:sz w:val="18"/>
                <w:lang w:eastAsia="en-GB"/>
              </w:rPr>
              <w:t xml:space="preserve">Facilitate participatory screening of improved </w:t>
            </w:r>
            <w:r>
              <w:rPr>
                <w:rFonts w:asciiTheme="minorHAnsi" w:hAnsiTheme="minorHAnsi" w:cs="Arial"/>
                <w:sz w:val="18"/>
                <w:lang w:eastAsia="en-GB"/>
              </w:rPr>
              <w:t>sunflower</w:t>
            </w:r>
            <w:r w:rsidRPr="00337385">
              <w:rPr>
                <w:rFonts w:asciiTheme="minorHAnsi" w:hAnsiTheme="minorHAnsi" w:cs="Arial"/>
                <w:sz w:val="18"/>
                <w:lang w:eastAsia="en-GB"/>
              </w:rPr>
              <w:t xml:space="preserve"> varieties</w:t>
            </w:r>
          </w:p>
        </w:tc>
        <w:tc>
          <w:tcPr>
            <w:tcW w:w="851" w:type="dxa"/>
            <w:tcBorders>
              <w:top w:val="single" w:sz="4" w:space="0" w:color="auto"/>
              <w:left w:val="single" w:sz="4" w:space="0" w:color="auto"/>
              <w:bottom w:val="single" w:sz="4" w:space="0" w:color="auto"/>
              <w:right w:val="single" w:sz="4" w:space="0" w:color="auto"/>
            </w:tcBorders>
          </w:tcPr>
          <w:p w14:paraId="1A94CC9F" w14:textId="77777777" w:rsidR="009D4C45" w:rsidRPr="00337385" w:rsidRDefault="009D4C45" w:rsidP="00CF6EC4">
            <w:pPr>
              <w:pStyle w:val="Footer"/>
              <w:keepNex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597ABEBC" w14:textId="75BE6365" w:rsidR="009D4C45" w:rsidRPr="00337385" w:rsidRDefault="009D4C45" w:rsidP="00CF6EC4">
            <w:pPr>
              <w:pStyle w:val="Footer"/>
              <w:keepNext/>
              <w:jc w:val="center"/>
              <w:rPr>
                <w:rFonts w:cs="Arial"/>
                <w:sz w:val="16"/>
                <w:szCs w:val="16"/>
              </w:rPr>
            </w:pPr>
            <w:r>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54F41D5E" w14:textId="77777777" w:rsidR="009D4C45" w:rsidRPr="00337385" w:rsidRDefault="009D4C45" w:rsidP="00CF6EC4">
            <w:pPr>
              <w:pStyle w:val="Footer"/>
              <w:keepNext/>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34178EA5" w14:textId="77777777" w:rsidR="009D4C45" w:rsidRPr="00337385" w:rsidRDefault="009D4C45" w:rsidP="00CF6EC4">
            <w:pPr>
              <w:pStyle w:val="Footer"/>
              <w:keepNext/>
              <w:rPr>
                <w:rFonts w:cs="Arial"/>
                <w:sz w:val="16"/>
                <w:szCs w:val="16"/>
              </w:rPr>
            </w:pPr>
          </w:p>
        </w:tc>
      </w:tr>
      <w:tr w:rsidR="00C4590A" w:rsidRPr="00337385" w14:paraId="522A4B23" w14:textId="77777777" w:rsidTr="0D436014">
        <w:trPr>
          <w:trHeight w:val="72"/>
        </w:trPr>
        <w:tc>
          <w:tcPr>
            <w:tcW w:w="6550" w:type="dxa"/>
            <w:tcBorders>
              <w:top w:val="single" w:sz="4" w:space="0" w:color="auto"/>
              <w:left w:val="single" w:sz="4" w:space="0" w:color="auto"/>
              <w:bottom w:val="single" w:sz="4" w:space="0" w:color="auto"/>
              <w:right w:val="single" w:sz="4" w:space="0" w:color="auto"/>
            </w:tcBorders>
          </w:tcPr>
          <w:p w14:paraId="5CE82526" w14:textId="77777777" w:rsidR="00C4590A" w:rsidRPr="00337385" w:rsidRDefault="00C4590A" w:rsidP="00CF6EC4">
            <w:pPr>
              <w:jc w:val="right"/>
              <w:rPr>
                <w:rFonts w:asciiTheme="minorHAnsi" w:hAnsiTheme="minorHAnsi" w:cs="Arial"/>
                <w:sz w:val="18"/>
                <w:lang w:eastAsia="en-GB"/>
              </w:rPr>
            </w:pPr>
            <w:r w:rsidRPr="00337385">
              <w:rPr>
                <w:rFonts w:asciiTheme="minorHAnsi" w:hAnsiTheme="minorHAnsi" w:cs="Arial"/>
                <w:sz w:val="18"/>
                <w:lang w:eastAsia="en-GB"/>
              </w:rPr>
              <w:t>On farm demos: good agronomic practices &amp; integrated pest/ disease management</w:t>
            </w:r>
          </w:p>
        </w:tc>
        <w:tc>
          <w:tcPr>
            <w:tcW w:w="851" w:type="dxa"/>
            <w:tcBorders>
              <w:top w:val="single" w:sz="4" w:space="0" w:color="auto"/>
              <w:left w:val="single" w:sz="4" w:space="0" w:color="auto"/>
              <w:bottom w:val="single" w:sz="4" w:space="0" w:color="auto"/>
              <w:right w:val="single" w:sz="4" w:space="0" w:color="auto"/>
            </w:tcBorders>
          </w:tcPr>
          <w:p w14:paraId="50E61764" w14:textId="77777777" w:rsidR="00C4590A" w:rsidRPr="00337385" w:rsidRDefault="00C4590A" w:rsidP="00CF6EC4">
            <w:pPr>
              <w:pStyle w:val="Footer"/>
              <w:keepNex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261C4972" w14:textId="77777777" w:rsidR="00C4590A" w:rsidRPr="00337385" w:rsidRDefault="00C4590A" w:rsidP="00CF6EC4">
            <w:pPr>
              <w:pStyle w:val="Footer"/>
              <w:keepNext/>
              <w:jc w:val="center"/>
              <w:rPr>
                <w:rFonts w:cs="Arial"/>
                <w:sz w:val="16"/>
                <w:szCs w:val="16"/>
              </w:rPr>
            </w:pPr>
            <w:r w:rsidRPr="00337385">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263A6665" w14:textId="77777777" w:rsidR="00C4590A" w:rsidRPr="00337385" w:rsidRDefault="00C4590A" w:rsidP="00CF6EC4">
            <w:pPr>
              <w:pStyle w:val="Footer"/>
              <w:keepNext/>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2976EB36" w14:textId="77777777" w:rsidR="00C4590A" w:rsidRPr="00337385" w:rsidRDefault="00C4590A" w:rsidP="00CF6EC4">
            <w:pPr>
              <w:pStyle w:val="Footer"/>
              <w:keepNext/>
              <w:rPr>
                <w:rFonts w:cs="Arial"/>
                <w:sz w:val="16"/>
                <w:szCs w:val="16"/>
              </w:rPr>
            </w:pPr>
          </w:p>
        </w:tc>
      </w:tr>
      <w:tr w:rsidR="00C4590A" w:rsidRPr="00337385" w14:paraId="795BA8B4" w14:textId="77777777" w:rsidTr="0D436014">
        <w:trPr>
          <w:trHeight w:val="72"/>
        </w:trPr>
        <w:tc>
          <w:tcPr>
            <w:tcW w:w="6550" w:type="dxa"/>
            <w:tcBorders>
              <w:top w:val="single" w:sz="4" w:space="0" w:color="auto"/>
              <w:left w:val="single" w:sz="4" w:space="0" w:color="auto"/>
              <w:bottom w:val="single" w:sz="4" w:space="0" w:color="auto"/>
              <w:right w:val="single" w:sz="4" w:space="0" w:color="auto"/>
            </w:tcBorders>
          </w:tcPr>
          <w:p w14:paraId="3B91535C" w14:textId="77777777" w:rsidR="00C4590A" w:rsidRPr="00337385" w:rsidRDefault="00C4590A" w:rsidP="00CF6EC4">
            <w:pPr>
              <w:jc w:val="right"/>
              <w:rPr>
                <w:rFonts w:asciiTheme="minorHAnsi" w:hAnsiTheme="minorHAnsi" w:cs="Arial"/>
                <w:sz w:val="18"/>
                <w:lang w:eastAsia="en-GB"/>
              </w:rPr>
            </w:pPr>
            <w:r w:rsidRPr="00337385">
              <w:rPr>
                <w:rFonts w:asciiTheme="minorHAnsi" w:hAnsiTheme="minorHAnsi" w:cs="Arial"/>
                <w:sz w:val="18"/>
                <w:lang w:eastAsia="en-GB"/>
              </w:rPr>
              <w:t xml:space="preserve">Organize field-days &amp; facilitate exchange visits </w:t>
            </w:r>
          </w:p>
        </w:tc>
        <w:tc>
          <w:tcPr>
            <w:tcW w:w="851" w:type="dxa"/>
            <w:tcBorders>
              <w:top w:val="single" w:sz="4" w:space="0" w:color="auto"/>
              <w:left w:val="single" w:sz="4" w:space="0" w:color="auto"/>
              <w:bottom w:val="single" w:sz="4" w:space="0" w:color="auto"/>
              <w:right w:val="single" w:sz="4" w:space="0" w:color="auto"/>
            </w:tcBorders>
          </w:tcPr>
          <w:p w14:paraId="5137BB80" w14:textId="77777777" w:rsidR="00C4590A" w:rsidRPr="00337385" w:rsidRDefault="00C4590A" w:rsidP="00CF6EC4">
            <w:pPr>
              <w:pStyle w:val="Footer"/>
              <w:keepNex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6220F77D" w14:textId="07253324" w:rsidR="00C4590A" w:rsidRPr="00337385" w:rsidRDefault="00C4590A" w:rsidP="00CF6EC4">
            <w:pPr>
              <w:pStyle w:val="Footer"/>
              <w:keepNext/>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14:paraId="25C35605" w14:textId="46A6C6CB" w:rsidR="00C4590A" w:rsidRPr="00337385" w:rsidRDefault="00AC7DF1" w:rsidP="00CF6EC4">
            <w:pPr>
              <w:pStyle w:val="Footer"/>
              <w:keepNext/>
              <w:jc w:val="center"/>
              <w:rPr>
                <w:rFonts w:cs="Arial"/>
                <w:sz w:val="16"/>
                <w:szCs w:val="16"/>
              </w:rPr>
            </w:pPr>
            <w:r>
              <w:rPr>
                <w:rFonts w:cs="Arial"/>
                <w:sz w:val="16"/>
                <w:szCs w:val="16"/>
              </w:rPr>
              <w:t>X</w:t>
            </w:r>
          </w:p>
        </w:tc>
        <w:tc>
          <w:tcPr>
            <w:tcW w:w="851" w:type="dxa"/>
            <w:tcBorders>
              <w:top w:val="single" w:sz="4" w:space="0" w:color="auto"/>
              <w:left w:val="single" w:sz="4" w:space="0" w:color="auto"/>
              <w:bottom w:val="single" w:sz="4" w:space="0" w:color="auto"/>
              <w:right w:val="single" w:sz="4" w:space="0" w:color="auto"/>
            </w:tcBorders>
          </w:tcPr>
          <w:p w14:paraId="51C7CEF7" w14:textId="77777777" w:rsidR="00C4590A" w:rsidRPr="00337385" w:rsidRDefault="00C4590A" w:rsidP="00CF6EC4">
            <w:pPr>
              <w:pStyle w:val="Footer"/>
              <w:keepNext/>
              <w:rPr>
                <w:rFonts w:cs="Arial"/>
                <w:sz w:val="16"/>
                <w:szCs w:val="16"/>
              </w:rPr>
            </w:pPr>
          </w:p>
        </w:tc>
      </w:tr>
    </w:tbl>
    <w:p w14:paraId="2618D971" w14:textId="09752E45" w:rsidR="0D436014" w:rsidRPr="00337385" w:rsidRDefault="0D436014"/>
    <w:p w14:paraId="4C63EC76" w14:textId="77777777" w:rsidR="00C4590A" w:rsidRPr="00337385" w:rsidRDefault="00C4590A" w:rsidP="00C4590A">
      <w:pPr>
        <w:pStyle w:val="Index"/>
        <w:suppressLineNumbers w:val="0"/>
        <w:rPr>
          <w:rFonts w:cs="Arial"/>
          <w:sz w:val="20"/>
          <w:szCs w:val="20"/>
        </w:rPr>
      </w:pPr>
    </w:p>
    <w:p w14:paraId="014772DC" w14:textId="7A683279" w:rsidR="00170742" w:rsidRPr="00337385" w:rsidRDefault="00170742" w:rsidP="00170742">
      <w:pPr>
        <w:pStyle w:val="Heading3"/>
      </w:pPr>
      <w:bookmarkStart w:id="132" w:name="_Toc474936629"/>
      <w:bookmarkStart w:id="133" w:name="_Toc506243962"/>
      <w:bookmarkStart w:id="134" w:name="_Toc33992046"/>
      <w:r w:rsidRPr="00337385">
        <w:t>Analysis of progress made</w:t>
      </w:r>
      <w:bookmarkEnd w:id="132"/>
      <w:bookmarkEnd w:id="133"/>
      <w:bookmarkEnd w:id="134"/>
    </w:p>
    <w:tbl>
      <w:tblPr>
        <w:tblStyle w:val="TableGrid"/>
        <w:tblW w:w="9493" w:type="dxa"/>
        <w:tblLook w:val="04A0" w:firstRow="1" w:lastRow="0" w:firstColumn="1" w:lastColumn="0" w:noHBand="0" w:noVBand="1"/>
      </w:tblPr>
      <w:tblGrid>
        <w:gridCol w:w="2972"/>
        <w:gridCol w:w="6521"/>
      </w:tblGrid>
      <w:tr w:rsidR="00D109E1" w14:paraId="719BAD65" w14:textId="77777777" w:rsidTr="00D109E1">
        <w:tc>
          <w:tcPr>
            <w:tcW w:w="2972" w:type="dxa"/>
          </w:tcPr>
          <w:p w14:paraId="0027A3CE" w14:textId="63DFDDBA" w:rsidR="00D109E1" w:rsidRDefault="00D109E1" w:rsidP="00476A53">
            <w:pPr>
              <w:widowControl/>
              <w:suppressAutoHyphens w:val="0"/>
              <w:rPr>
                <w:rFonts w:cs="Arial"/>
                <w:sz w:val="20"/>
                <w:szCs w:val="20"/>
              </w:rPr>
            </w:pPr>
            <w:r>
              <w:rPr>
                <w:rFonts w:cs="Arial"/>
                <w:sz w:val="20"/>
                <w:szCs w:val="20"/>
              </w:rPr>
              <w:t xml:space="preserve">Indicator </w:t>
            </w:r>
          </w:p>
        </w:tc>
        <w:tc>
          <w:tcPr>
            <w:tcW w:w="6521" w:type="dxa"/>
          </w:tcPr>
          <w:p w14:paraId="0BC3CCFD" w14:textId="2030C001" w:rsidR="00D109E1" w:rsidRDefault="00D109E1" w:rsidP="00D109E1">
            <w:pPr>
              <w:widowControl/>
              <w:suppressAutoHyphens w:val="0"/>
              <w:jc w:val="center"/>
              <w:rPr>
                <w:rFonts w:cs="Arial"/>
                <w:sz w:val="20"/>
                <w:szCs w:val="20"/>
              </w:rPr>
            </w:pPr>
            <w:r>
              <w:rPr>
                <w:rFonts w:cs="Arial"/>
                <w:sz w:val="20"/>
                <w:szCs w:val="20"/>
              </w:rPr>
              <w:t>Progress</w:t>
            </w:r>
          </w:p>
        </w:tc>
      </w:tr>
      <w:tr w:rsidR="00D109E1" w14:paraId="3EFF5BBA" w14:textId="77777777" w:rsidTr="00D109E1">
        <w:tc>
          <w:tcPr>
            <w:tcW w:w="2972" w:type="dxa"/>
          </w:tcPr>
          <w:p w14:paraId="7C57FFB4" w14:textId="39AE238C" w:rsidR="00AF6A81" w:rsidRPr="00F34C20" w:rsidRDefault="006029C8" w:rsidP="00476A53">
            <w:pPr>
              <w:widowControl/>
              <w:suppressAutoHyphens w:val="0"/>
              <w:rPr>
                <w:rFonts w:cs="Arial"/>
                <w:sz w:val="18"/>
                <w:szCs w:val="18"/>
              </w:rPr>
            </w:pPr>
            <w:r w:rsidRPr="00F34C20">
              <w:rPr>
                <w:rFonts w:eastAsia="Calibri" w:cs="Arial"/>
                <w:sz w:val="18"/>
                <w:szCs w:val="18"/>
              </w:rPr>
              <w:t xml:space="preserve">I4.1a - Smallholder </w:t>
            </w:r>
            <w:r w:rsidRPr="00935379">
              <w:rPr>
                <w:rFonts w:eastAsia="Calibri" w:cs="Arial"/>
                <w:b/>
                <w:bCs/>
                <w:sz w:val="18"/>
                <w:szCs w:val="18"/>
              </w:rPr>
              <w:t>gross margin</w:t>
            </w:r>
            <w:r w:rsidRPr="00F34C20">
              <w:rPr>
                <w:rFonts w:eastAsia="Calibri" w:cs="Arial"/>
                <w:sz w:val="18"/>
                <w:szCs w:val="18"/>
              </w:rPr>
              <w:t xml:space="preserve"> per hectare of cassava – </w:t>
            </w:r>
            <w:r w:rsidRPr="00F34C20">
              <w:rPr>
                <w:rFonts w:eastAsia="Calibri" w:cs="Arial"/>
                <w:i/>
                <w:iCs/>
                <w:sz w:val="18"/>
                <w:szCs w:val="18"/>
              </w:rPr>
              <w:t>growing season &gt;18month</w:t>
            </w:r>
            <w:r w:rsidRPr="00F34C20">
              <w:rPr>
                <w:rFonts w:eastAsia="Calibri" w:cs="Arial"/>
                <w:sz w:val="18"/>
                <w:szCs w:val="18"/>
              </w:rPr>
              <w:t xml:space="preserve"> </w:t>
            </w:r>
          </w:p>
        </w:tc>
        <w:tc>
          <w:tcPr>
            <w:tcW w:w="6521" w:type="dxa"/>
          </w:tcPr>
          <w:p w14:paraId="56F98F68" w14:textId="5B79D6DD" w:rsidR="00D109E1" w:rsidRPr="001C3A3F" w:rsidRDefault="009A1410" w:rsidP="00476A53">
            <w:pPr>
              <w:widowControl/>
              <w:suppressAutoHyphens w:val="0"/>
              <w:rPr>
                <w:rFonts w:cs="Arial"/>
                <w:sz w:val="18"/>
                <w:szCs w:val="18"/>
              </w:rPr>
            </w:pPr>
            <w:r w:rsidRPr="00676BA2">
              <w:rPr>
                <w:rFonts w:cs="Arial"/>
                <w:color w:val="000000" w:themeColor="text1"/>
                <w:sz w:val="18"/>
                <w:szCs w:val="18"/>
              </w:rPr>
              <w:t xml:space="preserve">An improvement in the </w:t>
            </w:r>
            <w:r w:rsidR="00106D99" w:rsidRPr="00676BA2">
              <w:rPr>
                <w:rFonts w:cs="Arial"/>
                <w:color w:val="000000" w:themeColor="text1"/>
                <w:sz w:val="18"/>
                <w:szCs w:val="18"/>
              </w:rPr>
              <w:t>yield per hectare and average farmgate price</w:t>
            </w:r>
            <w:r w:rsidRPr="00676BA2">
              <w:rPr>
                <w:rFonts w:cs="Arial"/>
                <w:color w:val="000000" w:themeColor="text1"/>
                <w:sz w:val="18"/>
                <w:szCs w:val="18"/>
              </w:rPr>
              <w:t xml:space="preserve"> of cassava </w:t>
            </w:r>
            <w:r w:rsidR="00106D99" w:rsidRPr="00676BA2">
              <w:rPr>
                <w:rFonts w:cs="Arial"/>
                <w:color w:val="000000" w:themeColor="text1"/>
                <w:sz w:val="18"/>
                <w:szCs w:val="18"/>
              </w:rPr>
              <w:t>has seen cassava gross margin rise 267,000 in 2019 to 314,000 in 2014</w:t>
            </w:r>
            <w:r w:rsidR="00E94235">
              <w:rPr>
                <w:rFonts w:cs="Arial"/>
                <w:color w:val="000000" w:themeColor="text1"/>
                <w:sz w:val="18"/>
                <w:szCs w:val="18"/>
              </w:rPr>
              <w:t>. This increase also co-occurs with an improvement in cassava GAP adoption (Indicator 4.2</w:t>
            </w:r>
            <w:r w:rsidR="00144B24">
              <w:rPr>
                <w:rFonts w:cs="Arial"/>
                <w:color w:val="000000" w:themeColor="text1"/>
                <w:sz w:val="18"/>
                <w:szCs w:val="18"/>
              </w:rPr>
              <w:t>a</w:t>
            </w:r>
            <w:r w:rsidR="00E94235">
              <w:rPr>
                <w:rFonts w:cs="Arial"/>
                <w:color w:val="000000" w:themeColor="text1"/>
                <w:sz w:val="18"/>
                <w:szCs w:val="18"/>
              </w:rPr>
              <w:t xml:space="preserve"> below)</w:t>
            </w:r>
          </w:p>
        </w:tc>
      </w:tr>
      <w:tr w:rsidR="006029C8" w14:paraId="3873EEA7" w14:textId="77777777" w:rsidTr="00D109E1">
        <w:tc>
          <w:tcPr>
            <w:tcW w:w="2972" w:type="dxa"/>
          </w:tcPr>
          <w:p w14:paraId="1633281C" w14:textId="77777777" w:rsidR="006029C8" w:rsidRPr="00F34C20" w:rsidRDefault="006029C8" w:rsidP="006029C8">
            <w:pPr>
              <w:rPr>
                <w:sz w:val="18"/>
                <w:szCs w:val="18"/>
              </w:rPr>
            </w:pPr>
            <w:r w:rsidRPr="00F34C20">
              <w:rPr>
                <w:rFonts w:eastAsia="Calibri" w:cs="Arial"/>
                <w:sz w:val="18"/>
                <w:szCs w:val="18"/>
              </w:rPr>
              <w:t xml:space="preserve">I4.1b - Smallholder gross margin per hectare of beans </w:t>
            </w:r>
          </w:p>
          <w:p w14:paraId="7804EF8D" w14:textId="2BCE345C" w:rsidR="006029C8" w:rsidRPr="00F34C20" w:rsidRDefault="006029C8" w:rsidP="006029C8">
            <w:pPr>
              <w:rPr>
                <w:sz w:val="18"/>
                <w:szCs w:val="18"/>
              </w:rPr>
            </w:pPr>
            <w:r w:rsidRPr="00F34C20">
              <w:rPr>
                <w:rFonts w:eastAsia="Calibri" w:cs="Arial"/>
                <w:i/>
                <w:iCs/>
                <w:sz w:val="18"/>
                <w:szCs w:val="18"/>
              </w:rPr>
              <w:t>growing season 4 months</w:t>
            </w:r>
            <w:r w:rsidRPr="00F34C20">
              <w:rPr>
                <w:rFonts w:eastAsia="Calibri" w:cs="Arial"/>
                <w:sz w:val="18"/>
                <w:szCs w:val="18"/>
              </w:rPr>
              <w:t xml:space="preserve"> </w:t>
            </w:r>
          </w:p>
        </w:tc>
        <w:tc>
          <w:tcPr>
            <w:tcW w:w="6521" w:type="dxa"/>
          </w:tcPr>
          <w:p w14:paraId="7066F28D" w14:textId="7BE09DF0" w:rsidR="006029C8" w:rsidRPr="00E3703C" w:rsidRDefault="00E3703C" w:rsidP="00476A53">
            <w:pPr>
              <w:widowControl/>
              <w:suppressAutoHyphens w:val="0"/>
              <w:rPr>
                <w:rFonts w:cs="Arial"/>
                <w:color w:val="000000" w:themeColor="text1"/>
                <w:sz w:val="18"/>
                <w:szCs w:val="18"/>
              </w:rPr>
            </w:pPr>
            <w:r w:rsidRPr="00E3703C">
              <w:rPr>
                <w:rFonts w:cs="Arial"/>
                <w:color w:val="000000" w:themeColor="text1"/>
                <w:sz w:val="18"/>
                <w:szCs w:val="18"/>
              </w:rPr>
              <w:t>Although bean yields have maintained at a similar level to 2019 yields, the biggest change is the average bean selling price in 2020, which has risen significantly.</w:t>
            </w:r>
          </w:p>
        </w:tc>
      </w:tr>
      <w:tr w:rsidR="006029C8" w14:paraId="37811036" w14:textId="77777777" w:rsidTr="00103B36">
        <w:tc>
          <w:tcPr>
            <w:tcW w:w="2972" w:type="dxa"/>
          </w:tcPr>
          <w:p w14:paraId="1C03B8C3" w14:textId="09C2CFD4" w:rsidR="006029C8" w:rsidRPr="00935379" w:rsidRDefault="00935379" w:rsidP="00935379">
            <w:pPr>
              <w:rPr>
                <w:sz w:val="18"/>
                <w:szCs w:val="18"/>
              </w:rPr>
            </w:pPr>
            <w:r w:rsidRPr="00F34C20">
              <w:rPr>
                <w:rFonts w:eastAsia="Calibri" w:cs="Arial"/>
                <w:sz w:val="18"/>
                <w:szCs w:val="18"/>
              </w:rPr>
              <w:t xml:space="preserve">I4.1c - </w:t>
            </w:r>
            <w:r>
              <w:rPr>
                <w:rFonts w:eastAsia="Calibri" w:cs="Arial"/>
                <w:sz w:val="18"/>
                <w:szCs w:val="18"/>
              </w:rPr>
              <w:t>S</w:t>
            </w:r>
            <w:r w:rsidRPr="00F34C20">
              <w:rPr>
                <w:rFonts w:eastAsia="Calibri" w:cs="Arial"/>
                <w:sz w:val="18"/>
                <w:szCs w:val="18"/>
              </w:rPr>
              <w:t xml:space="preserve">mallholder gross margin per hectare of sunflower [grain] </w:t>
            </w:r>
            <w:r w:rsidRPr="00F34C20">
              <w:rPr>
                <w:rFonts w:eastAsia="Calibri" w:cs="Arial"/>
                <w:i/>
                <w:iCs/>
                <w:sz w:val="18"/>
                <w:szCs w:val="18"/>
              </w:rPr>
              <w:t>growing season 4 months</w:t>
            </w:r>
            <w:r w:rsidRPr="00F34C20">
              <w:rPr>
                <w:rFonts w:eastAsia="Calibri" w:cs="Arial"/>
                <w:sz w:val="18"/>
                <w:szCs w:val="18"/>
              </w:rPr>
              <w:t xml:space="preserve"> </w:t>
            </w:r>
          </w:p>
        </w:tc>
        <w:tc>
          <w:tcPr>
            <w:tcW w:w="6521" w:type="dxa"/>
            <w:shd w:val="clear" w:color="auto" w:fill="FFFFFF" w:themeFill="background1"/>
          </w:tcPr>
          <w:p w14:paraId="55D3C032" w14:textId="449E89B3" w:rsidR="006029C8" w:rsidRPr="00103B36" w:rsidRDefault="0037623F" w:rsidP="00476A53">
            <w:pPr>
              <w:widowControl/>
              <w:suppressAutoHyphens w:val="0"/>
              <w:rPr>
                <w:rFonts w:cs="Arial"/>
                <w:color w:val="000000" w:themeColor="text1"/>
                <w:sz w:val="18"/>
                <w:szCs w:val="18"/>
              </w:rPr>
            </w:pPr>
            <w:r w:rsidRPr="00103B36">
              <w:rPr>
                <w:rFonts w:cs="Arial"/>
                <w:color w:val="000000" w:themeColor="text1"/>
                <w:sz w:val="18"/>
                <w:szCs w:val="18"/>
              </w:rPr>
              <w:t>This is a new indicator with a baseline value of 210,000</w:t>
            </w:r>
            <w:r w:rsidR="006F0B3F">
              <w:rPr>
                <w:rFonts w:cs="Arial"/>
                <w:color w:val="000000" w:themeColor="text1"/>
                <w:sz w:val="18"/>
                <w:szCs w:val="18"/>
              </w:rPr>
              <w:t xml:space="preserve"> TZS</w:t>
            </w:r>
            <w:r w:rsidRPr="00103B36">
              <w:rPr>
                <w:rFonts w:cs="Arial"/>
                <w:color w:val="000000" w:themeColor="text1"/>
                <w:sz w:val="18"/>
                <w:szCs w:val="18"/>
              </w:rPr>
              <w:t xml:space="preserve"> derived from desk research. </w:t>
            </w:r>
            <w:r w:rsidR="00685DD9">
              <w:rPr>
                <w:rFonts w:cs="Arial"/>
                <w:color w:val="000000" w:themeColor="text1"/>
                <w:sz w:val="18"/>
                <w:szCs w:val="18"/>
              </w:rPr>
              <w:t xml:space="preserve">Progress metrics will </w:t>
            </w:r>
            <w:r w:rsidR="009F0697">
              <w:rPr>
                <w:rFonts w:cs="Arial"/>
                <w:color w:val="000000" w:themeColor="text1"/>
                <w:sz w:val="18"/>
                <w:szCs w:val="18"/>
              </w:rPr>
              <w:t>be measured</w:t>
            </w:r>
            <w:r w:rsidR="00685DD9">
              <w:rPr>
                <w:rFonts w:cs="Arial"/>
                <w:color w:val="000000" w:themeColor="text1"/>
                <w:sz w:val="18"/>
                <w:szCs w:val="18"/>
              </w:rPr>
              <w:t xml:space="preserve"> against this</w:t>
            </w:r>
            <w:r w:rsidRPr="00103B36">
              <w:rPr>
                <w:rFonts w:cs="Arial"/>
                <w:color w:val="000000" w:themeColor="text1"/>
                <w:sz w:val="18"/>
                <w:szCs w:val="18"/>
              </w:rPr>
              <w:t xml:space="preserve"> as new data from the 2021 sunflower growing season gets underway in SAKiRP wards and up-to-date data is collected in the field.</w:t>
            </w:r>
          </w:p>
        </w:tc>
      </w:tr>
      <w:tr w:rsidR="00D109E1" w14:paraId="23D68E0E" w14:textId="77777777" w:rsidTr="00D109E1">
        <w:tc>
          <w:tcPr>
            <w:tcW w:w="2972" w:type="dxa"/>
          </w:tcPr>
          <w:p w14:paraId="656ECB54" w14:textId="1A30CE88" w:rsidR="00AF6A81" w:rsidRPr="000D76FF" w:rsidRDefault="000D76FF" w:rsidP="00476A53">
            <w:pPr>
              <w:widowControl/>
              <w:suppressAutoHyphens w:val="0"/>
              <w:rPr>
                <w:rFonts w:cs="Arial"/>
                <w:sz w:val="18"/>
                <w:szCs w:val="18"/>
              </w:rPr>
            </w:pPr>
            <w:r w:rsidRPr="000D76FF">
              <w:rPr>
                <w:rFonts w:eastAsia="Calibri" w:cs="Arial"/>
                <w:sz w:val="18"/>
                <w:szCs w:val="18"/>
              </w:rPr>
              <w:t xml:space="preserve">I4.2a - % </w:t>
            </w:r>
            <w:r w:rsidRPr="00935379">
              <w:rPr>
                <w:rFonts w:eastAsia="Calibri" w:cs="Arial"/>
                <w:b/>
                <w:bCs/>
                <w:sz w:val="18"/>
                <w:szCs w:val="18"/>
              </w:rPr>
              <w:t>adoption</w:t>
            </w:r>
            <w:r w:rsidRPr="000D76FF">
              <w:rPr>
                <w:rFonts w:eastAsia="Calibri" w:cs="Arial"/>
                <w:sz w:val="18"/>
                <w:szCs w:val="18"/>
              </w:rPr>
              <w:t xml:space="preserve"> of cassava improved </w:t>
            </w:r>
            <w:r w:rsidRPr="00935379">
              <w:rPr>
                <w:rFonts w:eastAsia="Calibri" w:cs="Arial"/>
                <w:b/>
                <w:bCs/>
                <w:sz w:val="18"/>
                <w:szCs w:val="18"/>
              </w:rPr>
              <w:t>GAP</w:t>
            </w:r>
            <w:r w:rsidRPr="000D76FF">
              <w:rPr>
                <w:rFonts w:eastAsia="Calibri" w:cs="Arial"/>
                <w:sz w:val="18"/>
                <w:szCs w:val="18"/>
              </w:rPr>
              <w:t xml:space="preserve"> by smallholder beneficiaries</w:t>
            </w:r>
            <w:r w:rsidRPr="000D76FF">
              <w:rPr>
                <w:rFonts w:cs="Arial"/>
                <w:sz w:val="18"/>
                <w:szCs w:val="18"/>
              </w:rPr>
              <w:t xml:space="preserve"> </w:t>
            </w:r>
          </w:p>
        </w:tc>
        <w:tc>
          <w:tcPr>
            <w:tcW w:w="6521" w:type="dxa"/>
          </w:tcPr>
          <w:p w14:paraId="214DA780" w14:textId="4662D3CD" w:rsidR="00D109E1" w:rsidRDefault="00E1400E" w:rsidP="00476A53">
            <w:pPr>
              <w:widowControl/>
              <w:suppressAutoHyphens w:val="0"/>
              <w:rPr>
                <w:rFonts w:cs="Arial"/>
                <w:sz w:val="18"/>
                <w:szCs w:val="18"/>
              </w:rPr>
            </w:pPr>
            <w:r>
              <w:rPr>
                <w:rFonts w:cs="Arial"/>
                <w:sz w:val="18"/>
                <w:szCs w:val="18"/>
              </w:rPr>
              <w:t>GAP adoption in cassava reached 30</w:t>
            </w:r>
            <w:r w:rsidR="00BD791A">
              <w:rPr>
                <w:rFonts w:cs="Arial"/>
                <w:sz w:val="18"/>
                <w:szCs w:val="18"/>
              </w:rPr>
              <w:t>% (</w:t>
            </w:r>
            <w:r>
              <w:rPr>
                <w:rFonts w:cs="Arial"/>
                <w:sz w:val="18"/>
                <w:szCs w:val="18"/>
              </w:rPr>
              <w:t xml:space="preserve">up from 10% </w:t>
            </w:r>
            <w:r w:rsidR="00BD791A">
              <w:rPr>
                <w:rFonts w:cs="Arial"/>
                <w:sz w:val="18"/>
                <w:szCs w:val="18"/>
              </w:rPr>
              <w:t>baseline</w:t>
            </w:r>
            <w:r>
              <w:rPr>
                <w:rFonts w:cs="Arial"/>
                <w:sz w:val="18"/>
                <w:szCs w:val="18"/>
              </w:rPr>
              <w:t xml:space="preserve">) mainly </w:t>
            </w:r>
            <w:r w:rsidR="00DE20F5">
              <w:rPr>
                <w:rFonts w:cs="Arial"/>
                <w:sz w:val="18"/>
                <w:szCs w:val="18"/>
              </w:rPr>
              <w:t xml:space="preserve">through </w:t>
            </w:r>
            <w:r>
              <w:rPr>
                <w:rFonts w:cs="Arial"/>
                <w:sz w:val="18"/>
                <w:szCs w:val="18"/>
              </w:rPr>
              <w:t xml:space="preserve">improved varieties, correct spacing and uprooting diseased cuttings. </w:t>
            </w:r>
          </w:p>
          <w:p w14:paraId="667B50C5" w14:textId="79030477" w:rsidR="00E1400E" w:rsidRPr="001C3A3F" w:rsidRDefault="00E1400E" w:rsidP="00E1400E">
            <w:pPr>
              <w:widowControl/>
              <w:suppressAutoHyphens w:val="0"/>
              <w:rPr>
                <w:rFonts w:cs="Arial"/>
                <w:sz w:val="18"/>
                <w:szCs w:val="18"/>
              </w:rPr>
            </w:pPr>
          </w:p>
        </w:tc>
      </w:tr>
      <w:tr w:rsidR="006029C8" w14:paraId="34840A54" w14:textId="77777777" w:rsidTr="00D109E1">
        <w:tc>
          <w:tcPr>
            <w:tcW w:w="2972" w:type="dxa"/>
          </w:tcPr>
          <w:p w14:paraId="7EA99039" w14:textId="369C40D7" w:rsidR="006029C8" w:rsidRPr="00AF6A81" w:rsidRDefault="000D76FF" w:rsidP="00476A53">
            <w:pPr>
              <w:widowControl/>
              <w:suppressAutoHyphens w:val="0"/>
              <w:rPr>
                <w:rFonts w:cs="Arial"/>
                <w:sz w:val="18"/>
                <w:szCs w:val="18"/>
              </w:rPr>
            </w:pPr>
            <w:r w:rsidRPr="00F34C20">
              <w:rPr>
                <w:rFonts w:eastAsia="Calibri" w:cs="Arial"/>
                <w:sz w:val="18"/>
                <w:szCs w:val="18"/>
              </w:rPr>
              <w:t>I4.2b - % adoption of beans improved GAP by smallholder beneficiaries</w:t>
            </w:r>
          </w:p>
        </w:tc>
        <w:tc>
          <w:tcPr>
            <w:tcW w:w="6521" w:type="dxa"/>
          </w:tcPr>
          <w:p w14:paraId="4A0ECAB9" w14:textId="413C5DB8" w:rsidR="006029C8" w:rsidRDefault="00BD791A" w:rsidP="00476A53">
            <w:pPr>
              <w:widowControl/>
              <w:suppressAutoHyphens w:val="0"/>
              <w:rPr>
                <w:rFonts w:cs="Arial"/>
                <w:sz w:val="18"/>
                <w:szCs w:val="18"/>
              </w:rPr>
            </w:pPr>
            <w:r>
              <w:rPr>
                <w:rFonts w:cs="Arial"/>
                <w:sz w:val="18"/>
                <w:szCs w:val="18"/>
              </w:rPr>
              <w:t xml:space="preserve">GAP adoption in beans achieved 44% and exceeded the annual target mainly through correct spacing and fertilizer </w:t>
            </w:r>
            <w:r w:rsidR="00FE7889">
              <w:rPr>
                <w:rFonts w:cs="Arial"/>
                <w:sz w:val="18"/>
                <w:szCs w:val="18"/>
              </w:rPr>
              <w:t>use.</w:t>
            </w:r>
            <w:r>
              <w:rPr>
                <w:rFonts w:cs="Arial"/>
                <w:sz w:val="18"/>
                <w:szCs w:val="18"/>
              </w:rPr>
              <w:t xml:space="preserve"> </w:t>
            </w:r>
            <w:r w:rsidR="00E1400E">
              <w:rPr>
                <w:rFonts w:cs="Arial"/>
                <w:sz w:val="18"/>
                <w:szCs w:val="18"/>
              </w:rPr>
              <w:t xml:space="preserve">For the SPM/ AMCOS sub-group, the </w:t>
            </w:r>
            <w:r>
              <w:rPr>
                <w:rFonts w:cs="Arial"/>
                <w:sz w:val="18"/>
                <w:szCs w:val="18"/>
              </w:rPr>
              <w:t xml:space="preserve">adoption of improved varieties </w:t>
            </w:r>
            <w:r w:rsidR="00C63875">
              <w:rPr>
                <w:rFonts w:cs="Arial"/>
                <w:sz w:val="18"/>
                <w:szCs w:val="18"/>
              </w:rPr>
              <w:t xml:space="preserve">(Calima &amp; Lyamungu) </w:t>
            </w:r>
            <w:r>
              <w:rPr>
                <w:rFonts w:cs="Arial"/>
                <w:sz w:val="18"/>
                <w:szCs w:val="18"/>
              </w:rPr>
              <w:t xml:space="preserve">was 63% compared to 0% of </w:t>
            </w:r>
            <w:r w:rsidR="00FE7889">
              <w:rPr>
                <w:rFonts w:cs="Arial"/>
                <w:sz w:val="18"/>
                <w:szCs w:val="18"/>
              </w:rPr>
              <w:t>non-beneficiaries</w:t>
            </w:r>
            <w:r w:rsidR="00C63875">
              <w:rPr>
                <w:rFonts w:cs="Arial"/>
                <w:sz w:val="18"/>
                <w:szCs w:val="18"/>
              </w:rPr>
              <w:t xml:space="preserve"> who prefer Kigoma Yellow</w:t>
            </w:r>
            <w:r>
              <w:rPr>
                <w:rFonts w:cs="Arial"/>
                <w:sz w:val="18"/>
                <w:szCs w:val="18"/>
              </w:rPr>
              <w:t>. Input revolving funds set up with the help of SAKIRP made the difference for fertilizer and variety adopti</w:t>
            </w:r>
            <w:r w:rsidR="00FE7889">
              <w:rPr>
                <w:rFonts w:cs="Arial"/>
                <w:sz w:val="18"/>
                <w:szCs w:val="18"/>
              </w:rPr>
              <w:t xml:space="preserve">on. </w:t>
            </w:r>
            <w:r w:rsidR="00C63875">
              <w:rPr>
                <w:rFonts w:cs="Arial"/>
                <w:sz w:val="18"/>
                <w:szCs w:val="18"/>
              </w:rPr>
              <w:t xml:space="preserve">Pesticide use only increased slightly. </w:t>
            </w:r>
          </w:p>
        </w:tc>
      </w:tr>
      <w:tr w:rsidR="006029C8" w:rsidRPr="00F34C20" w14:paraId="4C80333A" w14:textId="77777777" w:rsidTr="00D109E1">
        <w:tc>
          <w:tcPr>
            <w:tcW w:w="2972" w:type="dxa"/>
          </w:tcPr>
          <w:p w14:paraId="0BCAFC7F" w14:textId="52EEAB5C" w:rsidR="006029C8" w:rsidRPr="00F34C20" w:rsidRDefault="006029C8" w:rsidP="00476A53">
            <w:pPr>
              <w:widowControl/>
              <w:suppressAutoHyphens w:val="0"/>
              <w:rPr>
                <w:rFonts w:cs="Arial"/>
                <w:sz w:val="18"/>
                <w:szCs w:val="18"/>
              </w:rPr>
            </w:pPr>
            <w:r w:rsidRPr="00F34C20">
              <w:rPr>
                <w:rFonts w:eastAsia="Calibri" w:cs="Arial"/>
                <w:sz w:val="18"/>
                <w:szCs w:val="18"/>
              </w:rPr>
              <w:t>I4.2c - % adoption of sunflower improved GAP by smallholder beneficiaries</w:t>
            </w:r>
          </w:p>
        </w:tc>
        <w:tc>
          <w:tcPr>
            <w:tcW w:w="6521" w:type="dxa"/>
          </w:tcPr>
          <w:p w14:paraId="05453EA0" w14:textId="312C0CA1" w:rsidR="006029C8" w:rsidRPr="00C63875" w:rsidRDefault="00360097" w:rsidP="00476A53">
            <w:pPr>
              <w:widowControl/>
              <w:suppressAutoHyphens w:val="0"/>
              <w:rPr>
                <w:rFonts w:cs="Arial"/>
                <w:color w:val="FF0000"/>
                <w:sz w:val="18"/>
                <w:szCs w:val="18"/>
              </w:rPr>
            </w:pPr>
            <w:r w:rsidRPr="00153410">
              <w:rPr>
                <w:rFonts w:cs="Arial"/>
                <w:color w:val="000000" w:themeColor="text1"/>
                <w:sz w:val="18"/>
                <w:szCs w:val="18"/>
              </w:rPr>
              <w:t>The % adoption of GAP has fallen from</w:t>
            </w:r>
            <w:r w:rsidR="00153410">
              <w:rPr>
                <w:rFonts w:cs="Arial"/>
                <w:color w:val="000000" w:themeColor="text1"/>
                <w:sz w:val="18"/>
                <w:szCs w:val="18"/>
              </w:rPr>
              <w:t xml:space="preserve"> </w:t>
            </w:r>
            <w:r w:rsidRPr="00153410">
              <w:rPr>
                <w:rFonts w:cs="Arial"/>
                <w:color w:val="000000" w:themeColor="text1"/>
                <w:sz w:val="18"/>
                <w:szCs w:val="18"/>
              </w:rPr>
              <w:t xml:space="preserve">19% in the baseline year to 0%. However, only a small sample of sunflower </w:t>
            </w:r>
            <w:r w:rsidR="009A1410" w:rsidRPr="00153410">
              <w:rPr>
                <w:rFonts w:cs="Arial"/>
                <w:color w:val="000000" w:themeColor="text1"/>
                <w:sz w:val="18"/>
                <w:szCs w:val="18"/>
              </w:rPr>
              <w:t xml:space="preserve">farmer </w:t>
            </w:r>
            <w:r w:rsidRPr="00153410">
              <w:rPr>
                <w:rFonts w:cs="Arial"/>
                <w:color w:val="000000" w:themeColor="text1"/>
                <w:sz w:val="18"/>
                <w:szCs w:val="18"/>
              </w:rPr>
              <w:t xml:space="preserve">was obtained </w:t>
            </w:r>
            <w:r w:rsidR="009A1410" w:rsidRPr="00153410">
              <w:rPr>
                <w:rFonts w:cs="Arial"/>
                <w:color w:val="000000" w:themeColor="text1"/>
                <w:sz w:val="18"/>
                <w:szCs w:val="18"/>
              </w:rPr>
              <w:t xml:space="preserve">in the annual </w:t>
            </w:r>
            <w:r w:rsidR="009A1410" w:rsidRPr="00153410">
              <w:rPr>
                <w:rFonts w:cs="Arial"/>
                <w:color w:val="000000" w:themeColor="text1"/>
                <w:sz w:val="18"/>
                <w:szCs w:val="18"/>
              </w:rPr>
              <w:lastRenderedPageBreak/>
              <w:t>household su</w:t>
            </w:r>
            <w:r w:rsidR="00153410" w:rsidRPr="00153410">
              <w:rPr>
                <w:rFonts w:cs="Arial"/>
                <w:color w:val="000000" w:themeColor="text1"/>
                <w:sz w:val="18"/>
                <w:szCs w:val="18"/>
              </w:rPr>
              <w:t>r</w:t>
            </w:r>
            <w:r w:rsidR="009A1410" w:rsidRPr="00153410">
              <w:rPr>
                <w:rFonts w:cs="Arial"/>
                <w:color w:val="000000" w:themeColor="text1"/>
                <w:sz w:val="18"/>
                <w:szCs w:val="18"/>
              </w:rPr>
              <w:t>vey</w:t>
            </w:r>
            <w:r w:rsidR="00153410">
              <w:rPr>
                <w:rFonts w:cs="Arial"/>
                <w:color w:val="000000" w:themeColor="text1"/>
                <w:sz w:val="18"/>
                <w:szCs w:val="18"/>
              </w:rPr>
              <w:t>, and project interventions begin in 2021. We expect to see an increase in the adoption of GAP by smallholder beneficiaries in 2021 data.</w:t>
            </w:r>
          </w:p>
        </w:tc>
      </w:tr>
      <w:tr w:rsidR="00D109E1" w14:paraId="080ACBB7" w14:textId="77777777" w:rsidTr="00D109E1">
        <w:tc>
          <w:tcPr>
            <w:tcW w:w="2972" w:type="dxa"/>
          </w:tcPr>
          <w:p w14:paraId="7914658E" w14:textId="43EA30FA" w:rsidR="00D109E1" w:rsidRPr="00AF6A81" w:rsidRDefault="00935379" w:rsidP="00476A53">
            <w:pPr>
              <w:widowControl/>
              <w:suppressAutoHyphens w:val="0"/>
              <w:rPr>
                <w:rFonts w:cs="Arial"/>
                <w:sz w:val="18"/>
                <w:szCs w:val="18"/>
              </w:rPr>
            </w:pPr>
            <w:r w:rsidRPr="00F34C20">
              <w:rPr>
                <w:rFonts w:eastAsia="Calibri" w:cs="Arial"/>
                <w:sz w:val="18"/>
                <w:szCs w:val="18"/>
              </w:rPr>
              <w:lastRenderedPageBreak/>
              <w:t xml:space="preserve">I4.3a </w:t>
            </w:r>
            <w:r w:rsidRPr="00E1400E">
              <w:rPr>
                <w:rFonts w:eastAsia="Calibri" w:cs="Arial"/>
                <w:b/>
                <w:bCs/>
                <w:sz w:val="18"/>
                <w:szCs w:val="18"/>
              </w:rPr>
              <w:t>- Yield</w:t>
            </w:r>
            <w:r w:rsidRPr="00F34C20">
              <w:rPr>
                <w:rFonts w:eastAsia="Calibri" w:cs="Arial"/>
                <w:sz w:val="18"/>
                <w:szCs w:val="18"/>
              </w:rPr>
              <w:t xml:space="preserve"> dried cassava [MT/Ha]</w:t>
            </w:r>
          </w:p>
        </w:tc>
        <w:tc>
          <w:tcPr>
            <w:tcW w:w="6521" w:type="dxa"/>
          </w:tcPr>
          <w:p w14:paraId="1E88FAD0" w14:textId="20315EF8" w:rsidR="00BD791A" w:rsidRPr="001C3A3F" w:rsidRDefault="00BD791A" w:rsidP="00BD791A">
            <w:pPr>
              <w:widowControl/>
              <w:suppressAutoHyphens w:val="0"/>
              <w:rPr>
                <w:rFonts w:cs="Arial"/>
                <w:sz w:val="18"/>
                <w:szCs w:val="18"/>
              </w:rPr>
            </w:pPr>
            <w:r w:rsidRPr="00BD791A">
              <w:rPr>
                <w:rFonts w:cs="Arial"/>
                <w:snapToGrid/>
                <w:kern w:val="0"/>
                <w:sz w:val="18"/>
                <w:szCs w:val="18"/>
                <w:lang w:eastAsia="en-GB"/>
              </w:rPr>
              <w:t xml:space="preserve">beneficiaries report </w:t>
            </w:r>
            <w:r w:rsidR="00C63875">
              <w:rPr>
                <w:rFonts w:cs="Arial"/>
                <w:snapToGrid/>
                <w:kern w:val="0"/>
                <w:sz w:val="18"/>
                <w:szCs w:val="18"/>
                <w:lang w:eastAsia="en-GB"/>
              </w:rPr>
              <w:t xml:space="preserve">an </w:t>
            </w:r>
            <w:r w:rsidRPr="00BD791A">
              <w:rPr>
                <w:rFonts w:cs="Arial"/>
                <w:snapToGrid/>
                <w:kern w:val="0"/>
                <w:sz w:val="18"/>
                <w:szCs w:val="18"/>
                <w:lang w:eastAsia="en-GB"/>
              </w:rPr>
              <w:t>increase of 733 kg/ha (25%) compared to the 2017 baseline.</w:t>
            </w:r>
            <w:r w:rsidR="009B568A">
              <w:rPr>
                <w:rFonts w:cs="Arial"/>
                <w:snapToGrid/>
                <w:kern w:val="0"/>
                <w:sz w:val="18"/>
                <w:szCs w:val="18"/>
                <w:lang w:eastAsia="en-GB"/>
              </w:rPr>
              <w:t xml:space="preserve"> T</w:t>
            </w:r>
            <w:r w:rsidRPr="00BD791A">
              <w:rPr>
                <w:rFonts w:cs="Arial"/>
                <w:snapToGrid/>
                <w:kern w:val="0"/>
                <w:sz w:val="18"/>
                <w:szCs w:val="18"/>
                <w:lang w:eastAsia="en-GB"/>
              </w:rPr>
              <w:t>he average reported yield is 3.643 kg dry chips/ ha</w:t>
            </w:r>
            <w:r w:rsidR="009B568A">
              <w:rPr>
                <w:rFonts w:cs="Arial"/>
                <w:snapToGrid/>
                <w:kern w:val="0"/>
                <w:sz w:val="18"/>
                <w:szCs w:val="18"/>
                <w:lang w:eastAsia="en-GB"/>
              </w:rPr>
              <w:t xml:space="preserve"> but still short off the target. </w:t>
            </w:r>
            <w:r w:rsidRPr="00BD791A">
              <w:rPr>
                <w:rFonts w:cs="Arial"/>
                <w:snapToGrid/>
                <w:kern w:val="0"/>
                <w:sz w:val="18"/>
                <w:szCs w:val="18"/>
                <w:lang w:eastAsia="en-GB"/>
              </w:rPr>
              <w:t xml:space="preserve"> </w:t>
            </w:r>
            <w:r w:rsidR="009B568A">
              <w:rPr>
                <w:rFonts w:cs="Arial"/>
                <w:snapToGrid/>
                <w:kern w:val="0"/>
                <w:sz w:val="18"/>
                <w:szCs w:val="18"/>
                <w:lang w:eastAsia="en-GB"/>
              </w:rPr>
              <w:t>R</w:t>
            </w:r>
            <w:r w:rsidR="002526FA">
              <w:rPr>
                <w:rFonts w:cs="Arial"/>
                <w:snapToGrid/>
                <w:kern w:val="0"/>
                <w:sz w:val="18"/>
                <w:szCs w:val="18"/>
                <w:lang w:eastAsia="en-GB"/>
              </w:rPr>
              <w:t xml:space="preserve">ainfall was favourable for cassava cropping in 2020. </w:t>
            </w:r>
          </w:p>
        </w:tc>
      </w:tr>
      <w:tr w:rsidR="00935379" w14:paraId="189D840C" w14:textId="77777777" w:rsidTr="00243EAE">
        <w:tc>
          <w:tcPr>
            <w:tcW w:w="2972" w:type="dxa"/>
          </w:tcPr>
          <w:p w14:paraId="2C6EFC98" w14:textId="5A4C209F" w:rsidR="00935379" w:rsidRPr="00AF6A81" w:rsidRDefault="00935379" w:rsidP="00243EAE">
            <w:pPr>
              <w:widowControl/>
              <w:suppressAutoHyphens w:val="0"/>
              <w:rPr>
                <w:rFonts w:cs="Arial"/>
                <w:sz w:val="18"/>
                <w:szCs w:val="18"/>
              </w:rPr>
            </w:pPr>
            <w:r w:rsidRPr="00F34C20">
              <w:rPr>
                <w:rFonts w:eastAsia="Calibri" w:cs="Arial"/>
                <w:sz w:val="18"/>
                <w:szCs w:val="18"/>
              </w:rPr>
              <w:t xml:space="preserve">I4.3b - Yield of beans [Kg/ha] </w:t>
            </w:r>
          </w:p>
        </w:tc>
        <w:tc>
          <w:tcPr>
            <w:tcW w:w="6521" w:type="dxa"/>
          </w:tcPr>
          <w:p w14:paraId="61FCDF0B" w14:textId="087600E8" w:rsidR="00BD791A" w:rsidRDefault="00C63875" w:rsidP="00BD791A">
            <w:pPr>
              <w:widowControl/>
              <w:suppressAutoHyphens w:val="0"/>
              <w:rPr>
                <w:rFonts w:cs="Arial"/>
                <w:sz w:val="18"/>
                <w:szCs w:val="18"/>
              </w:rPr>
            </w:pPr>
            <w:r>
              <w:rPr>
                <w:rFonts w:cs="Arial"/>
                <w:sz w:val="18"/>
                <w:szCs w:val="18"/>
              </w:rPr>
              <w:t xml:space="preserve">Bean yield slightly dropped from 542 to 536 kg/ha due to heavy rainfall in 2020. </w:t>
            </w:r>
            <w:r w:rsidR="00243EAE">
              <w:rPr>
                <w:rFonts w:cs="Arial"/>
                <w:sz w:val="18"/>
                <w:szCs w:val="18"/>
              </w:rPr>
              <w:t>There was no yield difference f</w:t>
            </w:r>
            <w:r w:rsidR="00BD791A">
              <w:rPr>
                <w:rFonts w:cs="Arial"/>
                <w:sz w:val="18"/>
                <w:szCs w:val="18"/>
              </w:rPr>
              <w:t>or the SPM/ AMCOS sub-group</w:t>
            </w:r>
            <w:r w:rsidR="00243EAE">
              <w:rPr>
                <w:rFonts w:cs="Arial"/>
                <w:sz w:val="18"/>
                <w:szCs w:val="18"/>
              </w:rPr>
              <w:t>.</w:t>
            </w:r>
          </w:p>
          <w:p w14:paraId="38DD3095" w14:textId="77777777" w:rsidR="00935379" w:rsidRDefault="00935379" w:rsidP="00935379">
            <w:pPr>
              <w:widowControl/>
              <w:suppressAutoHyphens w:val="0"/>
              <w:rPr>
                <w:rFonts w:cs="Arial"/>
                <w:sz w:val="18"/>
                <w:szCs w:val="18"/>
              </w:rPr>
            </w:pPr>
          </w:p>
        </w:tc>
      </w:tr>
      <w:tr w:rsidR="00935379" w14:paraId="34C5E95E" w14:textId="77777777" w:rsidTr="00D109E1">
        <w:tc>
          <w:tcPr>
            <w:tcW w:w="2972" w:type="dxa"/>
          </w:tcPr>
          <w:p w14:paraId="62DDBDC9" w14:textId="701C18B3" w:rsidR="00935379" w:rsidRPr="006029C8" w:rsidRDefault="00935379" w:rsidP="00935379">
            <w:pPr>
              <w:widowControl/>
              <w:suppressAutoHyphens w:val="0"/>
              <w:rPr>
                <w:rFonts w:cs="Arial"/>
                <w:sz w:val="18"/>
                <w:szCs w:val="18"/>
              </w:rPr>
            </w:pPr>
            <w:r w:rsidRPr="006029C8">
              <w:rPr>
                <w:rFonts w:eastAsia="Calibri" w:cs="Arial"/>
                <w:sz w:val="18"/>
                <w:szCs w:val="18"/>
              </w:rPr>
              <w:t>I4.4a - % of smallholder beneficiaries engaging in collective marketing of cassava</w:t>
            </w:r>
          </w:p>
        </w:tc>
        <w:tc>
          <w:tcPr>
            <w:tcW w:w="6521" w:type="dxa"/>
          </w:tcPr>
          <w:p w14:paraId="6FC6B2CA" w14:textId="522AD398" w:rsidR="00935379" w:rsidRDefault="00935379" w:rsidP="00935379">
            <w:pPr>
              <w:widowControl/>
              <w:suppressAutoHyphens w:val="0"/>
              <w:rPr>
                <w:rFonts w:cs="Arial"/>
                <w:sz w:val="18"/>
                <w:szCs w:val="18"/>
              </w:rPr>
            </w:pPr>
            <w:r>
              <w:rPr>
                <w:rFonts w:cs="Arial"/>
                <w:sz w:val="18"/>
                <w:szCs w:val="18"/>
              </w:rPr>
              <w:t xml:space="preserve">This cassava indicator only marginally increased to 6% - still far off the target of 25%. The informal </w:t>
            </w:r>
            <w:r w:rsidR="00E1400E">
              <w:rPr>
                <w:rFonts w:cs="Arial"/>
                <w:sz w:val="18"/>
                <w:szCs w:val="18"/>
              </w:rPr>
              <w:t>character</w:t>
            </w:r>
            <w:r>
              <w:rPr>
                <w:rFonts w:cs="Arial"/>
                <w:sz w:val="18"/>
                <w:szCs w:val="18"/>
              </w:rPr>
              <w:t xml:space="preserve"> of the cassava trading does not allow for in-kind revolving funds that would </w:t>
            </w:r>
            <w:r w:rsidR="00DE20F5">
              <w:rPr>
                <w:rFonts w:cs="Arial"/>
                <w:sz w:val="18"/>
                <w:szCs w:val="18"/>
              </w:rPr>
              <w:t>be a big inducement for collective marketing</w:t>
            </w:r>
            <w:r>
              <w:rPr>
                <w:rFonts w:cs="Arial"/>
                <w:sz w:val="18"/>
                <w:szCs w:val="18"/>
              </w:rPr>
              <w:t xml:space="preserve">. </w:t>
            </w:r>
          </w:p>
        </w:tc>
      </w:tr>
      <w:tr w:rsidR="00935379" w14:paraId="521008FB" w14:textId="77777777" w:rsidTr="00D109E1">
        <w:tc>
          <w:tcPr>
            <w:tcW w:w="2972" w:type="dxa"/>
          </w:tcPr>
          <w:p w14:paraId="2135F044" w14:textId="1638A1D5" w:rsidR="00935379" w:rsidRPr="006029C8" w:rsidRDefault="00935379" w:rsidP="00935379">
            <w:pPr>
              <w:widowControl/>
              <w:suppressAutoHyphens w:val="0"/>
              <w:rPr>
                <w:rFonts w:cs="Arial"/>
                <w:sz w:val="18"/>
                <w:szCs w:val="18"/>
              </w:rPr>
            </w:pPr>
            <w:r w:rsidRPr="006029C8">
              <w:rPr>
                <w:rFonts w:eastAsia="Arial" w:cs="Arial"/>
                <w:sz w:val="18"/>
                <w:szCs w:val="18"/>
              </w:rPr>
              <w:t>I4.4b: % of smallholder beneficiaries engaging in collective marketing of beans</w:t>
            </w:r>
          </w:p>
        </w:tc>
        <w:tc>
          <w:tcPr>
            <w:tcW w:w="6521" w:type="dxa"/>
          </w:tcPr>
          <w:p w14:paraId="2D4F30CE" w14:textId="218620BE" w:rsidR="00935379" w:rsidRPr="001C3A3F" w:rsidRDefault="00935379" w:rsidP="00935379">
            <w:pPr>
              <w:widowControl/>
              <w:suppressAutoHyphens w:val="0"/>
              <w:rPr>
                <w:rFonts w:cs="Arial"/>
                <w:sz w:val="18"/>
                <w:szCs w:val="18"/>
              </w:rPr>
            </w:pPr>
            <w:r>
              <w:rPr>
                <w:rFonts w:cs="Arial"/>
                <w:sz w:val="18"/>
                <w:szCs w:val="18"/>
              </w:rPr>
              <w:t xml:space="preserve">Contrary to cassava, the collective bean marketing indicator </w:t>
            </w:r>
            <w:r w:rsidR="00E1400E">
              <w:rPr>
                <w:rFonts w:cs="Arial"/>
                <w:sz w:val="18"/>
                <w:szCs w:val="18"/>
              </w:rPr>
              <w:t>rose spectacularly f</w:t>
            </w:r>
            <w:r>
              <w:rPr>
                <w:rFonts w:cs="Arial"/>
                <w:sz w:val="18"/>
                <w:szCs w:val="18"/>
              </w:rPr>
              <w:t xml:space="preserve">rom 6% to 21% in 2020. This is a consequence of the successful trade season with WFP and the heavy capital </w:t>
            </w:r>
            <w:r w:rsidR="00DE20F5">
              <w:rPr>
                <w:rFonts w:cs="Arial"/>
                <w:sz w:val="18"/>
                <w:szCs w:val="18"/>
              </w:rPr>
              <w:t>&amp;</w:t>
            </w:r>
            <w:r>
              <w:rPr>
                <w:rFonts w:cs="Arial"/>
                <w:sz w:val="18"/>
                <w:szCs w:val="18"/>
              </w:rPr>
              <w:t xml:space="preserve"> capacity building efforts made by SAKIRP in AMCOS.</w:t>
            </w:r>
          </w:p>
        </w:tc>
      </w:tr>
      <w:tr w:rsidR="00935379" w14:paraId="3FC3A936" w14:textId="77777777" w:rsidTr="00D109E1">
        <w:tc>
          <w:tcPr>
            <w:tcW w:w="2972" w:type="dxa"/>
          </w:tcPr>
          <w:p w14:paraId="4C355D39" w14:textId="4E0A153F" w:rsidR="00935379" w:rsidRPr="00AF6A81" w:rsidRDefault="00935379" w:rsidP="00935379">
            <w:pPr>
              <w:widowControl/>
              <w:suppressAutoHyphens w:val="0"/>
              <w:rPr>
                <w:rFonts w:cs="Arial"/>
                <w:sz w:val="18"/>
                <w:szCs w:val="18"/>
              </w:rPr>
            </w:pPr>
            <w:r w:rsidRPr="00AF6A81">
              <w:rPr>
                <w:rFonts w:cs="Arial"/>
                <w:sz w:val="18"/>
                <w:szCs w:val="18"/>
              </w:rPr>
              <w:t>I4.6 %</w:t>
            </w:r>
            <w:r w:rsidRPr="00AF6A81">
              <w:rPr>
                <w:rFonts w:eastAsia="Arial" w:cs="Arial"/>
                <w:sz w:val="18"/>
                <w:szCs w:val="18"/>
              </w:rPr>
              <w:t xml:space="preserve"> of farmer groups</w:t>
            </w:r>
            <w:r w:rsidRPr="001C3A3F">
              <w:rPr>
                <w:rFonts w:eastAsia="Arial" w:cs="Arial"/>
                <w:sz w:val="18"/>
                <w:szCs w:val="18"/>
              </w:rPr>
              <w:t xml:space="preserve"> transitioning into professional </w:t>
            </w:r>
            <w:r w:rsidRPr="00AF6A81">
              <w:rPr>
                <w:rFonts w:eastAsia="Arial" w:cs="Arial"/>
                <w:sz w:val="18"/>
                <w:szCs w:val="18"/>
              </w:rPr>
              <w:t>organizations</w:t>
            </w:r>
          </w:p>
        </w:tc>
        <w:tc>
          <w:tcPr>
            <w:tcW w:w="6521" w:type="dxa"/>
          </w:tcPr>
          <w:p w14:paraId="36463DF5" w14:textId="4CF32D59" w:rsidR="00935379" w:rsidRPr="001C3A3F" w:rsidRDefault="002526FA" w:rsidP="00935379">
            <w:pPr>
              <w:widowControl/>
              <w:suppressAutoHyphens w:val="0"/>
              <w:rPr>
                <w:rFonts w:cs="Arial"/>
                <w:sz w:val="18"/>
                <w:szCs w:val="18"/>
              </w:rPr>
            </w:pPr>
            <w:r>
              <w:rPr>
                <w:rFonts w:cs="Arial"/>
                <w:sz w:val="18"/>
                <w:szCs w:val="18"/>
              </w:rPr>
              <w:t xml:space="preserve">This indicator rose to 34% and exceeds the target of 30%. Groups participating in SPM have a much better CPI score than non-participating groups: 51% in cat III versus 18%. The hands-on aggregation and credit management is the best capacity building exercise. </w:t>
            </w:r>
          </w:p>
        </w:tc>
      </w:tr>
      <w:tr w:rsidR="00935379" w14:paraId="6F0B0FCD" w14:textId="77777777" w:rsidTr="00D109E1">
        <w:tc>
          <w:tcPr>
            <w:tcW w:w="2972" w:type="dxa"/>
          </w:tcPr>
          <w:p w14:paraId="503F41DA" w14:textId="35ADA4F0" w:rsidR="00935379" w:rsidRPr="00AF6A81" w:rsidRDefault="00935379" w:rsidP="00935379">
            <w:pPr>
              <w:widowControl/>
              <w:suppressAutoHyphens w:val="0"/>
              <w:rPr>
                <w:rFonts w:cs="Arial"/>
                <w:sz w:val="18"/>
                <w:szCs w:val="18"/>
              </w:rPr>
            </w:pPr>
            <w:r w:rsidRPr="00AF6A81">
              <w:rPr>
                <w:rFonts w:cs="Arial"/>
                <w:sz w:val="18"/>
                <w:szCs w:val="18"/>
              </w:rPr>
              <w:t>I4.7 Number</w:t>
            </w:r>
            <w:r w:rsidRPr="00AF6A81">
              <w:rPr>
                <w:rFonts w:eastAsia="Arial" w:cs="Arial"/>
                <w:sz w:val="18"/>
                <w:szCs w:val="18"/>
              </w:rPr>
              <w:t xml:space="preserve"> of producers involved in contract farming</w:t>
            </w:r>
          </w:p>
        </w:tc>
        <w:tc>
          <w:tcPr>
            <w:tcW w:w="6521" w:type="dxa"/>
          </w:tcPr>
          <w:p w14:paraId="25CE1BBE" w14:textId="02392351" w:rsidR="00935379" w:rsidRPr="001C3A3F" w:rsidRDefault="002526FA" w:rsidP="00935379">
            <w:pPr>
              <w:widowControl/>
              <w:suppressAutoHyphens w:val="0"/>
              <w:rPr>
                <w:rFonts w:cs="Arial"/>
                <w:sz w:val="18"/>
                <w:szCs w:val="18"/>
              </w:rPr>
            </w:pPr>
            <w:r>
              <w:rPr>
                <w:rFonts w:cs="Arial"/>
                <w:sz w:val="18"/>
                <w:szCs w:val="18"/>
              </w:rPr>
              <w:t xml:space="preserve">The number rose to 993 farmers from 123 baseline level. This was achieved through heavy AMCOS support, FAAB coaches, revolving funds and the trade WFP perspective. All contract farming is in beans. </w:t>
            </w:r>
          </w:p>
        </w:tc>
      </w:tr>
      <w:tr w:rsidR="00935379" w14:paraId="58302FD9" w14:textId="77777777" w:rsidTr="00D109E1">
        <w:tc>
          <w:tcPr>
            <w:tcW w:w="2972" w:type="dxa"/>
          </w:tcPr>
          <w:p w14:paraId="319D3D14" w14:textId="0FF68C37" w:rsidR="00935379" w:rsidRPr="00AF6A81" w:rsidRDefault="00935379" w:rsidP="00935379">
            <w:pPr>
              <w:widowControl/>
              <w:suppressAutoHyphens w:val="0"/>
              <w:rPr>
                <w:rFonts w:cs="Arial"/>
                <w:sz w:val="18"/>
                <w:szCs w:val="18"/>
              </w:rPr>
            </w:pPr>
            <w:r w:rsidRPr="00AF6A81">
              <w:rPr>
                <w:rFonts w:cs="Arial"/>
                <w:sz w:val="18"/>
                <w:szCs w:val="18"/>
              </w:rPr>
              <w:t xml:space="preserve">Gender </w:t>
            </w:r>
          </w:p>
        </w:tc>
        <w:tc>
          <w:tcPr>
            <w:tcW w:w="6521" w:type="dxa"/>
          </w:tcPr>
          <w:p w14:paraId="6331DAAF" w14:textId="2DE7AA89" w:rsidR="00935379" w:rsidRDefault="00935379" w:rsidP="00935379">
            <w:pPr>
              <w:widowControl/>
              <w:suppressAutoHyphens w:val="0"/>
              <w:rPr>
                <w:rFonts w:cs="Arial"/>
                <w:sz w:val="18"/>
                <w:szCs w:val="18"/>
              </w:rPr>
            </w:pPr>
            <w:r>
              <w:rPr>
                <w:rFonts w:cs="Arial"/>
                <w:sz w:val="18"/>
                <w:szCs w:val="18"/>
              </w:rPr>
              <w:t>The indicators for female farmers followed the same positive trend as for male farmers. However, the gender discrepancy remained the same over the years.</w:t>
            </w:r>
          </w:p>
          <w:p w14:paraId="783D0686" w14:textId="2555AF46" w:rsidR="00935379" w:rsidRPr="001C3A3F" w:rsidRDefault="00935379" w:rsidP="00935379">
            <w:pPr>
              <w:widowControl/>
              <w:suppressAutoHyphens w:val="0"/>
              <w:rPr>
                <w:rFonts w:cs="Arial"/>
                <w:sz w:val="18"/>
                <w:szCs w:val="18"/>
              </w:rPr>
            </w:pPr>
          </w:p>
        </w:tc>
      </w:tr>
    </w:tbl>
    <w:p w14:paraId="2EA5EEC3" w14:textId="0AB6FD96" w:rsidR="00D109E1" w:rsidRDefault="00D109E1" w:rsidP="00476A53">
      <w:pPr>
        <w:widowControl/>
        <w:suppressAutoHyphens w:val="0"/>
        <w:rPr>
          <w:rFonts w:cs="Arial"/>
          <w:sz w:val="20"/>
          <w:szCs w:val="20"/>
        </w:rPr>
      </w:pPr>
    </w:p>
    <w:p w14:paraId="69D19BA0" w14:textId="0AB6FD96" w:rsidR="00D109E1" w:rsidRPr="00337385" w:rsidRDefault="00D109E1" w:rsidP="00476A53">
      <w:pPr>
        <w:widowControl/>
        <w:suppressAutoHyphens w:val="0"/>
        <w:rPr>
          <w:rFonts w:cs="Arial"/>
          <w:sz w:val="20"/>
          <w:szCs w:val="20"/>
        </w:rPr>
      </w:pPr>
    </w:p>
    <w:p w14:paraId="0995BEF0" w14:textId="0AB6FD96" w:rsidR="003B1BE3" w:rsidRPr="005656C1" w:rsidRDefault="003B1BE3" w:rsidP="003B1BE3">
      <w:pPr>
        <w:pStyle w:val="Index"/>
        <w:rPr>
          <w:b/>
          <w:bCs/>
          <w:sz w:val="20"/>
        </w:rPr>
      </w:pPr>
      <w:r w:rsidRPr="005656C1">
        <w:rPr>
          <w:b/>
          <w:bCs/>
          <w:sz w:val="20"/>
        </w:rPr>
        <w:t xml:space="preserve">Capacity strengthening of producer groups </w:t>
      </w:r>
      <w:r w:rsidR="00797BC3" w:rsidRPr="005656C1">
        <w:rPr>
          <w:b/>
          <w:bCs/>
          <w:sz w:val="20"/>
        </w:rPr>
        <w:t>indicator I4.6 and I4.7</w:t>
      </w:r>
    </w:p>
    <w:p w14:paraId="50CAB070" w14:textId="0AB6FD96" w:rsidR="003B1BE3" w:rsidRPr="00337385" w:rsidRDefault="003B1BE3" w:rsidP="003B1BE3">
      <w:pPr>
        <w:pStyle w:val="Index"/>
        <w:rPr>
          <w:sz w:val="20"/>
          <w:szCs w:val="20"/>
        </w:rPr>
      </w:pPr>
    </w:p>
    <w:p w14:paraId="0ADF9BD2" w14:textId="6B35D39E" w:rsidR="003B1BE3" w:rsidRDefault="61113EC4" w:rsidP="69FA40ED">
      <w:pPr>
        <w:rPr>
          <w:rFonts w:cs="Arial"/>
          <w:sz w:val="20"/>
          <w:szCs w:val="20"/>
        </w:rPr>
      </w:pPr>
      <w:r w:rsidRPr="00337385">
        <w:rPr>
          <w:sz w:val="20"/>
          <w:szCs w:val="20"/>
        </w:rPr>
        <w:t xml:space="preserve">On a yearly basis, </w:t>
      </w:r>
      <w:r w:rsidR="003B1BE3" w:rsidRPr="00337385">
        <w:rPr>
          <w:sz w:val="20"/>
          <w:szCs w:val="20"/>
          <w:u w:val="single"/>
        </w:rPr>
        <w:t xml:space="preserve">Capacity </w:t>
      </w:r>
      <w:r w:rsidR="398E524F" w:rsidRPr="00337385">
        <w:rPr>
          <w:sz w:val="20"/>
          <w:szCs w:val="20"/>
          <w:u w:val="single"/>
        </w:rPr>
        <w:t>P</w:t>
      </w:r>
      <w:r w:rsidR="003B1BE3" w:rsidRPr="00337385">
        <w:rPr>
          <w:sz w:val="20"/>
          <w:szCs w:val="20"/>
          <w:u w:val="single"/>
        </w:rPr>
        <w:t xml:space="preserve">erformance </w:t>
      </w:r>
      <w:r w:rsidR="45B2137C" w:rsidRPr="00337385">
        <w:rPr>
          <w:sz w:val="20"/>
          <w:szCs w:val="20"/>
          <w:u w:val="single"/>
        </w:rPr>
        <w:t>I</w:t>
      </w:r>
      <w:r w:rsidR="01500382" w:rsidRPr="00337385">
        <w:rPr>
          <w:sz w:val="20"/>
          <w:szCs w:val="20"/>
          <w:u w:val="single"/>
        </w:rPr>
        <w:t>ndices</w:t>
      </w:r>
      <w:r w:rsidR="10A41906" w:rsidRPr="00337385">
        <w:rPr>
          <w:sz w:val="20"/>
          <w:szCs w:val="20"/>
          <w:u w:val="single"/>
        </w:rPr>
        <w:t xml:space="preserve"> (CPI)</w:t>
      </w:r>
      <w:r w:rsidR="01500382" w:rsidRPr="00337385">
        <w:rPr>
          <w:sz w:val="20"/>
          <w:szCs w:val="20"/>
          <w:u w:val="single"/>
        </w:rPr>
        <w:t xml:space="preserve"> </w:t>
      </w:r>
      <w:r w:rsidR="2F134736" w:rsidRPr="00337385">
        <w:rPr>
          <w:sz w:val="20"/>
          <w:szCs w:val="20"/>
        </w:rPr>
        <w:t xml:space="preserve">of producer groups </w:t>
      </w:r>
      <w:r w:rsidR="00FC0D91" w:rsidRPr="00337385">
        <w:rPr>
          <w:sz w:val="20"/>
          <w:szCs w:val="20"/>
        </w:rPr>
        <w:t>have been</w:t>
      </w:r>
      <w:r w:rsidR="16C8707F" w:rsidRPr="00337385">
        <w:rPr>
          <w:sz w:val="20"/>
          <w:szCs w:val="20"/>
        </w:rPr>
        <w:t xml:space="preserve"> </w:t>
      </w:r>
      <w:r w:rsidR="00C34B5E" w:rsidRPr="00337385">
        <w:rPr>
          <w:sz w:val="20"/>
          <w:szCs w:val="20"/>
        </w:rPr>
        <w:t>assessed, to</w:t>
      </w:r>
      <w:r w:rsidR="003B1BE3" w:rsidRPr="00337385">
        <w:rPr>
          <w:sz w:val="20"/>
          <w:szCs w:val="20"/>
        </w:rPr>
        <w:t xml:space="preserve"> evaluate their </w:t>
      </w:r>
      <w:r w:rsidR="00C34B5E" w:rsidRPr="00337385">
        <w:rPr>
          <w:sz w:val="20"/>
          <w:szCs w:val="20"/>
        </w:rPr>
        <w:t xml:space="preserve">capacity development </w:t>
      </w:r>
      <w:r w:rsidR="003B1BE3" w:rsidRPr="00337385">
        <w:rPr>
          <w:sz w:val="20"/>
          <w:szCs w:val="20"/>
        </w:rPr>
        <w:t>potential.</w:t>
      </w:r>
      <w:r w:rsidR="10C52CCD" w:rsidRPr="00337385">
        <w:rPr>
          <w:sz w:val="20"/>
          <w:szCs w:val="20"/>
        </w:rPr>
        <w:t xml:space="preserve"> In 2020, 388 out 474 (82%) farmer groups were covered.</w:t>
      </w:r>
      <w:r w:rsidR="003B1BE3" w:rsidRPr="00337385">
        <w:rPr>
          <w:rFonts w:cs="Arial"/>
          <w:sz w:val="20"/>
          <w:szCs w:val="20"/>
        </w:rPr>
        <w:t xml:space="preserve"> The CPI (</w:t>
      </w:r>
      <w:r w:rsidR="003B1BE3" w:rsidRPr="00337385">
        <w:rPr>
          <w:sz w:val="20"/>
          <w:szCs w:val="20"/>
        </w:rPr>
        <w:t xml:space="preserve">Capacity Performance </w:t>
      </w:r>
      <w:r w:rsidR="6BA82E89" w:rsidRPr="00337385">
        <w:rPr>
          <w:sz w:val="20"/>
          <w:szCs w:val="20"/>
        </w:rPr>
        <w:t>Index</w:t>
      </w:r>
      <w:r w:rsidR="003B1BE3" w:rsidRPr="00337385">
        <w:rPr>
          <w:sz w:val="20"/>
          <w:szCs w:val="20"/>
        </w:rPr>
        <w:t>)</w:t>
      </w:r>
      <w:r w:rsidR="003B1BE3" w:rsidRPr="00337385">
        <w:rPr>
          <w:rFonts w:cs="Arial"/>
          <w:sz w:val="20"/>
          <w:szCs w:val="20"/>
        </w:rPr>
        <w:t xml:space="preserve"> tool</w:t>
      </w:r>
      <w:r w:rsidR="136D2950" w:rsidRPr="00337385">
        <w:rPr>
          <w:rFonts w:cs="Arial"/>
          <w:sz w:val="20"/>
          <w:szCs w:val="20"/>
        </w:rPr>
        <w:t xml:space="preserve"> is based on the following 8 key indicators</w:t>
      </w:r>
      <w:r w:rsidR="003B1BE3" w:rsidRPr="00337385">
        <w:rPr>
          <w:rFonts w:cs="Arial"/>
          <w:sz w:val="20"/>
          <w:szCs w:val="20"/>
        </w:rPr>
        <w:t>: accountability, professional capacity, income diversity, strategic potential, production management, marketing, participation</w:t>
      </w:r>
      <w:r w:rsidR="00C34B5E" w:rsidRPr="00337385">
        <w:rPr>
          <w:rFonts w:cs="Arial"/>
          <w:sz w:val="20"/>
          <w:szCs w:val="20"/>
        </w:rPr>
        <w:t xml:space="preserve"> and</w:t>
      </w:r>
      <w:r w:rsidR="003B1BE3" w:rsidRPr="00337385">
        <w:rPr>
          <w:rFonts w:cs="Arial"/>
          <w:sz w:val="20"/>
          <w:szCs w:val="20"/>
        </w:rPr>
        <w:t xml:space="preserve"> </w:t>
      </w:r>
      <w:r w:rsidR="00C34B5E" w:rsidRPr="00337385">
        <w:rPr>
          <w:rFonts w:cs="Arial"/>
          <w:sz w:val="20"/>
          <w:szCs w:val="20"/>
        </w:rPr>
        <w:t>advocacy</w:t>
      </w:r>
      <w:r w:rsidR="033F928F" w:rsidRPr="5CD72F07">
        <w:rPr>
          <w:rFonts w:cs="Arial"/>
          <w:sz w:val="20"/>
          <w:szCs w:val="20"/>
        </w:rPr>
        <w:t>.</w:t>
      </w:r>
      <w:r w:rsidR="003B1BE3" w:rsidRPr="00337385">
        <w:rPr>
          <w:rFonts w:cs="Arial"/>
          <w:sz w:val="20"/>
          <w:szCs w:val="20"/>
        </w:rPr>
        <w:t xml:space="preserve"> </w:t>
      </w:r>
      <w:r w:rsidR="00C34B5E" w:rsidRPr="00337385">
        <w:rPr>
          <w:rFonts w:cs="Arial"/>
          <w:sz w:val="20"/>
          <w:szCs w:val="20"/>
        </w:rPr>
        <w:t>P</w:t>
      </w:r>
      <w:r w:rsidR="10B6F3B3" w:rsidRPr="00337385">
        <w:rPr>
          <w:rFonts w:cs="Arial"/>
          <w:sz w:val="20"/>
          <w:szCs w:val="20"/>
        </w:rPr>
        <w:t xml:space="preserve">rogress has been </w:t>
      </w:r>
      <w:r w:rsidR="00C34B5E" w:rsidRPr="00337385">
        <w:rPr>
          <w:rFonts w:cs="Arial"/>
          <w:sz w:val="20"/>
          <w:szCs w:val="20"/>
        </w:rPr>
        <w:t>achieved with</w:t>
      </w:r>
      <w:r w:rsidR="10B6F3B3" w:rsidRPr="00337385">
        <w:rPr>
          <w:rFonts w:cs="Arial"/>
          <w:sz w:val="20"/>
          <w:szCs w:val="20"/>
        </w:rPr>
        <w:t xml:space="preserve"> about 23% of groups reaching the highest level (CPI ≥ 70)</w:t>
      </w:r>
      <w:r w:rsidR="6A270209" w:rsidRPr="00337385">
        <w:rPr>
          <w:rFonts w:cs="Arial"/>
          <w:sz w:val="20"/>
          <w:szCs w:val="20"/>
        </w:rPr>
        <w:t>, compared to only 7% at baseline level.</w:t>
      </w:r>
      <w:r w:rsidR="003B1BE3" w:rsidRPr="00337385">
        <w:rPr>
          <w:rFonts w:cs="Arial"/>
          <w:sz w:val="20"/>
          <w:szCs w:val="20"/>
        </w:rPr>
        <w:t xml:space="preserve"> </w:t>
      </w:r>
      <w:r w:rsidR="76DEC559" w:rsidRPr="00337385">
        <w:rPr>
          <w:rFonts w:cs="Arial"/>
          <w:sz w:val="20"/>
          <w:szCs w:val="20"/>
        </w:rPr>
        <w:t xml:space="preserve">The majority </w:t>
      </w:r>
      <w:r w:rsidR="00C34B5E" w:rsidRPr="00337385">
        <w:rPr>
          <w:rFonts w:cs="Arial"/>
          <w:sz w:val="20"/>
          <w:szCs w:val="20"/>
        </w:rPr>
        <w:t xml:space="preserve">of groups </w:t>
      </w:r>
      <w:r w:rsidR="76DEC559" w:rsidRPr="00337385">
        <w:rPr>
          <w:rFonts w:cs="Arial"/>
          <w:sz w:val="20"/>
          <w:szCs w:val="20"/>
        </w:rPr>
        <w:t>(55%) however remain merely</w:t>
      </w:r>
      <w:r w:rsidR="003B1BE3" w:rsidRPr="00337385">
        <w:rPr>
          <w:rFonts w:cs="Arial"/>
          <w:sz w:val="20"/>
          <w:szCs w:val="20"/>
        </w:rPr>
        <w:t xml:space="preserve"> </w:t>
      </w:r>
      <w:r w:rsidR="00C34B5E" w:rsidRPr="00337385">
        <w:rPr>
          <w:rFonts w:cs="Arial"/>
          <w:sz w:val="20"/>
          <w:szCs w:val="20"/>
        </w:rPr>
        <w:t xml:space="preserve">weak </w:t>
      </w:r>
      <w:r w:rsidR="003B1BE3" w:rsidRPr="00337385">
        <w:rPr>
          <w:rFonts w:cs="Arial"/>
          <w:sz w:val="20"/>
          <w:szCs w:val="20"/>
        </w:rPr>
        <w:t>association</w:t>
      </w:r>
      <w:r w:rsidR="7F7E8F96" w:rsidRPr="00337385">
        <w:rPr>
          <w:rFonts w:cs="Arial"/>
          <w:sz w:val="20"/>
          <w:szCs w:val="20"/>
        </w:rPr>
        <w:t>s</w:t>
      </w:r>
      <w:r w:rsidR="003B1BE3" w:rsidRPr="00337385">
        <w:rPr>
          <w:rFonts w:cs="Arial"/>
          <w:sz w:val="20"/>
          <w:szCs w:val="20"/>
        </w:rPr>
        <w:t xml:space="preserve"> expecting government and donor subsidies. </w:t>
      </w:r>
    </w:p>
    <w:p w14:paraId="5A1E984F" w14:textId="77777777" w:rsidR="009503BC" w:rsidRPr="00337385" w:rsidRDefault="009503BC" w:rsidP="69FA40ED">
      <w:pPr>
        <w:rPr>
          <w:rFonts w:cs="Arial"/>
          <w:sz w:val="20"/>
          <w:szCs w:val="20"/>
        </w:rPr>
      </w:pPr>
    </w:p>
    <w:p w14:paraId="26C9235D" w14:textId="6B87E2AD" w:rsidR="00797BC3" w:rsidRDefault="38CC7A4E" w:rsidP="00745D75">
      <w:r>
        <w:rPr>
          <w:noProof/>
        </w:rPr>
        <w:drawing>
          <wp:inline distT="0" distB="0" distL="0" distR="0" wp14:anchorId="6C5652E9" wp14:editId="254A3B78">
            <wp:extent cx="4540487" cy="2295525"/>
            <wp:effectExtent l="0" t="0" r="0" b="0"/>
            <wp:docPr id="1229803688" name="Picture 122980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803688"/>
                    <pic:cNvPicPr/>
                  </pic:nvPicPr>
                  <pic:blipFill>
                    <a:blip r:embed="rId41">
                      <a:extLst>
                        <a:ext uri="{28A0092B-C50C-407E-A947-70E740481C1C}">
                          <a14:useLocalDpi xmlns:a14="http://schemas.microsoft.com/office/drawing/2010/main" val="0"/>
                        </a:ext>
                      </a:extLst>
                    </a:blip>
                    <a:stretch>
                      <a:fillRect/>
                    </a:stretch>
                  </pic:blipFill>
                  <pic:spPr>
                    <a:xfrm>
                      <a:off x="0" y="0"/>
                      <a:ext cx="4540487" cy="2295525"/>
                    </a:xfrm>
                    <a:prstGeom prst="rect">
                      <a:avLst/>
                    </a:prstGeom>
                  </pic:spPr>
                </pic:pic>
              </a:graphicData>
            </a:graphic>
          </wp:inline>
        </w:drawing>
      </w:r>
    </w:p>
    <w:p w14:paraId="18685818" w14:textId="0AB6FD96" w:rsidR="7158AF3E" w:rsidRDefault="7158AF3E" w:rsidP="00745D75">
      <w:pPr>
        <w:rPr>
          <w:i/>
          <w:iCs/>
          <w:sz w:val="16"/>
          <w:szCs w:val="16"/>
        </w:rPr>
      </w:pPr>
      <w:r w:rsidRPr="00337385">
        <w:rPr>
          <w:i/>
          <w:iCs/>
          <w:sz w:val="16"/>
          <w:szCs w:val="16"/>
        </w:rPr>
        <w:t>Source: C</w:t>
      </w:r>
      <w:r w:rsidR="79F8797B" w:rsidRPr="00337385">
        <w:rPr>
          <w:i/>
          <w:iCs/>
          <w:sz w:val="16"/>
          <w:szCs w:val="16"/>
        </w:rPr>
        <w:t>PI Surveys</w:t>
      </w:r>
      <w:r w:rsidRPr="00337385">
        <w:rPr>
          <w:i/>
          <w:iCs/>
          <w:sz w:val="16"/>
          <w:szCs w:val="16"/>
        </w:rPr>
        <w:t xml:space="preserve"> 201</w:t>
      </w:r>
      <w:r w:rsidR="71095D01" w:rsidRPr="00337385">
        <w:rPr>
          <w:i/>
          <w:iCs/>
          <w:sz w:val="16"/>
          <w:szCs w:val="16"/>
        </w:rPr>
        <w:t>8</w:t>
      </w:r>
      <w:r w:rsidRPr="00337385">
        <w:rPr>
          <w:i/>
          <w:iCs/>
          <w:sz w:val="16"/>
          <w:szCs w:val="16"/>
        </w:rPr>
        <w:t>-2020</w:t>
      </w:r>
    </w:p>
    <w:p w14:paraId="7C7ACF70" w14:textId="13C08F8D" w:rsidR="1C9C7070" w:rsidRDefault="1C9C7070" w:rsidP="1C9C7070">
      <w:pPr>
        <w:rPr>
          <w:i/>
          <w:iCs/>
          <w:sz w:val="16"/>
          <w:szCs w:val="16"/>
        </w:rPr>
      </w:pPr>
    </w:p>
    <w:p w14:paraId="7CF3CBCC" w14:textId="77777777" w:rsidR="009503BC" w:rsidRDefault="009503BC">
      <w:pPr>
        <w:widowControl/>
        <w:suppressAutoHyphens w:val="0"/>
        <w:rPr>
          <w:sz w:val="20"/>
          <w:szCs w:val="20"/>
        </w:rPr>
      </w:pPr>
      <w:r>
        <w:rPr>
          <w:sz w:val="20"/>
          <w:szCs w:val="20"/>
        </w:rPr>
        <w:br w:type="page"/>
      </w:r>
    </w:p>
    <w:p w14:paraId="58F4D0FC" w14:textId="2411BA20" w:rsidR="003B1BE3" w:rsidRPr="00337385" w:rsidRDefault="00E3627B" w:rsidP="003B1BE3">
      <w:pPr>
        <w:pStyle w:val="Index"/>
        <w:rPr>
          <w:sz w:val="20"/>
          <w:szCs w:val="20"/>
        </w:rPr>
      </w:pPr>
      <w:r w:rsidRPr="00337385">
        <w:rPr>
          <w:sz w:val="20"/>
          <w:szCs w:val="20"/>
        </w:rPr>
        <w:lastRenderedPageBreak/>
        <w:t>T</w:t>
      </w:r>
      <w:r w:rsidR="003B1BE3" w:rsidRPr="00337385">
        <w:rPr>
          <w:sz w:val="20"/>
          <w:szCs w:val="20"/>
        </w:rPr>
        <w:t xml:space="preserve">he </w:t>
      </w:r>
      <w:r w:rsidR="003B1BE3" w:rsidRPr="00337385">
        <w:rPr>
          <w:sz w:val="20"/>
          <w:szCs w:val="20"/>
          <w:u w:val="single"/>
        </w:rPr>
        <w:t>cluster approach</w:t>
      </w:r>
      <w:r w:rsidR="003B1BE3" w:rsidRPr="00337385">
        <w:rPr>
          <w:sz w:val="20"/>
          <w:szCs w:val="20"/>
        </w:rPr>
        <w:t xml:space="preserve"> at ward level </w:t>
      </w:r>
      <w:r w:rsidRPr="00337385">
        <w:rPr>
          <w:sz w:val="20"/>
          <w:szCs w:val="20"/>
        </w:rPr>
        <w:t xml:space="preserve">is used as a platform for experience sharing and planning between producer groups. The aim is to enhance collective action: produce marketing, aggregation, acquiring bulk agricultural inputs, trade and service provision.  </w:t>
      </w:r>
      <w:r w:rsidR="003B1BE3" w:rsidRPr="00337385">
        <w:rPr>
          <w:sz w:val="20"/>
          <w:szCs w:val="20"/>
        </w:rPr>
        <w:t xml:space="preserve">A total of 149 clusters (an average of 25 clusters/ district) covering about </w:t>
      </w:r>
      <w:r w:rsidR="0389CE7E" w:rsidRPr="5CD72F07">
        <w:rPr>
          <w:sz w:val="20"/>
          <w:szCs w:val="20"/>
        </w:rPr>
        <w:t>474</w:t>
      </w:r>
      <w:r w:rsidR="758FEA90" w:rsidRPr="5CD72F07">
        <w:rPr>
          <w:sz w:val="20"/>
          <w:szCs w:val="20"/>
        </w:rPr>
        <w:t xml:space="preserve"> </w:t>
      </w:r>
      <w:r w:rsidR="64595DA3" w:rsidRPr="5CD72F07">
        <w:rPr>
          <w:sz w:val="20"/>
          <w:szCs w:val="20"/>
        </w:rPr>
        <w:t>groups</w:t>
      </w:r>
      <w:r w:rsidR="003B1BE3" w:rsidRPr="5CD72F07">
        <w:rPr>
          <w:sz w:val="20"/>
          <w:szCs w:val="20"/>
        </w:rPr>
        <w:t>.</w:t>
      </w:r>
      <w:r w:rsidR="003B1BE3" w:rsidRPr="00337385">
        <w:rPr>
          <w:sz w:val="20"/>
          <w:szCs w:val="20"/>
        </w:rPr>
        <w:t xml:space="preserve"> </w:t>
      </w:r>
      <w:r w:rsidRPr="00337385">
        <w:rPr>
          <w:sz w:val="20"/>
          <w:szCs w:val="20"/>
        </w:rPr>
        <w:t>T</w:t>
      </w:r>
      <w:r w:rsidR="003B1BE3" w:rsidRPr="00337385">
        <w:rPr>
          <w:sz w:val="20"/>
          <w:szCs w:val="20"/>
        </w:rPr>
        <w:t xml:space="preserve">he ultimate aim is to scale up the cluster of groups as agricultural marketing cooperative society (AMCOS), to professionalise the groups and reach economies of scale that are required for more effective value chains. </w:t>
      </w:r>
      <w:r w:rsidRPr="00337385">
        <w:rPr>
          <w:sz w:val="20"/>
          <w:szCs w:val="20"/>
        </w:rPr>
        <w:t>So far</w:t>
      </w:r>
      <w:r w:rsidR="00FC0D91" w:rsidRPr="00337385">
        <w:rPr>
          <w:sz w:val="20"/>
          <w:szCs w:val="20"/>
        </w:rPr>
        <w:t>,</w:t>
      </w:r>
      <w:r w:rsidRPr="00337385">
        <w:rPr>
          <w:sz w:val="20"/>
          <w:szCs w:val="20"/>
        </w:rPr>
        <w:t xml:space="preserve"> the model worked in </w:t>
      </w:r>
      <w:r w:rsidR="68BE279F" w:rsidRPr="00337385">
        <w:rPr>
          <w:sz w:val="20"/>
          <w:szCs w:val="20"/>
        </w:rPr>
        <w:t>5</w:t>
      </w:r>
      <w:r w:rsidR="6D057A58" w:rsidRPr="00337385">
        <w:rPr>
          <w:sz w:val="20"/>
          <w:szCs w:val="20"/>
        </w:rPr>
        <w:t xml:space="preserve"> </w:t>
      </w:r>
      <w:r w:rsidRPr="00337385">
        <w:rPr>
          <w:sz w:val="20"/>
          <w:szCs w:val="20"/>
        </w:rPr>
        <w:t xml:space="preserve">clusters (Nyakitonto, </w:t>
      </w:r>
      <w:r w:rsidR="629D9C3B" w:rsidRPr="00337385">
        <w:rPr>
          <w:sz w:val="20"/>
          <w:szCs w:val="20"/>
        </w:rPr>
        <w:t>Nyamnyusi</w:t>
      </w:r>
      <w:r w:rsidR="1AA02D76" w:rsidRPr="00337385">
        <w:rPr>
          <w:sz w:val="20"/>
          <w:szCs w:val="20"/>
        </w:rPr>
        <w:t>, Kitagata,</w:t>
      </w:r>
      <w:r w:rsidR="629D9C3B" w:rsidRPr="00337385">
        <w:rPr>
          <w:sz w:val="20"/>
          <w:szCs w:val="20"/>
        </w:rPr>
        <w:t xml:space="preserve"> </w:t>
      </w:r>
      <w:r w:rsidRPr="00337385">
        <w:rPr>
          <w:sz w:val="20"/>
          <w:szCs w:val="20"/>
        </w:rPr>
        <w:t xml:space="preserve">Mugunzu and Kanyonza). </w:t>
      </w:r>
    </w:p>
    <w:p w14:paraId="430245BD" w14:textId="0AB6FD96" w:rsidR="003B1BE3" w:rsidRPr="00337385" w:rsidRDefault="003B1BE3" w:rsidP="003B1BE3">
      <w:pPr>
        <w:pStyle w:val="Index"/>
        <w:rPr>
          <w:sz w:val="20"/>
          <w:szCs w:val="20"/>
        </w:rPr>
      </w:pPr>
    </w:p>
    <w:p w14:paraId="2DE85561" w14:textId="7F275F75" w:rsidR="00FA7838" w:rsidRPr="00337385" w:rsidRDefault="00FA7838" w:rsidP="00FA7838">
      <w:pPr>
        <w:rPr>
          <w:noProof/>
          <w:sz w:val="20"/>
          <w:szCs w:val="20"/>
        </w:rPr>
      </w:pPr>
      <w:r w:rsidRPr="00337385">
        <w:rPr>
          <w:noProof/>
          <w:sz w:val="20"/>
          <w:szCs w:val="20"/>
        </w:rPr>
        <w:t xml:space="preserve">In 2020, in line with MTR recommendations the focus was on </w:t>
      </w:r>
      <w:r w:rsidRPr="00337385">
        <w:rPr>
          <w:noProof/>
          <w:sz w:val="20"/>
          <w:szCs w:val="20"/>
          <w:u w:val="single"/>
        </w:rPr>
        <w:t>AMCOS (agricultural marketing cooperative societies).</w:t>
      </w:r>
      <w:r w:rsidRPr="00337385">
        <w:rPr>
          <w:noProof/>
          <w:sz w:val="20"/>
          <w:szCs w:val="20"/>
        </w:rPr>
        <w:t xml:space="preserve"> </w:t>
      </w:r>
      <w:r w:rsidR="00E44E91" w:rsidRPr="00337385">
        <w:rPr>
          <w:noProof/>
          <w:sz w:val="20"/>
          <w:szCs w:val="20"/>
        </w:rPr>
        <w:t xml:space="preserve">As outlined in graphs below,  the SPM groups ie AMCOS scored substantially better </w:t>
      </w:r>
      <w:r w:rsidR="005656C1">
        <w:rPr>
          <w:noProof/>
          <w:sz w:val="20"/>
          <w:szCs w:val="20"/>
        </w:rPr>
        <w:t xml:space="preserve">for the CPI index </w:t>
      </w:r>
      <w:r w:rsidR="00E44E91" w:rsidRPr="00337385">
        <w:rPr>
          <w:noProof/>
          <w:sz w:val="20"/>
          <w:szCs w:val="20"/>
        </w:rPr>
        <w:t xml:space="preserve">than the non SPM (51% strong groups versus 18%). </w:t>
      </w:r>
      <w:r w:rsidRPr="00337385">
        <w:rPr>
          <w:noProof/>
          <w:sz w:val="20"/>
          <w:szCs w:val="20"/>
        </w:rPr>
        <w:t>Given the targeted approach and hands-on coaching, impressive progress was made regarding</w:t>
      </w:r>
      <w:r w:rsidR="00E44E91" w:rsidRPr="00337385">
        <w:rPr>
          <w:noProof/>
          <w:sz w:val="20"/>
          <w:szCs w:val="20"/>
        </w:rPr>
        <w:t xml:space="preserve"> production improvement,</w:t>
      </w:r>
      <w:r w:rsidRPr="00337385">
        <w:rPr>
          <w:noProof/>
          <w:sz w:val="20"/>
          <w:szCs w:val="20"/>
        </w:rPr>
        <w:t xml:space="preserve">  income i</w:t>
      </w:r>
      <w:r w:rsidR="00E44E91" w:rsidRPr="00337385">
        <w:rPr>
          <w:noProof/>
          <w:sz w:val="20"/>
          <w:szCs w:val="20"/>
        </w:rPr>
        <w:t>ncrease</w:t>
      </w:r>
      <w:r w:rsidRPr="00337385">
        <w:rPr>
          <w:noProof/>
          <w:sz w:val="20"/>
          <w:szCs w:val="20"/>
        </w:rPr>
        <w:t xml:space="preserve">, </w:t>
      </w:r>
      <w:r w:rsidR="00E3627B" w:rsidRPr="00337385">
        <w:rPr>
          <w:noProof/>
          <w:sz w:val="20"/>
          <w:szCs w:val="20"/>
        </w:rPr>
        <w:t xml:space="preserve">business plans, </w:t>
      </w:r>
      <w:r w:rsidRPr="00337385">
        <w:rPr>
          <w:noProof/>
          <w:sz w:val="20"/>
          <w:szCs w:val="20"/>
        </w:rPr>
        <w:t xml:space="preserve">credit access and technology adoption. In order to sustain these achievements, the habitual governance and management risks of cooperative societies need to be addressed through the mobilisation of AMCOS own resources, increased supervision and robust internal checks and balances. Scaling up the experience has its limitations, as there are few additional eligible AMCOS with minimum capacity. As a consequence, there will be a big impact differences between AMCOS involved in structured production and marketing and ordinary beneficiary groups. </w:t>
      </w:r>
    </w:p>
    <w:p w14:paraId="1F45B3B0" w14:textId="0AB6FD96" w:rsidR="00593CFF" w:rsidRPr="00337385" w:rsidRDefault="00593CFF" w:rsidP="00FA7838">
      <w:pPr>
        <w:rPr>
          <w:noProof/>
          <w:sz w:val="20"/>
          <w:szCs w:val="20"/>
        </w:rPr>
      </w:pPr>
    </w:p>
    <w:p w14:paraId="74DD53F8" w14:textId="69EB4A8D" w:rsidR="00E44E91" w:rsidRPr="00337385" w:rsidRDefault="00E44E91" w:rsidP="00FA7838">
      <w:pPr>
        <w:rPr>
          <w:noProof/>
          <w:sz w:val="20"/>
          <w:szCs w:val="20"/>
        </w:rPr>
      </w:pPr>
    </w:p>
    <w:p w14:paraId="65004892" w14:textId="06132758" w:rsidR="00593CFF" w:rsidRPr="00337385" w:rsidRDefault="00E44E91" w:rsidP="00E44E91">
      <w:pPr>
        <w:jc w:val="right"/>
      </w:pPr>
      <w:r>
        <w:rPr>
          <w:noProof/>
        </w:rPr>
        <w:drawing>
          <wp:inline distT="0" distB="0" distL="0" distR="0" wp14:anchorId="08D076AA" wp14:editId="6B3D4E4E">
            <wp:extent cx="2870089" cy="2120630"/>
            <wp:effectExtent l="0" t="0" r="6985" b="0"/>
            <wp:docPr id="844647249" name="Picture 844647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647249"/>
                    <pic:cNvPicPr/>
                  </pic:nvPicPr>
                  <pic:blipFill>
                    <a:blip r:embed="rId42">
                      <a:extLst>
                        <a:ext uri="{28A0092B-C50C-407E-A947-70E740481C1C}">
                          <a14:useLocalDpi xmlns:a14="http://schemas.microsoft.com/office/drawing/2010/main" val="0"/>
                        </a:ext>
                      </a:extLst>
                    </a:blip>
                    <a:stretch>
                      <a:fillRect/>
                    </a:stretch>
                  </pic:blipFill>
                  <pic:spPr>
                    <a:xfrm>
                      <a:off x="0" y="0"/>
                      <a:ext cx="2870089" cy="2120630"/>
                    </a:xfrm>
                    <a:prstGeom prst="rect">
                      <a:avLst/>
                    </a:prstGeom>
                  </pic:spPr>
                </pic:pic>
              </a:graphicData>
            </a:graphic>
          </wp:inline>
        </w:drawing>
      </w:r>
      <w:r>
        <w:rPr>
          <w:noProof/>
        </w:rPr>
        <w:drawing>
          <wp:inline distT="0" distB="0" distL="0" distR="0" wp14:anchorId="7FC8CA54" wp14:editId="28599AE5">
            <wp:extent cx="2857456" cy="1929711"/>
            <wp:effectExtent l="0" t="0" r="635" b="0"/>
            <wp:docPr id="2116274037" name="Picture 211627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274037"/>
                    <pic:cNvPicPr/>
                  </pic:nvPicPr>
                  <pic:blipFill>
                    <a:blip r:embed="rId43">
                      <a:extLst>
                        <a:ext uri="{28A0092B-C50C-407E-A947-70E740481C1C}">
                          <a14:useLocalDpi xmlns:a14="http://schemas.microsoft.com/office/drawing/2010/main" val="0"/>
                        </a:ext>
                      </a:extLst>
                    </a:blip>
                    <a:stretch>
                      <a:fillRect/>
                    </a:stretch>
                  </pic:blipFill>
                  <pic:spPr>
                    <a:xfrm>
                      <a:off x="0" y="0"/>
                      <a:ext cx="2857456" cy="1929711"/>
                    </a:xfrm>
                    <a:prstGeom prst="rect">
                      <a:avLst/>
                    </a:prstGeom>
                  </pic:spPr>
                </pic:pic>
              </a:graphicData>
            </a:graphic>
          </wp:inline>
        </w:drawing>
      </w:r>
    </w:p>
    <w:p w14:paraId="1013F8CE" w14:textId="41D6B27E" w:rsidR="5696D03F" w:rsidRDefault="5696D03F" w:rsidP="32181297">
      <w:pPr>
        <w:jc w:val="right"/>
        <w:rPr>
          <w:i/>
          <w:iCs/>
          <w:sz w:val="16"/>
          <w:szCs w:val="16"/>
        </w:rPr>
      </w:pPr>
      <w:r w:rsidRPr="5E09D26E">
        <w:rPr>
          <w:i/>
          <w:iCs/>
          <w:sz w:val="16"/>
          <w:szCs w:val="16"/>
        </w:rPr>
        <w:t>Source: CPI Survey 2020</w:t>
      </w:r>
    </w:p>
    <w:p w14:paraId="1BF3B2AE" w14:textId="77777777" w:rsidR="005656C1" w:rsidRDefault="005656C1" w:rsidP="13DA53B4"/>
    <w:p w14:paraId="63E9270A" w14:textId="43237214" w:rsidR="005656C1" w:rsidRPr="005656C1" w:rsidRDefault="005656C1" w:rsidP="13DA53B4">
      <w:pPr>
        <w:rPr>
          <w:sz w:val="20"/>
          <w:szCs w:val="20"/>
        </w:rPr>
      </w:pPr>
      <w:r w:rsidRPr="005656C1">
        <w:rPr>
          <w:sz w:val="20"/>
          <w:szCs w:val="20"/>
        </w:rPr>
        <w:t xml:space="preserve">The </w:t>
      </w:r>
      <w:r>
        <w:rPr>
          <w:sz w:val="20"/>
          <w:szCs w:val="20"/>
        </w:rPr>
        <w:t xml:space="preserve">technology adoption and reported increase of bean production was considerably better for AMCOS member as outlined in the graphs below. The better technology adoption and production are explained by a stronger technical follow-up by the FAAB coach and WAEO and by the input revolving fund made available to the best AMCOS. </w:t>
      </w:r>
    </w:p>
    <w:p w14:paraId="16BA67AE" w14:textId="2D230EBB" w:rsidR="32181297" w:rsidRDefault="32181297" w:rsidP="32181297">
      <w:pPr>
        <w:rPr>
          <w:sz w:val="20"/>
          <w:szCs w:val="20"/>
        </w:rPr>
      </w:pPr>
    </w:p>
    <w:p w14:paraId="66941F69" w14:textId="4985E793" w:rsidR="003B1BE3" w:rsidRDefault="47EA3820" w:rsidP="1C9C7070">
      <w:r>
        <w:rPr>
          <w:noProof/>
        </w:rPr>
        <w:drawing>
          <wp:inline distT="0" distB="0" distL="0" distR="0" wp14:anchorId="47645217" wp14:editId="7E06672B">
            <wp:extent cx="3005319" cy="1788702"/>
            <wp:effectExtent l="0" t="0" r="0" b="0"/>
            <wp:docPr id="1442802436" name="Picture 141496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967666"/>
                    <pic:cNvPicPr/>
                  </pic:nvPicPr>
                  <pic:blipFill>
                    <a:blip r:embed="rId44">
                      <a:extLst>
                        <a:ext uri="{28A0092B-C50C-407E-A947-70E740481C1C}">
                          <a14:useLocalDpi xmlns:a14="http://schemas.microsoft.com/office/drawing/2010/main" val="0"/>
                        </a:ext>
                      </a:extLst>
                    </a:blip>
                    <a:stretch>
                      <a:fillRect/>
                    </a:stretch>
                  </pic:blipFill>
                  <pic:spPr>
                    <a:xfrm>
                      <a:off x="0" y="0"/>
                      <a:ext cx="3005319" cy="1788702"/>
                    </a:xfrm>
                    <a:prstGeom prst="rect">
                      <a:avLst/>
                    </a:prstGeom>
                  </pic:spPr>
                </pic:pic>
              </a:graphicData>
            </a:graphic>
          </wp:inline>
        </w:drawing>
      </w:r>
      <w:r>
        <w:rPr>
          <w:noProof/>
        </w:rPr>
        <w:drawing>
          <wp:inline distT="0" distB="0" distL="0" distR="0" wp14:anchorId="5D7FE480" wp14:editId="774927CC">
            <wp:extent cx="2841420" cy="1775053"/>
            <wp:effectExtent l="0" t="0" r="0" b="0"/>
            <wp:docPr id="728759456" name="Picture 164622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229072"/>
                    <pic:cNvPicPr/>
                  </pic:nvPicPr>
                  <pic:blipFill>
                    <a:blip r:embed="rId45">
                      <a:extLst>
                        <a:ext uri="{28A0092B-C50C-407E-A947-70E740481C1C}">
                          <a14:useLocalDpi xmlns:a14="http://schemas.microsoft.com/office/drawing/2010/main" val="0"/>
                        </a:ext>
                      </a:extLst>
                    </a:blip>
                    <a:stretch>
                      <a:fillRect/>
                    </a:stretch>
                  </pic:blipFill>
                  <pic:spPr>
                    <a:xfrm>
                      <a:off x="0" y="0"/>
                      <a:ext cx="2841420" cy="1775053"/>
                    </a:xfrm>
                    <a:prstGeom prst="rect">
                      <a:avLst/>
                    </a:prstGeom>
                  </pic:spPr>
                </pic:pic>
              </a:graphicData>
            </a:graphic>
          </wp:inline>
        </w:drawing>
      </w:r>
    </w:p>
    <w:p w14:paraId="1185574D" w14:textId="7A8EF68A" w:rsidR="00593CFF" w:rsidRPr="00337385" w:rsidRDefault="56AC39B7" w:rsidP="1C9C7070">
      <w:pPr>
        <w:jc w:val="right"/>
        <w:rPr>
          <w:i/>
          <w:iCs/>
          <w:sz w:val="16"/>
          <w:szCs w:val="16"/>
        </w:rPr>
      </w:pPr>
      <w:r w:rsidRPr="5E09D26E">
        <w:rPr>
          <w:i/>
          <w:iCs/>
          <w:sz w:val="16"/>
          <w:szCs w:val="16"/>
        </w:rPr>
        <w:t>Source: HH Survey 2020</w:t>
      </w:r>
    </w:p>
    <w:p w14:paraId="3FE62233" w14:textId="59199630" w:rsidR="00593CFF" w:rsidRPr="00337385" w:rsidRDefault="00F732C3" w:rsidP="00593CFF">
      <w:pPr>
        <w:rPr>
          <w:i/>
          <w:iCs/>
          <w:sz w:val="16"/>
          <w:szCs w:val="16"/>
        </w:rPr>
      </w:pPr>
      <w:r w:rsidRPr="00337385">
        <w:rPr>
          <w:b/>
          <w:sz w:val="22"/>
          <w:szCs w:val="22"/>
        </w:rPr>
        <w:br w:type="page"/>
      </w:r>
    </w:p>
    <w:p w14:paraId="78F92837" w14:textId="27444C44" w:rsidR="003B1BE3" w:rsidRPr="005656C1" w:rsidRDefault="003B1BE3" w:rsidP="003B1BE3">
      <w:pPr>
        <w:pStyle w:val="Index"/>
        <w:rPr>
          <w:b/>
          <w:sz w:val="20"/>
        </w:rPr>
      </w:pPr>
      <w:r w:rsidRPr="005656C1">
        <w:rPr>
          <w:b/>
          <w:sz w:val="20"/>
        </w:rPr>
        <w:lastRenderedPageBreak/>
        <w:t>Lead farmers – grassroots facilitators to complement local government extension</w:t>
      </w:r>
    </w:p>
    <w:p w14:paraId="5B9893E4" w14:textId="28B807D4" w:rsidR="003B1BE3" w:rsidRPr="00337385" w:rsidRDefault="003B1BE3" w:rsidP="003B1BE3">
      <w:pPr>
        <w:pStyle w:val="Index"/>
        <w:rPr>
          <w:rFonts w:cs="Arial"/>
          <w:sz w:val="20"/>
          <w:szCs w:val="20"/>
        </w:rPr>
      </w:pPr>
      <w:r w:rsidRPr="00337385">
        <w:rPr>
          <w:rFonts w:cs="Arial"/>
          <w:sz w:val="20"/>
          <w:szCs w:val="20"/>
        </w:rPr>
        <w:t xml:space="preserve">Groups selected lead farmers (LF) according to a set of criteria who collaborate with WAEOs. Lead farmers help on a voluntary basis with the group management, the logistics, record </w:t>
      </w:r>
      <w:r w:rsidR="003F6032" w:rsidRPr="00337385">
        <w:rPr>
          <w:rFonts w:cs="Arial"/>
          <w:sz w:val="20"/>
          <w:szCs w:val="20"/>
        </w:rPr>
        <w:t>keeping, farm</w:t>
      </w:r>
      <w:r w:rsidRPr="00337385">
        <w:rPr>
          <w:rFonts w:cs="Arial"/>
          <w:sz w:val="20"/>
          <w:szCs w:val="20"/>
        </w:rPr>
        <w:t xml:space="preserve"> demo management, group farming activities and recommendations for the best agronomic practices. </w:t>
      </w:r>
      <w:r w:rsidR="2B100C73" w:rsidRPr="00337385">
        <w:rPr>
          <w:rFonts w:cs="Arial"/>
          <w:sz w:val="20"/>
          <w:szCs w:val="20"/>
        </w:rPr>
        <w:t>47</w:t>
      </w:r>
      <w:r w:rsidRPr="00337385">
        <w:rPr>
          <w:rFonts w:cs="Arial"/>
          <w:sz w:val="20"/>
          <w:szCs w:val="20"/>
        </w:rPr>
        <w:t xml:space="preserve"> LFs are working with their groups; 41% are female. Lead farmers are monitored by the groups and WAEOs. A performance assessment was</w:t>
      </w:r>
      <w:r w:rsidR="009D5E23">
        <w:rPr>
          <w:rFonts w:cs="Arial"/>
          <w:sz w:val="20"/>
          <w:szCs w:val="20"/>
        </w:rPr>
        <w:t xml:space="preserve"> done</w:t>
      </w:r>
      <w:r w:rsidRPr="00337385">
        <w:rPr>
          <w:rFonts w:cs="Arial"/>
          <w:sz w:val="20"/>
          <w:szCs w:val="20"/>
        </w:rPr>
        <w:t xml:space="preserve"> in 2019. 20% of best performing lead farmers were awarded an input package for bean production. 10% of the lead farmers were replaced and the new ones trained</w:t>
      </w:r>
      <w:r w:rsidR="009D5E23">
        <w:rPr>
          <w:rFonts w:cs="Arial"/>
          <w:sz w:val="20"/>
          <w:szCs w:val="20"/>
        </w:rPr>
        <w:t xml:space="preserve"> in 2020</w:t>
      </w:r>
      <w:r w:rsidRPr="00337385">
        <w:rPr>
          <w:rFonts w:cs="Arial"/>
          <w:sz w:val="20"/>
          <w:szCs w:val="20"/>
        </w:rPr>
        <w:t>.</w:t>
      </w:r>
    </w:p>
    <w:p w14:paraId="076E7B2E" w14:textId="77777777" w:rsidR="003B1BE3" w:rsidRPr="00337385" w:rsidRDefault="003B1BE3" w:rsidP="003B1BE3">
      <w:pPr>
        <w:pStyle w:val="Index"/>
        <w:rPr>
          <w:rFonts w:cs="Arial"/>
          <w:sz w:val="20"/>
          <w:szCs w:val="20"/>
        </w:rPr>
      </w:pPr>
    </w:p>
    <w:p w14:paraId="34785606" w14:textId="17039829" w:rsidR="003B1BE3" w:rsidRPr="00337385" w:rsidRDefault="003B1BE3" w:rsidP="003B1BE3">
      <w:pPr>
        <w:pStyle w:val="Index"/>
        <w:rPr>
          <w:rFonts w:cs="Arial"/>
          <w:sz w:val="20"/>
          <w:szCs w:val="20"/>
        </w:rPr>
      </w:pPr>
      <w:r w:rsidRPr="00337385">
        <w:rPr>
          <w:rFonts w:cs="Arial"/>
          <w:sz w:val="20"/>
          <w:szCs w:val="20"/>
        </w:rPr>
        <w:t xml:space="preserve">The appreciation of the beneficiaries of the services of the lead farmers has improved from 74% in 2017 to </w:t>
      </w:r>
      <w:r w:rsidR="740BE0DB" w:rsidRPr="00337385">
        <w:rPr>
          <w:rFonts w:cs="Arial"/>
          <w:sz w:val="20"/>
          <w:szCs w:val="20"/>
        </w:rPr>
        <w:t>87</w:t>
      </w:r>
      <w:r w:rsidRPr="00337385">
        <w:rPr>
          <w:rFonts w:cs="Arial"/>
          <w:sz w:val="20"/>
          <w:szCs w:val="20"/>
        </w:rPr>
        <w:t xml:space="preserve">% in </w:t>
      </w:r>
      <w:r w:rsidR="64595DA3" w:rsidRPr="00337385">
        <w:rPr>
          <w:rFonts w:cs="Arial"/>
          <w:sz w:val="20"/>
          <w:szCs w:val="20"/>
        </w:rPr>
        <w:t>20</w:t>
      </w:r>
      <w:r w:rsidR="1D326A0E" w:rsidRPr="00337385">
        <w:rPr>
          <w:rFonts w:cs="Arial"/>
          <w:sz w:val="20"/>
          <w:szCs w:val="20"/>
        </w:rPr>
        <w:t>20</w:t>
      </w:r>
      <w:r w:rsidRPr="00337385">
        <w:rPr>
          <w:rFonts w:cs="Arial"/>
          <w:sz w:val="20"/>
          <w:szCs w:val="20"/>
        </w:rPr>
        <w:t xml:space="preserve"> but varies between the districts. The average support increased from </w:t>
      </w:r>
      <w:r w:rsidR="74954AB1" w:rsidRPr="00337385">
        <w:rPr>
          <w:rFonts w:cs="Arial"/>
          <w:sz w:val="20"/>
          <w:szCs w:val="20"/>
        </w:rPr>
        <w:t>3</w:t>
      </w:r>
      <w:r w:rsidRPr="00337385">
        <w:rPr>
          <w:rFonts w:cs="Arial"/>
          <w:sz w:val="20"/>
          <w:szCs w:val="20"/>
        </w:rPr>
        <w:t xml:space="preserve"> in </w:t>
      </w:r>
      <w:r w:rsidR="64595DA3" w:rsidRPr="00337385">
        <w:rPr>
          <w:rFonts w:cs="Arial"/>
          <w:sz w:val="20"/>
          <w:szCs w:val="20"/>
        </w:rPr>
        <w:t>201</w:t>
      </w:r>
      <w:r w:rsidR="30F1FFD4" w:rsidRPr="00337385">
        <w:rPr>
          <w:rFonts w:cs="Arial"/>
          <w:sz w:val="20"/>
          <w:szCs w:val="20"/>
        </w:rPr>
        <w:t>8</w:t>
      </w:r>
      <w:r w:rsidRPr="00337385">
        <w:rPr>
          <w:rFonts w:cs="Arial"/>
          <w:sz w:val="20"/>
          <w:szCs w:val="20"/>
        </w:rPr>
        <w:t xml:space="preserve"> to </w:t>
      </w:r>
      <w:r w:rsidR="71573180" w:rsidRPr="00337385">
        <w:rPr>
          <w:rFonts w:cs="Arial"/>
          <w:sz w:val="20"/>
          <w:szCs w:val="20"/>
        </w:rPr>
        <w:t>6</w:t>
      </w:r>
      <w:r w:rsidRPr="00337385">
        <w:rPr>
          <w:rFonts w:cs="Arial"/>
          <w:sz w:val="20"/>
          <w:szCs w:val="20"/>
        </w:rPr>
        <w:t xml:space="preserve"> in </w:t>
      </w:r>
      <w:r w:rsidR="64595DA3" w:rsidRPr="00337385">
        <w:rPr>
          <w:rFonts w:cs="Arial"/>
          <w:sz w:val="20"/>
          <w:szCs w:val="20"/>
        </w:rPr>
        <w:t>20</w:t>
      </w:r>
      <w:r w:rsidR="08909D4D" w:rsidRPr="00337385">
        <w:rPr>
          <w:rFonts w:cs="Arial"/>
          <w:sz w:val="20"/>
          <w:szCs w:val="20"/>
        </w:rPr>
        <w:t>20</w:t>
      </w:r>
      <w:r w:rsidRPr="00337385">
        <w:rPr>
          <w:rFonts w:cs="Arial"/>
          <w:sz w:val="20"/>
          <w:szCs w:val="20"/>
        </w:rPr>
        <w:t xml:space="preserve">. </w:t>
      </w:r>
    </w:p>
    <w:p w14:paraId="0788F482" w14:textId="77777777" w:rsidR="003B1BE3" w:rsidRPr="00337385" w:rsidRDefault="003B1BE3" w:rsidP="003B1BE3">
      <w:pPr>
        <w:pStyle w:val="Index"/>
        <w:rPr>
          <w:rFonts w:cs="Arial"/>
          <w:sz w:val="20"/>
          <w:szCs w:val="20"/>
        </w:rPr>
      </w:pPr>
    </w:p>
    <w:p w14:paraId="5150BC85" w14:textId="2EA31FC3" w:rsidR="003B1BE3" w:rsidRPr="00337385" w:rsidRDefault="00426B03" w:rsidP="00426B03">
      <w:pPr>
        <w:pStyle w:val="Index"/>
      </w:pPr>
      <w:r w:rsidRPr="00337385">
        <w:rPr>
          <w:rFonts w:cs="Arial"/>
          <w:noProof/>
          <w:snapToGrid/>
          <w:sz w:val="20"/>
          <w:szCs w:val="20"/>
        </w:rPr>
        <w:drawing>
          <wp:anchor distT="0" distB="0" distL="114300" distR="114300" simplePos="0" relativeHeight="251658254" behindDoc="0" locked="0" layoutInCell="1" allowOverlap="1" wp14:anchorId="4774E6AD" wp14:editId="213CCFEE">
            <wp:simplePos x="0" y="0"/>
            <wp:positionH relativeFrom="character">
              <wp:posOffset>3451225</wp:posOffset>
            </wp:positionH>
            <wp:positionV relativeFrom="line">
              <wp:posOffset>10307</wp:posOffset>
            </wp:positionV>
            <wp:extent cx="3132208" cy="1503045"/>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6">
                      <a:extLst>
                        <a:ext uri="{28A0092B-C50C-407E-A947-70E740481C1C}">
                          <a14:useLocalDpi xmlns:a14="http://schemas.microsoft.com/office/drawing/2010/main" val="0"/>
                        </a:ext>
                      </a:extLst>
                    </a:blip>
                    <a:stretch>
                      <a:fillRect/>
                    </a:stretch>
                  </pic:blipFill>
                  <pic:spPr>
                    <a:xfrm>
                      <a:off x="0" y="0"/>
                      <a:ext cx="3132208" cy="1503045"/>
                    </a:xfrm>
                    <a:prstGeom prst="rect">
                      <a:avLst/>
                    </a:prstGeom>
                  </pic:spPr>
                </pic:pic>
              </a:graphicData>
            </a:graphic>
            <wp14:sizeRelH relativeFrom="page">
              <wp14:pctWidth>0</wp14:pctWidth>
            </wp14:sizeRelH>
            <wp14:sizeRelV relativeFrom="page">
              <wp14:pctHeight>0</wp14:pctHeight>
            </wp14:sizeRelV>
          </wp:anchor>
        </w:drawing>
      </w:r>
      <w:r w:rsidR="43217442" w:rsidRPr="00337385">
        <w:rPr>
          <w:noProof/>
        </w:rPr>
        <w:drawing>
          <wp:inline distT="0" distB="0" distL="0" distR="0" wp14:anchorId="5E68AE32" wp14:editId="0844711F">
            <wp:extent cx="3564737" cy="1794120"/>
            <wp:effectExtent l="0" t="0" r="0" b="0"/>
            <wp:docPr id="1310370104" name="Picture 131037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370104"/>
                    <pic:cNvPicPr/>
                  </pic:nvPicPr>
                  <pic:blipFill>
                    <a:blip r:embed="rId47">
                      <a:extLst>
                        <a:ext uri="{28A0092B-C50C-407E-A947-70E740481C1C}">
                          <a14:useLocalDpi xmlns:a14="http://schemas.microsoft.com/office/drawing/2010/main" val="0"/>
                        </a:ext>
                      </a:extLst>
                    </a:blip>
                    <a:stretch>
                      <a:fillRect/>
                    </a:stretch>
                  </pic:blipFill>
                  <pic:spPr>
                    <a:xfrm>
                      <a:off x="0" y="0"/>
                      <a:ext cx="3574748" cy="1799159"/>
                    </a:xfrm>
                    <a:prstGeom prst="rect">
                      <a:avLst/>
                    </a:prstGeom>
                  </pic:spPr>
                </pic:pic>
              </a:graphicData>
            </a:graphic>
          </wp:inline>
        </w:drawing>
      </w:r>
    </w:p>
    <w:p w14:paraId="2C18C7EA" w14:textId="1C35B885" w:rsidR="003B1BE3" w:rsidRPr="00337385" w:rsidRDefault="15A133F5" w:rsidP="00426B03">
      <w:pPr>
        <w:pStyle w:val="Index"/>
        <w:rPr>
          <w:i/>
          <w:iCs/>
          <w:sz w:val="16"/>
          <w:szCs w:val="16"/>
        </w:rPr>
      </w:pPr>
      <w:r w:rsidRPr="00337385">
        <w:rPr>
          <w:i/>
          <w:iCs/>
          <w:sz w:val="16"/>
          <w:szCs w:val="16"/>
        </w:rPr>
        <w:t>Source: Call-back Surveys 2018-2020</w:t>
      </w:r>
    </w:p>
    <w:p w14:paraId="4DBA27AF" w14:textId="67AC58F0" w:rsidR="003B1BE3" w:rsidRPr="00337385" w:rsidRDefault="003B1BE3" w:rsidP="003B1BE3">
      <w:pPr>
        <w:pStyle w:val="Index"/>
        <w:rPr>
          <w:rFonts w:cs="Arial"/>
          <w:sz w:val="20"/>
          <w:szCs w:val="20"/>
        </w:rPr>
      </w:pPr>
    </w:p>
    <w:p w14:paraId="56B4DBEB" w14:textId="616CC19F" w:rsidR="003B1BE3" w:rsidRPr="00337385" w:rsidRDefault="003B1BE3" w:rsidP="45EF0781">
      <w:pPr>
        <w:pStyle w:val="Index"/>
        <w:rPr>
          <w:rFonts w:cs="Arial"/>
          <w:i/>
          <w:iCs/>
          <w:sz w:val="16"/>
          <w:szCs w:val="16"/>
        </w:rPr>
      </w:pPr>
    </w:p>
    <w:p w14:paraId="26C26574" w14:textId="27A61B47" w:rsidR="003B1BE3" w:rsidRPr="00337385" w:rsidRDefault="00426B03" w:rsidP="00426B03">
      <w:pPr>
        <w:pStyle w:val="Index"/>
        <w:rPr>
          <w:rFonts w:cs="Arial"/>
          <w:sz w:val="20"/>
          <w:szCs w:val="20"/>
        </w:rPr>
      </w:pPr>
      <w:r w:rsidRPr="00337385">
        <w:rPr>
          <w:rFonts w:cs="Arial"/>
          <w:sz w:val="20"/>
          <w:szCs w:val="20"/>
        </w:rPr>
        <w:t xml:space="preserve"> </w:t>
      </w:r>
    </w:p>
    <w:p w14:paraId="0ABAE3FE" w14:textId="4109FD13" w:rsidR="003B1BE3" w:rsidRPr="005656C1" w:rsidRDefault="003B1BE3" w:rsidP="003B1BE3">
      <w:pPr>
        <w:pStyle w:val="Index"/>
        <w:rPr>
          <w:rFonts w:cs="Arial"/>
          <w:b/>
          <w:bCs/>
          <w:sz w:val="20"/>
          <w:szCs w:val="20"/>
        </w:rPr>
      </w:pPr>
      <w:r w:rsidRPr="005656C1">
        <w:rPr>
          <w:rFonts w:cs="Arial"/>
          <w:b/>
          <w:bCs/>
          <w:sz w:val="20"/>
          <w:szCs w:val="20"/>
        </w:rPr>
        <w:t xml:space="preserve">Cassava production and income </w:t>
      </w:r>
    </w:p>
    <w:p w14:paraId="3EC93A60" w14:textId="477EC193" w:rsidR="003B1BE3" w:rsidRPr="00337385" w:rsidRDefault="003B1BE3" w:rsidP="003B1BE3">
      <w:pPr>
        <w:pStyle w:val="Index"/>
        <w:rPr>
          <w:rFonts w:cs="Arial"/>
          <w:sz w:val="20"/>
          <w:szCs w:val="20"/>
        </w:rPr>
      </w:pPr>
    </w:p>
    <w:p w14:paraId="05F97853" w14:textId="1476D5D5" w:rsidR="00351D07" w:rsidRPr="00337385" w:rsidRDefault="00351D07" w:rsidP="003B1BE3">
      <w:pPr>
        <w:pStyle w:val="Index"/>
        <w:rPr>
          <w:rFonts w:cs="Arial"/>
          <w:sz w:val="20"/>
          <w:szCs w:val="20"/>
          <w:u w:val="single"/>
        </w:rPr>
      </w:pPr>
      <w:r w:rsidRPr="00337385">
        <w:rPr>
          <w:rFonts w:cs="Arial"/>
          <w:sz w:val="20"/>
          <w:szCs w:val="20"/>
          <w:u w:val="single"/>
        </w:rPr>
        <w:t xml:space="preserve">Cassava </w:t>
      </w:r>
      <w:r w:rsidR="00825D74" w:rsidRPr="00337385">
        <w:rPr>
          <w:rFonts w:cs="Arial"/>
          <w:sz w:val="20"/>
          <w:szCs w:val="20"/>
          <w:u w:val="single"/>
        </w:rPr>
        <w:t xml:space="preserve">yields </w:t>
      </w:r>
      <w:r w:rsidRPr="00337385">
        <w:rPr>
          <w:rFonts w:cs="Arial"/>
          <w:sz w:val="20"/>
          <w:szCs w:val="20"/>
          <w:u w:val="single"/>
        </w:rPr>
        <w:t>production</w:t>
      </w:r>
      <w:r w:rsidR="00797BC3">
        <w:rPr>
          <w:rFonts w:cs="Arial"/>
          <w:sz w:val="20"/>
          <w:szCs w:val="20"/>
          <w:u w:val="single"/>
        </w:rPr>
        <w:t xml:space="preserve"> – </w:t>
      </w:r>
      <w:r w:rsidR="00745D75">
        <w:rPr>
          <w:rFonts w:cs="Arial"/>
          <w:sz w:val="20"/>
          <w:szCs w:val="20"/>
          <w:u w:val="single"/>
        </w:rPr>
        <w:t>indicator I4.1a</w:t>
      </w:r>
      <w:r w:rsidR="00797BC3">
        <w:rPr>
          <w:rFonts w:cs="Arial"/>
          <w:sz w:val="20"/>
          <w:szCs w:val="20"/>
          <w:u w:val="single"/>
        </w:rPr>
        <w:t xml:space="preserve"> &amp; I4.3a</w:t>
      </w:r>
    </w:p>
    <w:p w14:paraId="4E29CBF1" w14:textId="7E8FBCC3" w:rsidR="00990073" w:rsidRPr="00337385" w:rsidRDefault="00CF3662" w:rsidP="00BC0189">
      <w:pPr>
        <w:widowControl/>
        <w:suppressAutoHyphens w:val="0"/>
        <w:autoSpaceDE w:val="0"/>
        <w:autoSpaceDN w:val="0"/>
        <w:adjustRightInd w:val="0"/>
        <w:rPr>
          <w:rFonts w:eastAsia="Calibri-Identity-H" w:cs="Arial"/>
          <w:snapToGrid/>
          <w:kern w:val="0"/>
          <w:sz w:val="20"/>
          <w:szCs w:val="20"/>
          <w:lang w:eastAsia="en-GB"/>
        </w:rPr>
      </w:pPr>
      <w:r w:rsidRPr="00337385">
        <w:rPr>
          <w:rFonts w:cs="Arial"/>
          <w:snapToGrid/>
          <w:kern w:val="0"/>
          <w:sz w:val="20"/>
          <w:szCs w:val="20"/>
          <w:lang w:eastAsia="en-GB"/>
        </w:rPr>
        <w:t>Productivity of cassava cultivation is reported to have increased s</w:t>
      </w:r>
      <w:r w:rsidR="00C054A6">
        <w:rPr>
          <w:rFonts w:cs="Arial"/>
          <w:snapToGrid/>
          <w:kern w:val="0"/>
          <w:sz w:val="20"/>
          <w:szCs w:val="20"/>
          <w:lang w:eastAsia="en-GB"/>
        </w:rPr>
        <w:t>teadily</w:t>
      </w:r>
      <w:r w:rsidRPr="00337385">
        <w:rPr>
          <w:rFonts w:cs="Arial"/>
          <w:snapToGrid/>
          <w:kern w:val="0"/>
          <w:sz w:val="20"/>
          <w:szCs w:val="20"/>
          <w:lang w:eastAsia="en-GB"/>
        </w:rPr>
        <w:t xml:space="preserve"> over the past years, whereby beneficiaries are reporting an increase of 733 kg/ha (25%) compared to the 2017 baseline</w:t>
      </w:r>
      <w:r w:rsidR="00046BA5">
        <w:rPr>
          <w:rFonts w:cs="Arial"/>
          <w:snapToGrid/>
          <w:kern w:val="0"/>
          <w:sz w:val="20"/>
          <w:szCs w:val="20"/>
          <w:lang w:eastAsia="en-GB"/>
        </w:rPr>
        <w:t xml:space="preserve"> (see graphs below)</w:t>
      </w:r>
      <w:r w:rsidR="00DA54EF" w:rsidRPr="00337385">
        <w:rPr>
          <w:rFonts w:cs="Arial"/>
          <w:snapToGrid/>
          <w:kern w:val="0"/>
          <w:sz w:val="20"/>
          <w:szCs w:val="20"/>
          <w:lang w:eastAsia="en-GB"/>
        </w:rPr>
        <w:t xml:space="preserve">. </w:t>
      </w:r>
      <w:r w:rsidR="00353B15" w:rsidRPr="00337385">
        <w:rPr>
          <w:rFonts w:cs="Arial"/>
          <w:snapToGrid/>
          <w:kern w:val="0"/>
          <w:sz w:val="20"/>
          <w:szCs w:val="20"/>
          <w:lang w:eastAsia="en-GB"/>
        </w:rPr>
        <w:t>Nevertheless, t</w:t>
      </w:r>
      <w:r w:rsidR="0047764F" w:rsidRPr="00337385">
        <w:rPr>
          <w:rFonts w:cs="Arial"/>
          <w:snapToGrid/>
          <w:kern w:val="0"/>
          <w:sz w:val="20"/>
          <w:szCs w:val="20"/>
          <w:lang w:eastAsia="en-GB"/>
        </w:rPr>
        <w:t>he average reported y</w:t>
      </w:r>
      <w:r w:rsidR="00C67B4D" w:rsidRPr="00337385">
        <w:rPr>
          <w:rFonts w:cs="Arial"/>
          <w:snapToGrid/>
          <w:kern w:val="0"/>
          <w:sz w:val="20"/>
          <w:szCs w:val="20"/>
          <w:lang w:eastAsia="en-GB"/>
        </w:rPr>
        <w:t xml:space="preserve">ield is 3.643 kg dry chips/ ha – still </w:t>
      </w:r>
      <w:r w:rsidR="002B401F" w:rsidRPr="00337385">
        <w:rPr>
          <w:rFonts w:cs="Arial"/>
          <w:snapToGrid/>
          <w:kern w:val="0"/>
          <w:sz w:val="20"/>
          <w:szCs w:val="20"/>
          <w:lang w:eastAsia="en-GB"/>
        </w:rPr>
        <w:t xml:space="preserve">40% short of the original target. </w:t>
      </w:r>
      <w:r w:rsidR="00C054A6">
        <w:rPr>
          <w:rFonts w:cs="Arial"/>
          <w:snapToGrid/>
          <w:kern w:val="0"/>
          <w:sz w:val="20"/>
          <w:szCs w:val="20"/>
          <w:lang w:eastAsia="en-GB"/>
        </w:rPr>
        <w:t>Cassava yields in Kibondo, Kasulu and the southern wards of Uvinza district are higher. In these areas virgin land is cultivated for cassava production</w:t>
      </w:r>
      <w:r w:rsidR="00046BA5">
        <w:rPr>
          <w:rFonts w:cs="Arial"/>
          <w:snapToGrid/>
          <w:kern w:val="0"/>
          <w:sz w:val="20"/>
          <w:szCs w:val="20"/>
          <w:lang w:eastAsia="en-GB"/>
        </w:rPr>
        <w:t xml:space="preserve"> (see map below)</w:t>
      </w:r>
      <w:r w:rsidR="00C054A6">
        <w:rPr>
          <w:rFonts w:cs="Arial"/>
          <w:snapToGrid/>
          <w:kern w:val="0"/>
          <w:sz w:val="20"/>
          <w:szCs w:val="20"/>
          <w:lang w:eastAsia="en-GB"/>
        </w:rPr>
        <w:t xml:space="preserve">. </w:t>
      </w:r>
      <w:r w:rsidR="00BC0189" w:rsidRPr="00337385">
        <w:rPr>
          <w:rFonts w:eastAsia="Calibri-Identity-H" w:cs="Arial"/>
          <w:snapToGrid/>
          <w:kern w:val="0"/>
          <w:sz w:val="20"/>
          <w:szCs w:val="20"/>
          <w:lang w:eastAsia="en-GB"/>
        </w:rPr>
        <w:t>A similar increase in cassava yields was also observed among non</w:t>
      </w:r>
      <w:r w:rsidR="00DE373E" w:rsidRPr="00337385">
        <w:rPr>
          <w:rFonts w:eastAsia="Calibri-Identity-H" w:cs="Arial"/>
          <w:snapToGrid/>
          <w:kern w:val="0"/>
          <w:sz w:val="20"/>
          <w:szCs w:val="20"/>
          <w:lang w:eastAsia="en-GB"/>
        </w:rPr>
        <w:t>-</w:t>
      </w:r>
      <w:r w:rsidR="00BC0189" w:rsidRPr="00337385">
        <w:rPr>
          <w:rFonts w:eastAsia="Calibri-Identity-H" w:cs="Arial"/>
          <w:snapToGrid/>
          <w:kern w:val="0"/>
          <w:sz w:val="20"/>
          <w:szCs w:val="20"/>
          <w:lang w:eastAsia="en-GB"/>
        </w:rPr>
        <w:t xml:space="preserve">beneficiaries. </w:t>
      </w:r>
      <w:r w:rsidR="00DE373E" w:rsidRPr="00337385">
        <w:rPr>
          <w:rFonts w:cs="Arial"/>
          <w:snapToGrid/>
          <w:kern w:val="0"/>
          <w:sz w:val="20"/>
          <w:szCs w:val="20"/>
          <w:lang w:eastAsia="en-GB"/>
        </w:rPr>
        <w:t xml:space="preserve">The steady increase in cassava yields is </w:t>
      </w:r>
      <w:r w:rsidR="00C054A6">
        <w:rPr>
          <w:rFonts w:cs="Arial"/>
          <w:snapToGrid/>
          <w:kern w:val="0"/>
          <w:sz w:val="20"/>
          <w:szCs w:val="20"/>
          <w:lang w:eastAsia="en-GB"/>
        </w:rPr>
        <w:t xml:space="preserve">also </w:t>
      </w:r>
      <w:r w:rsidR="00DE373E" w:rsidRPr="00337385">
        <w:rPr>
          <w:rFonts w:cs="Arial"/>
          <w:snapToGrid/>
          <w:kern w:val="0"/>
          <w:sz w:val="20"/>
          <w:szCs w:val="20"/>
          <w:lang w:eastAsia="en-GB"/>
        </w:rPr>
        <w:t xml:space="preserve">reflected in total production. </w:t>
      </w:r>
      <w:r w:rsidR="004C2EE9" w:rsidRPr="00337385">
        <w:rPr>
          <w:rFonts w:eastAsia="Calibri-Identity-H" w:cs="Arial"/>
          <w:snapToGrid/>
          <w:kern w:val="0"/>
          <w:sz w:val="20"/>
          <w:szCs w:val="20"/>
          <w:lang w:eastAsia="en-GB"/>
        </w:rPr>
        <w:t>It is</w:t>
      </w:r>
      <w:r w:rsidR="00BC0189" w:rsidRPr="00337385">
        <w:rPr>
          <w:rFonts w:eastAsia="Calibri-Identity-H" w:cs="Arial"/>
          <w:snapToGrid/>
          <w:kern w:val="0"/>
          <w:sz w:val="20"/>
          <w:szCs w:val="20"/>
          <w:lang w:eastAsia="en-GB"/>
        </w:rPr>
        <w:t xml:space="preserve"> assume</w:t>
      </w:r>
      <w:r w:rsidR="004C2EE9" w:rsidRPr="00337385">
        <w:rPr>
          <w:rFonts w:eastAsia="Calibri-Identity-H" w:cs="Arial"/>
          <w:snapToGrid/>
          <w:kern w:val="0"/>
          <w:sz w:val="20"/>
          <w:szCs w:val="20"/>
          <w:lang w:eastAsia="en-GB"/>
        </w:rPr>
        <w:t>d</w:t>
      </w:r>
      <w:r w:rsidR="00BC0189" w:rsidRPr="00337385">
        <w:rPr>
          <w:rFonts w:eastAsia="Calibri-Identity-H" w:cs="Arial"/>
          <w:snapToGrid/>
          <w:kern w:val="0"/>
          <w:sz w:val="20"/>
          <w:szCs w:val="20"/>
          <w:lang w:eastAsia="en-GB"/>
        </w:rPr>
        <w:t xml:space="preserve"> this increase</w:t>
      </w:r>
      <w:r w:rsidR="000823FE" w:rsidRPr="00337385">
        <w:rPr>
          <w:rFonts w:eastAsia="Calibri-Identity-H" w:cs="Arial"/>
          <w:snapToGrid/>
          <w:kern w:val="0"/>
          <w:sz w:val="20"/>
          <w:szCs w:val="20"/>
          <w:lang w:eastAsia="en-GB"/>
        </w:rPr>
        <w:t xml:space="preserve"> is</w:t>
      </w:r>
      <w:r w:rsidR="00BC0189" w:rsidRPr="00337385">
        <w:rPr>
          <w:rFonts w:eastAsia="Calibri-Identity-H" w:cs="Arial"/>
          <w:snapToGrid/>
          <w:kern w:val="0"/>
          <w:sz w:val="20"/>
          <w:szCs w:val="20"/>
          <w:lang w:eastAsia="en-GB"/>
        </w:rPr>
        <w:t xml:space="preserve"> attributable to </w:t>
      </w:r>
      <w:r w:rsidR="00990073" w:rsidRPr="00337385">
        <w:rPr>
          <w:rFonts w:eastAsia="Calibri-Identity-H" w:cs="Arial"/>
          <w:snapToGrid/>
          <w:kern w:val="0"/>
          <w:sz w:val="20"/>
          <w:szCs w:val="20"/>
          <w:lang w:eastAsia="en-GB"/>
        </w:rPr>
        <w:t>2 factors:</w:t>
      </w:r>
    </w:p>
    <w:p w14:paraId="3217D06C" w14:textId="7BF16B28" w:rsidR="006711E9" w:rsidRPr="00337385" w:rsidRDefault="00BC0189" w:rsidP="00AD16FE">
      <w:pPr>
        <w:pStyle w:val="ListParagraph"/>
        <w:widowControl/>
        <w:numPr>
          <w:ilvl w:val="0"/>
          <w:numId w:val="74"/>
        </w:numPr>
        <w:suppressAutoHyphens w:val="0"/>
        <w:autoSpaceDE w:val="0"/>
        <w:autoSpaceDN w:val="0"/>
        <w:adjustRightInd w:val="0"/>
        <w:rPr>
          <w:rFonts w:eastAsia="Calibri-Identity-H" w:cs="Arial"/>
          <w:snapToGrid/>
          <w:kern w:val="0"/>
          <w:sz w:val="20"/>
          <w:szCs w:val="20"/>
          <w:lang w:eastAsia="en-GB"/>
        </w:rPr>
      </w:pPr>
      <w:r w:rsidRPr="00337385">
        <w:rPr>
          <w:rFonts w:eastAsia="Calibri-Identity-H" w:cs="Arial"/>
          <w:snapToGrid/>
          <w:kern w:val="0"/>
          <w:sz w:val="20"/>
          <w:szCs w:val="20"/>
          <w:lang w:eastAsia="en-GB"/>
        </w:rPr>
        <w:t>a spill</w:t>
      </w:r>
      <w:r w:rsidR="003E4D2F" w:rsidRPr="00337385">
        <w:rPr>
          <w:rFonts w:eastAsia="Calibri-Identity-H" w:cs="Arial"/>
          <w:snapToGrid/>
          <w:kern w:val="0"/>
          <w:sz w:val="20"/>
          <w:szCs w:val="20"/>
          <w:lang w:eastAsia="en-GB"/>
        </w:rPr>
        <w:t>-</w:t>
      </w:r>
      <w:r w:rsidRPr="00337385">
        <w:rPr>
          <w:rFonts w:eastAsia="Calibri-Identity-H" w:cs="Arial"/>
          <w:snapToGrid/>
          <w:kern w:val="0"/>
          <w:sz w:val="20"/>
          <w:szCs w:val="20"/>
          <w:lang w:eastAsia="en-GB"/>
        </w:rPr>
        <w:t>over of the project's efforts of promoting</w:t>
      </w:r>
      <w:r w:rsidR="000823FE" w:rsidRPr="00337385">
        <w:rPr>
          <w:rFonts w:eastAsia="Calibri-Identity-H" w:cs="Arial"/>
          <w:snapToGrid/>
          <w:kern w:val="0"/>
          <w:sz w:val="20"/>
          <w:szCs w:val="20"/>
          <w:lang w:eastAsia="en-GB"/>
        </w:rPr>
        <w:t xml:space="preserve"> disease tolerant </w:t>
      </w:r>
      <w:r w:rsidRPr="00337385">
        <w:rPr>
          <w:rFonts w:eastAsia="Calibri-Identity-H" w:cs="Arial"/>
          <w:snapToGrid/>
          <w:kern w:val="0"/>
          <w:sz w:val="20"/>
          <w:szCs w:val="20"/>
          <w:lang w:eastAsia="en-GB"/>
        </w:rPr>
        <w:t>varieties</w:t>
      </w:r>
      <w:r w:rsidR="000823FE" w:rsidRPr="00337385">
        <w:rPr>
          <w:rFonts w:eastAsia="Calibri-Identity-H" w:cs="Arial"/>
          <w:snapToGrid/>
          <w:kern w:val="0"/>
          <w:sz w:val="20"/>
          <w:szCs w:val="20"/>
          <w:lang w:eastAsia="en-GB"/>
        </w:rPr>
        <w:t xml:space="preserve">. </w:t>
      </w:r>
    </w:p>
    <w:p w14:paraId="5A0D067C" w14:textId="20B01327" w:rsidR="00990073" w:rsidRPr="00337385" w:rsidRDefault="00AD16FE" w:rsidP="00A176CE">
      <w:pPr>
        <w:pStyle w:val="ListParagraph"/>
        <w:widowControl/>
        <w:numPr>
          <w:ilvl w:val="0"/>
          <w:numId w:val="74"/>
        </w:numPr>
        <w:suppressAutoHyphens w:val="0"/>
        <w:autoSpaceDE w:val="0"/>
        <w:autoSpaceDN w:val="0"/>
        <w:adjustRightInd w:val="0"/>
        <w:rPr>
          <w:rFonts w:cs="Arial"/>
          <w:snapToGrid/>
          <w:kern w:val="0"/>
          <w:sz w:val="20"/>
          <w:szCs w:val="20"/>
          <w:lang w:eastAsia="en-GB"/>
        </w:rPr>
      </w:pPr>
      <w:r w:rsidRPr="00337385">
        <w:rPr>
          <w:rFonts w:eastAsia="Calibri-Identity-H" w:cs="Arial"/>
          <w:snapToGrid/>
          <w:kern w:val="0"/>
          <w:sz w:val="20"/>
          <w:szCs w:val="20"/>
          <w:lang w:eastAsia="en-GB"/>
        </w:rPr>
        <w:t xml:space="preserve">many farmers stopped marketing cassava, with as of today only </w:t>
      </w:r>
      <w:r w:rsidRPr="00337385">
        <w:rPr>
          <w:rFonts w:eastAsia="Calibri-Bold-Identity-H" w:cs="Arial"/>
          <w:b/>
          <w:bCs/>
          <w:snapToGrid/>
          <w:kern w:val="0"/>
          <w:sz w:val="20"/>
          <w:szCs w:val="20"/>
          <w:lang w:eastAsia="en-GB"/>
        </w:rPr>
        <w:t xml:space="preserve">53% </w:t>
      </w:r>
      <w:r w:rsidRPr="00337385">
        <w:rPr>
          <w:rFonts w:eastAsia="Calibri-Identity-H" w:cs="Arial"/>
          <w:snapToGrid/>
          <w:kern w:val="0"/>
          <w:sz w:val="20"/>
          <w:szCs w:val="20"/>
          <w:lang w:eastAsia="en-GB"/>
        </w:rPr>
        <w:t>of</w:t>
      </w:r>
      <w:r w:rsidR="006711E9" w:rsidRPr="00337385">
        <w:rPr>
          <w:rFonts w:eastAsia="Calibri-Identity-H" w:cs="Arial"/>
          <w:snapToGrid/>
          <w:kern w:val="0"/>
          <w:sz w:val="20"/>
          <w:szCs w:val="20"/>
          <w:lang w:eastAsia="en-GB"/>
        </w:rPr>
        <w:t xml:space="preserve"> </w:t>
      </w:r>
      <w:r w:rsidRPr="00337385">
        <w:rPr>
          <w:rFonts w:eastAsia="Calibri-Identity-H" w:cs="Arial"/>
          <w:snapToGrid/>
          <w:kern w:val="0"/>
          <w:sz w:val="20"/>
          <w:szCs w:val="20"/>
          <w:lang w:eastAsia="en-GB"/>
        </w:rPr>
        <w:t xml:space="preserve">beneficiaries generating income from cassava, compared to </w:t>
      </w:r>
      <w:r w:rsidRPr="00337385">
        <w:rPr>
          <w:rFonts w:eastAsia="Calibri-Bold-Identity-H" w:cs="Arial"/>
          <w:b/>
          <w:bCs/>
          <w:snapToGrid/>
          <w:kern w:val="0"/>
          <w:sz w:val="20"/>
          <w:szCs w:val="20"/>
          <w:lang w:eastAsia="en-GB"/>
        </w:rPr>
        <w:t xml:space="preserve">79% </w:t>
      </w:r>
      <w:r w:rsidRPr="00337385">
        <w:rPr>
          <w:rFonts w:eastAsia="Calibri-Identity-H" w:cs="Arial"/>
          <w:snapToGrid/>
          <w:kern w:val="0"/>
          <w:sz w:val="20"/>
          <w:szCs w:val="20"/>
          <w:lang w:eastAsia="en-GB"/>
        </w:rPr>
        <w:t>at baseline</w:t>
      </w:r>
      <w:r w:rsidR="006711E9" w:rsidRPr="00337385">
        <w:rPr>
          <w:rFonts w:eastAsia="Calibri-Identity-H" w:cs="Arial"/>
          <w:snapToGrid/>
          <w:kern w:val="0"/>
          <w:sz w:val="20"/>
          <w:szCs w:val="20"/>
          <w:lang w:eastAsia="en-GB"/>
        </w:rPr>
        <w:t xml:space="preserve"> </w:t>
      </w:r>
      <w:r w:rsidRPr="00337385">
        <w:rPr>
          <w:rFonts w:eastAsia="Calibri-Identity-H" w:cs="Arial"/>
          <w:snapToGrid/>
          <w:kern w:val="0"/>
          <w:sz w:val="20"/>
          <w:szCs w:val="20"/>
          <w:lang w:eastAsia="en-GB"/>
        </w:rPr>
        <w:t>level (2017). This occurrence could be a contributing factor to the observed</w:t>
      </w:r>
      <w:r w:rsidR="006711E9" w:rsidRPr="00337385">
        <w:rPr>
          <w:rFonts w:eastAsia="Calibri-Identity-H" w:cs="Arial"/>
          <w:snapToGrid/>
          <w:kern w:val="0"/>
          <w:sz w:val="20"/>
          <w:szCs w:val="20"/>
          <w:lang w:eastAsia="en-GB"/>
        </w:rPr>
        <w:t xml:space="preserve"> </w:t>
      </w:r>
      <w:r w:rsidRPr="00337385">
        <w:rPr>
          <w:rFonts w:eastAsia="Calibri-Identity-H" w:cs="Arial"/>
          <w:snapToGrid/>
          <w:kern w:val="0"/>
          <w:sz w:val="20"/>
          <w:szCs w:val="20"/>
          <w:lang w:eastAsia="en-GB"/>
        </w:rPr>
        <w:t>trend of production and productivity increase, as only the</w:t>
      </w:r>
      <w:r w:rsidR="006711E9" w:rsidRPr="00337385">
        <w:rPr>
          <w:rFonts w:eastAsia="Calibri-Identity-H" w:cs="Arial"/>
          <w:snapToGrid/>
          <w:kern w:val="0"/>
          <w:sz w:val="20"/>
          <w:szCs w:val="20"/>
          <w:lang w:eastAsia="en-GB"/>
        </w:rPr>
        <w:t xml:space="preserve"> </w:t>
      </w:r>
      <w:r w:rsidRPr="00337385">
        <w:rPr>
          <w:rFonts w:eastAsia="Calibri-Identity-H" w:cs="Arial"/>
          <w:snapToGrid/>
          <w:kern w:val="0"/>
          <w:sz w:val="20"/>
          <w:szCs w:val="20"/>
          <w:lang w:eastAsia="en-GB"/>
        </w:rPr>
        <w:t>most successful cassava producers continued</w:t>
      </w:r>
      <w:r w:rsidR="006711E9" w:rsidRPr="00337385">
        <w:rPr>
          <w:rFonts w:eastAsia="Calibri-Identity-H" w:cs="Arial"/>
          <w:snapToGrid/>
          <w:kern w:val="0"/>
          <w:sz w:val="20"/>
          <w:szCs w:val="20"/>
          <w:lang w:eastAsia="en-GB"/>
        </w:rPr>
        <w:t xml:space="preserve">. </w:t>
      </w:r>
    </w:p>
    <w:p w14:paraId="7575A2BF" w14:textId="77777777" w:rsidR="00CF3662" w:rsidRPr="00337385" w:rsidRDefault="00CF3662" w:rsidP="00CF3662">
      <w:pPr>
        <w:widowControl/>
        <w:suppressAutoHyphens w:val="0"/>
        <w:autoSpaceDE w:val="0"/>
        <w:autoSpaceDN w:val="0"/>
        <w:adjustRightInd w:val="0"/>
        <w:rPr>
          <w:rFonts w:cs="Arial"/>
          <w:sz w:val="20"/>
          <w:szCs w:val="20"/>
        </w:rPr>
      </w:pPr>
    </w:p>
    <w:p w14:paraId="3B1663F4" w14:textId="3A2DD19D" w:rsidR="230BC2D1" w:rsidRPr="00337385" w:rsidRDefault="7EA14F16" w:rsidP="69FA40ED">
      <w:pPr>
        <w:pStyle w:val="Index"/>
        <w:jc w:val="right"/>
        <w:rPr>
          <w:i/>
          <w:iCs/>
          <w:sz w:val="16"/>
          <w:szCs w:val="16"/>
        </w:rPr>
      </w:pPr>
      <w:r>
        <w:rPr>
          <w:noProof/>
        </w:rPr>
        <w:drawing>
          <wp:inline distT="0" distB="0" distL="0" distR="0" wp14:anchorId="7DB46E7F" wp14:editId="0B4AFF6C">
            <wp:extent cx="2696804" cy="1914525"/>
            <wp:effectExtent l="0" t="0" r="0" b="0"/>
            <wp:docPr id="2114352001" name="Picture 211435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352001"/>
                    <pic:cNvPicPr/>
                  </pic:nvPicPr>
                  <pic:blipFill>
                    <a:blip r:embed="rId48">
                      <a:extLst>
                        <a:ext uri="{28A0092B-C50C-407E-A947-70E740481C1C}">
                          <a14:useLocalDpi xmlns:a14="http://schemas.microsoft.com/office/drawing/2010/main" val="0"/>
                        </a:ext>
                      </a:extLst>
                    </a:blip>
                    <a:stretch>
                      <a:fillRect/>
                    </a:stretch>
                  </pic:blipFill>
                  <pic:spPr>
                    <a:xfrm>
                      <a:off x="0" y="0"/>
                      <a:ext cx="2696804" cy="1914525"/>
                    </a:xfrm>
                    <a:prstGeom prst="rect">
                      <a:avLst/>
                    </a:prstGeom>
                  </pic:spPr>
                </pic:pic>
              </a:graphicData>
            </a:graphic>
          </wp:inline>
        </w:drawing>
      </w:r>
      <w:r w:rsidR="7FBC59D7">
        <w:rPr>
          <w:noProof/>
        </w:rPr>
        <w:drawing>
          <wp:inline distT="0" distB="0" distL="0" distR="0" wp14:anchorId="58FE8EB3" wp14:editId="0E9A1A58">
            <wp:extent cx="2991676" cy="1935791"/>
            <wp:effectExtent l="0" t="0" r="0" b="0"/>
            <wp:docPr id="500833930" name="Picture 50083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833930"/>
                    <pic:cNvPicPr/>
                  </pic:nvPicPr>
                  <pic:blipFill>
                    <a:blip r:embed="rId49">
                      <a:extLst>
                        <a:ext uri="{28A0092B-C50C-407E-A947-70E740481C1C}">
                          <a14:useLocalDpi xmlns:a14="http://schemas.microsoft.com/office/drawing/2010/main" val="0"/>
                        </a:ext>
                      </a:extLst>
                    </a:blip>
                    <a:stretch>
                      <a:fillRect/>
                    </a:stretch>
                  </pic:blipFill>
                  <pic:spPr>
                    <a:xfrm>
                      <a:off x="0" y="0"/>
                      <a:ext cx="2991676" cy="1935791"/>
                    </a:xfrm>
                    <a:prstGeom prst="rect">
                      <a:avLst/>
                    </a:prstGeom>
                  </pic:spPr>
                </pic:pic>
              </a:graphicData>
            </a:graphic>
          </wp:inline>
        </w:drawing>
      </w:r>
      <w:r w:rsidR="7FBC59D7" w:rsidRPr="686CD0EF">
        <w:rPr>
          <w:i/>
          <w:iCs/>
          <w:sz w:val="16"/>
          <w:szCs w:val="16"/>
        </w:rPr>
        <w:t>Source: HH Surveys 2017-2020</w:t>
      </w:r>
    </w:p>
    <w:bookmarkEnd w:id="123"/>
    <w:p w14:paraId="5FDCA95C" w14:textId="2823C75D" w:rsidR="009D5E23" w:rsidRPr="009D5E23" w:rsidRDefault="5990DF12" w:rsidP="32181297">
      <w:pPr>
        <w:widowControl/>
        <w:suppressAutoHyphens w:val="0"/>
        <w:jc w:val="center"/>
      </w:pPr>
      <w:r>
        <w:rPr>
          <w:noProof/>
        </w:rPr>
        <w:lastRenderedPageBreak/>
        <w:drawing>
          <wp:inline distT="0" distB="0" distL="0" distR="0" wp14:anchorId="5AFC5518" wp14:editId="2E44E7D3">
            <wp:extent cx="1872597" cy="3158571"/>
            <wp:effectExtent l="0" t="0" r="0" b="0"/>
            <wp:docPr id="1230322995" name="Picture 123032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322995"/>
                    <pic:cNvPicPr/>
                  </pic:nvPicPr>
                  <pic:blipFill>
                    <a:blip r:embed="rId50">
                      <a:extLst>
                        <a:ext uri="{28A0092B-C50C-407E-A947-70E740481C1C}">
                          <a14:useLocalDpi xmlns:a14="http://schemas.microsoft.com/office/drawing/2010/main" val="0"/>
                        </a:ext>
                      </a:extLst>
                    </a:blip>
                    <a:srcRect t="9340" r="52808"/>
                    <a:stretch>
                      <a:fillRect/>
                    </a:stretch>
                  </pic:blipFill>
                  <pic:spPr>
                    <a:xfrm>
                      <a:off x="0" y="0"/>
                      <a:ext cx="1872597" cy="3158571"/>
                    </a:xfrm>
                    <a:prstGeom prst="rect">
                      <a:avLst/>
                    </a:prstGeom>
                  </pic:spPr>
                </pic:pic>
              </a:graphicData>
            </a:graphic>
          </wp:inline>
        </w:drawing>
      </w:r>
    </w:p>
    <w:p w14:paraId="60123778" w14:textId="5DE8461F" w:rsidR="65D9501F" w:rsidRDefault="65D9501F" w:rsidP="32181297">
      <w:pPr>
        <w:jc w:val="right"/>
        <w:rPr>
          <w:i/>
          <w:iCs/>
          <w:sz w:val="16"/>
          <w:szCs w:val="16"/>
        </w:rPr>
      </w:pPr>
      <w:r w:rsidRPr="32181297">
        <w:rPr>
          <w:i/>
          <w:iCs/>
          <w:sz w:val="16"/>
          <w:szCs w:val="16"/>
        </w:rPr>
        <w:t>Source: HH Survey 2020</w:t>
      </w:r>
    </w:p>
    <w:p w14:paraId="5E31F51E" w14:textId="77777777" w:rsidR="00FF4176" w:rsidRDefault="00FF4176">
      <w:pPr>
        <w:widowControl/>
        <w:suppressAutoHyphens w:val="0"/>
        <w:rPr>
          <w:rFonts w:cs="Arial"/>
          <w:bCs/>
          <w:sz w:val="20"/>
          <w:szCs w:val="20"/>
          <w:u w:val="single"/>
        </w:rPr>
      </w:pPr>
    </w:p>
    <w:p w14:paraId="4D48FB65" w14:textId="134E5DCF" w:rsidR="007B0CB2" w:rsidRPr="00337385" w:rsidRDefault="007B0CB2">
      <w:pPr>
        <w:widowControl/>
        <w:suppressAutoHyphens w:val="0"/>
        <w:rPr>
          <w:rFonts w:cs="Arial"/>
          <w:bCs/>
          <w:sz w:val="20"/>
          <w:szCs w:val="20"/>
          <w:u w:val="single"/>
        </w:rPr>
      </w:pPr>
      <w:r w:rsidRPr="00337385">
        <w:rPr>
          <w:rFonts w:cs="Arial"/>
          <w:bCs/>
          <w:sz w:val="20"/>
          <w:szCs w:val="20"/>
          <w:u w:val="single"/>
        </w:rPr>
        <w:t>Improved technology adoption</w:t>
      </w:r>
      <w:r w:rsidR="00266367">
        <w:rPr>
          <w:rFonts w:cs="Arial"/>
          <w:bCs/>
          <w:sz w:val="20"/>
          <w:szCs w:val="20"/>
          <w:u w:val="single"/>
        </w:rPr>
        <w:t xml:space="preserve"> indicator I4.2a</w:t>
      </w:r>
    </w:p>
    <w:p w14:paraId="7E00AFDF" w14:textId="6FCEAAB8" w:rsidR="000426E7" w:rsidRPr="00337385" w:rsidRDefault="003F6677" w:rsidP="003F6677">
      <w:pPr>
        <w:widowControl/>
        <w:suppressAutoHyphens w:val="0"/>
        <w:rPr>
          <w:rFonts w:cs="Arial"/>
          <w:bCs/>
          <w:sz w:val="20"/>
          <w:szCs w:val="20"/>
        </w:rPr>
      </w:pPr>
      <w:r w:rsidRPr="00337385">
        <w:rPr>
          <w:rFonts w:cs="Arial"/>
          <w:bCs/>
          <w:sz w:val="20"/>
          <w:szCs w:val="20"/>
        </w:rPr>
        <w:t>The observed increase in productivity is further reflected in the adoption of improved technologies and GAP practices, with as of today an overall adoption level of 30% compared to 10% at baseline level. Especially the adoption of improved varieties</w:t>
      </w:r>
      <w:r w:rsidR="00D06713" w:rsidRPr="00337385">
        <w:rPr>
          <w:rFonts w:cs="Arial"/>
          <w:bCs/>
          <w:sz w:val="20"/>
          <w:szCs w:val="20"/>
        </w:rPr>
        <w:t xml:space="preserve">, </w:t>
      </w:r>
      <w:r w:rsidR="006A5A6F" w:rsidRPr="00337385">
        <w:rPr>
          <w:rFonts w:cs="Arial"/>
          <w:bCs/>
          <w:sz w:val="20"/>
          <w:szCs w:val="20"/>
        </w:rPr>
        <w:t>destroying</w:t>
      </w:r>
      <w:r w:rsidR="00D06713" w:rsidRPr="00337385">
        <w:rPr>
          <w:rFonts w:cs="Arial"/>
          <w:bCs/>
          <w:sz w:val="20"/>
          <w:szCs w:val="20"/>
        </w:rPr>
        <w:t xml:space="preserve"> diseased planting material</w:t>
      </w:r>
      <w:r w:rsidRPr="00337385">
        <w:rPr>
          <w:rFonts w:cs="Arial"/>
          <w:bCs/>
          <w:sz w:val="20"/>
          <w:szCs w:val="20"/>
        </w:rPr>
        <w:t xml:space="preserve"> and correct spacing increased significantly.</w:t>
      </w:r>
      <w:r w:rsidR="00FC2721" w:rsidRPr="00337385">
        <w:rPr>
          <w:rFonts w:cs="Arial"/>
          <w:bCs/>
          <w:sz w:val="20"/>
          <w:szCs w:val="20"/>
        </w:rPr>
        <w:t xml:space="preserve"> The use of fertilizer in cassava is </w:t>
      </w:r>
      <w:r w:rsidR="00136291" w:rsidRPr="00337385">
        <w:rPr>
          <w:rFonts w:cs="Arial"/>
          <w:bCs/>
          <w:sz w:val="20"/>
          <w:szCs w:val="20"/>
        </w:rPr>
        <w:t>negligible</w:t>
      </w:r>
      <w:r w:rsidR="00FC2721" w:rsidRPr="00337385">
        <w:rPr>
          <w:rFonts w:cs="Arial"/>
          <w:bCs/>
          <w:sz w:val="20"/>
          <w:szCs w:val="20"/>
        </w:rPr>
        <w:t xml:space="preserve"> as </w:t>
      </w:r>
      <w:r w:rsidR="006A5A6F" w:rsidRPr="00337385">
        <w:rPr>
          <w:rFonts w:cs="Arial"/>
          <w:bCs/>
          <w:sz w:val="20"/>
          <w:szCs w:val="20"/>
        </w:rPr>
        <w:t>it</w:t>
      </w:r>
      <w:r w:rsidR="00FC2721" w:rsidRPr="00337385">
        <w:rPr>
          <w:rFonts w:cs="Arial"/>
          <w:bCs/>
          <w:sz w:val="20"/>
          <w:szCs w:val="20"/>
        </w:rPr>
        <w:t xml:space="preserve"> serves </w:t>
      </w:r>
      <w:r w:rsidR="006A5A6F" w:rsidRPr="00337385">
        <w:rPr>
          <w:rFonts w:cs="Arial"/>
          <w:bCs/>
          <w:sz w:val="20"/>
          <w:szCs w:val="20"/>
        </w:rPr>
        <w:t xml:space="preserve">as a low investment crop in the farming system. </w:t>
      </w:r>
    </w:p>
    <w:p w14:paraId="5479328A" w14:textId="0EAA1D23" w:rsidR="5E09D26E" w:rsidRDefault="5E09D26E" w:rsidP="5E09D26E">
      <w:pPr>
        <w:rPr>
          <w:rFonts w:cs="Arial"/>
          <w:sz w:val="20"/>
          <w:szCs w:val="20"/>
        </w:rPr>
      </w:pPr>
    </w:p>
    <w:p w14:paraId="08A08E07" w14:textId="12AD6D96" w:rsidR="002438C8" w:rsidRDefault="1577AD0E" w:rsidP="1C9C7070">
      <w:pPr>
        <w:widowControl/>
        <w:suppressAutoHyphens w:val="0"/>
        <w:jc w:val="center"/>
      </w:pPr>
      <w:r>
        <w:rPr>
          <w:noProof/>
        </w:rPr>
        <w:drawing>
          <wp:inline distT="0" distB="0" distL="0" distR="0" wp14:anchorId="4CD7EF42" wp14:editId="5F14754C">
            <wp:extent cx="4400550" cy="2076450"/>
            <wp:effectExtent l="0" t="0" r="0" b="0"/>
            <wp:docPr id="1548044309" name="Picture 154804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044309"/>
                    <pic:cNvPicPr/>
                  </pic:nvPicPr>
                  <pic:blipFill>
                    <a:blip r:embed="rId51">
                      <a:extLst>
                        <a:ext uri="{28A0092B-C50C-407E-A947-70E740481C1C}">
                          <a14:useLocalDpi xmlns:a14="http://schemas.microsoft.com/office/drawing/2010/main" val="0"/>
                        </a:ext>
                      </a:extLst>
                    </a:blip>
                    <a:stretch>
                      <a:fillRect/>
                    </a:stretch>
                  </pic:blipFill>
                  <pic:spPr>
                    <a:xfrm>
                      <a:off x="0" y="0"/>
                      <a:ext cx="4400550" cy="2076450"/>
                    </a:xfrm>
                    <a:prstGeom prst="rect">
                      <a:avLst/>
                    </a:prstGeom>
                  </pic:spPr>
                </pic:pic>
              </a:graphicData>
            </a:graphic>
          </wp:inline>
        </w:drawing>
      </w:r>
    </w:p>
    <w:p w14:paraId="10709245" w14:textId="0AB6FD96" w:rsidR="003A614C" w:rsidRDefault="3CF14279" w:rsidP="1C9C7070">
      <w:pPr>
        <w:pStyle w:val="Index"/>
        <w:widowControl/>
        <w:suppressAutoHyphens w:val="0"/>
        <w:jc w:val="right"/>
        <w:rPr>
          <w:i/>
          <w:iCs/>
          <w:sz w:val="16"/>
          <w:szCs w:val="16"/>
        </w:rPr>
      </w:pPr>
      <w:r w:rsidRPr="00337385">
        <w:rPr>
          <w:i/>
          <w:iCs/>
          <w:sz w:val="16"/>
          <w:szCs w:val="16"/>
        </w:rPr>
        <w:t>Source: Beneficiary Tracking 2017-2020 + HH Surveys 2017-2020</w:t>
      </w:r>
    </w:p>
    <w:p w14:paraId="5FC1C1E9" w14:textId="0AB6FD96" w:rsidR="00266367" w:rsidRDefault="00266367" w:rsidP="002438C8">
      <w:pPr>
        <w:pStyle w:val="Index"/>
        <w:widowControl/>
        <w:suppressAutoHyphens w:val="0"/>
        <w:rPr>
          <w:i/>
          <w:iCs/>
          <w:sz w:val="16"/>
          <w:szCs w:val="16"/>
        </w:rPr>
      </w:pPr>
    </w:p>
    <w:p w14:paraId="4725EC10" w14:textId="4D0ED170" w:rsidR="003A614C" w:rsidRPr="00337385" w:rsidRDefault="003A614C">
      <w:pPr>
        <w:widowControl/>
        <w:suppressAutoHyphens w:val="0"/>
        <w:rPr>
          <w:rFonts w:cs="Arial"/>
          <w:bCs/>
          <w:color w:val="0000CC"/>
          <w:sz w:val="20"/>
          <w:szCs w:val="20"/>
        </w:rPr>
      </w:pPr>
    </w:p>
    <w:p w14:paraId="7D2AEABD" w14:textId="70324241" w:rsidR="00C52936" w:rsidRPr="00337385" w:rsidRDefault="00870827">
      <w:pPr>
        <w:widowControl/>
        <w:suppressAutoHyphens w:val="0"/>
        <w:rPr>
          <w:rFonts w:cs="Arial"/>
          <w:bCs/>
          <w:sz w:val="20"/>
          <w:szCs w:val="20"/>
          <w:u w:val="single"/>
        </w:rPr>
      </w:pPr>
      <w:r w:rsidRPr="00337385">
        <w:rPr>
          <w:rFonts w:cs="Arial"/>
          <w:bCs/>
          <w:sz w:val="20"/>
          <w:szCs w:val="20"/>
          <w:u w:val="single"/>
        </w:rPr>
        <w:t>A</w:t>
      </w:r>
      <w:r w:rsidR="00C52936" w:rsidRPr="00337385">
        <w:rPr>
          <w:rFonts w:cs="Arial"/>
          <w:bCs/>
          <w:sz w:val="20"/>
          <w:szCs w:val="20"/>
          <w:u w:val="single"/>
        </w:rPr>
        <w:t>vailability and adoption of cassava improved varieties</w:t>
      </w:r>
      <w:r w:rsidR="00790C7E">
        <w:rPr>
          <w:rFonts w:cs="Arial"/>
          <w:bCs/>
          <w:sz w:val="20"/>
          <w:szCs w:val="20"/>
          <w:u w:val="single"/>
        </w:rPr>
        <w:t xml:space="preserve"> indicator I4.2a</w:t>
      </w:r>
    </w:p>
    <w:p w14:paraId="2E54BC9E" w14:textId="783946F7" w:rsidR="00D6062C" w:rsidRPr="00337385" w:rsidRDefault="00D6062C" w:rsidP="00D6062C">
      <w:pPr>
        <w:widowControl/>
        <w:suppressAutoHyphens w:val="0"/>
        <w:rPr>
          <w:rFonts w:cs="Arial"/>
          <w:sz w:val="20"/>
          <w:szCs w:val="20"/>
        </w:rPr>
      </w:pPr>
      <w:r w:rsidRPr="00337385">
        <w:rPr>
          <w:rFonts w:cs="Arial"/>
          <w:sz w:val="20"/>
          <w:szCs w:val="20"/>
        </w:rPr>
        <w:t>Currently 58% of beneficiary farmers are reporting to have access to improved</w:t>
      </w:r>
      <w:r w:rsidR="00CF47D1" w:rsidRPr="00337385">
        <w:rPr>
          <w:rFonts w:cs="Arial"/>
          <w:sz w:val="20"/>
          <w:szCs w:val="20"/>
        </w:rPr>
        <w:t xml:space="preserve"> </w:t>
      </w:r>
      <w:r w:rsidRPr="00337385">
        <w:rPr>
          <w:rFonts w:cs="Arial"/>
          <w:sz w:val="20"/>
          <w:szCs w:val="20"/>
        </w:rPr>
        <w:t xml:space="preserve">varieties, compared </w:t>
      </w:r>
      <w:r w:rsidR="663F83F0" w:rsidRPr="00337385">
        <w:rPr>
          <w:rFonts w:cs="Arial"/>
          <w:sz w:val="20"/>
          <w:szCs w:val="20"/>
        </w:rPr>
        <w:t>to</w:t>
      </w:r>
      <w:r w:rsidR="082D51B3" w:rsidRPr="00337385">
        <w:rPr>
          <w:rFonts w:cs="Arial"/>
          <w:sz w:val="20"/>
          <w:szCs w:val="20"/>
        </w:rPr>
        <w:t xml:space="preserve"> </w:t>
      </w:r>
      <w:r w:rsidRPr="00337385">
        <w:rPr>
          <w:rFonts w:cs="Arial"/>
          <w:sz w:val="20"/>
          <w:szCs w:val="20"/>
        </w:rPr>
        <w:t>merely 13% at baseline level. Close to one-third (31%) of</w:t>
      </w:r>
      <w:r w:rsidR="00DC4BA9" w:rsidRPr="00337385">
        <w:rPr>
          <w:rFonts w:cs="Arial"/>
          <w:sz w:val="20"/>
          <w:szCs w:val="20"/>
        </w:rPr>
        <w:t xml:space="preserve"> </w:t>
      </w:r>
      <w:r w:rsidRPr="00337385">
        <w:rPr>
          <w:rFonts w:cs="Arial"/>
          <w:sz w:val="20"/>
          <w:szCs w:val="20"/>
        </w:rPr>
        <w:t>beneficiaries is also cultivating improved varieties. Interestingly enough, similar</w:t>
      </w:r>
      <w:r w:rsidR="00CF47D1" w:rsidRPr="00337385">
        <w:rPr>
          <w:rFonts w:cs="Arial"/>
          <w:sz w:val="20"/>
          <w:szCs w:val="20"/>
        </w:rPr>
        <w:t xml:space="preserve"> </w:t>
      </w:r>
      <w:r w:rsidRPr="00337385">
        <w:rPr>
          <w:rFonts w:cs="Arial"/>
          <w:sz w:val="20"/>
          <w:szCs w:val="20"/>
        </w:rPr>
        <w:t>findings were observed for non-beneficiaries</w:t>
      </w:r>
      <w:r w:rsidR="00A338B3" w:rsidRPr="00337385">
        <w:rPr>
          <w:rFonts w:cs="Arial"/>
          <w:sz w:val="20"/>
          <w:szCs w:val="20"/>
        </w:rPr>
        <w:t xml:space="preserve"> </w:t>
      </w:r>
      <w:r w:rsidR="00A176CE" w:rsidRPr="00337385">
        <w:rPr>
          <w:rFonts w:cs="Arial"/>
          <w:sz w:val="20"/>
          <w:szCs w:val="20"/>
        </w:rPr>
        <w:t>–</w:t>
      </w:r>
      <w:r w:rsidR="00A338B3" w:rsidRPr="00337385">
        <w:rPr>
          <w:rFonts w:cs="Arial"/>
          <w:sz w:val="20"/>
          <w:szCs w:val="20"/>
        </w:rPr>
        <w:t xml:space="preserve"> this can be </w:t>
      </w:r>
      <w:r w:rsidRPr="00337385">
        <w:rPr>
          <w:rFonts w:cs="Arial"/>
          <w:sz w:val="20"/>
          <w:szCs w:val="20"/>
        </w:rPr>
        <w:t xml:space="preserve">attributable to a </w:t>
      </w:r>
      <w:r w:rsidR="00834F0F" w:rsidRPr="00337385">
        <w:rPr>
          <w:rFonts w:cs="Arial"/>
          <w:sz w:val="20"/>
          <w:szCs w:val="20"/>
        </w:rPr>
        <w:t>spill over</w:t>
      </w:r>
      <w:r w:rsidRPr="00337385">
        <w:rPr>
          <w:rFonts w:cs="Arial"/>
          <w:sz w:val="20"/>
          <w:szCs w:val="20"/>
        </w:rPr>
        <w:t xml:space="preserve"> of the project's efforts of promoting improved varieties.</w:t>
      </w:r>
    </w:p>
    <w:p w14:paraId="23B8F225" w14:textId="65FC70EF" w:rsidR="00D8058A" w:rsidRPr="00337385" w:rsidRDefault="004162C6" w:rsidP="69FA40ED">
      <w:pPr>
        <w:widowControl/>
        <w:suppressAutoHyphens w:val="0"/>
        <w:rPr>
          <w:rFonts w:cs="Arial"/>
          <w:sz w:val="20"/>
          <w:szCs w:val="20"/>
        </w:rPr>
      </w:pPr>
      <w:r w:rsidRPr="00337385">
        <w:rPr>
          <w:rFonts w:cs="Arial"/>
          <w:sz w:val="20"/>
          <w:szCs w:val="20"/>
        </w:rPr>
        <w:t xml:space="preserve">The varieties </w:t>
      </w:r>
      <w:r w:rsidR="004C5363" w:rsidRPr="00337385">
        <w:rPr>
          <w:rFonts w:cs="Arial"/>
          <w:sz w:val="20"/>
          <w:szCs w:val="20"/>
        </w:rPr>
        <w:t xml:space="preserve">with the best disease tolerance for Kigoma - </w:t>
      </w:r>
      <w:r w:rsidR="00330519" w:rsidRPr="00337385">
        <w:rPr>
          <w:rFonts w:cs="Arial"/>
          <w:sz w:val="20"/>
          <w:szCs w:val="20"/>
        </w:rPr>
        <w:t xml:space="preserve">Tz130 </w:t>
      </w:r>
      <w:r w:rsidRPr="00337385">
        <w:rPr>
          <w:rFonts w:cs="Arial"/>
          <w:sz w:val="20"/>
          <w:szCs w:val="20"/>
        </w:rPr>
        <w:t xml:space="preserve">and chereko </w:t>
      </w:r>
      <w:r w:rsidR="004C5363" w:rsidRPr="00337385">
        <w:rPr>
          <w:rFonts w:cs="Arial"/>
          <w:sz w:val="20"/>
          <w:szCs w:val="20"/>
        </w:rPr>
        <w:t xml:space="preserve">- </w:t>
      </w:r>
      <w:r w:rsidRPr="00337385">
        <w:rPr>
          <w:rFonts w:cs="Arial"/>
          <w:sz w:val="20"/>
          <w:szCs w:val="20"/>
        </w:rPr>
        <w:t xml:space="preserve">are </w:t>
      </w:r>
      <w:r w:rsidR="00D35366" w:rsidRPr="00337385">
        <w:rPr>
          <w:rFonts w:cs="Arial"/>
          <w:sz w:val="20"/>
          <w:szCs w:val="20"/>
        </w:rPr>
        <w:t>fast multiplied</w:t>
      </w:r>
      <w:r w:rsidRPr="00337385">
        <w:rPr>
          <w:rFonts w:cs="Arial"/>
          <w:sz w:val="20"/>
          <w:szCs w:val="20"/>
        </w:rPr>
        <w:t xml:space="preserve"> in micro prop</w:t>
      </w:r>
      <w:r w:rsidR="00D35366" w:rsidRPr="00337385">
        <w:rPr>
          <w:rFonts w:cs="Arial"/>
          <w:sz w:val="20"/>
          <w:szCs w:val="20"/>
        </w:rPr>
        <w:t>agation units</w:t>
      </w:r>
      <w:r w:rsidR="004C5363" w:rsidRPr="00337385">
        <w:rPr>
          <w:rFonts w:cs="Arial"/>
          <w:sz w:val="20"/>
          <w:szCs w:val="20"/>
        </w:rPr>
        <w:t xml:space="preserve">. </w:t>
      </w:r>
    </w:p>
    <w:p w14:paraId="4C741F11" w14:textId="4D0ED170" w:rsidR="00D8058A" w:rsidRPr="00337385" w:rsidRDefault="00D8058A" w:rsidP="69FA40ED">
      <w:pPr>
        <w:widowControl/>
        <w:suppressAutoHyphens w:val="0"/>
        <w:rPr>
          <w:rFonts w:cs="Arial"/>
          <w:sz w:val="20"/>
          <w:szCs w:val="20"/>
        </w:rPr>
      </w:pPr>
    </w:p>
    <w:p w14:paraId="4041307B" w14:textId="578E0C75" w:rsidR="00A44B0A" w:rsidRPr="00337385" w:rsidRDefault="00A44B0A">
      <w:pPr>
        <w:widowControl/>
        <w:suppressAutoHyphens w:val="0"/>
        <w:rPr>
          <w:rFonts w:cs="Arial"/>
          <w:bCs/>
          <w:sz w:val="20"/>
          <w:szCs w:val="20"/>
        </w:rPr>
      </w:pPr>
    </w:p>
    <w:p w14:paraId="76F1493B" w14:textId="181D1187" w:rsidR="00A44B0A" w:rsidRPr="00337385" w:rsidRDefault="517277A6" w:rsidP="00BB1842">
      <w:pPr>
        <w:pStyle w:val="Index"/>
        <w:widowControl/>
        <w:suppressAutoHyphens w:val="0"/>
        <w:jc w:val="right"/>
      </w:pPr>
      <w:r>
        <w:rPr>
          <w:noProof/>
        </w:rPr>
        <w:lastRenderedPageBreak/>
        <w:drawing>
          <wp:inline distT="0" distB="0" distL="0" distR="0" wp14:anchorId="1B18DF82" wp14:editId="467C4F5A">
            <wp:extent cx="2634704" cy="1809601"/>
            <wp:effectExtent l="0" t="0" r="0" b="0"/>
            <wp:docPr id="1900685652" name="Picture 190068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685652"/>
                    <pic:cNvPicPr/>
                  </pic:nvPicPr>
                  <pic:blipFill>
                    <a:blip r:embed="rId52">
                      <a:extLst>
                        <a:ext uri="{28A0092B-C50C-407E-A947-70E740481C1C}">
                          <a14:useLocalDpi xmlns:a14="http://schemas.microsoft.com/office/drawing/2010/main" val="0"/>
                        </a:ext>
                      </a:extLst>
                    </a:blip>
                    <a:stretch>
                      <a:fillRect/>
                    </a:stretch>
                  </pic:blipFill>
                  <pic:spPr>
                    <a:xfrm>
                      <a:off x="0" y="0"/>
                      <a:ext cx="2634704" cy="1809601"/>
                    </a:xfrm>
                    <a:prstGeom prst="rect">
                      <a:avLst/>
                    </a:prstGeom>
                  </pic:spPr>
                </pic:pic>
              </a:graphicData>
            </a:graphic>
          </wp:inline>
        </w:drawing>
      </w:r>
      <w:r w:rsidR="18A561EB">
        <w:rPr>
          <w:noProof/>
        </w:rPr>
        <w:drawing>
          <wp:inline distT="0" distB="0" distL="0" distR="0" wp14:anchorId="12D058C9" wp14:editId="10C60251">
            <wp:extent cx="2876281" cy="1794510"/>
            <wp:effectExtent l="0" t="0" r="635" b="0"/>
            <wp:docPr id="1878477069" name="Picture 187847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477069"/>
                    <pic:cNvPicPr/>
                  </pic:nvPicPr>
                  <pic:blipFill>
                    <a:blip r:embed="rId53">
                      <a:extLst>
                        <a:ext uri="{28A0092B-C50C-407E-A947-70E740481C1C}">
                          <a14:useLocalDpi xmlns:a14="http://schemas.microsoft.com/office/drawing/2010/main" val="0"/>
                        </a:ext>
                      </a:extLst>
                    </a:blip>
                    <a:stretch>
                      <a:fillRect/>
                    </a:stretch>
                  </pic:blipFill>
                  <pic:spPr>
                    <a:xfrm>
                      <a:off x="0" y="0"/>
                      <a:ext cx="2876281" cy="1794510"/>
                    </a:xfrm>
                    <a:prstGeom prst="rect">
                      <a:avLst/>
                    </a:prstGeom>
                  </pic:spPr>
                </pic:pic>
              </a:graphicData>
            </a:graphic>
          </wp:inline>
        </w:drawing>
      </w:r>
    </w:p>
    <w:p w14:paraId="618B57BE" w14:textId="496726EB" w:rsidR="00A44B0A" w:rsidRPr="00337385" w:rsidRDefault="4C398722" w:rsidP="00BB1842">
      <w:pPr>
        <w:pStyle w:val="Index"/>
        <w:widowControl/>
        <w:suppressAutoHyphens w:val="0"/>
        <w:jc w:val="right"/>
        <w:rPr>
          <w:i/>
          <w:iCs/>
          <w:sz w:val="16"/>
          <w:szCs w:val="16"/>
        </w:rPr>
      </w:pPr>
      <w:r w:rsidRPr="00337385">
        <w:rPr>
          <w:i/>
          <w:iCs/>
          <w:sz w:val="16"/>
          <w:szCs w:val="16"/>
        </w:rPr>
        <w:t>Source: HH Surveys 2017-2020</w:t>
      </w:r>
    </w:p>
    <w:p w14:paraId="57505693" w14:textId="40163113" w:rsidR="00A44B0A" w:rsidRPr="00337385" w:rsidRDefault="00A44B0A">
      <w:pPr>
        <w:widowControl/>
        <w:suppressAutoHyphens w:val="0"/>
        <w:rPr>
          <w:rFonts w:cs="Arial"/>
          <w:bCs/>
          <w:sz w:val="20"/>
          <w:szCs w:val="20"/>
        </w:rPr>
      </w:pPr>
    </w:p>
    <w:p w14:paraId="2E65806B" w14:textId="402E566D" w:rsidR="00A44B0A" w:rsidRPr="00337385" w:rsidRDefault="00A44B0A">
      <w:pPr>
        <w:widowControl/>
        <w:suppressAutoHyphens w:val="0"/>
        <w:rPr>
          <w:rFonts w:cs="Arial"/>
          <w:bCs/>
          <w:sz w:val="20"/>
          <w:szCs w:val="20"/>
        </w:rPr>
      </w:pPr>
    </w:p>
    <w:p w14:paraId="3D30F1A2" w14:textId="6B73C408" w:rsidR="00247169" w:rsidRPr="00337385" w:rsidRDefault="00247169">
      <w:pPr>
        <w:widowControl/>
        <w:suppressAutoHyphens w:val="0"/>
        <w:rPr>
          <w:rFonts w:cs="Arial"/>
          <w:bCs/>
          <w:sz w:val="20"/>
          <w:szCs w:val="20"/>
          <w:u w:val="single"/>
        </w:rPr>
      </w:pPr>
      <w:r w:rsidRPr="00337385">
        <w:rPr>
          <w:rFonts w:cs="Arial"/>
          <w:bCs/>
          <w:sz w:val="20"/>
          <w:szCs w:val="20"/>
          <w:u w:val="single"/>
        </w:rPr>
        <w:t>Origin of cassava cuttings</w:t>
      </w:r>
    </w:p>
    <w:p w14:paraId="070FD6E7" w14:textId="0D2D6748" w:rsidR="002C458A" w:rsidRPr="00337385" w:rsidRDefault="00F8548E" w:rsidP="00091E3E">
      <w:pPr>
        <w:widowControl/>
        <w:suppressAutoHyphens w:val="0"/>
        <w:autoSpaceDE w:val="0"/>
        <w:autoSpaceDN w:val="0"/>
        <w:adjustRightInd w:val="0"/>
        <w:rPr>
          <w:rFonts w:cs="Arial"/>
          <w:bCs/>
          <w:sz w:val="20"/>
          <w:szCs w:val="20"/>
        </w:rPr>
      </w:pPr>
      <w:r w:rsidRPr="00337385">
        <w:rPr>
          <w:rFonts w:ascii="ArialMT-Identity-H" w:hAnsi="ArialMT-Identity-H" w:cs="ArialMT-Identity-H"/>
          <w:snapToGrid/>
          <w:kern w:val="0"/>
          <w:sz w:val="20"/>
          <w:szCs w:val="20"/>
          <w:lang w:eastAsia="en-GB"/>
        </w:rPr>
        <w:t>More and more beneficiary farmers tend to get their cuttings from projects</w:t>
      </w:r>
      <w:r w:rsidR="445ECE4B" w:rsidRPr="00337385">
        <w:rPr>
          <w:rFonts w:ascii="ArialMT-Identity-H" w:hAnsi="ArialMT-Identity-H" w:cs="ArialMT-Identity-H"/>
          <w:snapToGrid/>
          <w:kern w:val="0"/>
          <w:sz w:val="20"/>
          <w:szCs w:val="20"/>
          <w:lang w:eastAsia="en-GB"/>
        </w:rPr>
        <w:t xml:space="preserve"> and</w:t>
      </w:r>
      <w:r w:rsidRPr="00337385">
        <w:rPr>
          <w:rFonts w:ascii="ArialMT-Identity-H" w:hAnsi="ArialMT-Identity-H" w:cs="ArialMT-Identity-H"/>
          <w:snapToGrid/>
          <w:kern w:val="0"/>
          <w:sz w:val="20"/>
          <w:szCs w:val="20"/>
          <w:lang w:eastAsia="en-GB"/>
        </w:rPr>
        <w:t xml:space="preserve"> research institutes (</w:t>
      </w:r>
      <w:r w:rsidRPr="00337385">
        <w:rPr>
          <w:rFonts w:ascii="Arial-BoldMT-Identity-H" w:hAnsi="Arial-BoldMT-Identity-H" w:cs="Arial-BoldMT-Identity-H"/>
          <w:b/>
          <w:bCs/>
          <w:snapToGrid/>
          <w:kern w:val="0"/>
          <w:sz w:val="20"/>
          <w:szCs w:val="20"/>
          <w:lang w:eastAsia="en-GB"/>
        </w:rPr>
        <w:t xml:space="preserve">9% </w:t>
      </w:r>
      <w:r w:rsidRPr="00337385">
        <w:rPr>
          <w:rFonts w:ascii="ArialMT-Identity-H" w:hAnsi="ArialMT-Identity-H" w:cs="ArialMT-Identity-H"/>
          <w:snapToGrid/>
          <w:kern w:val="0"/>
          <w:sz w:val="20"/>
          <w:szCs w:val="20"/>
          <w:lang w:eastAsia="en-GB"/>
        </w:rPr>
        <w:t xml:space="preserve">against </w:t>
      </w:r>
      <w:r w:rsidRPr="00337385">
        <w:rPr>
          <w:rFonts w:ascii="Arial-BoldMT-Identity-H" w:hAnsi="Arial-BoldMT-Identity-H" w:cs="Arial-BoldMT-Identity-H"/>
          <w:b/>
          <w:bCs/>
          <w:snapToGrid/>
          <w:kern w:val="0"/>
          <w:sz w:val="20"/>
          <w:szCs w:val="20"/>
          <w:lang w:eastAsia="en-GB"/>
        </w:rPr>
        <w:t xml:space="preserve">1% </w:t>
      </w:r>
      <w:r w:rsidRPr="00337385">
        <w:rPr>
          <w:rFonts w:ascii="ArialMT-Identity-H" w:hAnsi="ArialMT-Identity-H" w:cs="ArialMT-Identity-H"/>
          <w:snapToGrid/>
          <w:kern w:val="0"/>
          <w:sz w:val="20"/>
          <w:szCs w:val="20"/>
          <w:lang w:eastAsia="en-GB"/>
        </w:rPr>
        <w:t>in 2017) and farmer groups (</w:t>
      </w:r>
      <w:r w:rsidRPr="00337385">
        <w:rPr>
          <w:rFonts w:ascii="Arial-BoldMT-Identity-H" w:hAnsi="Arial-BoldMT-Identity-H" w:cs="Arial-BoldMT-Identity-H"/>
          <w:b/>
          <w:bCs/>
          <w:snapToGrid/>
          <w:kern w:val="0"/>
          <w:sz w:val="20"/>
          <w:szCs w:val="20"/>
          <w:lang w:eastAsia="en-GB"/>
        </w:rPr>
        <w:t xml:space="preserve">16% </w:t>
      </w:r>
      <w:r w:rsidRPr="00337385">
        <w:rPr>
          <w:rFonts w:ascii="ArialMT-Identity-H" w:hAnsi="ArialMT-Identity-H" w:cs="ArialMT-Identity-H"/>
          <w:snapToGrid/>
          <w:kern w:val="0"/>
          <w:sz w:val="20"/>
          <w:szCs w:val="20"/>
          <w:lang w:eastAsia="en-GB"/>
        </w:rPr>
        <w:t xml:space="preserve">against </w:t>
      </w:r>
      <w:r w:rsidRPr="00337385">
        <w:rPr>
          <w:rFonts w:ascii="Arial-BoldMT-Identity-H" w:hAnsi="Arial-BoldMT-Identity-H" w:cs="Arial-BoldMT-Identity-H"/>
          <w:b/>
          <w:bCs/>
          <w:snapToGrid/>
          <w:kern w:val="0"/>
          <w:sz w:val="20"/>
          <w:szCs w:val="20"/>
          <w:lang w:eastAsia="en-GB"/>
        </w:rPr>
        <w:t xml:space="preserve">0% </w:t>
      </w:r>
      <w:r w:rsidRPr="00337385">
        <w:rPr>
          <w:rFonts w:ascii="ArialMT-Identity-H" w:hAnsi="ArialMT-Identity-H" w:cs="ArialMT-Identity-H"/>
          <w:snapToGrid/>
          <w:kern w:val="0"/>
          <w:sz w:val="20"/>
          <w:szCs w:val="20"/>
          <w:lang w:eastAsia="en-GB"/>
        </w:rPr>
        <w:t>in 2017). This progress is 100% attributable to the project, as no changes were observed</w:t>
      </w:r>
      <w:r w:rsidR="00091E3E" w:rsidRPr="00337385">
        <w:rPr>
          <w:rFonts w:ascii="ArialMT-Identity-H" w:hAnsi="ArialMT-Identity-H" w:cs="ArialMT-Identity-H"/>
          <w:snapToGrid/>
          <w:kern w:val="0"/>
          <w:sz w:val="20"/>
          <w:szCs w:val="20"/>
          <w:lang w:eastAsia="en-GB"/>
        </w:rPr>
        <w:t xml:space="preserve"> </w:t>
      </w:r>
      <w:r w:rsidRPr="00337385">
        <w:rPr>
          <w:rFonts w:ascii="ArialMT-Identity-H" w:hAnsi="ArialMT-Identity-H" w:cs="ArialMT-Identity-H"/>
          <w:snapToGrid/>
          <w:kern w:val="0"/>
          <w:sz w:val="20"/>
          <w:szCs w:val="20"/>
          <w:lang w:eastAsia="en-GB"/>
        </w:rPr>
        <w:t>in the non-beneficiary control group (DID). Buying cuttings from commercial</w:t>
      </w:r>
      <w:r w:rsidR="00091E3E" w:rsidRPr="00337385">
        <w:rPr>
          <w:rFonts w:ascii="ArialMT-Identity-H" w:hAnsi="ArialMT-Identity-H" w:cs="ArialMT-Identity-H"/>
          <w:snapToGrid/>
          <w:kern w:val="0"/>
          <w:sz w:val="20"/>
          <w:szCs w:val="20"/>
          <w:lang w:eastAsia="en-GB"/>
        </w:rPr>
        <w:t xml:space="preserve"> </w:t>
      </w:r>
      <w:r w:rsidRPr="00337385">
        <w:rPr>
          <w:rFonts w:ascii="ArialMT-Identity-H" w:hAnsi="ArialMT-Identity-H" w:cs="ArialMT-Identity-H"/>
          <w:snapToGrid/>
          <w:kern w:val="0"/>
          <w:sz w:val="20"/>
          <w:szCs w:val="20"/>
          <w:lang w:eastAsia="en-GB"/>
        </w:rPr>
        <w:t>seed entrepreneurs however remains an uncommon practice (</w:t>
      </w:r>
      <w:r w:rsidRPr="00337385">
        <w:rPr>
          <w:rFonts w:ascii="Arial-BoldMT-Identity-H" w:hAnsi="Arial-BoldMT-Identity-H" w:cs="Arial-BoldMT-Identity-H"/>
          <w:b/>
          <w:bCs/>
          <w:snapToGrid/>
          <w:kern w:val="0"/>
          <w:sz w:val="20"/>
          <w:szCs w:val="20"/>
          <w:lang w:eastAsia="en-GB"/>
        </w:rPr>
        <w:t>1%</w:t>
      </w:r>
      <w:r w:rsidRPr="00337385">
        <w:rPr>
          <w:rFonts w:ascii="ArialMT-Identity-H" w:hAnsi="ArialMT-Identity-H" w:cs="ArialMT-Identity-H"/>
          <w:snapToGrid/>
          <w:kern w:val="0"/>
          <w:sz w:val="20"/>
          <w:szCs w:val="20"/>
          <w:lang w:eastAsia="en-GB"/>
        </w:rPr>
        <w:t>).</w:t>
      </w:r>
    </w:p>
    <w:p w14:paraId="3DBB5F4F" w14:textId="07142A08" w:rsidR="008A5719" w:rsidRPr="00337385" w:rsidRDefault="008A5719">
      <w:pPr>
        <w:widowControl/>
        <w:suppressAutoHyphens w:val="0"/>
        <w:rPr>
          <w:rFonts w:cs="Arial"/>
          <w:bCs/>
          <w:sz w:val="20"/>
          <w:szCs w:val="20"/>
        </w:rPr>
      </w:pPr>
    </w:p>
    <w:p w14:paraId="1866ACAA" w14:textId="405643C2" w:rsidR="002868E3" w:rsidRPr="00337385" w:rsidRDefault="002868E3" w:rsidP="002868E3">
      <w:pPr>
        <w:widowControl/>
        <w:suppressAutoHyphens w:val="0"/>
        <w:autoSpaceDE w:val="0"/>
        <w:autoSpaceDN w:val="0"/>
        <w:adjustRightInd w:val="0"/>
        <w:rPr>
          <w:rFonts w:ascii="ArialMT-Identity-H" w:hAnsi="ArialMT-Identity-H" w:cs="ArialMT-Identity-H"/>
          <w:snapToGrid/>
          <w:kern w:val="0"/>
          <w:sz w:val="20"/>
          <w:szCs w:val="20"/>
          <w:u w:val="single"/>
          <w:lang w:eastAsia="en-GB"/>
        </w:rPr>
      </w:pPr>
      <w:r w:rsidRPr="00337385">
        <w:rPr>
          <w:rFonts w:ascii="ArialMT-Identity-H" w:hAnsi="ArialMT-Identity-H" w:cs="ArialMT-Identity-H"/>
          <w:snapToGrid/>
          <w:kern w:val="0"/>
          <w:sz w:val="20"/>
          <w:szCs w:val="20"/>
          <w:u w:val="single"/>
          <w:lang w:eastAsia="en-GB"/>
        </w:rPr>
        <w:t>Virus diseases</w:t>
      </w:r>
      <w:r w:rsidR="00692F8F" w:rsidRPr="00337385">
        <w:rPr>
          <w:rFonts w:ascii="ArialMT-Identity-H" w:hAnsi="ArialMT-Identity-H" w:cs="ArialMT-Identity-H"/>
          <w:snapToGrid/>
          <w:kern w:val="0"/>
          <w:sz w:val="20"/>
          <w:szCs w:val="20"/>
          <w:u w:val="single"/>
          <w:lang w:eastAsia="en-GB"/>
        </w:rPr>
        <w:t xml:space="preserve"> </w:t>
      </w:r>
    </w:p>
    <w:p w14:paraId="39F704FB" w14:textId="51C701D5" w:rsidR="002868E3" w:rsidRPr="00337385" w:rsidRDefault="002868E3" w:rsidP="00692F8F">
      <w:pPr>
        <w:widowControl/>
        <w:suppressAutoHyphens w:val="0"/>
        <w:autoSpaceDE w:val="0"/>
        <w:autoSpaceDN w:val="0"/>
        <w:adjustRightInd w:val="0"/>
        <w:rPr>
          <w:rFonts w:cs="Arial"/>
          <w:snapToGrid/>
          <w:kern w:val="0"/>
          <w:sz w:val="20"/>
          <w:szCs w:val="20"/>
          <w:lang w:eastAsia="en-GB"/>
        </w:rPr>
      </w:pPr>
      <w:r w:rsidRPr="00337385">
        <w:rPr>
          <w:rFonts w:cs="Arial"/>
          <w:snapToGrid/>
          <w:kern w:val="0"/>
          <w:sz w:val="20"/>
          <w:szCs w:val="20"/>
          <w:lang w:eastAsia="en-GB"/>
        </w:rPr>
        <w:t>The factors considered most troublesome to cassava production are with no</w:t>
      </w:r>
      <w:r w:rsidR="00692F8F" w:rsidRPr="00337385">
        <w:rPr>
          <w:rFonts w:cs="Arial"/>
          <w:snapToGrid/>
          <w:kern w:val="0"/>
          <w:sz w:val="20"/>
          <w:szCs w:val="20"/>
          <w:lang w:eastAsia="en-GB"/>
        </w:rPr>
        <w:t xml:space="preserve"> </w:t>
      </w:r>
      <w:r w:rsidRPr="00337385">
        <w:rPr>
          <w:rFonts w:cs="Arial"/>
          <w:snapToGrid/>
          <w:kern w:val="0"/>
          <w:sz w:val="20"/>
          <w:szCs w:val="20"/>
          <w:lang w:eastAsia="en-GB"/>
        </w:rPr>
        <w:t xml:space="preserve">doubt the Cassava </w:t>
      </w:r>
      <w:r w:rsidR="00745D75" w:rsidRPr="00337385">
        <w:rPr>
          <w:rFonts w:cs="Arial"/>
          <w:snapToGrid/>
          <w:kern w:val="0"/>
          <w:sz w:val="20"/>
          <w:szCs w:val="20"/>
          <w:lang w:eastAsia="en-GB"/>
        </w:rPr>
        <w:t>Mosaic</w:t>
      </w:r>
      <w:r w:rsidRPr="00337385">
        <w:rPr>
          <w:rFonts w:cs="Arial"/>
          <w:snapToGrid/>
          <w:kern w:val="0"/>
          <w:sz w:val="20"/>
          <w:szCs w:val="20"/>
          <w:lang w:eastAsia="en-GB"/>
        </w:rPr>
        <w:t xml:space="preserve"> Disease (CMD) and the Cassava Brown Streak Virus</w:t>
      </w:r>
      <w:r w:rsidR="00692F8F" w:rsidRPr="00337385">
        <w:rPr>
          <w:rFonts w:cs="Arial"/>
          <w:snapToGrid/>
          <w:kern w:val="0"/>
          <w:sz w:val="20"/>
          <w:szCs w:val="20"/>
          <w:lang w:eastAsia="en-GB"/>
        </w:rPr>
        <w:t xml:space="preserve"> </w:t>
      </w:r>
      <w:r w:rsidRPr="00337385">
        <w:rPr>
          <w:rFonts w:cs="Arial"/>
          <w:snapToGrid/>
          <w:kern w:val="0"/>
          <w:sz w:val="20"/>
          <w:szCs w:val="20"/>
          <w:lang w:eastAsia="en-GB"/>
        </w:rPr>
        <w:t>Disease (CBSD). T</w:t>
      </w:r>
      <w:r w:rsidR="00B143C8" w:rsidRPr="00337385">
        <w:rPr>
          <w:rFonts w:cs="Arial"/>
          <w:snapToGrid/>
          <w:kern w:val="0"/>
          <w:sz w:val="20"/>
          <w:szCs w:val="20"/>
          <w:lang w:eastAsia="en-GB"/>
        </w:rPr>
        <w:t>he</w:t>
      </w:r>
      <w:r w:rsidRPr="00337385">
        <w:rPr>
          <w:rFonts w:cs="Arial"/>
          <w:snapToGrid/>
          <w:kern w:val="0"/>
          <w:sz w:val="20"/>
          <w:szCs w:val="20"/>
          <w:lang w:eastAsia="en-GB"/>
        </w:rPr>
        <w:t xml:space="preserve"> adoption</w:t>
      </w:r>
      <w:r w:rsidR="00692F8F" w:rsidRPr="00337385">
        <w:rPr>
          <w:rFonts w:cs="Arial"/>
          <w:snapToGrid/>
          <w:kern w:val="0"/>
          <w:sz w:val="20"/>
          <w:szCs w:val="20"/>
          <w:lang w:eastAsia="en-GB"/>
        </w:rPr>
        <w:t xml:space="preserve"> </w:t>
      </w:r>
      <w:r w:rsidRPr="00337385">
        <w:rPr>
          <w:rFonts w:cs="Arial"/>
          <w:snapToGrid/>
          <w:kern w:val="0"/>
          <w:sz w:val="20"/>
          <w:szCs w:val="20"/>
          <w:lang w:eastAsia="en-GB"/>
        </w:rPr>
        <w:t>of improved cassava varieties</w:t>
      </w:r>
      <w:r w:rsidR="00912952" w:rsidRPr="00337385">
        <w:rPr>
          <w:rFonts w:cs="Arial"/>
          <w:snapToGrid/>
          <w:kern w:val="0"/>
          <w:sz w:val="20"/>
          <w:szCs w:val="20"/>
          <w:lang w:eastAsia="en-GB"/>
        </w:rPr>
        <w:t xml:space="preserve"> and uprooting diseased cuttings</w:t>
      </w:r>
      <w:r w:rsidRPr="00337385">
        <w:rPr>
          <w:rFonts w:cs="Arial"/>
          <w:snapToGrid/>
          <w:kern w:val="0"/>
          <w:sz w:val="20"/>
          <w:szCs w:val="20"/>
          <w:lang w:eastAsia="en-GB"/>
        </w:rPr>
        <w:t>, a trend of slightly decreasing prevalence of CMD</w:t>
      </w:r>
      <w:r w:rsidR="00692F8F" w:rsidRPr="00337385">
        <w:rPr>
          <w:rFonts w:cs="Arial"/>
          <w:snapToGrid/>
          <w:kern w:val="0"/>
          <w:sz w:val="20"/>
          <w:szCs w:val="20"/>
          <w:lang w:eastAsia="en-GB"/>
        </w:rPr>
        <w:t xml:space="preserve"> </w:t>
      </w:r>
      <w:r w:rsidRPr="00337385">
        <w:rPr>
          <w:rFonts w:cs="Arial"/>
          <w:snapToGrid/>
          <w:kern w:val="0"/>
          <w:sz w:val="20"/>
          <w:szCs w:val="20"/>
          <w:lang w:eastAsia="en-GB"/>
        </w:rPr>
        <w:t>is observed among beneficiaries (</w:t>
      </w:r>
      <w:r w:rsidRPr="00337385">
        <w:rPr>
          <w:rFonts w:cs="Arial"/>
          <w:b/>
          <w:bCs/>
          <w:snapToGrid/>
          <w:kern w:val="0"/>
          <w:sz w:val="20"/>
          <w:szCs w:val="20"/>
          <w:lang w:eastAsia="en-GB"/>
        </w:rPr>
        <w:t xml:space="preserve">86% </w:t>
      </w:r>
      <w:r w:rsidRPr="00337385">
        <w:rPr>
          <w:rFonts w:cs="Arial"/>
          <w:snapToGrid/>
          <w:kern w:val="0"/>
          <w:sz w:val="20"/>
          <w:szCs w:val="20"/>
          <w:lang w:eastAsia="en-GB"/>
        </w:rPr>
        <w:t xml:space="preserve">in 2018, against </w:t>
      </w:r>
      <w:r w:rsidRPr="00337385">
        <w:rPr>
          <w:rFonts w:cs="Arial"/>
          <w:b/>
          <w:bCs/>
          <w:snapToGrid/>
          <w:kern w:val="0"/>
          <w:sz w:val="20"/>
          <w:szCs w:val="20"/>
          <w:lang w:eastAsia="en-GB"/>
        </w:rPr>
        <w:t xml:space="preserve">81% </w:t>
      </w:r>
      <w:r w:rsidRPr="00337385">
        <w:rPr>
          <w:rFonts w:cs="Arial"/>
          <w:snapToGrid/>
          <w:kern w:val="0"/>
          <w:sz w:val="20"/>
          <w:szCs w:val="20"/>
          <w:lang w:eastAsia="en-GB"/>
        </w:rPr>
        <w:t>today).</w:t>
      </w:r>
    </w:p>
    <w:p w14:paraId="7C006905" w14:textId="668103AE" w:rsidR="00912952" w:rsidRPr="00337385" w:rsidRDefault="00912952" w:rsidP="00692F8F">
      <w:pPr>
        <w:widowControl/>
        <w:suppressAutoHyphens w:val="0"/>
        <w:autoSpaceDE w:val="0"/>
        <w:autoSpaceDN w:val="0"/>
        <w:adjustRightInd w:val="0"/>
        <w:rPr>
          <w:rFonts w:ascii="ArialMT-Identity-H" w:hAnsi="ArialMT-Identity-H" w:cs="ArialMT-Identity-H"/>
          <w:snapToGrid/>
          <w:kern w:val="0"/>
          <w:sz w:val="20"/>
          <w:szCs w:val="20"/>
          <w:lang w:eastAsia="en-GB"/>
        </w:rPr>
      </w:pPr>
    </w:p>
    <w:p w14:paraId="75F6B969" w14:textId="6D49094C" w:rsidR="5EB3156C" w:rsidRPr="00337385" w:rsidRDefault="45D95DEF" w:rsidP="13DA53B4">
      <w:r>
        <w:rPr>
          <w:noProof/>
        </w:rPr>
        <w:drawing>
          <wp:inline distT="0" distB="0" distL="0" distR="0" wp14:anchorId="0EEEF8F6" wp14:editId="45D3044A">
            <wp:extent cx="2950576" cy="2300004"/>
            <wp:effectExtent l="0" t="0" r="0" b="0"/>
            <wp:docPr id="702156241" name="Picture 70215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156241"/>
                    <pic:cNvPicPr/>
                  </pic:nvPicPr>
                  <pic:blipFill>
                    <a:blip r:embed="rId54">
                      <a:extLst>
                        <a:ext uri="{28A0092B-C50C-407E-A947-70E740481C1C}">
                          <a14:useLocalDpi xmlns:a14="http://schemas.microsoft.com/office/drawing/2010/main" val="0"/>
                        </a:ext>
                      </a:extLst>
                    </a:blip>
                    <a:stretch>
                      <a:fillRect/>
                    </a:stretch>
                  </pic:blipFill>
                  <pic:spPr>
                    <a:xfrm>
                      <a:off x="0" y="0"/>
                      <a:ext cx="2950576" cy="2300004"/>
                    </a:xfrm>
                    <a:prstGeom prst="rect">
                      <a:avLst/>
                    </a:prstGeom>
                  </pic:spPr>
                </pic:pic>
              </a:graphicData>
            </a:graphic>
          </wp:inline>
        </w:drawing>
      </w:r>
      <w:r>
        <w:rPr>
          <w:noProof/>
        </w:rPr>
        <w:drawing>
          <wp:inline distT="0" distB="0" distL="0" distR="0" wp14:anchorId="5A411666" wp14:editId="62FD6422">
            <wp:extent cx="2900630" cy="2332132"/>
            <wp:effectExtent l="0" t="0" r="0" b="0"/>
            <wp:docPr id="863971759" name="Picture 86397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971759"/>
                    <pic:cNvPicPr/>
                  </pic:nvPicPr>
                  <pic:blipFill>
                    <a:blip r:embed="rId55">
                      <a:extLst>
                        <a:ext uri="{28A0092B-C50C-407E-A947-70E740481C1C}">
                          <a14:useLocalDpi xmlns:a14="http://schemas.microsoft.com/office/drawing/2010/main" val="0"/>
                        </a:ext>
                      </a:extLst>
                    </a:blip>
                    <a:stretch>
                      <a:fillRect/>
                    </a:stretch>
                  </pic:blipFill>
                  <pic:spPr>
                    <a:xfrm>
                      <a:off x="0" y="0"/>
                      <a:ext cx="2900630" cy="2332132"/>
                    </a:xfrm>
                    <a:prstGeom prst="rect">
                      <a:avLst/>
                    </a:prstGeom>
                  </pic:spPr>
                </pic:pic>
              </a:graphicData>
            </a:graphic>
          </wp:inline>
        </w:drawing>
      </w:r>
    </w:p>
    <w:p w14:paraId="1C3E6B47" w14:textId="496726EB" w:rsidR="171459BA" w:rsidRDefault="171459BA" w:rsidP="5E09D26E">
      <w:pPr>
        <w:pStyle w:val="Index"/>
        <w:jc w:val="right"/>
        <w:rPr>
          <w:i/>
          <w:iCs/>
          <w:sz w:val="16"/>
          <w:szCs w:val="16"/>
        </w:rPr>
      </w:pPr>
      <w:r w:rsidRPr="5E09D26E">
        <w:rPr>
          <w:i/>
          <w:iCs/>
          <w:sz w:val="16"/>
          <w:szCs w:val="16"/>
        </w:rPr>
        <w:t>Source: HH Surveys 2017-2020</w:t>
      </w:r>
    </w:p>
    <w:p w14:paraId="3D5D696F" w14:textId="5AFA7663" w:rsidR="5E09D26E" w:rsidRDefault="5E09D26E" w:rsidP="5E09D26E"/>
    <w:p w14:paraId="1BCB65EF" w14:textId="3B92FD00" w:rsidR="003A78D0" w:rsidRPr="00337385" w:rsidRDefault="003A78D0" w:rsidP="00692F8F">
      <w:pPr>
        <w:widowControl/>
        <w:suppressAutoHyphens w:val="0"/>
        <w:autoSpaceDE w:val="0"/>
        <w:autoSpaceDN w:val="0"/>
        <w:adjustRightInd w:val="0"/>
        <w:rPr>
          <w:rFonts w:ascii="ArialMT-Identity-H" w:hAnsi="ArialMT-Identity-H" w:cs="ArialMT-Identity-H"/>
          <w:snapToGrid/>
          <w:kern w:val="0"/>
          <w:sz w:val="20"/>
          <w:szCs w:val="20"/>
          <w:lang w:eastAsia="en-GB"/>
        </w:rPr>
      </w:pPr>
    </w:p>
    <w:p w14:paraId="7BBCB30A" w14:textId="1D7D7E9E" w:rsidR="00912952" w:rsidRPr="00337385" w:rsidRDefault="00912952" w:rsidP="00912952">
      <w:pPr>
        <w:widowControl/>
        <w:suppressAutoHyphens w:val="0"/>
        <w:autoSpaceDE w:val="0"/>
        <w:autoSpaceDN w:val="0"/>
        <w:adjustRightInd w:val="0"/>
        <w:rPr>
          <w:rFonts w:cs="Arial"/>
          <w:bCs/>
          <w:sz w:val="20"/>
          <w:szCs w:val="20"/>
        </w:rPr>
      </w:pPr>
      <w:r w:rsidRPr="00337385">
        <w:rPr>
          <w:rFonts w:ascii="ArialMT-Identity-H" w:hAnsi="ArialMT-Identity-H" w:cs="ArialMT-Identity-H"/>
          <w:snapToGrid/>
          <w:kern w:val="0"/>
          <w:sz w:val="20"/>
          <w:szCs w:val="20"/>
          <w:lang w:eastAsia="en-GB"/>
        </w:rPr>
        <w:t>For CBSD this decreasing trend was not observed, which can be explained by the fact that the lion's share of adopted improved cassava varieties was Mkombozi, a CMD-resistant variety, but vulnerable to CBSD. Whether this reflects an actual increase in spread of CBSD is doubtful, as it may be attributable to the many awareness raising activities that have taken place. Furthermore, the project has shifted its efforts towards promoting double tolerant varieties, so a decrease of CBSD prevalence is expected over the next coming years.</w:t>
      </w:r>
    </w:p>
    <w:p w14:paraId="2D1BC843" w14:textId="0D50FDEA" w:rsidR="5E09D26E" w:rsidRDefault="5E09D26E" w:rsidP="5E09D26E">
      <w:pPr>
        <w:rPr>
          <w:rFonts w:ascii="ArialMT-Identity-H" w:hAnsi="ArialMT-Identity-H" w:cs="ArialMT-Identity-H"/>
          <w:sz w:val="20"/>
          <w:szCs w:val="20"/>
          <w:lang w:eastAsia="en-GB"/>
        </w:rPr>
      </w:pPr>
    </w:p>
    <w:p w14:paraId="52951A8B" w14:textId="3F5D49F4" w:rsidR="5F30798B" w:rsidRDefault="71FACD9D" w:rsidP="1C9C7070">
      <w:pPr>
        <w:jc w:val="center"/>
      </w:pPr>
      <w:r>
        <w:rPr>
          <w:noProof/>
        </w:rPr>
        <w:lastRenderedPageBreak/>
        <w:drawing>
          <wp:inline distT="0" distB="0" distL="0" distR="0" wp14:anchorId="71F7BE80" wp14:editId="60E8C864">
            <wp:extent cx="5080699" cy="4180992"/>
            <wp:effectExtent l="0" t="0" r="5715" b="0"/>
            <wp:docPr id="800399020" name="Picture 80039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399020"/>
                    <pic:cNvPicPr/>
                  </pic:nvPicPr>
                  <pic:blipFill>
                    <a:blip r:embed="rId56">
                      <a:extLst>
                        <a:ext uri="{28A0092B-C50C-407E-A947-70E740481C1C}">
                          <a14:useLocalDpi xmlns:a14="http://schemas.microsoft.com/office/drawing/2010/main" val="0"/>
                        </a:ext>
                      </a:extLst>
                    </a:blip>
                    <a:stretch>
                      <a:fillRect/>
                    </a:stretch>
                  </pic:blipFill>
                  <pic:spPr>
                    <a:xfrm>
                      <a:off x="0" y="0"/>
                      <a:ext cx="5080699" cy="4180992"/>
                    </a:xfrm>
                    <a:prstGeom prst="rect">
                      <a:avLst/>
                    </a:prstGeom>
                  </pic:spPr>
                </pic:pic>
              </a:graphicData>
            </a:graphic>
          </wp:inline>
        </w:drawing>
      </w:r>
    </w:p>
    <w:p w14:paraId="5C63B8B3" w14:textId="13390E83" w:rsidR="71CF70E7" w:rsidRDefault="71CF70E7" w:rsidP="5E09D26E">
      <w:pPr>
        <w:pStyle w:val="Index"/>
        <w:jc w:val="right"/>
        <w:rPr>
          <w:i/>
          <w:iCs/>
          <w:sz w:val="16"/>
          <w:szCs w:val="16"/>
        </w:rPr>
      </w:pPr>
      <w:r w:rsidRPr="5E09D26E">
        <w:rPr>
          <w:i/>
          <w:iCs/>
          <w:sz w:val="16"/>
          <w:szCs w:val="16"/>
        </w:rPr>
        <w:t>Source: HH Survey 2020</w:t>
      </w:r>
    </w:p>
    <w:p w14:paraId="30B276E9" w14:textId="41432FBC" w:rsidR="5E09D26E" w:rsidRDefault="5E09D26E" w:rsidP="5E09D26E"/>
    <w:p w14:paraId="2BECE9C3" w14:textId="4679FB19" w:rsidR="5E09D26E" w:rsidRDefault="5E09D26E" w:rsidP="5E09D26E"/>
    <w:p w14:paraId="625E82B7" w14:textId="630B6758" w:rsidR="002868E3" w:rsidRPr="00337385" w:rsidRDefault="002868E3">
      <w:pPr>
        <w:widowControl/>
        <w:suppressAutoHyphens w:val="0"/>
        <w:rPr>
          <w:rFonts w:cs="Arial"/>
          <w:bCs/>
          <w:sz w:val="20"/>
          <w:szCs w:val="20"/>
        </w:rPr>
      </w:pPr>
    </w:p>
    <w:p w14:paraId="164E1D22" w14:textId="7C6D9198" w:rsidR="0064472B" w:rsidRPr="00337385" w:rsidRDefault="00403281">
      <w:pPr>
        <w:widowControl/>
        <w:suppressAutoHyphens w:val="0"/>
        <w:rPr>
          <w:rFonts w:cs="Arial"/>
          <w:bCs/>
          <w:sz w:val="20"/>
          <w:szCs w:val="20"/>
          <w:u w:val="single"/>
        </w:rPr>
      </w:pPr>
      <w:r w:rsidRPr="00337385">
        <w:rPr>
          <w:rFonts w:cs="Arial"/>
          <w:bCs/>
          <w:sz w:val="20"/>
          <w:szCs w:val="20"/>
          <w:u w:val="single"/>
        </w:rPr>
        <w:t xml:space="preserve">Cassava trading and markets </w:t>
      </w:r>
    </w:p>
    <w:p w14:paraId="3A78638C" w14:textId="49F1E789" w:rsidR="00403281" w:rsidRPr="00337385" w:rsidRDefault="003B29E8">
      <w:pPr>
        <w:widowControl/>
        <w:suppressAutoHyphens w:val="0"/>
        <w:rPr>
          <w:rFonts w:cs="Arial"/>
          <w:bCs/>
          <w:color w:val="FF0000"/>
          <w:sz w:val="20"/>
          <w:szCs w:val="20"/>
        </w:rPr>
      </w:pPr>
      <w:r w:rsidRPr="00337385">
        <w:rPr>
          <w:rFonts w:cs="Arial"/>
          <w:bCs/>
          <w:sz w:val="20"/>
          <w:szCs w:val="20"/>
        </w:rPr>
        <w:t xml:space="preserve">Since 2018, the cassava market in Kigoma Region experienced a steep decrease in demand, causing excess supply and the price to fall. </w:t>
      </w:r>
      <w:r w:rsidR="5E55226F" w:rsidRPr="00337385">
        <w:rPr>
          <w:rFonts w:cs="Arial"/>
          <w:sz w:val="20"/>
          <w:szCs w:val="20"/>
        </w:rPr>
        <w:t xml:space="preserve">However, over the past year, the cassava market seems to recover, resulting in a trend of increased quantities sold per beneficiary household. </w:t>
      </w:r>
    </w:p>
    <w:p w14:paraId="03D8A445" w14:textId="3B92FD00" w:rsidR="00403281" w:rsidRPr="00337385" w:rsidRDefault="00403281">
      <w:pPr>
        <w:widowControl/>
        <w:suppressAutoHyphens w:val="0"/>
        <w:rPr>
          <w:rFonts w:cs="Arial"/>
          <w:bCs/>
          <w:sz w:val="20"/>
          <w:szCs w:val="20"/>
        </w:rPr>
      </w:pPr>
    </w:p>
    <w:p w14:paraId="39427DD8" w14:textId="25F68C7E" w:rsidR="001903EB" w:rsidRPr="00337385" w:rsidRDefault="4FA5F41D" w:rsidP="32181297">
      <w:pPr>
        <w:widowControl/>
        <w:suppressAutoHyphens w:val="0"/>
        <w:jc w:val="center"/>
      </w:pPr>
      <w:r>
        <w:rPr>
          <w:noProof/>
        </w:rPr>
        <w:drawing>
          <wp:inline distT="0" distB="0" distL="0" distR="0" wp14:anchorId="27202DA3" wp14:editId="6E86CEBD">
            <wp:extent cx="2896758" cy="1676400"/>
            <wp:effectExtent l="0" t="0" r="0" b="0"/>
            <wp:docPr id="1957753511" name="Picture 195775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753511"/>
                    <pic:cNvPicPr/>
                  </pic:nvPicPr>
                  <pic:blipFill>
                    <a:blip r:embed="rId57">
                      <a:extLst>
                        <a:ext uri="{28A0092B-C50C-407E-A947-70E740481C1C}">
                          <a14:useLocalDpi xmlns:a14="http://schemas.microsoft.com/office/drawing/2010/main" val="0"/>
                        </a:ext>
                      </a:extLst>
                    </a:blip>
                    <a:stretch>
                      <a:fillRect/>
                    </a:stretch>
                  </pic:blipFill>
                  <pic:spPr>
                    <a:xfrm>
                      <a:off x="0" y="0"/>
                      <a:ext cx="2896758" cy="1676400"/>
                    </a:xfrm>
                    <a:prstGeom prst="rect">
                      <a:avLst/>
                    </a:prstGeom>
                  </pic:spPr>
                </pic:pic>
              </a:graphicData>
            </a:graphic>
          </wp:inline>
        </w:drawing>
      </w:r>
    </w:p>
    <w:p w14:paraId="06201831" w14:textId="496726EB" w:rsidR="0F53303E" w:rsidRDefault="0F53303E" w:rsidP="32181297">
      <w:pPr>
        <w:pStyle w:val="Index"/>
        <w:jc w:val="right"/>
        <w:rPr>
          <w:i/>
          <w:iCs/>
          <w:sz w:val="16"/>
          <w:szCs w:val="16"/>
        </w:rPr>
      </w:pPr>
      <w:r w:rsidRPr="5E09D26E">
        <w:rPr>
          <w:i/>
          <w:iCs/>
          <w:sz w:val="16"/>
          <w:szCs w:val="16"/>
        </w:rPr>
        <w:t>Source: HH Surveys 2017-2020</w:t>
      </w:r>
    </w:p>
    <w:p w14:paraId="2724C347" w14:textId="06A10D85" w:rsidR="5E09D26E" w:rsidRDefault="5E09D26E" w:rsidP="5E09D26E"/>
    <w:p w14:paraId="3FF07F66" w14:textId="38A4504E" w:rsidR="001903EB" w:rsidRPr="00337385" w:rsidRDefault="001903EB">
      <w:pPr>
        <w:widowControl/>
        <w:suppressAutoHyphens w:val="0"/>
        <w:rPr>
          <w:rFonts w:cs="Arial"/>
          <w:bCs/>
          <w:sz w:val="20"/>
          <w:szCs w:val="20"/>
        </w:rPr>
      </w:pPr>
    </w:p>
    <w:p w14:paraId="30957099" w14:textId="77777777" w:rsidR="00384AC2" w:rsidRDefault="00384AC2">
      <w:pPr>
        <w:widowControl/>
        <w:suppressAutoHyphens w:val="0"/>
        <w:rPr>
          <w:rFonts w:cs="Arial"/>
          <w:b/>
          <w:bCs/>
          <w:sz w:val="20"/>
          <w:szCs w:val="20"/>
        </w:rPr>
      </w:pPr>
      <w:r>
        <w:rPr>
          <w:rFonts w:cs="Arial"/>
          <w:b/>
          <w:bCs/>
          <w:sz w:val="20"/>
          <w:szCs w:val="20"/>
        </w:rPr>
        <w:br w:type="page"/>
      </w:r>
    </w:p>
    <w:p w14:paraId="787870B5" w14:textId="38A4504E" w:rsidR="00852B67" w:rsidRPr="005656C1" w:rsidRDefault="00266367" w:rsidP="003B1BE3">
      <w:pPr>
        <w:pStyle w:val="Index"/>
        <w:rPr>
          <w:rFonts w:cs="Arial"/>
          <w:b/>
          <w:bCs/>
          <w:sz w:val="20"/>
          <w:szCs w:val="20"/>
        </w:rPr>
      </w:pPr>
      <w:r w:rsidRPr="005656C1">
        <w:rPr>
          <w:rFonts w:cs="Arial"/>
          <w:b/>
          <w:bCs/>
          <w:sz w:val="20"/>
          <w:szCs w:val="20"/>
        </w:rPr>
        <w:lastRenderedPageBreak/>
        <w:t>B</w:t>
      </w:r>
      <w:r w:rsidR="003B1BE3" w:rsidRPr="005656C1">
        <w:rPr>
          <w:rFonts w:cs="Arial"/>
          <w:b/>
          <w:bCs/>
          <w:sz w:val="20"/>
          <w:szCs w:val="20"/>
        </w:rPr>
        <w:t>ean production and income</w:t>
      </w:r>
      <w:r w:rsidRPr="005656C1">
        <w:rPr>
          <w:rFonts w:cs="Arial"/>
          <w:b/>
          <w:bCs/>
          <w:sz w:val="20"/>
          <w:szCs w:val="20"/>
        </w:rPr>
        <w:t xml:space="preserve"> </w:t>
      </w:r>
    </w:p>
    <w:p w14:paraId="21FF8912" w14:textId="633A49BC" w:rsidR="002E287F" w:rsidRDefault="002E287F" w:rsidP="69FA40ED">
      <w:pPr>
        <w:widowControl/>
        <w:suppressAutoHyphens w:val="0"/>
        <w:rPr>
          <w:rFonts w:cs="Arial"/>
          <w:sz w:val="20"/>
          <w:szCs w:val="20"/>
          <w:shd w:val="clear" w:color="auto" w:fill="FFFFFF" w:themeFill="background1"/>
        </w:rPr>
      </w:pPr>
    </w:p>
    <w:p w14:paraId="4E2B951A" w14:textId="6744DF30" w:rsidR="002E287F" w:rsidRPr="002E287F" w:rsidRDefault="002E287F" w:rsidP="69FA40ED">
      <w:pPr>
        <w:widowControl/>
        <w:suppressAutoHyphens w:val="0"/>
        <w:rPr>
          <w:rFonts w:cs="Arial"/>
          <w:sz w:val="20"/>
          <w:szCs w:val="20"/>
          <w:u w:val="single"/>
          <w:shd w:val="clear" w:color="auto" w:fill="FFFFFF" w:themeFill="background1"/>
        </w:rPr>
      </w:pPr>
      <w:r w:rsidRPr="002E287F">
        <w:rPr>
          <w:rFonts w:cs="Arial"/>
          <w:sz w:val="20"/>
          <w:szCs w:val="20"/>
          <w:u w:val="single"/>
          <w:shd w:val="clear" w:color="auto" w:fill="FFFFFF" w:themeFill="background1"/>
        </w:rPr>
        <w:t>Production and yield of beans</w:t>
      </w:r>
      <w:r w:rsidR="0090050F">
        <w:rPr>
          <w:rFonts w:cs="Arial"/>
          <w:sz w:val="20"/>
          <w:szCs w:val="20"/>
          <w:u w:val="single"/>
          <w:shd w:val="clear" w:color="auto" w:fill="FFFFFF" w:themeFill="background1"/>
        </w:rPr>
        <w:t>- indicator</w:t>
      </w:r>
      <w:r>
        <w:rPr>
          <w:rFonts w:cs="Arial"/>
          <w:sz w:val="20"/>
          <w:szCs w:val="20"/>
          <w:u w:val="single"/>
          <w:shd w:val="clear" w:color="auto" w:fill="FFFFFF" w:themeFill="background1"/>
        </w:rPr>
        <w:t xml:space="preserve"> I4.3 b</w:t>
      </w:r>
    </w:p>
    <w:p w14:paraId="3FA8F8E6" w14:textId="43A9FD29" w:rsidR="002E287F" w:rsidRDefault="003B1BE3" w:rsidP="6A6DB9CE">
      <w:pPr>
        <w:widowControl/>
        <w:suppressAutoHyphens w:val="0"/>
        <w:jc w:val="both"/>
        <w:rPr>
          <w:rFonts w:cs="Arial"/>
          <w:sz w:val="20"/>
          <w:szCs w:val="20"/>
        </w:rPr>
      </w:pPr>
      <w:r w:rsidRPr="00337385">
        <w:rPr>
          <w:rFonts w:cs="Arial"/>
          <w:sz w:val="20"/>
          <w:szCs w:val="20"/>
          <w:shd w:val="clear" w:color="auto" w:fill="FFFFFF" w:themeFill="background1"/>
        </w:rPr>
        <w:t>Over the past 2 years, bean production in Kigoma Region</w:t>
      </w:r>
      <w:r w:rsidR="22119E7A" w:rsidRPr="00337385">
        <w:rPr>
          <w:rFonts w:cs="Arial"/>
          <w:sz w:val="20"/>
          <w:szCs w:val="20"/>
        </w:rPr>
        <w:t xml:space="preserve"> continued to increase, as reported by 44% of beneficiaries and up to 63% of beneficiaries under structured marketing, compared to only 30% of </w:t>
      </w:r>
      <w:r w:rsidR="1C680AA5" w:rsidRPr="00337385">
        <w:rPr>
          <w:rFonts w:cs="Arial"/>
          <w:sz w:val="20"/>
          <w:szCs w:val="20"/>
          <w:shd w:val="clear" w:color="auto" w:fill="FFFFFF" w:themeFill="background1"/>
        </w:rPr>
        <w:t>non-beneficiaries. However, the increase in bean production is less significant than reported in 2019 and an increasing number of beneficiaries see their bean production decrease (36% in 2020, compared to 29% in 2019)</w:t>
      </w:r>
      <w:r w:rsidR="006744F5" w:rsidRPr="00337385">
        <w:rPr>
          <w:rFonts w:cs="Arial"/>
          <w:sz w:val="20"/>
          <w:szCs w:val="20"/>
        </w:rPr>
        <w:t>.</w:t>
      </w:r>
      <w:r w:rsidRPr="00337385">
        <w:rPr>
          <w:rFonts w:cs="Arial"/>
          <w:sz w:val="20"/>
          <w:szCs w:val="20"/>
        </w:rPr>
        <w:t xml:space="preserve"> </w:t>
      </w:r>
      <w:r w:rsidR="005C1472" w:rsidRPr="00337385">
        <w:rPr>
          <w:rFonts w:cs="Arial"/>
          <w:sz w:val="20"/>
          <w:szCs w:val="20"/>
        </w:rPr>
        <w:t>H</w:t>
      </w:r>
      <w:r w:rsidR="5289138F" w:rsidRPr="00337385">
        <w:rPr>
          <w:rFonts w:cs="Arial"/>
          <w:sz w:val="20"/>
          <w:szCs w:val="20"/>
        </w:rPr>
        <w:t xml:space="preserve">igh rainfall </w:t>
      </w:r>
      <w:r w:rsidR="005C1472" w:rsidRPr="00337385">
        <w:rPr>
          <w:rFonts w:cs="Arial"/>
          <w:sz w:val="20"/>
          <w:szCs w:val="20"/>
        </w:rPr>
        <w:t>caused the decline of bean yield in 2020</w:t>
      </w:r>
      <w:r w:rsidR="006744F5" w:rsidRPr="00337385">
        <w:rPr>
          <w:rFonts w:cs="Arial"/>
          <w:sz w:val="20"/>
          <w:szCs w:val="20"/>
        </w:rPr>
        <w:t>.</w:t>
      </w:r>
      <w:r w:rsidRPr="00337385">
        <w:rPr>
          <w:rFonts w:cs="Arial"/>
          <w:sz w:val="20"/>
          <w:szCs w:val="20"/>
        </w:rPr>
        <w:t xml:space="preserve"> Average yields have improved from 440 kg/ha (2017)</w:t>
      </w:r>
      <w:r w:rsidR="5296366F" w:rsidRPr="00337385">
        <w:rPr>
          <w:rFonts w:cs="Arial"/>
          <w:sz w:val="20"/>
          <w:szCs w:val="20"/>
        </w:rPr>
        <w:t xml:space="preserve"> to</w:t>
      </w:r>
      <w:r w:rsidRPr="00337385">
        <w:rPr>
          <w:rFonts w:cs="Arial"/>
          <w:sz w:val="20"/>
          <w:szCs w:val="20"/>
        </w:rPr>
        <w:t>)</w:t>
      </w:r>
      <w:r w:rsidR="0B77728C" w:rsidRPr="00337385">
        <w:rPr>
          <w:rFonts w:cs="Arial"/>
          <w:sz w:val="20"/>
          <w:szCs w:val="20"/>
        </w:rPr>
        <w:t xml:space="preserve"> an average yield of 536 kg/ha</w:t>
      </w:r>
      <w:r w:rsidR="3B0E6711" w:rsidRPr="00337385">
        <w:rPr>
          <w:rFonts w:cs="Arial"/>
          <w:sz w:val="20"/>
          <w:szCs w:val="20"/>
        </w:rPr>
        <w:t xml:space="preserve"> </w:t>
      </w:r>
      <w:r w:rsidR="26F41794" w:rsidRPr="00337385">
        <w:rPr>
          <w:rFonts w:cs="Arial"/>
          <w:sz w:val="20"/>
          <w:szCs w:val="20"/>
        </w:rPr>
        <w:t xml:space="preserve">for beneficiaries and 545 kg/ha comparable average yield </w:t>
      </w:r>
      <w:r w:rsidR="0250B6C6" w:rsidRPr="00337385">
        <w:rPr>
          <w:rFonts w:cs="Arial"/>
          <w:sz w:val="20"/>
          <w:szCs w:val="20"/>
        </w:rPr>
        <w:t>achieved</w:t>
      </w:r>
      <w:r w:rsidR="26F41794" w:rsidRPr="00337385">
        <w:rPr>
          <w:rFonts w:cs="Arial"/>
          <w:sz w:val="20"/>
          <w:szCs w:val="20"/>
        </w:rPr>
        <w:t xml:space="preserve"> under structured marketing</w:t>
      </w:r>
      <w:r w:rsidRPr="00337385">
        <w:rPr>
          <w:rFonts w:cs="Arial"/>
          <w:sz w:val="20"/>
          <w:szCs w:val="20"/>
        </w:rPr>
        <w:t xml:space="preserve">. The yield increase is attributed both to the increased adoption of improved bean varieties and good agricultural practices. </w:t>
      </w:r>
      <w:r w:rsidR="0090050F">
        <w:rPr>
          <w:rFonts w:cs="Arial"/>
          <w:sz w:val="20"/>
          <w:szCs w:val="20"/>
        </w:rPr>
        <w:t xml:space="preserve">Bean yields in Kakonko, Kibondo and Kasulu are </w:t>
      </w:r>
      <w:r w:rsidR="0006448E">
        <w:rPr>
          <w:rFonts w:cs="Arial"/>
          <w:sz w:val="20"/>
          <w:szCs w:val="20"/>
        </w:rPr>
        <w:t xml:space="preserve">systematically </w:t>
      </w:r>
      <w:r w:rsidR="0090050F">
        <w:rPr>
          <w:rFonts w:cs="Arial"/>
          <w:sz w:val="20"/>
          <w:szCs w:val="20"/>
        </w:rPr>
        <w:t xml:space="preserve">better than other districts </w:t>
      </w:r>
      <w:r w:rsidR="0006448E">
        <w:rPr>
          <w:rFonts w:cs="Arial"/>
          <w:sz w:val="20"/>
          <w:szCs w:val="20"/>
        </w:rPr>
        <w:t xml:space="preserve">(see map below) </w:t>
      </w:r>
      <w:r w:rsidR="0090050F">
        <w:rPr>
          <w:rFonts w:cs="Arial"/>
          <w:sz w:val="20"/>
          <w:szCs w:val="20"/>
        </w:rPr>
        <w:t>due to early rains</w:t>
      </w:r>
      <w:r w:rsidR="009503BC">
        <w:rPr>
          <w:rFonts w:cs="Arial"/>
          <w:sz w:val="20"/>
          <w:szCs w:val="20"/>
        </w:rPr>
        <w:t>,</w:t>
      </w:r>
      <w:r w:rsidR="0090050F">
        <w:rPr>
          <w:rFonts w:cs="Arial"/>
          <w:sz w:val="20"/>
          <w:szCs w:val="20"/>
        </w:rPr>
        <w:t xml:space="preserve"> midlevel altitude</w:t>
      </w:r>
      <w:r w:rsidR="009503BC">
        <w:rPr>
          <w:rFonts w:cs="Arial"/>
          <w:sz w:val="20"/>
          <w:szCs w:val="20"/>
        </w:rPr>
        <w:t xml:space="preserve"> and committed extension support</w:t>
      </w:r>
      <w:r w:rsidR="0090050F">
        <w:rPr>
          <w:rFonts w:cs="Arial"/>
          <w:sz w:val="20"/>
          <w:szCs w:val="20"/>
        </w:rPr>
        <w:t xml:space="preserve">. </w:t>
      </w:r>
    </w:p>
    <w:p w14:paraId="239B4E02" w14:textId="2B3E5017" w:rsidR="002E287F" w:rsidRDefault="002E287F" w:rsidP="69FA40ED">
      <w:pPr>
        <w:widowControl/>
        <w:suppressAutoHyphens w:val="0"/>
      </w:pPr>
    </w:p>
    <w:p w14:paraId="7114999D" w14:textId="6AF5C7A1" w:rsidR="002E287F" w:rsidRDefault="4BEB90AC" w:rsidP="32181297">
      <w:pPr>
        <w:widowControl/>
        <w:suppressAutoHyphens w:val="0"/>
        <w:jc w:val="center"/>
      </w:pPr>
      <w:r>
        <w:rPr>
          <w:noProof/>
        </w:rPr>
        <w:drawing>
          <wp:inline distT="0" distB="0" distL="0" distR="0" wp14:anchorId="02BFB427" wp14:editId="3884494A">
            <wp:extent cx="2971800" cy="1800225"/>
            <wp:effectExtent l="0" t="0" r="0" b="9525"/>
            <wp:docPr id="1867945117" name="Picture 8696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62277"/>
                    <pic:cNvPicPr/>
                  </pic:nvPicPr>
                  <pic:blipFill>
                    <a:blip r:embed="rId58">
                      <a:extLst>
                        <a:ext uri="{28A0092B-C50C-407E-A947-70E740481C1C}">
                          <a14:useLocalDpi xmlns:a14="http://schemas.microsoft.com/office/drawing/2010/main" val="0"/>
                        </a:ext>
                      </a:extLst>
                    </a:blip>
                    <a:stretch>
                      <a:fillRect/>
                    </a:stretch>
                  </pic:blipFill>
                  <pic:spPr>
                    <a:xfrm>
                      <a:off x="0" y="0"/>
                      <a:ext cx="2971800" cy="1800225"/>
                    </a:xfrm>
                    <a:prstGeom prst="rect">
                      <a:avLst/>
                    </a:prstGeom>
                  </pic:spPr>
                </pic:pic>
              </a:graphicData>
            </a:graphic>
          </wp:inline>
        </w:drawing>
      </w:r>
      <w:r>
        <w:rPr>
          <w:noProof/>
        </w:rPr>
        <w:drawing>
          <wp:inline distT="0" distB="0" distL="0" distR="0" wp14:anchorId="5BB71439" wp14:editId="58B1AC5F">
            <wp:extent cx="2676525" cy="1800225"/>
            <wp:effectExtent l="0" t="0" r="9525" b="9525"/>
            <wp:docPr id="288123826" name="Picture 180579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795797"/>
                    <pic:cNvPicPr/>
                  </pic:nvPicPr>
                  <pic:blipFill>
                    <a:blip r:embed="rId59">
                      <a:extLst>
                        <a:ext uri="{28A0092B-C50C-407E-A947-70E740481C1C}">
                          <a14:useLocalDpi xmlns:a14="http://schemas.microsoft.com/office/drawing/2010/main" val="0"/>
                        </a:ext>
                      </a:extLst>
                    </a:blip>
                    <a:stretch>
                      <a:fillRect/>
                    </a:stretch>
                  </pic:blipFill>
                  <pic:spPr>
                    <a:xfrm>
                      <a:off x="0" y="0"/>
                      <a:ext cx="2676525" cy="1800225"/>
                    </a:xfrm>
                    <a:prstGeom prst="rect">
                      <a:avLst/>
                    </a:prstGeom>
                  </pic:spPr>
                </pic:pic>
              </a:graphicData>
            </a:graphic>
          </wp:inline>
        </w:drawing>
      </w:r>
    </w:p>
    <w:p w14:paraId="382AC80B" w14:textId="22AE0EED" w:rsidR="002E287F" w:rsidRDefault="27A44305" w:rsidP="00384AC2">
      <w:pPr>
        <w:widowControl/>
        <w:suppressAutoHyphens w:val="0"/>
        <w:rPr>
          <w:i/>
          <w:iCs/>
          <w:sz w:val="16"/>
          <w:szCs w:val="16"/>
        </w:rPr>
      </w:pPr>
      <w:r w:rsidRPr="32181297">
        <w:rPr>
          <w:i/>
          <w:iCs/>
          <w:sz w:val="16"/>
          <w:szCs w:val="16"/>
        </w:rPr>
        <w:t>Source: HH Surveys 2017-2020</w:t>
      </w:r>
    </w:p>
    <w:p w14:paraId="7EBECFA5" w14:textId="3FA8D2D0" w:rsidR="002E287F" w:rsidRDefault="3D2541CB" w:rsidP="32181297">
      <w:pPr>
        <w:widowControl/>
        <w:suppressAutoHyphens w:val="0"/>
        <w:jc w:val="center"/>
      </w:pPr>
      <w:r>
        <w:rPr>
          <w:noProof/>
        </w:rPr>
        <w:drawing>
          <wp:inline distT="0" distB="0" distL="0" distR="0" wp14:anchorId="596FDE7B" wp14:editId="79D2FE81">
            <wp:extent cx="2250726" cy="3399016"/>
            <wp:effectExtent l="0" t="0" r="0" b="0"/>
            <wp:docPr id="1243310985" name="Picture 34805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50960"/>
                    <pic:cNvPicPr/>
                  </pic:nvPicPr>
                  <pic:blipFill>
                    <a:blip r:embed="rId60" cstate="print">
                      <a:extLst>
                        <a:ext uri="{28A0092B-C50C-407E-A947-70E740481C1C}">
                          <a14:useLocalDpi xmlns:a14="http://schemas.microsoft.com/office/drawing/2010/main" val="0"/>
                        </a:ext>
                      </a:extLst>
                    </a:blip>
                    <a:srcRect l="48160" t="8594" r="790" b="3626"/>
                    <a:stretch>
                      <a:fillRect/>
                    </a:stretch>
                  </pic:blipFill>
                  <pic:spPr>
                    <a:xfrm>
                      <a:off x="0" y="0"/>
                      <a:ext cx="2250726" cy="3399016"/>
                    </a:xfrm>
                    <a:prstGeom prst="rect">
                      <a:avLst/>
                    </a:prstGeom>
                  </pic:spPr>
                </pic:pic>
              </a:graphicData>
            </a:graphic>
          </wp:inline>
        </w:drawing>
      </w:r>
    </w:p>
    <w:p w14:paraId="4FBEDBC6" w14:textId="118A99E9" w:rsidR="002E287F" w:rsidRDefault="14303D23" w:rsidP="00384AC2">
      <w:pPr>
        <w:widowControl/>
        <w:suppressAutoHyphens w:val="0"/>
        <w:jc w:val="center"/>
        <w:rPr>
          <w:i/>
          <w:iCs/>
          <w:sz w:val="16"/>
          <w:szCs w:val="16"/>
        </w:rPr>
      </w:pPr>
      <w:r w:rsidRPr="32181297">
        <w:rPr>
          <w:i/>
          <w:iCs/>
          <w:sz w:val="16"/>
          <w:szCs w:val="16"/>
        </w:rPr>
        <w:t>Source: HH Survey 2020</w:t>
      </w:r>
    </w:p>
    <w:p w14:paraId="190A95C2" w14:textId="54AE3B45" w:rsidR="32181297" w:rsidRDefault="32181297" w:rsidP="32181297">
      <w:pPr>
        <w:jc w:val="center"/>
      </w:pPr>
    </w:p>
    <w:p w14:paraId="2A74B5A2" w14:textId="0A02483E" w:rsidR="002E287F" w:rsidRDefault="002E287F" w:rsidP="1C9C7070">
      <w:pPr>
        <w:widowControl/>
        <w:suppressAutoHyphens w:val="0"/>
        <w:jc w:val="center"/>
        <w:rPr>
          <w:rFonts w:cs="Arial"/>
          <w:sz w:val="20"/>
          <w:szCs w:val="20"/>
          <w:u w:val="single"/>
        </w:rPr>
      </w:pPr>
      <w:r>
        <w:rPr>
          <w:rFonts w:cs="Arial"/>
          <w:sz w:val="20"/>
          <w:szCs w:val="20"/>
          <w:u w:val="single"/>
        </w:rPr>
        <w:br w:type="page"/>
      </w:r>
    </w:p>
    <w:p w14:paraId="6B859FE1" w14:textId="16429CC4" w:rsidR="002E287F" w:rsidRPr="002E287F" w:rsidRDefault="002E287F" w:rsidP="002E287F">
      <w:pPr>
        <w:widowControl/>
        <w:suppressAutoHyphens w:val="0"/>
        <w:rPr>
          <w:rFonts w:cs="Arial"/>
          <w:sz w:val="20"/>
          <w:szCs w:val="20"/>
          <w:u w:val="single"/>
        </w:rPr>
      </w:pPr>
      <w:r w:rsidRPr="002E287F">
        <w:rPr>
          <w:rFonts w:cs="Arial"/>
          <w:sz w:val="20"/>
          <w:szCs w:val="20"/>
          <w:u w:val="single"/>
        </w:rPr>
        <w:lastRenderedPageBreak/>
        <w:t>Technology adoption – indicator I4.2b</w:t>
      </w:r>
    </w:p>
    <w:p w14:paraId="00537BC1" w14:textId="77777777" w:rsidR="002E287F" w:rsidRPr="00337385" w:rsidRDefault="002E287F" w:rsidP="002E287F">
      <w:pPr>
        <w:widowControl/>
        <w:suppressAutoHyphens w:val="0"/>
        <w:rPr>
          <w:rFonts w:cs="Arial"/>
          <w:sz w:val="20"/>
          <w:szCs w:val="20"/>
        </w:rPr>
      </w:pPr>
      <w:r w:rsidRPr="00337385">
        <w:rPr>
          <w:rFonts w:cs="Arial"/>
          <w:sz w:val="20"/>
          <w:szCs w:val="20"/>
        </w:rPr>
        <w:t xml:space="preserve">Over the past 2 years the overall improved technology &amp; GAP adoption increased from </w:t>
      </w:r>
      <w:r w:rsidRPr="00337385">
        <w:rPr>
          <w:rFonts w:cs="Arial"/>
          <w:b/>
          <w:bCs/>
          <w:sz w:val="20"/>
          <w:szCs w:val="20"/>
        </w:rPr>
        <w:t>18%</w:t>
      </w:r>
      <w:r w:rsidRPr="00337385">
        <w:rPr>
          <w:rFonts w:cs="Arial"/>
          <w:sz w:val="20"/>
          <w:szCs w:val="20"/>
        </w:rPr>
        <w:t xml:space="preserve"> to 44</w:t>
      </w:r>
      <w:r w:rsidRPr="00337385">
        <w:rPr>
          <w:rFonts w:cs="Arial"/>
          <w:b/>
          <w:bCs/>
          <w:sz w:val="20"/>
          <w:szCs w:val="20"/>
          <w:shd w:val="clear" w:color="auto" w:fill="FFFFFF" w:themeFill="background1"/>
        </w:rPr>
        <w:t>%</w:t>
      </w:r>
      <w:r w:rsidRPr="00337385">
        <w:rPr>
          <w:rFonts w:cs="Arial"/>
          <w:sz w:val="20"/>
          <w:szCs w:val="20"/>
          <w:shd w:val="clear" w:color="auto" w:fill="FFFFFF" w:themeFill="background1"/>
        </w:rPr>
        <w:t xml:space="preserve">. The </w:t>
      </w:r>
      <w:r>
        <w:rPr>
          <w:rFonts w:cs="Arial"/>
          <w:sz w:val="20"/>
          <w:szCs w:val="20"/>
          <w:shd w:val="clear" w:color="auto" w:fill="FFFFFF" w:themeFill="background1"/>
        </w:rPr>
        <w:t>2020</w:t>
      </w:r>
      <w:r w:rsidRPr="00337385">
        <w:rPr>
          <w:rFonts w:cs="Arial"/>
          <w:sz w:val="20"/>
          <w:szCs w:val="20"/>
        </w:rPr>
        <w:t xml:space="preserve"> increase is attributed to an increase in improved variety and correct spacing adoption. Pesticide application experienced only a slight increase. Improved varieties adoption experienced a slight decrease, as the majority of beneficiaries prefer to stick to the production of the local Kigoma Yellow variety. The availability of improved bean varieties has increased from 4% at baseline in some areas of the region in 2017, to an average availability of 39% today</w:t>
      </w:r>
      <w:r w:rsidRPr="00337385" w:rsidDel="003B1BE3">
        <w:rPr>
          <w:rFonts w:cs="Arial"/>
          <w:sz w:val="20"/>
          <w:szCs w:val="20"/>
        </w:rPr>
        <w:t xml:space="preserve"> </w:t>
      </w:r>
      <w:r w:rsidRPr="00337385">
        <w:rPr>
          <w:rFonts w:cs="Arial"/>
          <w:sz w:val="20"/>
          <w:szCs w:val="20"/>
        </w:rPr>
        <w:t>among smallholder farmers. Similarly, adoption levels rose from no adoption at all to 63%, 22% and 5% by SPM beneficiaries, beneficiaries and non-beneficiaries, respectively.</w:t>
      </w:r>
    </w:p>
    <w:p w14:paraId="47BA2BE4" w14:textId="52796332" w:rsidR="32181297" w:rsidRDefault="32181297" w:rsidP="32181297">
      <w:pPr>
        <w:rPr>
          <w:rFonts w:cs="Arial"/>
          <w:sz w:val="20"/>
          <w:szCs w:val="20"/>
        </w:rPr>
      </w:pPr>
    </w:p>
    <w:p w14:paraId="59A12074" w14:textId="6B9959D2" w:rsidR="002E287F" w:rsidRPr="00337385" w:rsidRDefault="4E499E26" w:rsidP="002E287F">
      <w:pPr>
        <w:widowControl/>
        <w:suppressAutoHyphens w:val="0"/>
      </w:pPr>
      <w:r>
        <w:rPr>
          <w:noProof/>
        </w:rPr>
        <w:drawing>
          <wp:inline distT="0" distB="0" distL="0" distR="0" wp14:anchorId="68A74649" wp14:editId="20BF8697">
            <wp:extent cx="2720723" cy="1610504"/>
            <wp:effectExtent l="0" t="0" r="5715" b="0"/>
            <wp:docPr id="674402672" name="Picture 76493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939453"/>
                    <pic:cNvPicPr/>
                  </pic:nvPicPr>
                  <pic:blipFill>
                    <a:blip r:embed="rId61">
                      <a:extLst>
                        <a:ext uri="{28A0092B-C50C-407E-A947-70E740481C1C}">
                          <a14:useLocalDpi xmlns:a14="http://schemas.microsoft.com/office/drawing/2010/main" val="0"/>
                        </a:ext>
                      </a:extLst>
                    </a:blip>
                    <a:stretch>
                      <a:fillRect/>
                    </a:stretch>
                  </pic:blipFill>
                  <pic:spPr>
                    <a:xfrm>
                      <a:off x="0" y="0"/>
                      <a:ext cx="2720723" cy="1610504"/>
                    </a:xfrm>
                    <a:prstGeom prst="rect">
                      <a:avLst/>
                    </a:prstGeom>
                  </pic:spPr>
                </pic:pic>
              </a:graphicData>
            </a:graphic>
          </wp:inline>
        </w:drawing>
      </w:r>
      <w:r>
        <w:rPr>
          <w:noProof/>
        </w:rPr>
        <w:drawing>
          <wp:inline distT="0" distB="0" distL="0" distR="0" wp14:anchorId="34FCC814" wp14:editId="7DE84560">
            <wp:extent cx="3091587" cy="1592036"/>
            <wp:effectExtent l="0" t="0" r="4445" b="0"/>
            <wp:docPr id="814926102" name="Picture 203765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654062"/>
                    <pic:cNvPicPr/>
                  </pic:nvPicPr>
                  <pic:blipFill>
                    <a:blip r:embed="rId62">
                      <a:extLst>
                        <a:ext uri="{28A0092B-C50C-407E-A947-70E740481C1C}">
                          <a14:useLocalDpi xmlns:a14="http://schemas.microsoft.com/office/drawing/2010/main" val="0"/>
                        </a:ext>
                      </a:extLst>
                    </a:blip>
                    <a:stretch>
                      <a:fillRect/>
                    </a:stretch>
                  </pic:blipFill>
                  <pic:spPr>
                    <a:xfrm>
                      <a:off x="0" y="0"/>
                      <a:ext cx="3091587" cy="1592036"/>
                    </a:xfrm>
                    <a:prstGeom prst="rect">
                      <a:avLst/>
                    </a:prstGeom>
                  </pic:spPr>
                </pic:pic>
              </a:graphicData>
            </a:graphic>
          </wp:inline>
        </w:drawing>
      </w:r>
    </w:p>
    <w:p w14:paraId="5E2EDB45" w14:textId="115032D0" w:rsidR="005C1472" w:rsidRPr="00337385" w:rsidRDefault="005C1472" w:rsidP="32181297">
      <w:pPr>
        <w:jc w:val="right"/>
        <w:rPr>
          <w:i/>
          <w:iCs/>
          <w:sz w:val="16"/>
          <w:szCs w:val="16"/>
        </w:rPr>
      </w:pPr>
      <w:r w:rsidRPr="00337385">
        <w:rPr>
          <w:i/>
          <w:iCs/>
          <w:sz w:val="16"/>
          <w:szCs w:val="16"/>
        </w:rPr>
        <w:t>Source: Beneficiary Tracking 2017-2020 + HH Surveys 2017-2020</w:t>
      </w:r>
    </w:p>
    <w:p w14:paraId="7771DDB4" w14:textId="0CBB75AE" w:rsidR="69FA40ED" w:rsidRPr="00337385" w:rsidRDefault="69FA40ED" w:rsidP="69FA40ED">
      <w:bookmarkStart w:id="135" w:name="_Toc474936630"/>
      <w:bookmarkEnd w:id="124"/>
    </w:p>
    <w:p w14:paraId="2E9B2DE2" w14:textId="76F30F1C" w:rsidR="002E287F" w:rsidRPr="002E287F" w:rsidRDefault="002E287F" w:rsidP="00DF0605">
      <w:pPr>
        <w:pStyle w:val="ListParagraph"/>
        <w:ind w:left="0"/>
        <w:rPr>
          <w:rFonts w:eastAsia="Arial" w:cs="Arial"/>
          <w:sz w:val="20"/>
          <w:szCs w:val="20"/>
          <w:u w:val="single"/>
        </w:rPr>
      </w:pPr>
      <w:r w:rsidRPr="002E287F">
        <w:rPr>
          <w:rFonts w:eastAsia="Arial" w:cs="Arial"/>
          <w:sz w:val="20"/>
          <w:szCs w:val="20"/>
          <w:u w:val="single"/>
        </w:rPr>
        <w:t xml:space="preserve">Seed sources for beans </w:t>
      </w:r>
    </w:p>
    <w:p w14:paraId="24E3CE86" w14:textId="77777777" w:rsidR="00852B67" w:rsidRPr="00BB5766" w:rsidRDefault="00852B67" w:rsidP="00DF0605">
      <w:pPr>
        <w:pStyle w:val="ListParagraph"/>
        <w:ind w:left="0"/>
        <w:rPr>
          <w:rFonts w:eastAsia="Arial" w:cs="Arial"/>
          <w:sz w:val="20"/>
          <w:szCs w:val="20"/>
        </w:rPr>
      </w:pPr>
      <w:r w:rsidRPr="002C4CE3">
        <w:rPr>
          <w:rFonts w:cs="Arial"/>
          <w:sz w:val="20"/>
          <w:szCs w:val="20"/>
        </w:rPr>
        <w:t xml:space="preserve">Positive changes are observed in the trend of bean seed sources. Today fewer beneficiary farmers get their seed for free from friends &amp; neighbours (16% against 40% in 2017), local shops (7% against 12% in 2017) or from weekly markets (42% against 64% in 2017). More and more beneficiary farmers tend to get their seeds from projects and research institutions and government extension workers (18% against 0% in 2017) and farmer groups (18% against 0% in 2017). This progress is 100% attributable to the project, as no changes were observed in the non-beneficiary control group. </w:t>
      </w:r>
      <w:r w:rsidRPr="002C4CE3">
        <w:rPr>
          <w:rFonts w:cs="Arial"/>
          <w:sz w:val="20"/>
          <w:szCs w:val="20"/>
          <w:shd w:val="clear" w:color="auto" w:fill="FFFFFF" w:themeFill="background1"/>
        </w:rPr>
        <w:t>However, additional efforts are key in order to cross the chasm to reach adoption of improved bean seed purchase by the majority.</w:t>
      </w:r>
    </w:p>
    <w:p w14:paraId="7F93655B" w14:textId="1C1FC1AE" w:rsidR="69FA40ED" w:rsidRPr="00337385" w:rsidRDefault="69FA40ED" w:rsidP="69FA40ED">
      <w:pPr>
        <w:pStyle w:val="Index"/>
      </w:pPr>
    </w:p>
    <w:p w14:paraId="220DF4FD" w14:textId="38A4504E" w:rsidR="69FA40ED" w:rsidRPr="00337385" w:rsidRDefault="69FA40ED" w:rsidP="69FA40ED">
      <w:pPr>
        <w:pStyle w:val="Index"/>
      </w:pPr>
    </w:p>
    <w:p w14:paraId="3A222120" w14:textId="38A4504E" w:rsidR="2C65B33F" w:rsidRPr="00337385" w:rsidRDefault="0F3A9DAD" w:rsidP="5E09D26E">
      <w:pPr>
        <w:pStyle w:val="Index"/>
        <w:jc w:val="center"/>
      </w:pPr>
      <w:r>
        <w:rPr>
          <w:noProof/>
        </w:rPr>
        <w:drawing>
          <wp:inline distT="0" distB="0" distL="0" distR="0" wp14:anchorId="794D1287" wp14:editId="60D35FAF">
            <wp:extent cx="4276725" cy="1962150"/>
            <wp:effectExtent l="0" t="0" r="0" b="0"/>
            <wp:docPr id="932585420" name="Picture 93258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585420"/>
                    <pic:cNvPicPr/>
                  </pic:nvPicPr>
                  <pic:blipFill>
                    <a:blip r:embed="rId63">
                      <a:extLst>
                        <a:ext uri="{28A0092B-C50C-407E-A947-70E740481C1C}">
                          <a14:useLocalDpi xmlns:a14="http://schemas.microsoft.com/office/drawing/2010/main" val="0"/>
                        </a:ext>
                      </a:extLst>
                    </a:blip>
                    <a:stretch>
                      <a:fillRect/>
                    </a:stretch>
                  </pic:blipFill>
                  <pic:spPr>
                    <a:xfrm>
                      <a:off x="0" y="0"/>
                      <a:ext cx="4276725" cy="1962150"/>
                    </a:xfrm>
                    <a:prstGeom prst="rect">
                      <a:avLst/>
                    </a:prstGeom>
                  </pic:spPr>
                </pic:pic>
              </a:graphicData>
            </a:graphic>
          </wp:inline>
        </w:drawing>
      </w:r>
    </w:p>
    <w:p w14:paraId="74BAA615" w14:textId="38A4504E" w:rsidR="2C65B33F" w:rsidRPr="00337385" w:rsidRDefault="1F817DBF" w:rsidP="5E09D26E">
      <w:pPr>
        <w:pStyle w:val="Index"/>
        <w:jc w:val="right"/>
        <w:rPr>
          <w:i/>
          <w:iCs/>
          <w:sz w:val="16"/>
          <w:szCs w:val="16"/>
        </w:rPr>
      </w:pPr>
      <w:r w:rsidRPr="5E09D26E">
        <w:rPr>
          <w:i/>
          <w:iCs/>
          <w:sz w:val="16"/>
          <w:szCs w:val="16"/>
        </w:rPr>
        <w:t>Source: HH Survey 2020</w:t>
      </w:r>
    </w:p>
    <w:p w14:paraId="4231E5E3" w14:textId="38A4504E" w:rsidR="2C65B33F" w:rsidRPr="00337385" w:rsidRDefault="2C65B33F" w:rsidP="00A917F4">
      <w:pPr>
        <w:jc w:val="center"/>
      </w:pPr>
    </w:p>
    <w:p w14:paraId="1ADCD8B7" w14:textId="38A4504E" w:rsidR="13DA53B4" w:rsidRPr="00337385" w:rsidRDefault="13DA53B4" w:rsidP="13DA53B4">
      <w:pPr>
        <w:rPr>
          <w:rFonts w:cs="Arial"/>
          <w:color w:val="0000CC"/>
          <w:sz w:val="20"/>
          <w:szCs w:val="20"/>
        </w:rPr>
      </w:pPr>
    </w:p>
    <w:p w14:paraId="0EDDCB3A" w14:textId="38A4504E" w:rsidR="00852B67" w:rsidRPr="002C4CE3" w:rsidRDefault="00852B67" w:rsidP="00790C7E">
      <w:pPr>
        <w:pStyle w:val="Default"/>
        <w:numPr>
          <w:ilvl w:val="0"/>
          <w:numId w:val="52"/>
        </w:numPr>
        <w:ind w:left="426"/>
        <w:rPr>
          <w:rFonts w:ascii="Arial" w:hAnsi="Arial" w:cs="Arial"/>
          <w:color w:val="FF0000"/>
          <w:sz w:val="20"/>
          <w:szCs w:val="20"/>
        </w:rPr>
      </w:pPr>
    </w:p>
    <w:p w14:paraId="16E86518" w14:textId="0BF2F170" w:rsidR="33A2D31E" w:rsidRDefault="33A2D31E" w:rsidP="00852B67">
      <w:pPr>
        <w:pStyle w:val="Default"/>
      </w:pPr>
    </w:p>
    <w:p w14:paraId="75F8CAB9" w14:textId="4C87187D" w:rsidR="1C924C8D" w:rsidRDefault="1C924C8D" w:rsidP="1C924C8D">
      <w:pPr>
        <w:pStyle w:val="Default"/>
        <w:rPr>
          <w:rFonts w:ascii="Arial" w:hAnsi="Arial" w:cs="Arial"/>
          <w:color w:val="FF0000"/>
          <w:sz w:val="20"/>
          <w:szCs w:val="20"/>
        </w:rPr>
      </w:pPr>
    </w:p>
    <w:p w14:paraId="2A048911" w14:textId="3A7049FF" w:rsidR="1C924C8D" w:rsidRDefault="1C924C8D" w:rsidP="1C924C8D">
      <w:pPr>
        <w:pStyle w:val="Default"/>
        <w:rPr>
          <w:rFonts w:ascii="Arial" w:hAnsi="Arial" w:cs="Arial"/>
          <w:color w:val="FF0000"/>
          <w:sz w:val="20"/>
          <w:szCs w:val="20"/>
        </w:rPr>
      </w:pPr>
    </w:p>
    <w:p w14:paraId="2A9CBDC7" w14:textId="77777777" w:rsidR="007003BD" w:rsidRDefault="007003BD">
      <w:pPr>
        <w:widowControl/>
        <w:suppressAutoHyphens w:val="0"/>
        <w:rPr>
          <w:rFonts w:cs="Arial"/>
          <w:b/>
          <w:bCs/>
          <w:sz w:val="20"/>
          <w:szCs w:val="20"/>
        </w:rPr>
      </w:pPr>
      <w:bookmarkStart w:id="136" w:name="_Hlk65338411"/>
      <w:r>
        <w:rPr>
          <w:rFonts w:cs="Arial"/>
          <w:b/>
          <w:bCs/>
          <w:sz w:val="20"/>
          <w:szCs w:val="20"/>
        </w:rPr>
        <w:br w:type="page"/>
      </w:r>
    </w:p>
    <w:p w14:paraId="16D6D5E4" w14:textId="1623E258" w:rsidR="464A8BC7" w:rsidRPr="005656C1" w:rsidRDefault="464A8BC7" w:rsidP="002C4CE3">
      <w:pPr>
        <w:shd w:val="clear" w:color="auto" w:fill="FFFFFF" w:themeFill="background1"/>
        <w:rPr>
          <w:rFonts w:cs="Arial"/>
          <w:b/>
          <w:sz w:val="20"/>
          <w:szCs w:val="20"/>
          <w:shd w:val="clear" w:color="auto" w:fill="E6E6E6"/>
        </w:rPr>
      </w:pPr>
      <w:r w:rsidRPr="005656C1">
        <w:rPr>
          <w:rFonts w:cs="Arial"/>
          <w:b/>
          <w:bCs/>
          <w:sz w:val="20"/>
          <w:szCs w:val="20"/>
        </w:rPr>
        <w:lastRenderedPageBreak/>
        <w:t xml:space="preserve">Sunflower </w:t>
      </w:r>
      <w:r w:rsidRPr="005656C1">
        <w:rPr>
          <w:rFonts w:cs="Arial"/>
          <w:b/>
          <w:sz w:val="20"/>
          <w:szCs w:val="20"/>
          <w:shd w:val="clear" w:color="auto" w:fill="FFFFFF" w:themeFill="background1"/>
        </w:rPr>
        <w:t>production and income</w:t>
      </w:r>
    </w:p>
    <w:p w14:paraId="6D534099" w14:textId="6696344E" w:rsidR="009C5DB6" w:rsidRPr="00337385" w:rsidRDefault="009C5DB6" w:rsidP="01CABD86">
      <w:pPr>
        <w:rPr>
          <w:rFonts w:cs="Arial"/>
          <w:b/>
          <w:bCs/>
          <w:color w:val="2B579A"/>
          <w:sz w:val="20"/>
          <w:szCs w:val="20"/>
          <w:u w:val="single"/>
          <w:shd w:val="clear" w:color="auto" w:fill="E6E6E6"/>
        </w:rPr>
      </w:pPr>
    </w:p>
    <w:p w14:paraId="54DAB9DD" w14:textId="7FD44B48" w:rsidR="009C5DB6" w:rsidRPr="00337385" w:rsidRDefault="00A561FA" w:rsidP="009C5DB6">
      <w:pPr>
        <w:rPr>
          <w:rFonts w:cs="Arial"/>
          <w:sz w:val="20"/>
          <w:szCs w:val="20"/>
        </w:rPr>
      </w:pPr>
      <w:r>
        <w:rPr>
          <w:rFonts w:cs="Arial"/>
          <w:sz w:val="20"/>
          <w:szCs w:val="20"/>
        </w:rPr>
        <w:t xml:space="preserve">In 2020, sunflower was </w:t>
      </w:r>
      <w:r w:rsidR="009C5DB6" w:rsidRPr="00337385">
        <w:rPr>
          <w:rFonts w:cs="Arial"/>
          <w:sz w:val="20"/>
          <w:szCs w:val="20"/>
        </w:rPr>
        <w:t>pilot</w:t>
      </w:r>
      <w:r>
        <w:rPr>
          <w:rFonts w:cs="Arial"/>
          <w:sz w:val="20"/>
          <w:szCs w:val="20"/>
        </w:rPr>
        <w:t>ed year</w:t>
      </w:r>
      <w:r w:rsidR="009C5DB6" w:rsidRPr="00337385">
        <w:rPr>
          <w:rFonts w:cs="Arial"/>
          <w:sz w:val="20"/>
          <w:szCs w:val="20"/>
        </w:rPr>
        <w:t xml:space="preserve"> </w:t>
      </w:r>
      <w:r w:rsidR="003028EC" w:rsidRPr="00337385">
        <w:rPr>
          <w:rFonts w:cs="Arial"/>
          <w:sz w:val="20"/>
          <w:szCs w:val="20"/>
        </w:rPr>
        <w:t>in 2 districts</w:t>
      </w:r>
      <w:r>
        <w:rPr>
          <w:rFonts w:cs="Arial"/>
          <w:sz w:val="20"/>
          <w:szCs w:val="20"/>
        </w:rPr>
        <w:t>:</w:t>
      </w:r>
      <w:r w:rsidR="003028EC" w:rsidRPr="00337385">
        <w:rPr>
          <w:rFonts w:cs="Arial"/>
          <w:sz w:val="20"/>
          <w:szCs w:val="20"/>
        </w:rPr>
        <w:t xml:space="preserve"> </w:t>
      </w:r>
      <w:r w:rsidR="31976D4B" w:rsidRPr="00337385">
        <w:rPr>
          <w:rFonts w:cs="Arial"/>
          <w:sz w:val="20"/>
          <w:szCs w:val="20"/>
        </w:rPr>
        <w:t>1</w:t>
      </w:r>
      <w:r w:rsidR="33114C45" w:rsidRPr="00337385">
        <w:rPr>
          <w:rFonts w:cs="Arial"/>
          <w:sz w:val="20"/>
          <w:szCs w:val="20"/>
        </w:rPr>
        <w:t>2</w:t>
      </w:r>
      <w:r w:rsidR="31976D4B" w:rsidRPr="00337385">
        <w:rPr>
          <w:rFonts w:cs="Arial"/>
          <w:sz w:val="20"/>
          <w:szCs w:val="20"/>
        </w:rPr>
        <w:t>8</w:t>
      </w:r>
      <w:r w:rsidR="009C5DB6" w:rsidRPr="00337385">
        <w:rPr>
          <w:rFonts w:cs="Arial"/>
          <w:sz w:val="20"/>
          <w:szCs w:val="20"/>
        </w:rPr>
        <w:t xml:space="preserve"> tons of sunflower </w:t>
      </w:r>
      <w:r w:rsidR="003028EC" w:rsidRPr="00337385">
        <w:rPr>
          <w:rFonts w:cs="Arial"/>
          <w:sz w:val="20"/>
          <w:szCs w:val="20"/>
        </w:rPr>
        <w:t xml:space="preserve">grain </w:t>
      </w:r>
      <w:r w:rsidR="009C5DB6" w:rsidRPr="00337385">
        <w:rPr>
          <w:rFonts w:cs="Arial"/>
          <w:sz w:val="20"/>
          <w:szCs w:val="20"/>
        </w:rPr>
        <w:t>were produced</w:t>
      </w:r>
      <w:r w:rsidR="003028EC" w:rsidRPr="00337385">
        <w:rPr>
          <w:rFonts w:cs="Arial"/>
          <w:sz w:val="20"/>
          <w:szCs w:val="20"/>
        </w:rPr>
        <w:t xml:space="preserve"> by </w:t>
      </w:r>
      <w:r w:rsidR="001543D9" w:rsidRPr="00337385">
        <w:rPr>
          <w:rFonts w:cs="Arial"/>
          <w:sz w:val="20"/>
          <w:szCs w:val="20"/>
        </w:rPr>
        <w:t xml:space="preserve">342 </w:t>
      </w:r>
      <w:r w:rsidR="007003BD" w:rsidRPr="00337385">
        <w:rPr>
          <w:rFonts w:cs="Arial"/>
          <w:sz w:val="20"/>
          <w:szCs w:val="20"/>
        </w:rPr>
        <w:t>farmers.</w:t>
      </w:r>
      <w:r w:rsidR="009C5DB6" w:rsidRPr="00337385">
        <w:rPr>
          <w:rFonts w:cs="Arial"/>
          <w:sz w:val="20"/>
          <w:szCs w:val="20"/>
        </w:rPr>
        <w:t xml:space="preserve"> Farmers </w:t>
      </w:r>
      <w:r w:rsidR="003028EC" w:rsidRPr="00337385">
        <w:rPr>
          <w:rFonts w:cs="Arial"/>
          <w:sz w:val="20"/>
          <w:szCs w:val="20"/>
        </w:rPr>
        <w:t>appreciated</w:t>
      </w:r>
      <w:r w:rsidR="009C5DB6" w:rsidRPr="00337385">
        <w:rPr>
          <w:rFonts w:cs="Arial"/>
          <w:sz w:val="20"/>
          <w:szCs w:val="20"/>
        </w:rPr>
        <w:t xml:space="preserve"> the performance of sunflower, the low production costs, income diversification and the possibility to have a second crop after maize or beans. Cashflow challenges have been the impediments for the uptake of the crop. Delayed bean payments prevented farmers from paying for inputs in time. Local millers struggled to absorb the entire delivered</w:t>
      </w:r>
      <w:r w:rsidR="009F23BA" w:rsidRPr="00337385">
        <w:rPr>
          <w:rFonts w:cs="Arial"/>
          <w:sz w:val="20"/>
          <w:szCs w:val="20"/>
        </w:rPr>
        <w:t xml:space="preserve"> </w:t>
      </w:r>
      <w:r w:rsidR="009C5DB6" w:rsidRPr="00337385">
        <w:rPr>
          <w:rFonts w:cs="Arial"/>
          <w:sz w:val="20"/>
          <w:szCs w:val="20"/>
        </w:rPr>
        <w:t>crop as farmers rush</w:t>
      </w:r>
      <w:r w:rsidR="005F1DF5" w:rsidRPr="00337385">
        <w:rPr>
          <w:rFonts w:cs="Arial"/>
          <w:sz w:val="20"/>
          <w:szCs w:val="20"/>
        </w:rPr>
        <w:t>ed</w:t>
      </w:r>
      <w:r w:rsidR="009C5DB6" w:rsidRPr="00337385">
        <w:rPr>
          <w:rFonts w:cs="Arial"/>
          <w:sz w:val="20"/>
          <w:szCs w:val="20"/>
        </w:rPr>
        <w:t xml:space="preserve"> to sell the sunflower during the harvest time. </w:t>
      </w:r>
    </w:p>
    <w:p w14:paraId="661928ED" w14:textId="77777777" w:rsidR="009C5DB6" w:rsidRPr="00337385" w:rsidRDefault="009C5DB6" w:rsidP="009C5DB6">
      <w:pPr>
        <w:rPr>
          <w:rFonts w:cs="Arial"/>
          <w:sz w:val="20"/>
          <w:szCs w:val="20"/>
        </w:rPr>
      </w:pPr>
    </w:p>
    <w:p w14:paraId="6E43FD89" w14:textId="004FC52E" w:rsidR="009C5DB6" w:rsidRPr="00337385" w:rsidRDefault="009C5DB6" w:rsidP="009C5DB6">
      <w:pPr>
        <w:rPr>
          <w:rFonts w:cs="Arial"/>
          <w:sz w:val="20"/>
          <w:szCs w:val="20"/>
        </w:rPr>
      </w:pPr>
      <w:r w:rsidRPr="00337385">
        <w:rPr>
          <w:rFonts w:cs="Arial"/>
          <w:sz w:val="20"/>
          <w:szCs w:val="20"/>
        </w:rPr>
        <w:t>The sunflower market study was finalised and provided further guidelines for the implementation of the sunflower VC development strategy. The local processing offers a good potential for value addition and employment in Kigoma. Grain or raw oil sold to the large industrial plants in Dodoma or Arusha offer a guaranteed market for extra production</w:t>
      </w:r>
      <w:r w:rsidR="001543D9" w:rsidRPr="00337385">
        <w:rPr>
          <w:rFonts w:cs="Arial"/>
          <w:sz w:val="20"/>
          <w:szCs w:val="20"/>
        </w:rPr>
        <w:t xml:space="preserve"> that will not be absorbed by local processing in the future</w:t>
      </w:r>
      <w:r w:rsidRPr="00337385">
        <w:rPr>
          <w:rFonts w:cs="Arial"/>
          <w:sz w:val="20"/>
          <w:szCs w:val="20"/>
        </w:rPr>
        <w:t xml:space="preserve">. These mills are currently only working at 20-40% of their capacity and provide a back-up market albeit at a lower profitability for producers. </w:t>
      </w:r>
    </w:p>
    <w:p w14:paraId="4162711F" w14:textId="38A4504E" w:rsidR="009C5DB6" w:rsidRPr="00337385" w:rsidRDefault="009C5DB6" w:rsidP="009C5DB6">
      <w:pPr>
        <w:rPr>
          <w:rFonts w:cs="Arial"/>
          <w:sz w:val="20"/>
          <w:szCs w:val="20"/>
        </w:rPr>
      </w:pPr>
    </w:p>
    <w:p w14:paraId="5CDDC907" w14:textId="626D1705" w:rsidR="009C5DB6" w:rsidRPr="00337385" w:rsidRDefault="009C5DB6" w:rsidP="009C5DB6">
      <w:pPr>
        <w:rPr>
          <w:rFonts w:cs="Arial"/>
          <w:sz w:val="20"/>
          <w:szCs w:val="20"/>
        </w:rPr>
      </w:pPr>
      <w:r w:rsidRPr="00337385">
        <w:rPr>
          <w:rFonts w:cs="Arial"/>
          <w:sz w:val="20"/>
          <w:szCs w:val="20"/>
        </w:rPr>
        <w:t>In contrast to cassava, sunflower offers good opportunities to deploy the value chain approach as the collaboration with the private sector</w:t>
      </w:r>
      <w:r w:rsidR="009B0F05">
        <w:rPr>
          <w:rFonts w:cs="Arial"/>
          <w:sz w:val="20"/>
          <w:szCs w:val="20"/>
        </w:rPr>
        <w:t xml:space="preserve"> (seed producers, large and local millers)</w:t>
      </w:r>
      <w:r w:rsidRPr="00337385">
        <w:rPr>
          <w:rFonts w:cs="Arial"/>
          <w:sz w:val="20"/>
          <w:szCs w:val="20"/>
        </w:rPr>
        <w:t xml:space="preserve"> is </w:t>
      </w:r>
      <w:r w:rsidR="001543D9" w:rsidRPr="00337385">
        <w:rPr>
          <w:rFonts w:cs="Arial"/>
          <w:sz w:val="20"/>
          <w:szCs w:val="20"/>
        </w:rPr>
        <w:t>excellent</w:t>
      </w:r>
      <w:r w:rsidRPr="00337385">
        <w:rPr>
          <w:rFonts w:cs="Arial"/>
          <w:sz w:val="20"/>
          <w:szCs w:val="20"/>
        </w:rPr>
        <w:t xml:space="preserve">. The target for the next season is to support 3.000 smallholder farmers to produce sunflower for structured marketing arrangements </w:t>
      </w:r>
      <w:r w:rsidR="009B0F05">
        <w:rPr>
          <w:rFonts w:cs="Arial"/>
          <w:sz w:val="20"/>
          <w:szCs w:val="20"/>
        </w:rPr>
        <w:t>with</w:t>
      </w:r>
      <w:r w:rsidRPr="00337385">
        <w:rPr>
          <w:rFonts w:cs="Arial"/>
          <w:sz w:val="20"/>
          <w:szCs w:val="20"/>
        </w:rPr>
        <w:t xml:space="preserve"> credit facilities. Processors will be able to access aggregation credits through the PASS/ SAKIRP co-guarantee facility while Pyxus will provide agronomic support and an assured market through contract farming. It is expected that sunflower will become a permanent feature of Kigoma farming system. To encourage and test models on local value addition, the project procured and deployed 2 sunflower expelling machines to Kasulu district. Apart from augmenting the processing capacity, the use of the equipment will enable the project to get more precise data on the viability of local sunflower oil processing models.</w:t>
      </w:r>
    </w:p>
    <w:p w14:paraId="0AD4D70F" w14:textId="38A4504E" w:rsidR="01CABD86" w:rsidRPr="00337385" w:rsidRDefault="01CABD86" w:rsidP="13DA53B4">
      <w:pPr>
        <w:spacing w:line="259" w:lineRule="auto"/>
        <w:rPr>
          <w:rFonts w:cs="Arial"/>
          <w:sz w:val="20"/>
          <w:szCs w:val="20"/>
        </w:rPr>
      </w:pPr>
    </w:p>
    <w:p w14:paraId="11956D09" w14:textId="27720CFB" w:rsidR="48C71654" w:rsidRPr="009B0F05" w:rsidRDefault="48C71654" w:rsidP="13DA53B4">
      <w:pPr>
        <w:spacing w:line="259" w:lineRule="auto"/>
        <w:rPr>
          <w:rFonts w:cs="Arial"/>
          <w:sz w:val="20"/>
          <w:szCs w:val="20"/>
          <w:u w:val="single"/>
        </w:rPr>
      </w:pPr>
      <w:r w:rsidRPr="009B0F05">
        <w:rPr>
          <w:rFonts w:cs="Arial"/>
          <w:sz w:val="20"/>
          <w:szCs w:val="20"/>
          <w:u w:val="single"/>
        </w:rPr>
        <w:t>Availability and Adoption of Improved Sunflower Varieties</w:t>
      </w:r>
      <w:r w:rsidR="00D3073A" w:rsidRPr="3F5759D1">
        <w:rPr>
          <w:rStyle w:val="FootnoteReference"/>
          <w:rFonts w:cs="Arial"/>
          <w:u w:val="single"/>
        </w:rPr>
        <w:footnoteReference w:id="9"/>
      </w:r>
      <w:r w:rsidR="007003BD">
        <w:rPr>
          <w:rFonts w:cs="Arial"/>
          <w:sz w:val="20"/>
          <w:szCs w:val="20"/>
          <w:u w:val="single"/>
        </w:rPr>
        <w:t>- indicator</w:t>
      </w:r>
      <w:r w:rsidR="00790C7E">
        <w:rPr>
          <w:rFonts w:cs="Arial"/>
          <w:sz w:val="20"/>
          <w:szCs w:val="20"/>
          <w:u w:val="single"/>
        </w:rPr>
        <w:t xml:space="preserve"> I4.2c</w:t>
      </w:r>
    </w:p>
    <w:p w14:paraId="44F48D1E" w14:textId="3A7049FF" w:rsidR="01CABD86" w:rsidRDefault="00D3073A" w:rsidP="13DA53B4">
      <w:pPr>
        <w:spacing w:line="259" w:lineRule="auto"/>
        <w:rPr>
          <w:rFonts w:cs="Arial"/>
          <w:sz w:val="20"/>
          <w:szCs w:val="20"/>
        </w:rPr>
      </w:pPr>
      <w:r w:rsidRPr="009B0F05">
        <w:rPr>
          <w:rFonts w:cs="Arial"/>
          <w:sz w:val="20"/>
          <w:szCs w:val="20"/>
        </w:rPr>
        <w:t xml:space="preserve">The open pollinated variety Record was </w:t>
      </w:r>
      <w:r w:rsidR="1D2D5C78" w:rsidRPr="009B0F05">
        <w:rPr>
          <w:rFonts w:cs="Arial"/>
          <w:sz w:val="20"/>
          <w:szCs w:val="20"/>
        </w:rPr>
        <w:t xml:space="preserve">available and adopted at baseline level (29% and 22% of beneficiaries respectively) and </w:t>
      </w:r>
      <w:r w:rsidR="00C263B4" w:rsidRPr="009B0F05">
        <w:rPr>
          <w:rFonts w:cs="Arial"/>
          <w:sz w:val="20"/>
          <w:szCs w:val="20"/>
        </w:rPr>
        <w:t>significant</w:t>
      </w:r>
      <w:r w:rsidR="1D2D5C78" w:rsidRPr="009B0F05">
        <w:rPr>
          <w:rFonts w:cs="Arial"/>
          <w:sz w:val="20"/>
          <w:szCs w:val="20"/>
        </w:rPr>
        <w:t xml:space="preserve"> progress seems to have been made over the past year, with availability and adoptions levels raising up to 81 ± 10% and 75 ± 11% respectively. The most available and popular varieties a</w:t>
      </w:r>
      <w:r w:rsidR="00C263B4" w:rsidRPr="009B0F05">
        <w:rPr>
          <w:rFonts w:cs="Arial"/>
          <w:sz w:val="20"/>
          <w:szCs w:val="20"/>
        </w:rPr>
        <w:t>re</w:t>
      </w:r>
      <w:r w:rsidR="1D2D5C78" w:rsidRPr="009B0F05">
        <w:rPr>
          <w:rFonts w:cs="Arial"/>
          <w:sz w:val="20"/>
          <w:szCs w:val="20"/>
        </w:rPr>
        <w:t xml:space="preserve"> Record and Supersun 66.</w:t>
      </w:r>
    </w:p>
    <w:p w14:paraId="4C267D5C" w14:textId="33D65E24" w:rsidR="32181297" w:rsidRDefault="32181297" w:rsidP="32181297">
      <w:pPr>
        <w:spacing w:line="259" w:lineRule="auto"/>
        <w:rPr>
          <w:rFonts w:cs="Arial"/>
          <w:sz w:val="20"/>
          <w:szCs w:val="20"/>
        </w:rPr>
      </w:pPr>
    </w:p>
    <w:p w14:paraId="69F754F3" w14:textId="4A10C080" w:rsidR="00DF0605" w:rsidRPr="009B0F05" w:rsidRDefault="38DCA721" w:rsidP="13DA53B4">
      <w:pPr>
        <w:spacing w:line="259" w:lineRule="auto"/>
      </w:pPr>
      <w:r>
        <w:rPr>
          <w:noProof/>
        </w:rPr>
        <w:drawing>
          <wp:inline distT="0" distB="0" distL="0" distR="0" wp14:anchorId="3431B6FF" wp14:editId="1E1EBEBC">
            <wp:extent cx="2572385" cy="1558145"/>
            <wp:effectExtent l="0" t="0" r="0" b="4445"/>
            <wp:docPr id="1977880047" name="Picture 198154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545544"/>
                    <pic:cNvPicPr/>
                  </pic:nvPicPr>
                  <pic:blipFill>
                    <a:blip r:embed="rId64">
                      <a:extLst>
                        <a:ext uri="{28A0092B-C50C-407E-A947-70E740481C1C}">
                          <a14:useLocalDpi xmlns:a14="http://schemas.microsoft.com/office/drawing/2010/main" val="0"/>
                        </a:ext>
                      </a:extLst>
                    </a:blip>
                    <a:srcRect r="23051" b="8879"/>
                    <a:stretch>
                      <a:fillRect/>
                    </a:stretch>
                  </pic:blipFill>
                  <pic:spPr bwMode="auto">
                    <a:xfrm>
                      <a:off x="0" y="0"/>
                      <a:ext cx="2576211" cy="156046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04025F" wp14:editId="34504667">
            <wp:extent cx="3168517" cy="1554868"/>
            <wp:effectExtent l="0" t="0" r="2540" b="5715"/>
            <wp:docPr id="449847576" name="Picture 82439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395739"/>
                    <pic:cNvPicPr/>
                  </pic:nvPicPr>
                  <pic:blipFill>
                    <a:blip r:embed="rId65">
                      <a:extLst>
                        <a:ext uri="{28A0092B-C50C-407E-A947-70E740481C1C}">
                          <a14:useLocalDpi xmlns:a14="http://schemas.microsoft.com/office/drawing/2010/main" val="0"/>
                        </a:ext>
                      </a:extLst>
                    </a:blip>
                    <a:stretch>
                      <a:fillRect/>
                    </a:stretch>
                  </pic:blipFill>
                  <pic:spPr>
                    <a:xfrm>
                      <a:off x="0" y="0"/>
                      <a:ext cx="3168517" cy="1554868"/>
                    </a:xfrm>
                    <a:prstGeom prst="rect">
                      <a:avLst/>
                    </a:prstGeom>
                  </pic:spPr>
                </pic:pic>
              </a:graphicData>
            </a:graphic>
          </wp:inline>
        </w:drawing>
      </w:r>
    </w:p>
    <w:p w14:paraId="5E2C01E0" w14:textId="5A3DEE68" w:rsidR="0D5D4C02" w:rsidRDefault="0D5D4C02" w:rsidP="00384AC2">
      <w:pPr>
        <w:spacing w:line="259" w:lineRule="auto"/>
        <w:rPr>
          <w:i/>
          <w:iCs/>
          <w:sz w:val="16"/>
          <w:szCs w:val="16"/>
        </w:rPr>
      </w:pPr>
      <w:r w:rsidRPr="32181297">
        <w:rPr>
          <w:i/>
          <w:iCs/>
          <w:sz w:val="16"/>
          <w:szCs w:val="16"/>
        </w:rPr>
        <w:t>Source: HH Survey 2020</w:t>
      </w:r>
    </w:p>
    <w:p w14:paraId="6DC0E562" w14:textId="52DAEEE2" w:rsidR="01CABD86" w:rsidRPr="00337385" w:rsidRDefault="01CABD86" w:rsidP="13DA53B4">
      <w:pPr>
        <w:spacing w:line="259" w:lineRule="auto"/>
      </w:pPr>
    </w:p>
    <w:p w14:paraId="14ACAF67" w14:textId="0E65B85A" w:rsidR="49E014A8" w:rsidRPr="00337385" w:rsidRDefault="1E3A30C4" w:rsidP="01CABD86">
      <w:pPr>
        <w:spacing w:line="259" w:lineRule="auto"/>
        <w:rPr>
          <w:rFonts w:cs="Arial"/>
          <w:sz w:val="20"/>
          <w:szCs w:val="20"/>
          <w:u w:val="single"/>
        </w:rPr>
      </w:pPr>
      <w:r w:rsidRPr="00337385">
        <w:rPr>
          <w:rFonts w:cs="Arial"/>
          <w:sz w:val="20"/>
          <w:szCs w:val="20"/>
          <w:u w:val="single"/>
        </w:rPr>
        <w:t>Origin of sunflower seeds</w:t>
      </w:r>
      <w:r w:rsidR="24284155" w:rsidRPr="00337385">
        <w:rPr>
          <w:rFonts w:cs="Arial"/>
          <w:sz w:val="20"/>
          <w:szCs w:val="20"/>
          <w:u w:val="single"/>
        </w:rPr>
        <w:t xml:space="preserve"> </w:t>
      </w:r>
      <w:r w:rsidR="00A561FA">
        <w:rPr>
          <w:rFonts w:cs="Arial"/>
          <w:sz w:val="20"/>
          <w:szCs w:val="20"/>
          <w:u w:val="single"/>
        </w:rPr>
        <w:t>– indicator I 4.2c</w:t>
      </w:r>
    </w:p>
    <w:p w14:paraId="112A3F61" w14:textId="75D91966" w:rsidR="262D8BE2" w:rsidRPr="00337385" w:rsidRDefault="262D8BE2" w:rsidP="01CABD86">
      <w:pPr>
        <w:spacing w:line="259" w:lineRule="auto"/>
        <w:rPr>
          <w:rFonts w:cs="Arial"/>
          <w:sz w:val="20"/>
          <w:szCs w:val="20"/>
        </w:rPr>
      </w:pPr>
      <w:r w:rsidRPr="009B0F05">
        <w:rPr>
          <w:rFonts w:cs="Arial"/>
          <w:sz w:val="20"/>
          <w:szCs w:val="20"/>
        </w:rPr>
        <w:t>Supply for sunflower seed is still a challenge</w:t>
      </w:r>
      <w:r w:rsidR="0014753A" w:rsidRPr="009B0F05">
        <w:rPr>
          <w:rFonts w:cs="Arial"/>
          <w:sz w:val="20"/>
          <w:szCs w:val="20"/>
        </w:rPr>
        <w:t xml:space="preserve">. The seed </w:t>
      </w:r>
      <w:r w:rsidR="249709FF" w:rsidRPr="009B0F05">
        <w:rPr>
          <w:rFonts w:cs="Arial"/>
          <w:sz w:val="20"/>
          <w:szCs w:val="20"/>
        </w:rPr>
        <w:t xml:space="preserve">origin remains </w:t>
      </w:r>
      <w:r w:rsidR="60C1D000" w:rsidRPr="009B0F05">
        <w:rPr>
          <w:rFonts w:cs="Arial"/>
          <w:sz w:val="20"/>
          <w:szCs w:val="20"/>
        </w:rPr>
        <w:t>diverse</w:t>
      </w:r>
      <w:r w:rsidRPr="009B0F05">
        <w:rPr>
          <w:rFonts w:cs="Arial"/>
          <w:sz w:val="20"/>
          <w:szCs w:val="20"/>
        </w:rPr>
        <w:t xml:space="preserve"> for smallholder farmers</w:t>
      </w:r>
      <w:r w:rsidR="6AC51839" w:rsidRPr="009B0F05">
        <w:rPr>
          <w:rFonts w:cs="Arial"/>
          <w:sz w:val="20"/>
          <w:szCs w:val="20"/>
        </w:rPr>
        <w:t>.</w:t>
      </w:r>
      <w:r w:rsidR="06A43EF5" w:rsidRPr="009B0F05">
        <w:rPr>
          <w:rFonts w:cs="Arial"/>
          <w:sz w:val="20"/>
          <w:szCs w:val="20"/>
        </w:rPr>
        <w:t xml:space="preserve"> </w:t>
      </w:r>
      <w:r w:rsidR="2643449E" w:rsidRPr="009B0F05">
        <w:rPr>
          <w:rFonts w:cs="Arial"/>
          <w:sz w:val="20"/>
          <w:szCs w:val="20"/>
        </w:rPr>
        <w:t xml:space="preserve"> </w:t>
      </w:r>
      <w:r w:rsidR="60EB223D" w:rsidRPr="009B0F05">
        <w:rPr>
          <w:rFonts w:cs="Arial"/>
          <w:sz w:val="20"/>
          <w:szCs w:val="20"/>
        </w:rPr>
        <w:t xml:space="preserve">Most beneficiaries (62 ± 12%) obtained their seeds this year through the SAKiRP project, whereas last year seeds were mostly obtained from their farms </w:t>
      </w:r>
      <w:r w:rsidR="0014753A" w:rsidRPr="009B0F05">
        <w:rPr>
          <w:rFonts w:cs="Arial"/>
          <w:sz w:val="20"/>
          <w:szCs w:val="20"/>
        </w:rPr>
        <w:t>and</w:t>
      </w:r>
      <w:r w:rsidR="60EB223D" w:rsidRPr="009B0F05">
        <w:rPr>
          <w:rFonts w:cs="Arial"/>
          <w:sz w:val="20"/>
          <w:szCs w:val="20"/>
        </w:rPr>
        <w:t xml:space="preserve"> neighbours, </w:t>
      </w:r>
      <w:r w:rsidR="5A9C24F3" w:rsidRPr="009B0F05">
        <w:rPr>
          <w:rFonts w:cs="Arial"/>
          <w:sz w:val="20"/>
          <w:szCs w:val="20"/>
        </w:rPr>
        <w:t xml:space="preserve">as is </w:t>
      </w:r>
      <w:r w:rsidR="5D16C84B" w:rsidRPr="009B0F05">
        <w:rPr>
          <w:rFonts w:cs="Arial"/>
          <w:sz w:val="20"/>
          <w:szCs w:val="20"/>
        </w:rPr>
        <w:t xml:space="preserve">the case for </w:t>
      </w:r>
      <w:r w:rsidR="60EB223D" w:rsidRPr="009B0F05">
        <w:rPr>
          <w:rFonts w:cs="Arial"/>
          <w:sz w:val="20"/>
          <w:szCs w:val="20"/>
        </w:rPr>
        <w:t>non-beneficiaries.</w:t>
      </w:r>
      <w:r w:rsidR="2643449E" w:rsidRPr="009B0F05">
        <w:rPr>
          <w:rFonts w:cs="Arial"/>
          <w:sz w:val="20"/>
          <w:szCs w:val="20"/>
        </w:rPr>
        <w:t xml:space="preserve"> </w:t>
      </w:r>
      <w:r w:rsidR="51109048" w:rsidRPr="009B0F05">
        <w:rPr>
          <w:rFonts w:cs="Arial"/>
          <w:sz w:val="20"/>
          <w:szCs w:val="20"/>
        </w:rPr>
        <w:t xml:space="preserve"> </w:t>
      </w:r>
      <w:r w:rsidR="0014753A" w:rsidRPr="009B0F05">
        <w:rPr>
          <w:rFonts w:cs="Arial"/>
          <w:sz w:val="20"/>
          <w:szCs w:val="20"/>
        </w:rPr>
        <w:t>G</w:t>
      </w:r>
      <w:r w:rsidR="51109048" w:rsidRPr="009B0F05">
        <w:rPr>
          <w:rFonts w:cs="Arial"/>
          <w:sz w:val="20"/>
          <w:szCs w:val="20"/>
        </w:rPr>
        <w:t xml:space="preserve">overnment extension workers (10 ± 7%) and the farmer groups (27 ± 11%) </w:t>
      </w:r>
      <w:r w:rsidR="0014753A" w:rsidRPr="009B0F05">
        <w:rPr>
          <w:rFonts w:cs="Arial"/>
          <w:sz w:val="20"/>
          <w:szCs w:val="20"/>
        </w:rPr>
        <w:t>also</w:t>
      </w:r>
      <w:r w:rsidR="51109048" w:rsidRPr="009B0F05">
        <w:rPr>
          <w:rFonts w:cs="Arial"/>
          <w:sz w:val="20"/>
          <w:szCs w:val="20"/>
        </w:rPr>
        <w:t xml:space="preserve"> played a significant role </w:t>
      </w:r>
      <w:r w:rsidR="51109048" w:rsidRPr="00337385">
        <w:rPr>
          <w:rFonts w:cs="Arial"/>
          <w:sz w:val="20"/>
          <w:szCs w:val="20"/>
        </w:rPr>
        <w:t>in the distribution of sunflower seeds (the project linked up extension workers and farmer groups with commercial seed firms such as Silverlands and ASA).</w:t>
      </w:r>
    </w:p>
    <w:p w14:paraId="5A0FE512" w14:textId="5BEABC29" w:rsidR="13DA53B4" w:rsidRPr="00337385" w:rsidRDefault="13DA53B4" w:rsidP="13DA53B4">
      <w:pPr>
        <w:spacing w:line="259" w:lineRule="auto"/>
        <w:rPr>
          <w:rFonts w:cs="Arial"/>
          <w:sz w:val="20"/>
          <w:szCs w:val="20"/>
          <w:highlight w:val="yellow"/>
          <w:u w:val="single"/>
        </w:rPr>
      </w:pPr>
    </w:p>
    <w:p w14:paraId="25DFCD4A" w14:textId="594E2215" w:rsidR="19B12958" w:rsidRPr="00337385" w:rsidRDefault="19B12958" w:rsidP="45EF0781">
      <w:pPr>
        <w:spacing w:line="259" w:lineRule="auto"/>
        <w:rPr>
          <w:rFonts w:cs="Arial"/>
          <w:sz w:val="20"/>
          <w:szCs w:val="20"/>
          <w:u w:val="single"/>
        </w:rPr>
      </w:pPr>
      <w:r w:rsidRPr="00337385">
        <w:rPr>
          <w:rFonts w:cs="Arial"/>
          <w:sz w:val="20"/>
          <w:szCs w:val="20"/>
          <w:u w:val="single"/>
        </w:rPr>
        <w:t>Sunflower yield</w:t>
      </w:r>
      <w:r w:rsidR="00A561FA">
        <w:rPr>
          <w:rFonts w:cs="Arial"/>
          <w:sz w:val="20"/>
          <w:szCs w:val="20"/>
          <w:u w:val="single"/>
        </w:rPr>
        <w:t xml:space="preserve"> – indicator I4.3c </w:t>
      </w:r>
    </w:p>
    <w:p w14:paraId="2E4D457C" w14:textId="257AAEFC" w:rsidR="01CABD86" w:rsidRPr="00337385" w:rsidRDefault="57931B71" w:rsidP="13DA53B4">
      <w:pPr>
        <w:spacing w:line="259" w:lineRule="auto"/>
        <w:rPr>
          <w:rFonts w:cs="Arial"/>
          <w:sz w:val="20"/>
          <w:szCs w:val="20"/>
        </w:rPr>
      </w:pPr>
      <w:r w:rsidRPr="00337385">
        <w:rPr>
          <w:rFonts w:cs="Arial"/>
          <w:sz w:val="20"/>
          <w:szCs w:val="20"/>
        </w:rPr>
        <w:t xml:space="preserve">With 70 ± 12% reporting their sunflower production to have increased, against only 10 ± 7% reporting a decrease in production level, along with the increased availability and adoption level, an increase in sunflower yield can be expected. </w:t>
      </w:r>
      <w:r w:rsidR="0014753A" w:rsidRPr="00337385">
        <w:rPr>
          <w:rFonts w:cs="Arial"/>
          <w:sz w:val="20"/>
          <w:szCs w:val="20"/>
        </w:rPr>
        <w:t>F</w:t>
      </w:r>
      <w:r w:rsidRPr="00337385">
        <w:rPr>
          <w:rFonts w:cs="Arial"/>
          <w:sz w:val="20"/>
          <w:szCs w:val="20"/>
        </w:rPr>
        <w:t xml:space="preserve">ew changes were observed in non-beneficiary yields, </w:t>
      </w:r>
      <w:r w:rsidR="00C263B4" w:rsidRPr="00337385">
        <w:rPr>
          <w:rFonts w:cs="Arial"/>
          <w:sz w:val="20"/>
          <w:szCs w:val="20"/>
        </w:rPr>
        <w:t>it</w:t>
      </w:r>
      <w:r w:rsidRPr="00337385">
        <w:rPr>
          <w:rFonts w:cs="Arial"/>
          <w:sz w:val="20"/>
          <w:szCs w:val="20"/>
        </w:rPr>
        <w:t xml:space="preserve"> can, despite the limited sample size, confidently </w:t>
      </w:r>
      <w:r w:rsidR="0014753A" w:rsidRPr="00337385">
        <w:rPr>
          <w:rFonts w:cs="Arial"/>
          <w:sz w:val="20"/>
          <w:szCs w:val="20"/>
        </w:rPr>
        <w:t xml:space="preserve">be </w:t>
      </w:r>
      <w:r w:rsidRPr="00337385">
        <w:rPr>
          <w:rFonts w:cs="Arial"/>
          <w:sz w:val="20"/>
          <w:szCs w:val="20"/>
        </w:rPr>
        <w:t>conclude</w:t>
      </w:r>
      <w:r w:rsidR="00C263B4" w:rsidRPr="00337385">
        <w:rPr>
          <w:rFonts w:cs="Arial"/>
          <w:sz w:val="20"/>
          <w:szCs w:val="20"/>
        </w:rPr>
        <w:t>d</w:t>
      </w:r>
      <w:r w:rsidRPr="00337385">
        <w:rPr>
          <w:rFonts w:cs="Arial"/>
          <w:sz w:val="20"/>
          <w:szCs w:val="20"/>
        </w:rPr>
        <w:t xml:space="preserve"> that, over the past year, sunflower yields having increased from 528 kg/ha to 588 ± 112 kg/ha.</w:t>
      </w:r>
    </w:p>
    <w:p w14:paraId="6796D35C" w14:textId="052BB963" w:rsidR="01CABD86" w:rsidRPr="00337385" w:rsidRDefault="01CABD86" w:rsidP="13DA53B4">
      <w:pPr>
        <w:spacing w:line="259" w:lineRule="auto"/>
        <w:rPr>
          <w:rFonts w:cs="Arial"/>
          <w:sz w:val="20"/>
          <w:szCs w:val="20"/>
          <w:u w:val="single"/>
        </w:rPr>
      </w:pPr>
    </w:p>
    <w:p w14:paraId="6F1C95AD" w14:textId="56A1655A" w:rsidR="278DAF25" w:rsidRPr="00337385" w:rsidRDefault="278DAF25" w:rsidP="45EF0781">
      <w:pPr>
        <w:spacing w:line="259" w:lineRule="auto"/>
        <w:rPr>
          <w:rFonts w:cs="Arial"/>
          <w:sz w:val="20"/>
          <w:szCs w:val="20"/>
          <w:u w:val="single"/>
        </w:rPr>
      </w:pPr>
      <w:r w:rsidRPr="00337385">
        <w:rPr>
          <w:rFonts w:cs="Arial"/>
          <w:sz w:val="20"/>
          <w:szCs w:val="20"/>
          <w:u w:val="single"/>
        </w:rPr>
        <w:t>Sunflower trading and marketing</w:t>
      </w:r>
    </w:p>
    <w:p w14:paraId="58B1ACC1" w14:textId="7BF50B2C" w:rsidR="424318BB" w:rsidRPr="00337385" w:rsidRDefault="3094C027" w:rsidP="13DA53B4">
      <w:pPr>
        <w:spacing w:line="259" w:lineRule="auto"/>
        <w:rPr>
          <w:rFonts w:cs="Arial"/>
          <w:sz w:val="20"/>
          <w:szCs w:val="20"/>
        </w:rPr>
      </w:pPr>
      <w:r w:rsidRPr="00337385">
        <w:rPr>
          <w:rFonts w:cs="Arial"/>
          <w:sz w:val="20"/>
          <w:szCs w:val="20"/>
        </w:rPr>
        <w:t xml:space="preserve">The observed trends of increased sunflower production and yields, along with the increased availability and adoption of improved sunflower varieties, could presumably result into larger quantities of sunflower products sold. Due to the limited sample size, only figures regarding sales of sunflower oil could be reported, where we noticed an increase from 71 </w:t>
      </w:r>
      <w:r w:rsidR="00C263B4" w:rsidRPr="00337385">
        <w:rPr>
          <w:rFonts w:cs="Arial"/>
          <w:sz w:val="20"/>
          <w:szCs w:val="20"/>
        </w:rPr>
        <w:t>litres</w:t>
      </w:r>
      <w:r w:rsidRPr="00337385">
        <w:rPr>
          <w:rFonts w:cs="Arial"/>
          <w:sz w:val="20"/>
          <w:szCs w:val="20"/>
        </w:rPr>
        <w:t xml:space="preserve"> of sunflower oil sold in 2019 to 111 ± 29 </w:t>
      </w:r>
      <w:r w:rsidR="00C263B4" w:rsidRPr="00337385">
        <w:rPr>
          <w:rFonts w:cs="Arial"/>
          <w:sz w:val="20"/>
          <w:szCs w:val="20"/>
        </w:rPr>
        <w:t>litres</w:t>
      </w:r>
      <w:r w:rsidRPr="00337385">
        <w:rPr>
          <w:rFonts w:cs="Arial"/>
          <w:sz w:val="20"/>
          <w:szCs w:val="20"/>
        </w:rPr>
        <w:t xml:space="preserve"> sold in 2020, among beneficiary households. Sunflower oil remains the most frequently sold product by far, with up to 70% of beneficiaries investing in processing and selling sunflower oil.</w:t>
      </w:r>
    </w:p>
    <w:p w14:paraId="44A12BA5" w14:textId="5BD29CD3" w:rsidR="424318BB" w:rsidRDefault="424318BB" w:rsidP="13DA53B4">
      <w:pPr>
        <w:spacing w:line="259" w:lineRule="auto"/>
        <w:rPr>
          <w:rFonts w:cs="Arial"/>
          <w:color w:val="2B579A"/>
          <w:sz w:val="20"/>
          <w:szCs w:val="20"/>
          <w:highlight w:val="yellow"/>
          <w:u w:val="single"/>
        </w:rPr>
      </w:pPr>
    </w:p>
    <w:p w14:paraId="7F8E4C5B" w14:textId="12AC8611" w:rsidR="00384AC2" w:rsidRDefault="00384AC2" w:rsidP="13DA53B4">
      <w:pPr>
        <w:spacing w:line="259" w:lineRule="auto"/>
        <w:rPr>
          <w:rFonts w:cs="Arial"/>
          <w:color w:val="2B579A"/>
          <w:sz w:val="20"/>
          <w:szCs w:val="20"/>
          <w:highlight w:val="yellow"/>
          <w:u w:val="single"/>
        </w:rPr>
      </w:pPr>
      <w:r>
        <w:rPr>
          <w:noProof/>
        </w:rPr>
        <w:drawing>
          <wp:inline distT="0" distB="0" distL="0" distR="0" wp14:anchorId="605291C3" wp14:editId="29653375">
            <wp:extent cx="2930840" cy="1800249"/>
            <wp:effectExtent l="0" t="0" r="0" b="0"/>
            <wp:docPr id="1397560713" name="Picture 139756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560713"/>
                    <pic:cNvPicPr/>
                  </pic:nvPicPr>
                  <pic:blipFill>
                    <a:blip r:embed="rId66">
                      <a:extLst>
                        <a:ext uri="{28A0092B-C50C-407E-A947-70E740481C1C}">
                          <a14:useLocalDpi xmlns:a14="http://schemas.microsoft.com/office/drawing/2010/main" val="0"/>
                        </a:ext>
                      </a:extLst>
                    </a:blip>
                    <a:stretch>
                      <a:fillRect/>
                    </a:stretch>
                  </pic:blipFill>
                  <pic:spPr>
                    <a:xfrm>
                      <a:off x="0" y="0"/>
                      <a:ext cx="2930840" cy="1800249"/>
                    </a:xfrm>
                    <a:prstGeom prst="rect">
                      <a:avLst/>
                    </a:prstGeom>
                  </pic:spPr>
                </pic:pic>
              </a:graphicData>
            </a:graphic>
          </wp:inline>
        </w:drawing>
      </w:r>
      <w:r>
        <w:rPr>
          <w:noProof/>
        </w:rPr>
        <w:drawing>
          <wp:inline distT="0" distB="0" distL="0" distR="0" wp14:anchorId="7FA00147" wp14:editId="0525305A">
            <wp:extent cx="2968528" cy="1841016"/>
            <wp:effectExtent l="0" t="0" r="0" b="0"/>
            <wp:docPr id="1887240279" name="Picture 188724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240279"/>
                    <pic:cNvPicPr/>
                  </pic:nvPicPr>
                  <pic:blipFill>
                    <a:blip r:embed="rId67">
                      <a:extLst>
                        <a:ext uri="{28A0092B-C50C-407E-A947-70E740481C1C}">
                          <a14:useLocalDpi xmlns:a14="http://schemas.microsoft.com/office/drawing/2010/main" val="0"/>
                        </a:ext>
                      </a:extLst>
                    </a:blip>
                    <a:stretch>
                      <a:fillRect/>
                    </a:stretch>
                  </pic:blipFill>
                  <pic:spPr>
                    <a:xfrm>
                      <a:off x="0" y="0"/>
                      <a:ext cx="2968528" cy="1841016"/>
                    </a:xfrm>
                    <a:prstGeom prst="rect">
                      <a:avLst/>
                    </a:prstGeom>
                  </pic:spPr>
                </pic:pic>
              </a:graphicData>
            </a:graphic>
          </wp:inline>
        </w:drawing>
      </w:r>
    </w:p>
    <w:p w14:paraId="7B8225BA" w14:textId="77777777" w:rsidR="00384AC2" w:rsidRDefault="00384AC2" w:rsidP="00384AC2">
      <w:pPr>
        <w:spacing w:line="259" w:lineRule="auto"/>
        <w:rPr>
          <w:i/>
          <w:iCs/>
          <w:sz w:val="16"/>
          <w:szCs w:val="16"/>
        </w:rPr>
      </w:pPr>
      <w:r w:rsidRPr="32181297">
        <w:rPr>
          <w:i/>
          <w:iCs/>
          <w:sz w:val="16"/>
          <w:szCs w:val="16"/>
        </w:rPr>
        <w:t>Source: HH Survey 2020</w:t>
      </w:r>
    </w:p>
    <w:p w14:paraId="3C97B9D6" w14:textId="77777777" w:rsidR="00384AC2" w:rsidRPr="00337385" w:rsidRDefault="00384AC2" w:rsidP="13DA53B4">
      <w:pPr>
        <w:spacing w:line="259" w:lineRule="auto"/>
        <w:rPr>
          <w:rFonts w:cs="Arial"/>
          <w:color w:val="2B579A"/>
          <w:sz w:val="20"/>
          <w:szCs w:val="20"/>
          <w:highlight w:val="yellow"/>
          <w:u w:val="single"/>
        </w:rPr>
      </w:pPr>
    </w:p>
    <w:p w14:paraId="67C03F62" w14:textId="5C31C5A1" w:rsidR="424318BB" w:rsidRPr="00337385" w:rsidRDefault="424318BB" w:rsidP="13DA53B4">
      <w:pPr>
        <w:spacing w:line="259" w:lineRule="auto"/>
        <w:rPr>
          <w:rFonts w:cs="Arial"/>
          <w:color w:val="2B579A"/>
          <w:sz w:val="20"/>
          <w:szCs w:val="20"/>
          <w:highlight w:val="yellow"/>
          <w:u w:val="single"/>
        </w:rPr>
      </w:pPr>
    </w:p>
    <w:bookmarkEnd w:id="136"/>
    <w:p w14:paraId="52EEA05E" w14:textId="225E31E3" w:rsidR="01CABD86" w:rsidRPr="00337385" w:rsidRDefault="01CABD86" w:rsidP="0014753A">
      <w:pPr>
        <w:spacing w:line="259" w:lineRule="auto"/>
        <w:jc w:val="center"/>
      </w:pPr>
    </w:p>
    <w:p w14:paraId="1511DF83" w14:textId="4E416A20" w:rsidR="00170742" w:rsidRPr="00337385" w:rsidRDefault="007F0AD9" w:rsidP="00170742">
      <w:pPr>
        <w:pStyle w:val="Heading2"/>
        <w:pageBreakBefore/>
        <w:ind w:left="578"/>
        <w:rPr>
          <w:rFonts w:ascii="Arial" w:eastAsia="Times New Roman" w:hAnsi="Arial" w:cs="Arial"/>
        </w:rPr>
      </w:pPr>
      <w:bookmarkStart w:id="137" w:name="_Toc33992047"/>
      <w:r w:rsidRPr="00337385">
        <w:rPr>
          <w:rFonts w:ascii="Arial" w:eastAsia="Times New Roman" w:hAnsi="Arial" w:cs="Arial"/>
        </w:rPr>
        <w:lastRenderedPageBreak/>
        <w:t>P</w:t>
      </w:r>
      <w:r w:rsidR="00170742" w:rsidRPr="00337385">
        <w:rPr>
          <w:rFonts w:ascii="Arial" w:eastAsia="Times New Roman" w:hAnsi="Arial" w:cs="Arial"/>
        </w:rPr>
        <w:t>erformance output</w:t>
      </w:r>
      <w:r w:rsidR="00BB45DE" w:rsidRPr="00337385">
        <w:rPr>
          <w:rFonts w:ascii="Arial" w:eastAsia="Times New Roman" w:hAnsi="Arial" w:cs="Arial"/>
        </w:rPr>
        <w:t xml:space="preserve"> 5: marketing &amp; trade.</w:t>
      </w:r>
      <w:bookmarkEnd w:id="135"/>
      <w:bookmarkEnd w:id="137"/>
    </w:p>
    <w:p w14:paraId="42ED40FD" w14:textId="77777777" w:rsidR="00406EE4" w:rsidRPr="00337385" w:rsidRDefault="00406EE4" w:rsidP="00406EE4">
      <w:pPr>
        <w:rPr>
          <w:rFonts w:cs="Arial"/>
          <w:sz w:val="20"/>
          <w:szCs w:val="20"/>
        </w:rPr>
      </w:pPr>
      <w:bookmarkStart w:id="138" w:name="_Toc474936631"/>
      <w:bookmarkStart w:id="139" w:name="_Toc506243971"/>
      <w:bookmarkStart w:id="140" w:name="_Toc33992048"/>
      <w:bookmarkStart w:id="141" w:name="_Hlk33426776"/>
      <w:r w:rsidRPr="00337385">
        <w:rPr>
          <w:rFonts w:cs="Arial"/>
          <w:sz w:val="20"/>
          <w:szCs w:val="20"/>
        </w:rPr>
        <w:t>In 2020, SAKIRP intensified its efforts to increase farmers’ access to markets and promote sustainable trade within the targeted value chains. The structured production and marketing arrangement for beans was scaled up through an off-taker arrangement entered with the World Food Program (WFP). Nearly 1000 smallholder farmers directly sold about 370 metric tons of beans to WFP. This linkage represented a major breakthrough for farmers who have traditionally relied on informal channels to sell their produce. In line with the new strategy to promote the sunflower value chain, the project undertook a market assessment which culminated in the development of a value chain development strategy. To implement the strategy, the project has signed an MoU with Pyxus which will be the off-taker for unprocessed sunflower seed. Pyxus has a sunflower processing factory located in Dodoma.   Structured bean production and marketing arrangements have been stepped to nearly 1500 farmers during the 2020/2021 season. Open marketing arrangements have been adopted to allow farmer cooperatives maximum flexibility in negotiating prices one the produce has been aggregated.</w:t>
      </w:r>
    </w:p>
    <w:p w14:paraId="22E30506" w14:textId="77777777" w:rsidR="00406EE4" w:rsidRPr="00337385" w:rsidRDefault="00406EE4" w:rsidP="00406EE4"/>
    <w:p w14:paraId="7A448C38" w14:textId="77777777" w:rsidR="00406EE4" w:rsidRPr="00337385" w:rsidRDefault="00406EE4" w:rsidP="00406EE4">
      <w:pPr>
        <w:pStyle w:val="Heading3"/>
        <w:rPr>
          <w:rFonts w:eastAsia="Times New Roman" w:cs="Arial"/>
        </w:rPr>
      </w:pPr>
      <w:r w:rsidRPr="00337385">
        <w:rPr>
          <w:rFonts w:eastAsia="Times New Roman" w:cs="Arial"/>
        </w:rPr>
        <w:t>Progress of indicators</w:t>
      </w:r>
    </w:p>
    <w:p w14:paraId="26DB6755" w14:textId="7977B80E" w:rsidR="193AFBDF" w:rsidRPr="00337385" w:rsidRDefault="193AFBDF" w:rsidP="193AFBDF"/>
    <w:tbl>
      <w:tblPr>
        <w:tblW w:w="10125" w:type="dxa"/>
        <w:tblLayout w:type="fixed"/>
        <w:tblLook w:val="04A0" w:firstRow="1" w:lastRow="0" w:firstColumn="1" w:lastColumn="0" w:noHBand="0" w:noVBand="1"/>
      </w:tblPr>
      <w:tblGrid>
        <w:gridCol w:w="2535"/>
        <w:gridCol w:w="810"/>
        <w:gridCol w:w="795"/>
        <w:gridCol w:w="915"/>
        <w:gridCol w:w="810"/>
        <w:gridCol w:w="870"/>
        <w:gridCol w:w="810"/>
        <w:gridCol w:w="855"/>
        <w:gridCol w:w="795"/>
        <w:gridCol w:w="930"/>
      </w:tblGrid>
      <w:tr w:rsidR="193AFBDF" w:rsidRPr="00804D38" w14:paraId="2123DBF2" w14:textId="77777777" w:rsidTr="00384AC2">
        <w:trPr>
          <w:trHeight w:val="405"/>
        </w:trPr>
        <w:tc>
          <w:tcPr>
            <w:tcW w:w="10125" w:type="dxa"/>
            <w:gridSpan w:val="10"/>
            <w:tcBorders>
              <w:top w:val="single" w:sz="8" w:space="0" w:color="auto"/>
              <w:left w:val="single" w:sz="8" w:space="0" w:color="auto"/>
              <w:bottom w:val="single" w:sz="8" w:space="0" w:color="auto"/>
              <w:right w:val="single" w:sz="8" w:space="0" w:color="auto"/>
            </w:tcBorders>
            <w:vAlign w:val="center"/>
          </w:tcPr>
          <w:p w14:paraId="4FA232FD" w14:textId="1E44E14E" w:rsidR="193AFBDF" w:rsidRPr="00804D38" w:rsidRDefault="0301DC7E">
            <w:r w:rsidRPr="00804D38">
              <w:rPr>
                <w:rFonts w:eastAsia="Arial" w:cs="Arial"/>
                <w:sz w:val="20"/>
                <w:szCs w:val="20"/>
              </w:rPr>
              <w:t>Result 5: Improved market access and sustainable trade</w:t>
            </w:r>
            <w:r w:rsidRPr="00804D38">
              <w:rPr>
                <w:rFonts w:eastAsia="Arial" w:cs="Arial"/>
                <w:sz w:val="22"/>
                <w:szCs w:val="22"/>
              </w:rPr>
              <w:t xml:space="preserve"> </w:t>
            </w:r>
          </w:p>
        </w:tc>
      </w:tr>
      <w:tr w:rsidR="193AFBDF" w:rsidRPr="00804D38" w14:paraId="0C908D63" w14:textId="77777777" w:rsidTr="00384AC2">
        <w:trPr>
          <w:trHeight w:val="405"/>
        </w:trPr>
        <w:tc>
          <w:tcPr>
            <w:tcW w:w="2535" w:type="dxa"/>
            <w:vMerge w:val="restart"/>
            <w:tcBorders>
              <w:top w:val="single" w:sz="4" w:space="0" w:color="auto"/>
              <w:left w:val="single" w:sz="4" w:space="0" w:color="auto"/>
              <w:bottom w:val="single" w:sz="4" w:space="0" w:color="auto"/>
              <w:right w:val="single" w:sz="4" w:space="0" w:color="auto"/>
            </w:tcBorders>
            <w:vAlign w:val="center"/>
          </w:tcPr>
          <w:p w14:paraId="3853D45C" w14:textId="6376318F" w:rsidR="193AFBDF" w:rsidRPr="00804D38" w:rsidRDefault="0301DC7E" w:rsidP="00384AC2">
            <w:pPr>
              <w:jc w:val="center"/>
            </w:pPr>
            <w:r w:rsidRPr="00804D38">
              <w:rPr>
                <w:rFonts w:eastAsia="Arial" w:cs="Arial"/>
                <w:sz w:val="20"/>
                <w:szCs w:val="20"/>
              </w:rPr>
              <w:t>INDICATORS</w:t>
            </w:r>
          </w:p>
        </w:tc>
        <w:tc>
          <w:tcPr>
            <w:tcW w:w="1605" w:type="dxa"/>
            <w:gridSpan w:val="2"/>
            <w:tcBorders>
              <w:top w:val="nil"/>
              <w:left w:val="single" w:sz="4" w:space="0" w:color="auto"/>
              <w:bottom w:val="single" w:sz="4" w:space="0" w:color="auto"/>
              <w:right w:val="single" w:sz="8" w:space="0" w:color="auto"/>
            </w:tcBorders>
            <w:vAlign w:val="center"/>
          </w:tcPr>
          <w:p w14:paraId="1BDB4C71" w14:textId="485820DA" w:rsidR="193AFBDF" w:rsidRPr="00804D38" w:rsidRDefault="0301DC7E" w:rsidP="00384AC2">
            <w:pPr>
              <w:jc w:val="center"/>
            </w:pPr>
            <w:r w:rsidRPr="00804D38">
              <w:rPr>
                <w:rFonts w:eastAsia="Arial" w:cs="Arial"/>
                <w:sz w:val="18"/>
                <w:szCs w:val="18"/>
              </w:rPr>
              <w:t xml:space="preserve">Project  </w:t>
            </w:r>
            <w:r w:rsidR="193AFBDF" w:rsidRPr="00804D38">
              <w:br/>
            </w:r>
            <w:r w:rsidRPr="00804D38">
              <w:rPr>
                <w:rFonts w:eastAsia="Arial" w:cs="Arial"/>
                <w:sz w:val="18"/>
                <w:szCs w:val="18"/>
              </w:rPr>
              <w:t xml:space="preserve"> Baseline</w:t>
            </w:r>
          </w:p>
        </w:tc>
        <w:tc>
          <w:tcPr>
            <w:tcW w:w="915" w:type="dxa"/>
            <w:vMerge w:val="restart"/>
            <w:tcBorders>
              <w:top w:val="nil"/>
              <w:left w:val="nil"/>
              <w:bottom w:val="single" w:sz="4" w:space="0" w:color="auto"/>
              <w:right w:val="single" w:sz="8" w:space="0" w:color="auto"/>
            </w:tcBorders>
            <w:vAlign w:val="center"/>
          </w:tcPr>
          <w:p w14:paraId="6FD4F1ED" w14:textId="77F1263B" w:rsidR="193AFBDF" w:rsidRPr="00804D38" w:rsidRDefault="0301DC7E" w:rsidP="00384AC2">
            <w:pPr>
              <w:jc w:val="center"/>
            </w:pPr>
            <w:r w:rsidRPr="00804D38">
              <w:rPr>
                <w:rFonts w:eastAsia="Arial" w:cs="Arial"/>
                <w:sz w:val="18"/>
                <w:szCs w:val="18"/>
              </w:rPr>
              <w:t>Overall Target</w:t>
            </w:r>
          </w:p>
        </w:tc>
        <w:tc>
          <w:tcPr>
            <w:tcW w:w="1680" w:type="dxa"/>
            <w:gridSpan w:val="2"/>
            <w:tcBorders>
              <w:top w:val="nil"/>
              <w:left w:val="single" w:sz="8" w:space="0" w:color="auto"/>
              <w:bottom w:val="single" w:sz="4" w:space="0" w:color="auto"/>
              <w:right w:val="single" w:sz="8" w:space="0" w:color="auto"/>
            </w:tcBorders>
            <w:vAlign w:val="center"/>
          </w:tcPr>
          <w:p w14:paraId="003506E1" w14:textId="795499DE" w:rsidR="193AFBDF" w:rsidRPr="00804D38" w:rsidRDefault="0301DC7E" w:rsidP="00384AC2">
            <w:pPr>
              <w:jc w:val="center"/>
            </w:pPr>
            <w:r w:rsidRPr="00804D38">
              <w:rPr>
                <w:rFonts w:eastAsia="Arial" w:cs="Arial"/>
                <w:sz w:val="18"/>
                <w:szCs w:val="18"/>
              </w:rPr>
              <w:t>2018</w:t>
            </w:r>
          </w:p>
        </w:tc>
        <w:tc>
          <w:tcPr>
            <w:tcW w:w="1665" w:type="dxa"/>
            <w:gridSpan w:val="2"/>
            <w:tcBorders>
              <w:top w:val="nil"/>
              <w:left w:val="nil"/>
              <w:bottom w:val="single" w:sz="4" w:space="0" w:color="auto"/>
              <w:right w:val="single" w:sz="8" w:space="0" w:color="auto"/>
            </w:tcBorders>
            <w:vAlign w:val="center"/>
          </w:tcPr>
          <w:p w14:paraId="68EBADC3" w14:textId="3D9FE457" w:rsidR="193AFBDF" w:rsidRPr="00804D38" w:rsidRDefault="0301DC7E" w:rsidP="00384AC2">
            <w:pPr>
              <w:jc w:val="center"/>
            </w:pPr>
            <w:r w:rsidRPr="00804D38">
              <w:rPr>
                <w:rFonts w:eastAsia="Arial" w:cs="Arial"/>
                <w:sz w:val="18"/>
                <w:szCs w:val="18"/>
              </w:rPr>
              <w:t>2019</w:t>
            </w:r>
          </w:p>
        </w:tc>
        <w:tc>
          <w:tcPr>
            <w:tcW w:w="1725" w:type="dxa"/>
            <w:gridSpan w:val="2"/>
            <w:tcBorders>
              <w:top w:val="nil"/>
              <w:left w:val="nil"/>
              <w:bottom w:val="single" w:sz="4" w:space="0" w:color="auto"/>
              <w:right w:val="single" w:sz="8" w:space="0" w:color="auto"/>
            </w:tcBorders>
            <w:vAlign w:val="center"/>
          </w:tcPr>
          <w:p w14:paraId="69DB6290" w14:textId="3A07BFD6" w:rsidR="193AFBDF" w:rsidRPr="00804D38" w:rsidRDefault="0301DC7E" w:rsidP="00384AC2">
            <w:pPr>
              <w:jc w:val="center"/>
            </w:pPr>
            <w:r w:rsidRPr="00804D38">
              <w:rPr>
                <w:rFonts w:eastAsia="Arial" w:cs="Arial"/>
                <w:sz w:val="18"/>
                <w:szCs w:val="18"/>
              </w:rPr>
              <w:t>2020</w:t>
            </w:r>
          </w:p>
        </w:tc>
      </w:tr>
      <w:tr w:rsidR="193AFBDF" w:rsidRPr="00804D38" w14:paraId="61FD2798" w14:textId="77777777" w:rsidTr="00384AC2">
        <w:trPr>
          <w:trHeight w:val="300"/>
        </w:trPr>
        <w:tc>
          <w:tcPr>
            <w:tcW w:w="2535" w:type="dxa"/>
            <w:vMerge/>
            <w:tcBorders>
              <w:top w:val="single" w:sz="4" w:space="0" w:color="auto"/>
              <w:left w:val="single" w:sz="4" w:space="0" w:color="auto"/>
              <w:bottom w:val="single" w:sz="4" w:space="0" w:color="auto"/>
            </w:tcBorders>
            <w:vAlign w:val="center"/>
          </w:tcPr>
          <w:p w14:paraId="0C788312" w14:textId="77777777" w:rsidR="00CE7654" w:rsidRPr="00804D38" w:rsidRDefault="00CE7654" w:rsidP="00384AC2">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27E0CFB7" w14:textId="5657539A" w:rsidR="193AFBDF" w:rsidRPr="00804D38" w:rsidRDefault="0301DC7E" w:rsidP="00384AC2">
            <w:pPr>
              <w:jc w:val="center"/>
            </w:pPr>
            <w:r w:rsidRPr="00804D38">
              <w:rPr>
                <w:rFonts w:eastAsia="Arial" w:cs="Arial"/>
                <w:sz w:val="20"/>
                <w:szCs w:val="20"/>
              </w:rPr>
              <w:t>Date</w:t>
            </w:r>
          </w:p>
        </w:tc>
        <w:tc>
          <w:tcPr>
            <w:tcW w:w="795" w:type="dxa"/>
            <w:tcBorders>
              <w:top w:val="single" w:sz="4" w:space="0" w:color="auto"/>
              <w:left w:val="single" w:sz="4" w:space="0" w:color="auto"/>
              <w:bottom w:val="single" w:sz="4" w:space="0" w:color="auto"/>
              <w:right w:val="single" w:sz="4" w:space="0" w:color="auto"/>
            </w:tcBorders>
            <w:vAlign w:val="center"/>
          </w:tcPr>
          <w:p w14:paraId="4EB32F0C" w14:textId="7BFDF789" w:rsidR="193AFBDF" w:rsidRPr="00804D38" w:rsidRDefault="0301DC7E" w:rsidP="00384AC2">
            <w:pPr>
              <w:jc w:val="center"/>
            </w:pPr>
            <w:r w:rsidRPr="00804D38">
              <w:rPr>
                <w:rFonts w:eastAsia="Arial" w:cs="Arial"/>
                <w:sz w:val="20"/>
                <w:szCs w:val="20"/>
              </w:rPr>
              <w:t>Value</w:t>
            </w:r>
          </w:p>
        </w:tc>
        <w:tc>
          <w:tcPr>
            <w:tcW w:w="915" w:type="dxa"/>
            <w:vMerge/>
            <w:vAlign w:val="center"/>
          </w:tcPr>
          <w:p w14:paraId="1A74873F" w14:textId="77777777" w:rsidR="00CE7654" w:rsidRPr="00804D38" w:rsidRDefault="00CE7654" w:rsidP="00384AC2">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108137D9" w14:textId="590E2A18" w:rsidR="193AFBDF" w:rsidRPr="00804D38" w:rsidRDefault="0301DC7E" w:rsidP="00384AC2">
            <w:pPr>
              <w:jc w:val="center"/>
            </w:pPr>
            <w:r w:rsidRPr="00804D38">
              <w:rPr>
                <w:rFonts w:eastAsia="Arial" w:cs="Arial"/>
                <w:sz w:val="20"/>
                <w:szCs w:val="20"/>
              </w:rPr>
              <w:t>Actual</w:t>
            </w:r>
          </w:p>
        </w:tc>
        <w:tc>
          <w:tcPr>
            <w:tcW w:w="870" w:type="dxa"/>
            <w:tcBorders>
              <w:top w:val="single" w:sz="4" w:space="0" w:color="auto"/>
              <w:left w:val="single" w:sz="4" w:space="0" w:color="auto"/>
              <w:bottom w:val="single" w:sz="4" w:space="0" w:color="auto"/>
              <w:right w:val="single" w:sz="4" w:space="0" w:color="auto"/>
            </w:tcBorders>
            <w:vAlign w:val="center"/>
          </w:tcPr>
          <w:p w14:paraId="18FDF14E" w14:textId="0F71C725" w:rsidR="193AFBDF" w:rsidRPr="00804D38" w:rsidRDefault="0301DC7E" w:rsidP="00384AC2">
            <w:pPr>
              <w:jc w:val="center"/>
            </w:pPr>
            <w:r w:rsidRPr="00804D38">
              <w:rPr>
                <w:rFonts w:eastAsia="Arial" w:cs="Arial"/>
                <w:sz w:val="20"/>
                <w:szCs w:val="20"/>
              </w:rPr>
              <w:t>Target</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DF697" w14:textId="1AF1838D" w:rsidR="193AFBDF" w:rsidRPr="00804D38" w:rsidRDefault="0301DC7E" w:rsidP="00384AC2">
            <w:pPr>
              <w:jc w:val="center"/>
            </w:pPr>
            <w:r w:rsidRPr="00804D38">
              <w:rPr>
                <w:rFonts w:eastAsia="Arial" w:cs="Arial"/>
                <w:sz w:val="20"/>
                <w:szCs w:val="20"/>
              </w:rPr>
              <w:t>Actual</w:t>
            </w:r>
          </w:p>
        </w:tc>
        <w:tc>
          <w:tcPr>
            <w:tcW w:w="855" w:type="dxa"/>
            <w:tcBorders>
              <w:top w:val="single" w:sz="4" w:space="0" w:color="auto"/>
              <w:left w:val="single" w:sz="4" w:space="0" w:color="auto"/>
              <w:bottom w:val="single" w:sz="4" w:space="0" w:color="auto"/>
              <w:right w:val="single" w:sz="4" w:space="0" w:color="auto"/>
            </w:tcBorders>
            <w:vAlign w:val="center"/>
          </w:tcPr>
          <w:p w14:paraId="4CA32E95" w14:textId="3E507909" w:rsidR="193AFBDF" w:rsidRPr="00804D38" w:rsidRDefault="0301DC7E" w:rsidP="00384AC2">
            <w:pPr>
              <w:jc w:val="center"/>
            </w:pPr>
            <w:r w:rsidRPr="00804D38">
              <w:rPr>
                <w:rFonts w:eastAsia="Arial" w:cs="Arial"/>
                <w:sz w:val="20"/>
                <w:szCs w:val="20"/>
              </w:rPr>
              <w:t>Target</w:t>
            </w:r>
          </w:p>
        </w:tc>
        <w:tc>
          <w:tcPr>
            <w:tcW w:w="795" w:type="dxa"/>
            <w:tcBorders>
              <w:top w:val="single" w:sz="4" w:space="0" w:color="auto"/>
              <w:left w:val="single" w:sz="4" w:space="0" w:color="auto"/>
              <w:bottom w:val="single" w:sz="4" w:space="0" w:color="auto"/>
              <w:right w:val="single" w:sz="4" w:space="0" w:color="auto"/>
            </w:tcBorders>
            <w:vAlign w:val="center"/>
          </w:tcPr>
          <w:p w14:paraId="2EE05486" w14:textId="4084C12E" w:rsidR="193AFBDF" w:rsidRPr="00804D38" w:rsidRDefault="0301DC7E" w:rsidP="00384AC2">
            <w:pPr>
              <w:jc w:val="center"/>
            </w:pPr>
            <w:r w:rsidRPr="00804D38">
              <w:rPr>
                <w:rFonts w:eastAsia="Arial" w:cs="Arial"/>
                <w:sz w:val="20"/>
                <w:szCs w:val="20"/>
              </w:rPr>
              <w:t>Actual</w:t>
            </w:r>
          </w:p>
        </w:tc>
        <w:tc>
          <w:tcPr>
            <w:tcW w:w="930" w:type="dxa"/>
            <w:tcBorders>
              <w:top w:val="single" w:sz="4" w:space="0" w:color="auto"/>
              <w:left w:val="single" w:sz="4" w:space="0" w:color="auto"/>
              <w:bottom w:val="single" w:sz="4" w:space="0" w:color="auto"/>
              <w:right w:val="single" w:sz="4" w:space="0" w:color="auto"/>
            </w:tcBorders>
            <w:vAlign w:val="center"/>
          </w:tcPr>
          <w:p w14:paraId="3C427BCE" w14:textId="30402CAE" w:rsidR="193AFBDF" w:rsidRPr="00804D38" w:rsidRDefault="0301DC7E" w:rsidP="00384AC2">
            <w:pPr>
              <w:jc w:val="center"/>
            </w:pPr>
            <w:r w:rsidRPr="00804D38">
              <w:rPr>
                <w:rFonts w:eastAsia="Arial" w:cs="Arial"/>
                <w:sz w:val="20"/>
                <w:szCs w:val="20"/>
              </w:rPr>
              <w:t>Target</w:t>
            </w:r>
          </w:p>
        </w:tc>
      </w:tr>
      <w:tr w:rsidR="193AFBDF" w:rsidRPr="00804D38" w14:paraId="21F9FB99" w14:textId="77777777" w:rsidTr="00384AC2">
        <w:trPr>
          <w:trHeight w:val="675"/>
        </w:trPr>
        <w:tc>
          <w:tcPr>
            <w:tcW w:w="2535" w:type="dxa"/>
            <w:tcBorders>
              <w:top w:val="single" w:sz="4" w:space="0" w:color="auto"/>
              <w:left w:val="single" w:sz="8" w:space="0" w:color="auto"/>
              <w:bottom w:val="single" w:sz="8" w:space="0" w:color="auto"/>
              <w:right w:val="single" w:sz="8" w:space="0" w:color="auto"/>
            </w:tcBorders>
            <w:vAlign w:val="center"/>
          </w:tcPr>
          <w:p w14:paraId="1CA7FFE7" w14:textId="2712604C" w:rsidR="193AFBDF" w:rsidRPr="00804D38" w:rsidRDefault="0301DC7E">
            <w:pPr>
              <w:rPr>
                <w:sz w:val="16"/>
                <w:szCs w:val="16"/>
              </w:rPr>
            </w:pPr>
            <w:r w:rsidRPr="00804D38">
              <w:rPr>
                <w:rFonts w:eastAsia="Arial" w:cs="Arial"/>
                <w:sz w:val="16"/>
                <w:szCs w:val="16"/>
              </w:rPr>
              <w:t xml:space="preserve">I5.1a - % of smallholder producer groups participating in structured cassava market relationships </w:t>
            </w:r>
            <w:r w:rsidRPr="00804D38">
              <w:rPr>
                <w:rFonts w:ascii="Calibri" w:eastAsia="Calibri" w:hAnsi="Calibri" w:cs="Calibri"/>
                <w:sz w:val="16"/>
                <w:szCs w:val="16"/>
              </w:rPr>
              <w:t xml:space="preserve"> </w:t>
            </w:r>
            <w:r w:rsidRPr="00804D38">
              <w:rPr>
                <w:rFonts w:eastAsia="Arial" w:cs="Arial"/>
                <w:sz w:val="16"/>
                <w:szCs w:val="16"/>
              </w:rPr>
              <w:t xml:space="preserve"> </w:t>
            </w:r>
          </w:p>
        </w:tc>
        <w:tc>
          <w:tcPr>
            <w:tcW w:w="810" w:type="dxa"/>
            <w:tcBorders>
              <w:top w:val="single" w:sz="4" w:space="0" w:color="auto"/>
              <w:left w:val="single" w:sz="8" w:space="0" w:color="auto"/>
              <w:bottom w:val="single" w:sz="8" w:space="0" w:color="auto"/>
              <w:right w:val="single" w:sz="8" w:space="0" w:color="auto"/>
            </w:tcBorders>
            <w:vAlign w:val="center"/>
          </w:tcPr>
          <w:p w14:paraId="636F1B0A" w14:textId="0B847691" w:rsidR="193AFBDF" w:rsidRPr="00804D38" w:rsidRDefault="0301DC7E" w:rsidP="193AFBDF">
            <w:pPr>
              <w:jc w:val="center"/>
            </w:pPr>
            <w:r w:rsidRPr="00804D38">
              <w:rPr>
                <w:rFonts w:eastAsia="Arial" w:cs="Arial"/>
                <w:sz w:val="20"/>
                <w:szCs w:val="20"/>
              </w:rPr>
              <w:t xml:space="preserve">2017 </w:t>
            </w:r>
          </w:p>
        </w:tc>
        <w:tc>
          <w:tcPr>
            <w:tcW w:w="795" w:type="dxa"/>
            <w:tcBorders>
              <w:top w:val="single" w:sz="4" w:space="0" w:color="auto"/>
              <w:left w:val="single" w:sz="8" w:space="0" w:color="auto"/>
              <w:bottom w:val="single" w:sz="8" w:space="0" w:color="auto"/>
              <w:right w:val="single" w:sz="8" w:space="0" w:color="auto"/>
            </w:tcBorders>
            <w:vAlign w:val="center"/>
          </w:tcPr>
          <w:p w14:paraId="2DE0BFC1" w14:textId="371DE342" w:rsidR="193AFBDF" w:rsidRPr="00804D38" w:rsidRDefault="0301DC7E" w:rsidP="193AFBDF">
            <w:pPr>
              <w:jc w:val="center"/>
            </w:pPr>
            <w:r w:rsidRPr="00804D38">
              <w:rPr>
                <w:rFonts w:eastAsia="Arial" w:cs="Arial"/>
                <w:sz w:val="20"/>
                <w:szCs w:val="20"/>
              </w:rPr>
              <w:t xml:space="preserve">5% </w:t>
            </w:r>
          </w:p>
        </w:tc>
        <w:tc>
          <w:tcPr>
            <w:tcW w:w="915" w:type="dxa"/>
            <w:tcBorders>
              <w:top w:val="single" w:sz="4" w:space="0" w:color="auto"/>
              <w:left w:val="single" w:sz="8" w:space="0" w:color="auto"/>
              <w:bottom w:val="single" w:sz="8" w:space="0" w:color="auto"/>
              <w:right w:val="single" w:sz="8" w:space="0" w:color="auto"/>
            </w:tcBorders>
            <w:vAlign w:val="center"/>
          </w:tcPr>
          <w:p w14:paraId="134EB61F" w14:textId="40D4CBCA" w:rsidR="193AFBDF" w:rsidRPr="00804D38" w:rsidRDefault="0301DC7E" w:rsidP="193AFBDF">
            <w:pPr>
              <w:jc w:val="center"/>
            </w:pPr>
            <w:r w:rsidRPr="00804D38">
              <w:rPr>
                <w:rFonts w:eastAsia="Arial" w:cs="Arial"/>
                <w:sz w:val="20"/>
                <w:szCs w:val="20"/>
              </w:rPr>
              <w:t xml:space="preserve">30% </w:t>
            </w:r>
          </w:p>
        </w:tc>
        <w:tc>
          <w:tcPr>
            <w:tcW w:w="810" w:type="dxa"/>
            <w:tcBorders>
              <w:top w:val="single" w:sz="4" w:space="0" w:color="auto"/>
              <w:left w:val="single" w:sz="8" w:space="0" w:color="auto"/>
              <w:bottom w:val="single" w:sz="8" w:space="0" w:color="auto"/>
              <w:right w:val="single" w:sz="8" w:space="0" w:color="auto"/>
            </w:tcBorders>
            <w:vAlign w:val="center"/>
          </w:tcPr>
          <w:p w14:paraId="08DD7722" w14:textId="0F1E0D3D" w:rsidR="193AFBDF" w:rsidRPr="00804D38" w:rsidRDefault="0301DC7E" w:rsidP="193AFBDF">
            <w:pPr>
              <w:jc w:val="center"/>
            </w:pPr>
            <w:r w:rsidRPr="00804D38">
              <w:rPr>
                <w:rFonts w:eastAsia="Arial" w:cs="Arial"/>
                <w:sz w:val="20"/>
                <w:szCs w:val="20"/>
              </w:rPr>
              <w:t xml:space="preserve">0% </w:t>
            </w:r>
          </w:p>
        </w:tc>
        <w:tc>
          <w:tcPr>
            <w:tcW w:w="870" w:type="dxa"/>
            <w:tcBorders>
              <w:top w:val="single" w:sz="4" w:space="0" w:color="auto"/>
              <w:left w:val="single" w:sz="8" w:space="0" w:color="auto"/>
              <w:bottom w:val="single" w:sz="8" w:space="0" w:color="auto"/>
              <w:right w:val="single" w:sz="8" w:space="0" w:color="auto"/>
            </w:tcBorders>
            <w:vAlign w:val="center"/>
          </w:tcPr>
          <w:p w14:paraId="1C8F0142" w14:textId="51CBCF56" w:rsidR="193AFBDF" w:rsidRPr="00804D38" w:rsidRDefault="0301DC7E" w:rsidP="193AFBDF">
            <w:pPr>
              <w:jc w:val="center"/>
            </w:pPr>
            <w:r w:rsidRPr="00804D38">
              <w:rPr>
                <w:rFonts w:eastAsia="Arial" w:cs="Arial"/>
                <w:sz w:val="20"/>
                <w:szCs w:val="20"/>
              </w:rPr>
              <w:t xml:space="preserve">2% </w:t>
            </w:r>
          </w:p>
        </w:tc>
        <w:tc>
          <w:tcPr>
            <w:tcW w:w="810"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34098DDE" w14:textId="7759E573" w:rsidR="193AFBDF" w:rsidRPr="00804D38" w:rsidRDefault="0301DC7E" w:rsidP="193AFBDF">
            <w:pPr>
              <w:jc w:val="center"/>
            </w:pPr>
            <w:r w:rsidRPr="00804D38">
              <w:rPr>
                <w:rFonts w:eastAsia="Arial" w:cs="Arial"/>
                <w:sz w:val="20"/>
                <w:szCs w:val="20"/>
              </w:rPr>
              <w:t xml:space="preserve">0% </w:t>
            </w:r>
          </w:p>
        </w:tc>
        <w:tc>
          <w:tcPr>
            <w:tcW w:w="855" w:type="dxa"/>
            <w:tcBorders>
              <w:top w:val="single" w:sz="4" w:space="0" w:color="auto"/>
              <w:left w:val="single" w:sz="8" w:space="0" w:color="auto"/>
              <w:bottom w:val="single" w:sz="8" w:space="0" w:color="auto"/>
              <w:right w:val="single" w:sz="8" w:space="0" w:color="auto"/>
            </w:tcBorders>
            <w:vAlign w:val="center"/>
          </w:tcPr>
          <w:p w14:paraId="60033D7B" w14:textId="7F5768A2" w:rsidR="193AFBDF" w:rsidRPr="00804D38" w:rsidRDefault="0301DC7E" w:rsidP="193AFBDF">
            <w:pPr>
              <w:jc w:val="center"/>
            </w:pPr>
            <w:r w:rsidRPr="00804D38">
              <w:rPr>
                <w:rFonts w:eastAsia="Arial" w:cs="Arial"/>
                <w:sz w:val="20"/>
                <w:szCs w:val="20"/>
              </w:rPr>
              <w:t xml:space="preserve">5% </w:t>
            </w:r>
          </w:p>
        </w:tc>
        <w:tc>
          <w:tcPr>
            <w:tcW w:w="795" w:type="dxa"/>
            <w:tcBorders>
              <w:top w:val="single" w:sz="4" w:space="0" w:color="auto"/>
              <w:left w:val="single" w:sz="8" w:space="0" w:color="auto"/>
              <w:bottom w:val="single" w:sz="8" w:space="0" w:color="auto"/>
              <w:right w:val="single" w:sz="8" w:space="0" w:color="auto"/>
            </w:tcBorders>
            <w:vAlign w:val="center"/>
          </w:tcPr>
          <w:p w14:paraId="1C6417CD" w14:textId="0C85DD3E" w:rsidR="193AFBDF" w:rsidRPr="00804D38" w:rsidRDefault="0301DC7E" w:rsidP="193AFBDF">
            <w:pPr>
              <w:jc w:val="center"/>
            </w:pPr>
            <w:r w:rsidRPr="00804D38">
              <w:rPr>
                <w:rFonts w:eastAsia="Arial" w:cs="Arial"/>
                <w:sz w:val="20"/>
                <w:szCs w:val="20"/>
              </w:rPr>
              <w:t>0%</w:t>
            </w:r>
          </w:p>
        </w:tc>
        <w:tc>
          <w:tcPr>
            <w:tcW w:w="930" w:type="dxa"/>
            <w:tcBorders>
              <w:top w:val="single" w:sz="4" w:space="0" w:color="auto"/>
              <w:left w:val="single" w:sz="8" w:space="0" w:color="auto"/>
              <w:bottom w:val="single" w:sz="8" w:space="0" w:color="auto"/>
              <w:right w:val="single" w:sz="8" w:space="0" w:color="auto"/>
            </w:tcBorders>
            <w:vAlign w:val="center"/>
          </w:tcPr>
          <w:p w14:paraId="50F9954B" w14:textId="0E3872EB" w:rsidR="193AFBDF" w:rsidRPr="00804D38" w:rsidRDefault="0301DC7E" w:rsidP="193AFBDF">
            <w:pPr>
              <w:jc w:val="center"/>
            </w:pPr>
            <w:r w:rsidRPr="00804D38">
              <w:rPr>
                <w:rFonts w:eastAsia="Arial" w:cs="Arial"/>
                <w:sz w:val="20"/>
                <w:szCs w:val="20"/>
              </w:rPr>
              <w:t>10%</w:t>
            </w:r>
          </w:p>
        </w:tc>
      </w:tr>
      <w:tr w:rsidR="193AFBDF" w:rsidRPr="00804D38" w14:paraId="049B618A" w14:textId="77777777" w:rsidTr="00384AC2">
        <w:trPr>
          <w:trHeight w:val="705"/>
        </w:trPr>
        <w:tc>
          <w:tcPr>
            <w:tcW w:w="2535" w:type="dxa"/>
            <w:tcBorders>
              <w:top w:val="single" w:sz="8" w:space="0" w:color="auto"/>
              <w:left w:val="single" w:sz="8" w:space="0" w:color="auto"/>
              <w:bottom w:val="single" w:sz="8" w:space="0" w:color="auto"/>
              <w:right w:val="single" w:sz="8" w:space="0" w:color="auto"/>
            </w:tcBorders>
            <w:vAlign w:val="center"/>
          </w:tcPr>
          <w:p w14:paraId="7B0DE8AB" w14:textId="248517E8" w:rsidR="193AFBDF" w:rsidRPr="00804D38" w:rsidRDefault="0301DC7E">
            <w:pPr>
              <w:rPr>
                <w:sz w:val="16"/>
                <w:szCs w:val="16"/>
              </w:rPr>
            </w:pPr>
            <w:r w:rsidRPr="00804D38">
              <w:rPr>
                <w:rFonts w:eastAsia="Arial" w:cs="Arial"/>
                <w:sz w:val="16"/>
                <w:szCs w:val="16"/>
              </w:rPr>
              <w:t xml:space="preserve">I5.1b - % of smallholder producer groups participating in structured bean market relationships </w:t>
            </w:r>
            <w:r w:rsidRPr="00804D38">
              <w:rPr>
                <w:rFonts w:ascii="Calibri" w:eastAsia="Calibri" w:hAnsi="Calibri" w:cs="Calibri"/>
                <w:sz w:val="16"/>
                <w:szCs w:val="16"/>
              </w:rPr>
              <w:t xml:space="preserve"> </w:t>
            </w:r>
            <w:r w:rsidRPr="00804D38">
              <w:rPr>
                <w:rFonts w:eastAsia="Arial" w:cs="Arial"/>
                <w:sz w:val="16"/>
                <w:szCs w:val="16"/>
              </w:rPr>
              <w:t xml:space="preserve"> </w:t>
            </w:r>
          </w:p>
        </w:tc>
        <w:tc>
          <w:tcPr>
            <w:tcW w:w="810" w:type="dxa"/>
            <w:tcBorders>
              <w:top w:val="single" w:sz="8" w:space="0" w:color="auto"/>
              <w:left w:val="single" w:sz="8" w:space="0" w:color="auto"/>
              <w:bottom w:val="single" w:sz="8" w:space="0" w:color="auto"/>
              <w:right w:val="single" w:sz="8" w:space="0" w:color="auto"/>
            </w:tcBorders>
            <w:vAlign w:val="center"/>
          </w:tcPr>
          <w:p w14:paraId="72DF2DE6" w14:textId="5207BACF" w:rsidR="193AFBDF" w:rsidRPr="00804D38" w:rsidRDefault="0301DC7E" w:rsidP="193AFBDF">
            <w:pPr>
              <w:jc w:val="center"/>
            </w:pPr>
            <w:r w:rsidRPr="00804D38">
              <w:rPr>
                <w:rFonts w:eastAsia="Arial" w:cs="Arial"/>
                <w:sz w:val="20"/>
                <w:szCs w:val="20"/>
              </w:rPr>
              <w:t xml:space="preserve">2017 </w:t>
            </w:r>
          </w:p>
        </w:tc>
        <w:tc>
          <w:tcPr>
            <w:tcW w:w="795" w:type="dxa"/>
            <w:tcBorders>
              <w:top w:val="single" w:sz="8" w:space="0" w:color="auto"/>
              <w:left w:val="single" w:sz="8" w:space="0" w:color="auto"/>
              <w:bottom w:val="single" w:sz="8" w:space="0" w:color="auto"/>
              <w:right w:val="single" w:sz="8" w:space="0" w:color="auto"/>
            </w:tcBorders>
            <w:vAlign w:val="center"/>
          </w:tcPr>
          <w:p w14:paraId="116FD228" w14:textId="3C88226E" w:rsidR="193AFBDF" w:rsidRPr="00804D38" w:rsidRDefault="0301DC7E" w:rsidP="193AFBDF">
            <w:pPr>
              <w:jc w:val="center"/>
            </w:pPr>
            <w:r w:rsidRPr="00804D38">
              <w:rPr>
                <w:rFonts w:eastAsia="Arial" w:cs="Arial"/>
                <w:sz w:val="20"/>
                <w:szCs w:val="20"/>
              </w:rPr>
              <w:t xml:space="preserve">4% </w:t>
            </w:r>
          </w:p>
        </w:tc>
        <w:tc>
          <w:tcPr>
            <w:tcW w:w="915" w:type="dxa"/>
            <w:tcBorders>
              <w:top w:val="single" w:sz="8" w:space="0" w:color="auto"/>
              <w:left w:val="single" w:sz="8" w:space="0" w:color="auto"/>
              <w:bottom w:val="single" w:sz="8" w:space="0" w:color="auto"/>
              <w:right w:val="single" w:sz="8" w:space="0" w:color="auto"/>
            </w:tcBorders>
            <w:vAlign w:val="center"/>
          </w:tcPr>
          <w:p w14:paraId="00AEE422" w14:textId="169FDBEB" w:rsidR="193AFBDF" w:rsidRPr="00804D38" w:rsidRDefault="0301DC7E" w:rsidP="193AFBDF">
            <w:pPr>
              <w:jc w:val="center"/>
            </w:pPr>
            <w:r w:rsidRPr="00804D38">
              <w:rPr>
                <w:rFonts w:eastAsia="Arial" w:cs="Arial"/>
                <w:sz w:val="20"/>
                <w:szCs w:val="20"/>
              </w:rPr>
              <w:t xml:space="preserve">25% </w:t>
            </w:r>
          </w:p>
        </w:tc>
        <w:tc>
          <w:tcPr>
            <w:tcW w:w="810" w:type="dxa"/>
            <w:tcBorders>
              <w:top w:val="single" w:sz="8" w:space="0" w:color="auto"/>
              <w:left w:val="single" w:sz="8" w:space="0" w:color="auto"/>
              <w:bottom w:val="single" w:sz="8" w:space="0" w:color="auto"/>
              <w:right w:val="single" w:sz="8" w:space="0" w:color="auto"/>
            </w:tcBorders>
            <w:vAlign w:val="center"/>
          </w:tcPr>
          <w:p w14:paraId="53C7F625" w14:textId="1A08F59A" w:rsidR="193AFBDF" w:rsidRPr="00804D38" w:rsidRDefault="0301DC7E" w:rsidP="193AFBDF">
            <w:pPr>
              <w:jc w:val="center"/>
            </w:pPr>
            <w:r w:rsidRPr="00804D38">
              <w:rPr>
                <w:rFonts w:eastAsia="Arial" w:cs="Arial"/>
                <w:sz w:val="20"/>
                <w:szCs w:val="20"/>
              </w:rPr>
              <w:t xml:space="preserve">1% </w:t>
            </w:r>
          </w:p>
        </w:tc>
        <w:tc>
          <w:tcPr>
            <w:tcW w:w="870" w:type="dxa"/>
            <w:tcBorders>
              <w:top w:val="single" w:sz="8" w:space="0" w:color="auto"/>
              <w:left w:val="single" w:sz="8" w:space="0" w:color="auto"/>
              <w:bottom w:val="single" w:sz="8" w:space="0" w:color="auto"/>
              <w:right w:val="single" w:sz="8" w:space="0" w:color="auto"/>
            </w:tcBorders>
            <w:vAlign w:val="center"/>
          </w:tcPr>
          <w:p w14:paraId="76D15017" w14:textId="5FB963C8" w:rsidR="193AFBDF" w:rsidRPr="00804D38" w:rsidRDefault="0301DC7E" w:rsidP="193AFBDF">
            <w:pPr>
              <w:jc w:val="center"/>
            </w:pPr>
            <w:r w:rsidRPr="00804D38">
              <w:rPr>
                <w:rFonts w:eastAsia="Arial" w:cs="Arial"/>
                <w:sz w:val="20"/>
                <w:szCs w:val="20"/>
              </w:rPr>
              <w:t xml:space="preserve">2% </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7C08DA" w14:textId="4FD6AA8E" w:rsidR="193AFBDF" w:rsidRPr="00804D38" w:rsidRDefault="0301DC7E" w:rsidP="193AFBDF">
            <w:pPr>
              <w:jc w:val="center"/>
            </w:pPr>
            <w:r w:rsidRPr="00804D38">
              <w:rPr>
                <w:rFonts w:eastAsia="Arial" w:cs="Arial"/>
                <w:sz w:val="20"/>
                <w:szCs w:val="20"/>
              </w:rPr>
              <w:t xml:space="preserve">3% </w:t>
            </w:r>
          </w:p>
        </w:tc>
        <w:tc>
          <w:tcPr>
            <w:tcW w:w="855" w:type="dxa"/>
            <w:tcBorders>
              <w:top w:val="single" w:sz="8" w:space="0" w:color="auto"/>
              <w:left w:val="single" w:sz="8" w:space="0" w:color="auto"/>
              <w:bottom w:val="single" w:sz="8" w:space="0" w:color="auto"/>
              <w:right w:val="single" w:sz="8" w:space="0" w:color="auto"/>
            </w:tcBorders>
            <w:vAlign w:val="center"/>
          </w:tcPr>
          <w:p w14:paraId="09950957" w14:textId="6518F9E6" w:rsidR="193AFBDF" w:rsidRPr="00804D38" w:rsidRDefault="0301DC7E" w:rsidP="193AFBDF">
            <w:pPr>
              <w:jc w:val="center"/>
            </w:pPr>
            <w:r w:rsidRPr="00804D38">
              <w:rPr>
                <w:rFonts w:eastAsia="Arial" w:cs="Arial"/>
                <w:sz w:val="20"/>
                <w:szCs w:val="20"/>
              </w:rPr>
              <w:t xml:space="preserve">4% </w:t>
            </w:r>
          </w:p>
        </w:tc>
        <w:tc>
          <w:tcPr>
            <w:tcW w:w="795" w:type="dxa"/>
            <w:tcBorders>
              <w:top w:val="single" w:sz="8" w:space="0" w:color="auto"/>
              <w:left w:val="single" w:sz="8" w:space="0" w:color="auto"/>
              <w:bottom w:val="single" w:sz="8" w:space="0" w:color="auto"/>
              <w:right w:val="single" w:sz="8" w:space="0" w:color="auto"/>
            </w:tcBorders>
            <w:vAlign w:val="center"/>
          </w:tcPr>
          <w:p w14:paraId="05E94CEE" w14:textId="66D0C437" w:rsidR="193AFBDF" w:rsidRPr="00804D38" w:rsidRDefault="0301DC7E" w:rsidP="193AFBDF">
            <w:pPr>
              <w:jc w:val="center"/>
            </w:pPr>
            <w:r w:rsidRPr="00804D38">
              <w:rPr>
                <w:rFonts w:eastAsia="Arial" w:cs="Arial"/>
                <w:sz w:val="20"/>
                <w:szCs w:val="20"/>
              </w:rPr>
              <w:t>13%</w:t>
            </w:r>
          </w:p>
        </w:tc>
        <w:tc>
          <w:tcPr>
            <w:tcW w:w="930" w:type="dxa"/>
            <w:tcBorders>
              <w:top w:val="single" w:sz="8" w:space="0" w:color="auto"/>
              <w:left w:val="single" w:sz="8" w:space="0" w:color="auto"/>
              <w:bottom w:val="single" w:sz="8" w:space="0" w:color="auto"/>
              <w:right w:val="single" w:sz="8" w:space="0" w:color="auto"/>
            </w:tcBorders>
            <w:vAlign w:val="center"/>
          </w:tcPr>
          <w:p w14:paraId="4682BD2C" w14:textId="48F96244" w:rsidR="193AFBDF" w:rsidRPr="00804D38" w:rsidRDefault="0301DC7E" w:rsidP="193AFBDF">
            <w:pPr>
              <w:jc w:val="center"/>
            </w:pPr>
            <w:r w:rsidRPr="00804D38">
              <w:rPr>
                <w:rFonts w:eastAsia="Arial" w:cs="Arial"/>
                <w:sz w:val="20"/>
                <w:szCs w:val="20"/>
              </w:rPr>
              <w:t xml:space="preserve">8% </w:t>
            </w:r>
          </w:p>
        </w:tc>
      </w:tr>
      <w:tr w:rsidR="193AFBDF" w:rsidRPr="00804D38" w14:paraId="44D3F6C3" w14:textId="77777777" w:rsidTr="00384AC2">
        <w:trPr>
          <w:trHeight w:val="705"/>
        </w:trPr>
        <w:tc>
          <w:tcPr>
            <w:tcW w:w="2535" w:type="dxa"/>
            <w:tcBorders>
              <w:top w:val="single" w:sz="8" w:space="0" w:color="auto"/>
              <w:left w:val="single" w:sz="8" w:space="0" w:color="auto"/>
              <w:bottom w:val="single" w:sz="8" w:space="0" w:color="auto"/>
              <w:right w:val="single" w:sz="8" w:space="0" w:color="auto"/>
            </w:tcBorders>
            <w:vAlign w:val="center"/>
          </w:tcPr>
          <w:p w14:paraId="39855883" w14:textId="71170427" w:rsidR="193AFBDF" w:rsidRPr="00804D38" w:rsidRDefault="0301DC7E" w:rsidP="193AFBDF">
            <w:pPr>
              <w:spacing w:line="257" w:lineRule="auto"/>
              <w:rPr>
                <w:sz w:val="16"/>
                <w:szCs w:val="16"/>
              </w:rPr>
            </w:pPr>
            <w:r w:rsidRPr="00804D38">
              <w:rPr>
                <w:rFonts w:eastAsia="Arial" w:cs="Arial"/>
                <w:sz w:val="16"/>
                <w:szCs w:val="16"/>
              </w:rPr>
              <w:t>I5.1c - % of smallholder producer groups participating in structured sunflower market relationships</w:t>
            </w:r>
            <w:hyperlink r:id="rId68" w:anchor="_ftn1">
              <w:r w:rsidRPr="00804D38">
                <w:rPr>
                  <w:rStyle w:val="Hyperlink"/>
                  <w:rFonts w:eastAsia="Arial" w:cs="Arial"/>
                  <w:color w:val="auto"/>
                  <w:sz w:val="16"/>
                  <w:szCs w:val="16"/>
                  <w:vertAlign w:val="superscript"/>
                </w:rPr>
                <w:t>[1]</w:t>
              </w:r>
            </w:hyperlink>
          </w:p>
        </w:tc>
        <w:tc>
          <w:tcPr>
            <w:tcW w:w="810" w:type="dxa"/>
            <w:tcBorders>
              <w:top w:val="single" w:sz="8" w:space="0" w:color="auto"/>
              <w:left w:val="single" w:sz="8" w:space="0" w:color="auto"/>
              <w:bottom w:val="single" w:sz="8" w:space="0" w:color="auto"/>
              <w:right w:val="single" w:sz="8" w:space="0" w:color="auto"/>
            </w:tcBorders>
            <w:vAlign w:val="center"/>
          </w:tcPr>
          <w:p w14:paraId="14B5C143" w14:textId="73DDEF67" w:rsidR="193AFBDF" w:rsidRPr="00804D38" w:rsidRDefault="0301DC7E" w:rsidP="193AFBDF">
            <w:pPr>
              <w:jc w:val="center"/>
            </w:pPr>
            <w:r w:rsidRPr="00804D38">
              <w:rPr>
                <w:rFonts w:eastAsia="Arial" w:cs="Arial"/>
                <w:sz w:val="20"/>
                <w:szCs w:val="20"/>
              </w:rPr>
              <w:t>2019</w:t>
            </w:r>
          </w:p>
        </w:tc>
        <w:tc>
          <w:tcPr>
            <w:tcW w:w="795" w:type="dxa"/>
            <w:tcBorders>
              <w:top w:val="single" w:sz="8" w:space="0" w:color="auto"/>
              <w:left w:val="single" w:sz="8" w:space="0" w:color="auto"/>
              <w:bottom w:val="single" w:sz="8" w:space="0" w:color="auto"/>
              <w:right w:val="single" w:sz="8" w:space="0" w:color="auto"/>
            </w:tcBorders>
            <w:vAlign w:val="center"/>
          </w:tcPr>
          <w:p w14:paraId="0102ED76" w14:textId="0B778167" w:rsidR="193AFBDF" w:rsidRPr="00804D38" w:rsidRDefault="0301DC7E" w:rsidP="193AFBDF">
            <w:pPr>
              <w:jc w:val="center"/>
            </w:pPr>
            <w:r w:rsidRPr="00804D38">
              <w:rPr>
                <w:rFonts w:eastAsia="Arial" w:cs="Arial"/>
                <w:sz w:val="20"/>
                <w:szCs w:val="20"/>
              </w:rPr>
              <w:t>0%</w:t>
            </w:r>
          </w:p>
        </w:tc>
        <w:tc>
          <w:tcPr>
            <w:tcW w:w="915" w:type="dxa"/>
            <w:tcBorders>
              <w:top w:val="single" w:sz="8" w:space="0" w:color="auto"/>
              <w:left w:val="single" w:sz="8" w:space="0" w:color="auto"/>
              <w:bottom w:val="single" w:sz="8" w:space="0" w:color="auto"/>
              <w:right w:val="single" w:sz="8" w:space="0" w:color="auto"/>
            </w:tcBorders>
            <w:vAlign w:val="center"/>
          </w:tcPr>
          <w:p w14:paraId="3B8FDD1F" w14:textId="3C75E176" w:rsidR="193AFBDF" w:rsidRPr="00804D38" w:rsidRDefault="0301DC7E" w:rsidP="193AFBDF">
            <w:pPr>
              <w:jc w:val="center"/>
            </w:pPr>
            <w:r w:rsidRPr="00804D38">
              <w:rPr>
                <w:rFonts w:eastAsia="Arial" w:cs="Arial"/>
                <w:sz w:val="20"/>
                <w:szCs w:val="20"/>
              </w:rPr>
              <w:t>15%</w:t>
            </w:r>
          </w:p>
        </w:tc>
        <w:tc>
          <w:tcPr>
            <w:tcW w:w="810" w:type="dxa"/>
            <w:tcBorders>
              <w:top w:val="single" w:sz="8" w:space="0" w:color="auto"/>
              <w:left w:val="single" w:sz="8" w:space="0" w:color="auto"/>
              <w:bottom w:val="single" w:sz="8" w:space="0" w:color="auto"/>
              <w:right w:val="single" w:sz="8" w:space="0" w:color="auto"/>
            </w:tcBorders>
            <w:vAlign w:val="center"/>
          </w:tcPr>
          <w:p w14:paraId="51C5822A" w14:textId="6B09A73E" w:rsidR="193AFBDF" w:rsidRPr="00804D38" w:rsidRDefault="0301DC7E" w:rsidP="193AFBDF">
            <w:pPr>
              <w:jc w:val="center"/>
            </w:pPr>
            <w:r w:rsidRPr="00804D38">
              <w:rPr>
                <w:rFonts w:eastAsia="Arial" w:cs="Arial"/>
                <w:sz w:val="20"/>
                <w:szCs w:val="20"/>
              </w:rPr>
              <w:t>-</w:t>
            </w:r>
          </w:p>
        </w:tc>
        <w:tc>
          <w:tcPr>
            <w:tcW w:w="870" w:type="dxa"/>
            <w:tcBorders>
              <w:top w:val="single" w:sz="8" w:space="0" w:color="auto"/>
              <w:left w:val="single" w:sz="8" w:space="0" w:color="auto"/>
              <w:bottom w:val="single" w:sz="8" w:space="0" w:color="auto"/>
              <w:right w:val="single" w:sz="8" w:space="0" w:color="auto"/>
            </w:tcBorders>
            <w:vAlign w:val="center"/>
          </w:tcPr>
          <w:p w14:paraId="3067B339" w14:textId="7A210A14" w:rsidR="193AFBDF" w:rsidRPr="00804D38" w:rsidRDefault="0301DC7E" w:rsidP="193AFBDF">
            <w:pPr>
              <w:jc w:val="center"/>
            </w:pPr>
            <w:r w:rsidRPr="00804D38">
              <w:rPr>
                <w:rFonts w:eastAsia="Arial" w:cs="Arial"/>
                <w:sz w:val="20"/>
                <w:szCs w:val="20"/>
              </w:rPr>
              <w:t>-</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8D968F1" w14:textId="57CF02BA" w:rsidR="193AFBDF" w:rsidRPr="00804D38" w:rsidRDefault="0301DC7E" w:rsidP="193AFBDF">
            <w:pPr>
              <w:jc w:val="center"/>
            </w:pPr>
            <w:r w:rsidRPr="00804D38">
              <w:rPr>
                <w:rFonts w:eastAsia="Arial" w:cs="Arial"/>
                <w:sz w:val="20"/>
                <w:szCs w:val="20"/>
              </w:rPr>
              <w:t>-</w:t>
            </w:r>
          </w:p>
        </w:tc>
        <w:tc>
          <w:tcPr>
            <w:tcW w:w="855" w:type="dxa"/>
            <w:tcBorders>
              <w:top w:val="single" w:sz="8" w:space="0" w:color="auto"/>
              <w:left w:val="single" w:sz="8" w:space="0" w:color="auto"/>
              <w:bottom w:val="single" w:sz="8" w:space="0" w:color="auto"/>
              <w:right w:val="single" w:sz="8" w:space="0" w:color="auto"/>
            </w:tcBorders>
            <w:vAlign w:val="center"/>
          </w:tcPr>
          <w:p w14:paraId="645EE245" w14:textId="2714D494" w:rsidR="193AFBDF" w:rsidRPr="00804D38" w:rsidRDefault="0301DC7E" w:rsidP="193AFBDF">
            <w:pPr>
              <w:jc w:val="center"/>
            </w:pPr>
            <w:r w:rsidRPr="00804D38">
              <w:rPr>
                <w:rFonts w:eastAsia="Arial" w:cs="Arial"/>
                <w:sz w:val="20"/>
                <w:szCs w:val="20"/>
              </w:rPr>
              <w:t>-</w:t>
            </w:r>
          </w:p>
        </w:tc>
        <w:tc>
          <w:tcPr>
            <w:tcW w:w="795" w:type="dxa"/>
            <w:tcBorders>
              <w:top w:val="single" w:sz="8" w:space="0" w:color="auto"/>
              <w:left w:val="single" w:sz="8" w:space="0" w:color="auto"/>
              <w:bottom w:val="single" w:sz="8" w:space="0" w:color="auto"/>
              <w:right w:val="single" w:sz="8" w:space="0" w:color="auto"/>
            </w:tcBorders>
            <w:vAlign w:val="center"/>
          </w:tcPr>
          <w:p w14:paraId="3353ACA2" w14:textId="7C5A0175" w:rsidR="193AFBDF" w:rsidRPr="00804D38" w:rsidRDefault="0301DC7E" w:rsidP="193AFBDF">
            <w:pPr>
              <w:jc w:val="center"/>
            </w:pPr>
            <w:r w:rsidRPr="00804D38">
              <w:rPr>
                <w:rFonts w:eastAsia="Arial" w:cs="Arial"/>
                <w:sz w:val="20"/>
                <w:szCs w:val="20"/>
              </w:rPr>
              <w:t>-</w:t>
            </w:r>
          </w:p>
        </w:tc>
        <w:tc>
          <w:tcPr>
            <w:tcW w:w="930" w:type="dxa"/>
            <w:tcBorders>
              <w:top w:val="single" w:sz="8" w:space="0" w:color="auto"/>
              <w:left w:val="single" w:sz="8" w:space="0" w:color="auto"/>
              <w:bottom w:val="single" w:sz="8" w:space="0" w:color="auto"/>
              <w:right w:val="single" w:sz="8" w:space="0" w:color="auto"/>
            </w:tcBorders>
            <w:vAlign w:val="center"/>
          </w:tcPr>
          <w:p w14:paraId="18ABCB98" w14:textId="104BF94B" w:rsidR="193AFBDF" w:rsidRPr="00804D38" w:rsidRDefault="0301DC7E" w:rsidP="193AFBDF">
            <w:pPr>
              <w:jc w:val="center"/>
            </w:pPr>
            <w:r w:rsidRPr="00804D38">
              <w:rPr>
                <w:rFonts w:eastAsia="Arial" w:cs="Arial"/>
                <w:sz w:val="20"/>
                <w:szCs w:val="20"/>
              </w:rPr>
              <w:t>-</w:t>
            </w:r>
          </w:p>
        </w:tc>
      </w:tr>
      <w:tr w:rsidR="193AFBDF" w:rsidRPr="00337385" w14:paraId="0579158B" w14:textId="77777777" w:rsidTr="00384AC2">
        <w:trPr>
          <w:trHeight w:val="705"/>
        </w:trPr>
        <w:tc>
          <w:tcPr>
            <w:tcW w:w="2535" w:type="dxa"/>
            <w:tcBorders>
              <w:top w:val="single" w:sz="8" w:space="0" w:color="auto"/>
              <w:left w:val="single" w:sz="8" w:space="0" w:color="auto"/>
              <w:bottom w:val="single" w:sz="8" w:space="0" w:color="auto"/>
              <w:right w:val="single" w:sz="8" w:space="0" w:color="auto"/>
            </w:tcBorders>
            <w:vAlign w:val="center"/>
          </w:tcPr>
          <w:p w14:paraId="7144CF3B" w14:textId="1FC116B1" w:rsidR="193AFBDF" w:rsidRPr="00337385" w:rsidRDefault="0301DC7E">
            <w:pPr>
              <w:rPr>
                <w:sz w:val="16"/>
                <w:szCs w:val="16"/>
              </w:rPr>
            </w:pPr>
            <w:r w:rsidRPr="009F52D1">
              <w:rPr>
                <w:rFonts w:eastAsia="Arial" w:cs="Arial"/>
                <w:color w:val="000000" w:themeColor="text1"/>
                <w:sz w:val="16"/>
                <w:szCs w:val="16"/>
              </w:rPr>
              <w:t>I5.2a - Value of cassava sold through structured marketing by smallholder producers (cumulative Million TZS)</w:t>
            </w:r>
          </w:p>
        </w:tc>
        <w:tc>
          <w:tcPr>
            <w:tcW w:w="810" w:type="dxa"/>
            <w:tcBorders>
              <w:top w:val="single" w:sz="8" w:space="0" w:color="auto"/>
              <w:left w:val="single" w:sz="8" w:space="0" w:color="auto"/>
              <w:bottom w:val="single" w:sz="8" w:space="0" w:color="auto"/>
              <w:right w:val="single" w:sz="8" w:space="0" w:color="auto"/>
            </w:tcBorders>
            <w:vAlign w:val="center"/>
          </w:tcPr>
          <w:p w14:paraId="21C12F01" w14:textId="66C3647D" w:rsidR="193AFBDF" w:rsidRPr="00A7644F" w:rsidRDefault="0301DC7E" w:rsidP="193AFBDF">
            <w:pPr>
              <w:jc w:val="center"/>
              <w:rPr>
                <w:color w:val="000000" w:themeColor="text1"/>
              </w:rPr>
            </w:pPr>
            <w:r w:rsidRPr="00A7644F">
              <w:rPr>
                <w:rFonts w:eastAsia="Arial" w:cs="Arial"/>
                <w:color w:val="000000" w:themeColor="text1"/>
                <w:sz w:val="20"/>
                <w:szCs w:val="20"/>
              </w:rPr>
              <w:t xml:space="preserve">2017 </w:t>
            </w:r>
          </w:p>
        </w:tc>
        <w:tc>
          <w:tcPr>
            <w:tcW w:w="795" w:type="dxa"/>
            <w:tcBorders>
              <w:top w:val="single" w:sz="8" w:space="0" w:color="auto"/>
              <w:left w:val="single" w:sz="8" w:space="0" w:color="auto"/>
              <w:bottom w:val="single" w:sz="8" w:space="0" w:color="auto"/>
              <w:right w:val="single" w:sz="8" w:space="0" w:color="auto"/>
            </w:tcBorders>
            <w:vAlign w:val="center"/>
          </w:tcPr>
          <w:p w14:paraId="411B18BB" w14:textId="77938222" w:rsidR="193AFBDF" w:rsidRPr="00A7644F" w:rsidRDefault="0301DC7E" w:rsidP="193AFBDF">
            <w:pPr>
              <w:jc w:val="center"/>
              <w:rPr>
                <w:color w:val="000000" w:themeColor="text1"/>
              </w:rPr>
            </w:pPr>
            <w:r w:rsidRPr="00A7644F">
              <w:rPr>
                <w:rFonts w:eastAsia="Arial" w:cs="Arial"/>
                <w:color w:val="000000" w:themeColor="text1"/>
                <w:sz w:val="20"/>
                <w:szCs w:val="20"/>
              </w:rPr>
              <w:t xml:space="preserve">28 </w:t>
            </w:r>
          </w:p>
        </w:tc>
        <w:tc>
          <w:tcPr>
            <w:tcW w:w="915" w:type="dxa"/>
            <w:tcBorders>
              <w:top w:val="single" w:sz="8" w:space="0" w:color="auto"/>
              <w:left w:val="single" w:sz="8" w:space="0" w:color="auto"/>
              <w:bottom w:val="single" w:sz="8" w:space="0" w:color="auto"/>
              <w:right w:val="single" w:sz="8" w:space="0" w:color="auto"/>
            </w:tcBorders>
            <w:vAlign w:val="center"/>
          </w:tcPr>
          <w:p w14:paraId="296CEEFA" w14:textId="35BA84CA" w:rsidR="193AFBDF" w:rsidRPr="00A7644F" w:rsidRDefault="00295079" w:rsidP="193AFBDF">
            <w:pPr>
              <w:jc w:val="center"/>
              <w:rPr>
                <w:color w:val="000000" w:themeColor="text1"/>
              </w:rPr>
            </w:pPr>
            <w:r w:rsidRPr="00A7644F">
              <w:rPr>
                <w:rFonts w:eastAsia="Arial" w:cs="Arial"/>
                <w:color w:val="000000" w:themeColor="text1"/>
                <w:sz w:val="20"/>
                <w:szCs w:val="20"/>
              </w:rPr>
              <w:t>1.500</w:t>
            </w:r>
          </w:p>
        </w:tc>
        <w:tc>
          <w:tcPr>
            <w:tcW w:w="810" w:type="dxa"/>
            <w:tcBorders>
              <w:top w:val="single" w:sz="8" w:space="0" w:color="auto"/>
              <w:left w:val="single" w:sz="8" w:space="0" w:color="auto"/>
              <w:bottom w:val="single" w:sz="8" w:space="0" w:color="auto"/>
              <w:right w:val="single" w:sz="8" w:space="0" w:color="auto"/>
            </w:tcBorders>
            <w:vAlign w:val="center"/>
          </w:tcPr>
          <w:p w14:paraId="34CBCF9F" w14:textId="0F5D047A" w:rsidR="193AFBDF" w:rsidRPr="00A7644F" w:rsidRDefault="00295079" w:rsidP="193AFBDF">
            <w:pPr>
              <w:jc w:val="center"/>
              <w:rPr>
                <w:color w:val="000000" w:themeColor="text1"/>
              </w:rPr>
            </w:pPr>
            <w:r w:rsidRPr="00A7644F">
              <w:rPr>
                <w:rFonts w:eastAsia="Arial" w:cs="Arial"/>
                <w:color w:val="000000" w:themeColor="text1"/>
                <w:sz w:val="20"/>
                <w:szCs w:val="20"/>
              </w:rPr>
              <w:t>32</w:t>
            </w:r>
            <w:r w:rsidR="0301DC7E" w:rsidRPr="00A7644F">
              <w:rPr>
                <w:rFonts w:eastAsia="Arial" w:cs="Arial"/>
                <w:color w:val="000000" w:themeColor="text1"/>
                <w:sz w:val="20"/>
                <w:szCs w:val="20"/>
              </w:rPr>
              <w:t xml:space="preserve"> </w:t>
            </w:r>
          </w:p>
        </w:tc>
        <w:tc>
          <w:tcPr>
            <w:tcW w:w="870" w:type="dxa"/>
            <w:tcBorders>
              <w:top w:val="single" w:sz="8" w:space="0" w:color="auto"/>
              <w:left w:val="single" w:sz="8" w:space="0" w:color="auto"/>
              <w:bottom w:val="single" w:sz="8" w:space="0" w:color="auto"/>
              <w:right w:val="single" w:sz="8" w:space="0" w:color="auto"/>
            </w:tcBorders>
            <w:vAlign w:val="center"/>
          </w:tcPr>
          <w:p w14:paraId="4A22E163" w14:textId="6673E7BD" w:rsidR="193AFBDF" w:rsidRPr="00A7644F" w:rsidRDefault="00DE1F2F" w:rsidP="193AFBDF">
            <w:pPr>
              <w:jc w:val="center"/>
              <w:rPr>
                <w:color w:val="000000" w:themeColor="text1"/>
              </w:rPr>
            </w:pPr>
            <w:r w:rsidRPr="00A7644F">
              <w:rPr>
                <w:rFonts w:eastAsia="Arial" w:cs="Arial"/>
                <w:color w:val="000000" w:themeColor="text1"/>
                <w:sz w:val="20"/>
                <w:szCs w:val="20"/>
              </w:rPr>
              <w:t>6</w:t>
            </w:r>
            <w:r w:rsidR="00295079" w:rsidRPr="00A7644F">
              <w:rPr>
                <w:rFonts w:eastAsia="Arial" w:cs="Arial"/>
                <w:color w:val="000000" w:themeColor="text1"/>
                <w:sz w:val="20"/>
                <w:szCs w:val="20"/>
              </w:rPr>
              <w:t>0</w:t>
            </w:r>
            <w:r w:rsidR="0301DC7E" w:rsidRPr="00A7644F">
              <w:rPr>
                <w:rFonts w:eastAsia="Arial" w:cs="Arial"/>
                <w:color w:val="000000" w:themeColor="text1"/>
                <w:sz w:val="20"/>
                <w:szCs w:val="20"/>
              </w:rPr>
              <w:t xml:space="preserve"> </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2BC6D58" w14:textId="23A6A1F1" w:rsidR="193AFBDF" w:rsidRPr="00A7644F" w:rsidRDefault="00DE1F2F" w:rsidP="193AFBDF">
            <w:pPr>
              <w:jc w:val="center"/>
              <w:rPr>
                <w:color w:val="000000" w:themeColor="text1"/>
              </w:rPr>
            </w:pPr>
            <w:r w:rsidRPr="00A7644F">
              <w:rPr>
                <w:rFonts w:eastAsia="Arial" w:cs="Arial"/>
                <w:color w:val="000000" w:themeColor="text1"/>
                <w:sz w:val="20"/>
                <w:szCs w:val="20"/>
              </w:rPr>
              <w:t xml:space="preserve">217 </w:t>
            </w:r>
          </w:p>
        </w:tc>
        <w:tc>
          <w:tcPr>
            <w:tcW w:w="855" w:type="dxa"/>
            <w:tcBorders>
              <w:top w:val="single" w:sz="8" w:space="0" w:color="auto"/>
              <w:left w:val="single" w:sz="8" w:space="0" w:color="auto"/>
              <w:bottom w:val="single" w:sz="8" w:space="0" w:color="auto"/>
              <w:right w:val="single" w:sz="8" w:space="0" w:color="auto"/>
            </w:tcBorders>
            <w:vAlign w:val="center"/>
          </w:tcPr>
          <w:p w14:paraId="0A39DF6B" w14:textId="4A9F603C" w:rsidR="193AFBDF" w:rsidRPr="00A7644F" w:rsidRDefault="00DE1F2F" w:rsidP="193AFBDF">
            <w:pPr>
              <w:jc w:val="center"/>
              <w:rPr>
                <w:color w:val="000000" w:themeColor="text1"/>
              </w:rPr>
            </w:pPr>
            <w:r w:rsidRPr="00A7644F">
              <w:rPr>
                <w:rFonts w:eastAsia="Arial" w:cs="Arial"/>
                <w:color w:val="000000" w:themeColor="text1"/>
                <w:sz w:val="20"/>
                <w:szCs w:val="20"/>
              </w:rPr>
              <w:t>100</w:t>
            </w:r>
          </w:p>
        </w:tc>
        <w:tc>
          <w:tcPr>
            <w:tcW w:w="795" w:type="dxa"/>
            <w:tcBorders>
              <w:top w:val="single" w:sz="8" w:space="0" w:color="auto"/>
              <w:left w:val="single" w:sz="8" w:space="0" w:color="auto"/>
              <w:bottom w:val="single" w:sz="8" w:space="0" w:color="auto"/>
              <w:right w:val="single" w:sz="8" w:space="0" w:color="auto"/>
            </w:tcBorders>
            <w:vAlign w:val="center"/>
          </w:tcPr>
          <w:p w14:paraId="55C3F922" w14:textId="2D3EBC07" w:rsidR="193AFBDF" w:rsidRPr="00A7644F" w:rsidRDefault="0301DC7E" w:rsidP="193AFBDF">
            <w:pPr>
              <w:jc w:val="center"/>
              <w:rPr>
                <w:color w:val="000000" w:themeColor="text1"/>
              </w:rPr>
            </w:pPr>
            <w:r w:rsidRPr="00A7644F">
              <w:rPr>
                <w:rFonts w:eastAsia="Arial" w:cs="Arial"/>
                <w:color w:val="000000" w:themeColor="text1"/>
                <w:sz w:val="20"/>
                <w:szCs w:val="20"/>
              </w:rPr>
              <w:t>927</w:t>
            </w:r>
          </w:p>
        </w:tc>
        <w:tc>
          <w:tcPr>
            <w:tcW w:w="930" w:type="dxa"/>
            <w:tcBorders>
              <w:top w:val="single" w:sz="8" w:space="0" w:color="auto"/>
              <w:left w:val="single" w:sz="8" w:space="0" w:color="auto"/>
              <w:bottom w:val="single" w:sz="8" w:space="0" w:color="auto"/>
              <w:right w:val="single" w:sz="8" w:space="0" w:color="auto"/>
            </w:tcBorders>
            <w:vAlign w:val="center"/>
          </w:tcPr>
          <w:p w14:paraId="599175C7" w14:textId="5F3BB4C9" w:rsidR="193AFBDF" w:rsidRPr="00A7644F" w:rsidRDefault="00DE1F2F" w:rsidP="193AFBDF">
            <w:pPr>
              <w:jc w:val="center"/>
              <w:rPr>
                <w:color w:val="000000" w:themeColor="text1"/>
              </w:rPr>
            </w:pPr>
            <w:r w:rsidRPr="00A7644F">
              <w:rPr>
                <w:rFonts w:eastAsia="Arial" w:cs="Arial"/>
                <w:color w:val="000000" w:themeColor="text1"/>
                <w:sz w:val="20"/>
                <w:szCs w:val="20"/>
              </w:rPr>
              <w:t>300</w:t>
            </w:r>
            <w:r w:rsidR="0301DC7E" w:rsidRPr="00A7644F">
              <w:rPr>
                <w:rFonts w:eastAsia="Arial" w:cs="Arial"/>
                <w:color w:val="000000" w:themeColor="text1"/>
                <w:sz w:val="20"/>
                <w:szCs w:val="20"/>
              </w:rPr>
              <w:t xml:space="preserve"> </w:t>
            </w:r>
          </w:p>
        </w:tc>
      </w:tr>
      <w:tr w:rsidR="193AFBDF" w:rsidRPr="00804D38" w14:paraId="3B769AF6" w14:textId="77777777" w:rsidTr="00384AC2">
        <w:trPr>
          <w:trHeight w:val="645"/>
        </w:trPr>
        <w:tc>
          <w:tcPr>
            <w:tcW w:w="2535" w:type="dxa"/>
            <w:tcBorders>
              <w:top w:val="single" w:sz="8" w:space="0" w:color="auto"/>
              <w:left w:val="single" w:sz="8" w:space="0" w:color="auto"/>
              <w:bottom w:val="single" w:sz="8" w:space="0" w:color="auto"/>
              <w:right w:val="single" w:sz="8" w:space="0" w:color="auto"/>
            </w:tcBorders>
            <w:vAlign w:val="center"/>
          </w:tcPr>
          <w:p w14:paraId="722A7A9B" w14:textId="678C114A" w:rsidR="193AFBDF" w:rsidRPr="00804D38" w:rsidRDefault="0301DC7E">
            <w:pPr>
              <w:rPr>
                <w:sz w:val="16"/>
                <w:szCs w:val="16"/>
              </w:rPr>
            </w:pPr>
            <w:r w:rsidRPr="00804D38">
              <w:rPr>
                <w:rFonts w:eastAsia="Arial" w:cs="Arial"/>
                <w:sz w:val="16"/>
                <w:szCs w:val="16"/>
              </w:rPr>
              <w:t>I5.2b - Value of beans sold through structured marketing by smallholder producers (cumulative Million TZS)</w:t>
            </w:r>
          </w:p>
        </w:tc>
        <w:tc>
          <w:tcPr>
            <w:tcW w:w="810" w:type="dxa"/>
            <w:tcBorders>
              <w:top w:val="single" w:sz="8" w:space="0" w:color="auto"/>
              <w:left w:val="single" w:sz="8" w:space="0" w:color="auto"/>
              <w:bottom w:val="single" w:sz="8" w:space="0" w:color="auto"/>
              <w:right w:val="single" w:sz="8" w:space="0" w:color="auto"/>
            </w:tcBorders>
            <w:vAlign w:val="center"/>
          </w:tcPr>
          <w:p w14:paraId="1589FA7F" w14:textId="522C092C" w:rsidR="193AFBDF" w:rsidRPr="00804D38" w:rsidRDefault="0301DC7E" w:rsidP="193AFBDF">
            <w:pPr>
              <w:jc w:val="center"/>
            </w:pPr>
            <w:r w:rsidRPr="00804D38">
              <w:rPr>
                <w:rFonts w:eastAsia="Arial" w:cs="Arial"/>
                <w:sz w:val="20"/>
                <w:szCs w:val="20"/>
              </w:rPr>
              <w:t xml:space="preserve">2017 </w:t>
            </w:r>
          </w:p>
        </w:tc>
        <w:tc>
          <w:tcPr>
            <w:tcW w:w="795" w:type="dxa"/>
            <w:tcBorders>
              <w:top w:val="single" w:sz="8" w:space="0" w:color="auto"/>
              <w:left w:val="single" w:sz="8" w:space="0" w:color="auto"/>
              <w:bottom w:val="single" w:sz="8" w:space="0" w:color="auto"/>
              <w:right w:val="single" w:sz="8" w:space="0" w:color="auto"/>
            </w:tcBorders>
            <w:vAlign w:val="center"/>
          </w:tcPr>
          <w:p w14:paraId="30EC55B0" w14:textId="4FCD7C71" w:rsidR="193AFBDF" w:rsidRPr="00804D38" w:rsidRDefault="0301DC7E" w:rsidP="193AFBDF">
            <w:pPr>
              <w:jc w:val="center"/>
            </w:pPr>
            <w:r w:rsidRPr="00804D38">
              <w:rPr>
                <w:rFonts w:eastAsia="Arial" w:cs="Arial"/>
                <w:sz w:val="20"/>
                <w:szCs w:val="20"/>
              </w:rPr>
              <w:t xml:space="preserve">21 </w:t>
            </w:r>
          </w:p>
        </w:tc>
        <w:tc>
          <w:tcPr>
            <w:tcW w:w="915" w:type="dxa"/>
            <w:tcBorders>
              <w:top w:val="single" w:sz="8" w:space="0" w:color="auto"/>
              <w:left w:val="single" w:sz="8" w:space="0" w:color="auto"/>
              <w:bottom w:val="single" w:sz="8" w:space="0" w:color="auto"/>
              <w:right w:val="single" w:sz="8" w:space="0" w:color="auto"/>
            </w:tcBorders>
            <w:vAlign w:val="center"/>
          </w:tcPr>
          <w:p w14:paraId="613DD61A" w14:textId="67D052ED" w:rsidR="193AFBDF" w:rsidRPr="00804D38" w:rsidRDefault="0301DC7E" w:rsidP="193AFBDF">
            <w:pPr>
              <w:jc w:val="center"/>
            </w:pPr>
            <w:r w:rsidRPr="00804D38">
              <w:rPr>
                <w:rFonts w:eastAsia="Arial" w:cs="Arial"/>
                <w:sz w:val="20"/>
                <w:szCs w:val="20"/>
              </w:rPr>
              <w:t xml:space="preserve">1,600 </w:t>
            </w:r>
          </w:p>
        </w:tc>
        <w:tc>
          <w:tcPr>
            <w:tcW w:w="810" w:type="dxa"/>
            <w:tcBorders>
              <w:top w:val="single" w:sz="8" w:space="0" w:color="auto"/>
              <w:left w:val="single" w:sz="8" w:space="0" w:color="auto"/>
              <w:bottom w:val="single" w:sz="8" w:space="0" w:color="auto"/>
              <w:right w:val="single" w:sz="8" w:space="0" w:color="auto"/>
            </w:tcBorders>
            <w:vAlign w:val="center"/>
          </w:tcPr>
          <w:p w14:paraId="1E66FED3" w14:textId="523842AF" w:rsidR="193AFBDF" w:rsidRPr="00804D38" w:rsidRDefault="0301DC7E" w:rsidP="193AFBDF">
            <w:pPr>
              <w:jc w:val="center"/>
            </w:pPr>
            <w:r w:rsidRPr="00804D38">
              <w:rPr>
                <w:rFonts w:eastAsia="Arial" w:cs="Arial"/>
                <w:sz w:val="20"/>
                <w:szCs w:val="20"/>
              </w:rPr>
              <w:t xml:space="preserve">133 </w:t>
            </w:r>
          </w:p>
        </w:tc>
        <w:tc>
          <w:tcPr>
            <w:tcW w:w="870" w:type="dxa"/>
            <w:tcBorders>
              <w:top w:val="single" w:sz="8" w:space="0" w:color="auto"/>
              <w:left w:val="single" w:sz="8" w:space="0" w:color="auto"/>
              <w:bottom w:val="single" w:sz="8" w:space="0" w:color="auto"/>
              <w:right w:val="single" w:sz="8" w:space="0" w:color="auto"/>
            </w:tcBorders>
            <w:vAlign w:val="center"/>
          </w:tcPr>
          <w:p w14:paraId="06014CA5" w14:textId="6239049E" w:rsidR="193AFBDF" w:rsidRPr="00804D38" w:rsidRDefault="0301DC7E" w:rsidP="193AFBDF">
            <w:pPr>
              <w:jc w:val="center"/>
            </w:pPr>
            <w:r w:rsidRPr="00804D38">
              <w:rPr>
                <w:rFonts w:eastAsia="Arial" w:cs="Arial"/>
                <w:sz w:val="20"/>
                <w:szCs w:val="20"/>
              </w:rPr>
              <w:t xml:space="preserve">100 </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CE43E80" w14:textId="350CC232" w:rsidR="193AFBDF" w:rsidRPr="00804D38" w:rsidRDefault="0301DC7E" w:rsidP="193AFBDF">
            <w:pPr>
              <w:jc w:val="center"/>
            </w:pPr>
            <w:r w:rsidRPr="00804D38">
              <w:rPr>
                <w:rFonts w:eastAsia="Arial" w:cs="Arial"/>
                <w:sz w:val="20"/>
                <w:szCs w:val="20"/>
              </w:rPr>
              <w:t>301</w:t>
            </w:r>
          </w:p>
        </w:tc>
        <w:tc>
          <w:tcPr>
            <w:tcW w:w="855" w:type="dxa"/>
            <w:tcBorders>
              <w:top w:val="single" w:sz="8" w:space="0" w:color="auto"/>
              <w:left w:val="single" w:sz="8" w:space="0" w:color="auto"/>
              <w:bottom w:val="single" w:sz="8" w:space="0" w:color="auto"/>
              <w:right w:val="single" w:sz="8" w:space="0" w:color="auto"/>
            </w:tcBorders>
            <w:vAlign w:val="center"/>
          </w:tcPr>
          <w:p w14:paraId="17B042D6" w14:textId="39151F14" w:rsidR="193AFBDF" w:rsidRPr="00804D38" w:rsidRDefault="0301DC7E" w:rsidP="193AFBDF">
            <w:pPr>
              <w:jc w:val="center"/>
            </w:pPr>
            <w:r w:rsidRPr="00804D38">
              <w:rPr>
                <w:rFonts w:eastAsia="Arial" w:cs="Arial"/>
                <w:sz w:val="20"/>
                <w:szCs w:val="20"/>
              </w:rPr>
              <w:t xml:space="preserve">200 </w:t>
            </w:r>
          </w:p>
        </w:tc>
        <w:tc>
          <w:tcPr>
            <w:tcW w:w="795" w:type="dxa"/>
            <w:tcBorders>
              <w:top w:val="single" w:sz="8" w:space="0" w:color="auto"/>
              <w:left w:val="single" w:sz="8" w:space="0" w:color="auto"/>
              <w:bottom w:val="single" w:sz="8" w:space="0" w:color="auto"/>
              <w:right w:val="single" w:sz="8" w:space="0" w:color="auto"/>
            </w:tcBorders>
            <w:vAlign w:val="center"/>
          </w:tcPr>
          <w:p w14:paraId="76C5C5BF" w14:textId="2B014B3D" w:rsidR="193AFBDF" w:rsidRPr="00804D38" w:rsidRDefault="0301DC7E" w:rsidP="193AFBDF">
            <w:pPr>
              <w:jc w:val="center"/>
            </w:pPr>
            <w:r w:rsidRPr="00804D38">
              <w:rPr>
                <w:rFonts w:eastAsia="Arial" w:cs="Arial"/>
                <w:sz w:val="20"/>
                <w:szCs w:val="20"/>
              </w:rPr>
              <w:t>1,050</w:t>
            </w:r>
          </w:p>
        </w:tc>
        <w:tc>
          <w:tcPr>
            <w:tcW w:w="930" w:type="dxa"/>
            <w:tcBorders>
              <w:top w:val="single" w:sz="8" w:space="0" w:color="auto"/>
              <w:left w:val="single" w:sz="8" w:space="0" w:color="auto"/>
              <w:bottom w:val="single" w:sz="8" w:space="0" w:color="auto"/>
              <w:right w:val="single" w:sz="8" w:space="0" w:color="auto"/>
            </w:tcBorders>
            <w:vAlign w:val="center"/>
          </w:tcPr>
          <w:p w14:paraId="0D7CC1F2" w14:textId="1F10EBBB" w:rsidR="193AFBDF" w:rsidRPr="00804D38" w:rsidRDefault="0301DC7E" w:rsidP="193AFBDF">
            <w:pPr>
              <w:jc w:val="center"/>
            </w:pPr>
            <w:r w:rsidRPr="00804D38">
              <w:rPr>
                <w:rFonts w:eastAsia="Arial" w:cs="Arial"/>
                <w:sz w:val="20"/>
                <w:szCs w:val="20"/>
              </w:rPr>
              <w:t xml:space="preserve">400 </w:t>
            </w:r>
          </w:p>
        </w:tc>
      </w:tr>
      <w:tr w:rsidR="193AFBDF" w:rsidRPr="00804D38" w14:paraId="3D15C506" w14:textId="77777777" w:rsidTr="00384AC2">
        <w:trPr>
          <w:trHeight w:val="645"/>
        </w:trPr>
        <w:tc>
          <w:tcPr>
            <w:tcW w:w="2535" w:type="dxa"/>
            <w:tcBorders>
              <w:top w:val="single" w:sz="8" w:space="0" w:color="auto"/>
              <w:left w:val="single" w:sz="8" w:space="0" w:color="auto"/>
              <w:bottom w:val="single" w:sz="8" w:space="0" w:color="auto"/>
              <w:right w:val="single" w:sz="8" w:space="0" w:color="auto"/>
            </w:tcBorders>
            <w:vAlign w:val="center"/>
          </w:tcPr>
          <w:p w14:paraId="55D9C074" w14:textId="7C1B4D76" w:rsidR="193AFBDF" w:rsidRPr="00804D38" w:rsidRDefault="0301DC7E">
            <w:pPr>
              <w:rPr>
                <w:sz w:val="16"/>
                <w:szCs w:val="16"/>
              </w:rPr>
            </w:pPr>
            <w:r w:rsidRPr="00804D38">
              <w:rPr>
                <w:rFonts w:eastAsia="Arial" w:cs="Arial"/>
                <w:sz w:val="16"/>
                <w:szCs w:val="16"/>
              </w:rPr>
              <w:t>I5.2c - Value of sunflower sold through structured marketing by smallholder producers (cumulative Million TZS)</w:t>
            </w:r>
          </w:p>
        </w:tc>
        <w:tc>
          <w:tcPr>
            <w:tcW w:w="810" w:type="dxa"/>
            <w:tcBorders>
              <w:top w:val="single" w:sz="8" w:space="0" w:color="auto"/>
              <w:left w:val="single" w:sz="8" w:space="0" w:color="auto"/>
              <w:bottom w:val="single" w:sz="8" w:space="0" w:color="auto"/>
              <w:right w:val="single" w:sz="8" w:space="0" w:color="auto"/>
            </w:tcBorders>
            <w:vAlign w:val="center"/>
          </w:tcPr>
          <w:p w14:paraId="557C2CBF" w14:textId="10937ECE" w:rsidR="193AFBDF" w:rsidRPr="00804D38" w:rsidRDefault="00105E8E" w:rsidP="193AFBDF">
            <w:pPr>
              <w:jc w:val="center"/>
            </w:pPr>
            <w:r w:rsidRPr="00804D38">
              <w:rPr>
                <w:rFonts w:eastAsia="Arial" w:cs="Arial"/>
                <w:sz w:val="20"/>
                <w:szCs w:val="20"/>
              </w:rPr>
              <w:t>20</w:t>
            </w:r>
            <w:r>
              <w:rPr>
                <w:rFonts w:eastAsia="Arial" w:cs="Arial"/>
                <w:sz w:val="20"/>
                <w:szCs w:val="20"/>
              </w:rPr>
              <w:t>20</w:t>
            </w:r>
          </w:p>
        </w:tc>
        <w:tc>
          <w:tcPr>
            <w:tcW w:w="795" w:type="dxa"/>
            <w:tcBorders>
              <w:top w:val="single" w:sz="8" w:space="0" w:color="auto"/>
              <w:left w:val="single" w:sz="8" w:space="0" w:color="auto"/>
              <w:bottom w:val="single" w:sz="8" w:space="0" w:color="auto"/>
              <w:right w:val="single" w:sz="8" w:space="0" w:color="auto"/>
            </w:tcBorders>
            <w:vAlign w:val="center"/>
          </w:tcPr>
          <w:p w14:paraId="095504DD" w14:textId="05745B03" w:rsidR="193AFBDF" w:rsidRPr="00804D38" w:rsidRDefault="00105E8E" w:rsidP="193AFBDF">
            <w:pPr>
              <w:jc w:val="center"/>
            </w:pPr>
            <w:r>
              <w:rPr>
                <w:rFonts w:eastAsia="Arial" w:cs="Arial"/>
                <w:sz w:val="20"/>
                <w:szCs w:val="20"/>
              </w:rPr>
              <w:t>0</w:t>
            </w:r>
          </w:p>
        </w:tc>
        <w:tc>
          <w:tcPr>
            <w:tcW w:w="915" w:type="dxa"/>
            <w:tcBorders>
              <w:top w:val="single" w:sz="8" w:space="0" w:color="auto"/>
              <w:left w:val="single" w:sz="8" w:space="0" w:color="auto"/>
              <w:bottom w:val="single" w:sz="8" w:space="0" w:color="auto"/>
              <w:right w:val="single" w:sz="8" w:space="0" w:color="auto"/>
            </w:tcBorders>
            <w:vAlign w:val="center"/>
          </w:tcPr>
          <w:p w14:paraId="6A3DC2F7" w14:textId="6DA49255" w:rsidR="193AFBDF" w:rsidRPr="00804D38" w:rsidRDefault="0301DC7E" w:rsidP="193AFBDF">
            <w:pPr>
              <w:jc w:val="center"/>
            </w:pPr>
            <w:r w:rsidRPr="00804D38">
              <w:rPr>
                <w:rFonts w:eastAsia="Arial" w:cs="Arial"/>
                <w:sz w:val="20"/>
                <w:szCs w:val="20"/>
              </w:rPr>
              <w:t>-</w:t>
            </w:r>
          </w:p>
        </w:tc>
        <w:tc>
          <w:tcPr>
            <w:tcW w:w="810" w:type="dxa"/>
            <w:tcBorders>
              <w:top w:val="single" w:sz="8" w:space="0" w:color="auto"/>
              <w:left w:val="single" w:sz="8" w:space="0" w:color="auto"/>
              <w:bottom w:val="single" w:sz="8" w:space="0" w:color="auto"/>
              <w:right w:val="single" w:sz="8" w:space="0" w:color="auto"/>
            </w:tcBorders>
            <w:vAlign w:val="center"/>
          </w:tcPr>
          <w:p w14:paraId="62A9F247" w14:textId="55ED2AA9" w:rsidR="193AFBDF" w:rsidRPr="00804D38" w:rsidRDefault="0301DC7E" w:rsidP="193AFBDF">
            <w:pPr>
              <w:jc w:val="center"/>
            </w:pPr>
            <w:r w:rsidRPr="00804D38">
              <w:rPr>
                <w:rFonts w:eastAsia="Arial" w:cs="Arial"/>
                <w:sz w:val="20"/>
                <w:szCs w:val="20"/>
              </w:rPr>
              <w:t>-</w:t>
            </w:r>
          </w:p>
        </w:tc>
        <w:tc>
          <w:tcPr>
            <w:tcW w:w="870" w:type="dxa"/>
            <w:tcBorders>
              <w:top w:val="single" w:sz="8" w:space="0" w:color="auto"/>
              <w:left w:val="single" w:sz="8" w:space="0" w:color="auto"/>
              <w:bottom w:val="single" w:sz="8" w:space="0" w:color="auto"/>
              <w:right w:val="single" w:sz="8" w:space="0" w:color="auto"/>
            </w:tcBorders>
            <w:vAlign w:val="center"/>
          </w:tcPr>
          <w:p w14:paraId="061739C4" w14:textId="046BED8E" w:rsidR="193AFBDF" w:rsidRPr="00804D38" w:rsidRDefault="0301DC7E" w:rsidP="193AFBDF">
            <w:pPr>
              <w:jc w:val="center"/>
            </w:pPr>
            <w:r w:rsidRPr="00804D38">
              <w:rPr>
                <w:rFonts w:eastAsia="Arial" w:cs="Arial"/>
                <w:sz w:val="20"/>
                <w:szCs w:val="20"/>
              </w:rPr>
              <w:t>-</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F90DBA3" w14:textId="5CFC91DD" w:rsidR="193AFBDF" w:rsidRPr="00804D38" w:rsidRDefault="0301DC7E" w:rsidP="193AFBDF">
            <w:pPr>
              <w:jc w:val="center"/>
            </w:pPr>
            <w:r w:rsidRPr="00804D38">
              <w:rPr>
                <w:rFonts w:eastAsia="Arial" w:cs="Arial"/>
                <w:sz w:val="20"/>
                <w:szCs w:val="20"/>
              </w:rPr>
              <w:t>-</w:t>
            </w:r>
          </w:p>
        </w:tc>
        <w:tc>
          <w:tcPr>
            <w:tcW w:w="855" w:type="dxa"/>
            <w:tcBorders>
              <w:top w:val="single" w:sz="8" w:space="0" w:color="auto"/>
              <w:left w:val="single" w:sz="8" w:space="0" w:color="auto"/>
              <w:bottom w:val="single" w:sz="8" w:space="0" w:color="auto"/>
              <w:right w:val="single" w:sz="8" w:space="0" w:color="auto"/>
            </w:tcBorders>
            <w:vAlign w:val="center"/>
          </w:tcPr>
          <w:p w14:paraId="4AFD3CB8" w14:textId="61FAC92B" w:rsidR="193AFBDF" w:rsidRPr="00804D38" w:rsidRDefault="0301DC7E" w:rsidP="193AFBDF">
            <w:pPr>
              <w:jc w:val="center"/>
            </w:pPr>
            <w:r w:rsidRPr="00804D38">
              <w:rPr>
                <w:rFonts w:eastAsia="Arial" w:cs="Arial"/>
                <w:sz w:val="20"/>
                <w:szCs w:val="20"/>
              </w:rPr>
              <w:t>-</w:t>
            </w:r>
          </w:p>
        </w:tc>
        <w:tc>
          <w:tcPr>
            <w:tcW w:w="795" w:type="dxa"/>
            <w:tcBorders>
              <w:top w:val="single" w:sz="8" w:space="0" w:color="auto"/>
              <w:left w:val="single" w:sz="8" w:space="0" w:color="auto"/>
              <w:bottom w:val="single" w:sz="8" w:space="0" w:color="auto"/>
              <w:right w:val="single" w:sz="8" w:space="0" w:color="auto"/>
            </w:tcBorders>
            <w:vAlign w:val="center"/>
          </w:tcPr>
          <w:p w14:paraId="37D0080A" w14:textId="29515027" w:rsidR="193AFBDF" w:rsidRPr="00804D38" w:rsidRDefault="0301DC7E" w:rsidP="193AFBDF">
            <w:pPr>
              <w:jc w:val="center"/>
            </w:pPr>
            <w:r w:rsidRPr="00804D38">
              <w:rPr>
                <w:rFonts w:eastAsia="Arial" w:cs="Arial"/>
                <w:sz w:val="20"/>
                <w:szCs w:val="20"/>
              </w:rPr>
              <w:t>-</w:t>
            </w:r>
          </w:p>
        </w:tc>
        <w:tc>
          <w:tcPr>
            <w:tcW w:w="930" w:type="dxa"/>
            <w:tcBorders>
              <w:top w:val="single" w:sz="8" w:space="0" w:color="auto"/>
              <w:left w:val="single" w:sz="8" w:space="0" w:color="auto"/>
              <w:bottom w:val="single" w:sz="8" w:space="0" w:color="auto"/>
              <w:right w:val="single" w:sz="8" w:space="0" w:color="auto"/>
            </w:tcBorders>
            <w:vAlign w:val="center"/>
          </w:tcPr>
          <w:p w14:paraId="53074B47" w14:textId="3E53006F" w:rsidR="193AFBDF" w:rsidRPr="00804D38" w:rsidRDefault="0301DC7E" w:rsidP="193AFBDF">
            <w:pPr>
              <w:jc w:val="center"/>
            </w:pPr>
            <w:r w:rsidRPr="00804D38">
              <w:rPr>
                <w:rFonts w:eastAsia="Arial" w:cs="Arial"/>
                <w:sz w:val="20"/>
                <w:szCs w:val="20"/>
              </w:rPr>
              <w:t>-</w:t>
            </w:r>
          </w:p>
        </w:tc>
      </w:tr>
      <w:tr w:rsidR="193AFBDF" w:rsidRPr="00804D38" w14:paraId="106C5B2C" w14:textId="77777777" w:rsidTr="00384AC2">
        <w:trPr>
          <w:trHeight w:val="495"/>
        </w:trPr>
        <w:tc>
          <w:tcPr>
            <w:tcW w:w="2535" w:type="dxa"/>
            <w:tcBorders>
              <w:top w:val="single" w:sz="8" w:space="0" w:color="auto"/>
              <w:left w:val="single" w:sz="8" w:space="0" w:color="auto"/>
              <w:bottom w:val="single" w:sz="8" w:space="0" w:color="auto"/>
              <w:right w:val="single" w:sz="8" w:space="0" w:color="auto"/>
            </w:tcBorders>
            <w:vAlign w:val="center"/>
          </w:tcPr>
          <w:p w14:paraId="4FA035DD" w14:textId="37ACAD46" w:rsidR="193AFBDF" w:rsidRPr="00804D38" w:rsidRDefault="0301DC7E">
            <w:pPr>
              <w:rPr>
                <w:sz w:val="16"/>
                <w:szCs w:val="16"/>
              </w:rPr>
            </w:pPr>
            <w:r w:rsidRPr="00804D38">
              <w:rPr>
                <w:rFonts w:eastAsia="Arial" w:cs="Arial"/>
                <w:sz w:val="16"/>
                <w:szCs w:val="16"/>
              </w:rPr>
              <w:t>I5.3a - % increase in sales by local cassava traders</w:t>
            </w:r>
            <w:r w:rsidRPr="00804D38">
              <w:rPr>
                <w:rFonts w:ascii="Calibri" w:eastAsia="Calibri" w:hAnsi="Calibri" w:cs="Calibri"/>
                <w:sz w:val="16"/>
                <w:szCs w:val="16"/>
              </w:rPr>
              <w:t xml:space="preserve"> </w:t>
            </w:r>
            <w:r w:rsidRPr="00804D38">
              <w:rPr>
                <w:rFonts w:eastAsia="Arial" w:cs="Arial"/>
                <w:sz w:val="16"/>
                <w:szCs w:val="16"/>
              </w:rPr>
              <w:t xml:space="preserve"> </w:t>
            </w:r>
          </w:p>
        </w:tc>
        <w:tc>
          <w:tcPr>
            <w:tcW w:w="810" w:type="dxa"/>
            <w:tcBorders>
              <w:top w:val="single" w:sz="8" w:space="0" w:color="auto"/>
              <w:left w:val="single" w:sz="8" w:space="0" w:color="auto"/>
              <w:bottom w:val="single" w:sz="8" w:space="0" w:color="auto"/>
              <w:right w:val="single" w:sz="8" w:space="0" w:color="auto"/>
            </w:tcBorders>
            <w:vAlign w:val="center"/>
          </w:tcPr>
          <w:p w14:paraId="55D5AA76" w14:textId="6BC951FF" w:rsidR="193AFBDF" w:rsidRPr="00804D38" w:rsidRDefault="0301DC7E" w:rsidP="193AFBDF">
            <w:pPr>
              <w:jc w:val="center"/>
            </w:pPr>
            <w:r w:rsidRPr="00804D38">
              <w:rPr>
                <w:rFonts w:eastAsia="Arial" w:cs="Arial"/>
                <w:sz w:val="20"/>
                <w:szCs w:val="20"/>
              </w:rPr>
              <w:t xml:space="preserve">2017 </w:t>
            </w:r>
          </w:p>
        </w:tc>
        <w:tc>
          <w:tcPr>
            <w:tcW w:w="795" w:type="dxa"/>
            <w:tcBorders>
              <w:top w:val="single" w:sz="8" w:space="0" w:color="auto"/>
              <w:left w:val="single" w:sz="8" w:space="0" w:color="auto"/>
              <w:bottom w:val="single" w:sz="8" w:space="0" w:color="auto"/>
              <w:right w:val="single" w:sz="8" w:space="0" w:color="auto"/>
            </w:tcBorders>
            <w:vAlign w:val="center"/>
          </w:tcPr>
          <w:p w14:paraId="2902BC07" w14:textId="30B560AD" w:rsidR="193AFBDF" w:rsidRPr="00804D38" w:rsidRDefault="0301DC7E" w:rsidP="193AFBDF">
            <w:pPr>
              <w:jc w:val="center"/>
            </w:pPr>
            <w:r w:rsidRPr="00804D38">
              <w:rPr>
                <w:rFonts w:eastAsia="Arial" w:cs="Arial"/>
                <w:sz w:val="20"/>
                <w:szCs w:val="20"/>
              </w:rPr>
              <w:t xml:space="preserve">0% </w:t>
            </w:r>
          </w:p>
        </w:tc>
        <w:tc>
          <w:tcPr>
            <w:tcW w:w="915" w:type="dxa"/>
            <w:tcBorders>
              <w:top w:val="single" w:sz="8" w:space="0" w:color="auto"/>
              <w:left w:val="single" w:sz="8" w:space="0" w:color="auto"/>
              <w:bottom w:val="single" w:sz="8" w:space="0" w:color="auto"/>
              <w:right w:val="single" w:sz="8" w:space="0" w:color="auto"/>
            </w:tcBorders>
            <w:vAlign w:val="center"/>
          </w:tcPr>
          <w:p w14:paraId="35FAAC0B" w14:textId="5273CC27" w:rsidR="193AFBDF" w:rsidRPr="00804D38" w:rsidRDefault="0301DC7E" w:rsidP="193AFBDF">
            <w:pPr>
              <w:jc w:val="center"/>
            </w:pPr>
            <w:r w:rsidRPr="00804D38">
              <w:rPr>
                <w:rFonts w:eastAsia="Arial" w:cs="Arial"/>
                <w:sz w:val="20"/>
                <w:szCs w:val="20"/>
              </w:rPr>
              <w:t xml:space="preserve">50% </w:t>
            </w:r>
          </w:p>
        </w:tc>
        <w:tc>
          <w:tcPr>
            <w:tcW w:w="810" w:type="dxa"/>
            <w:tcBorders>
              <w:top w:val="single" w:sz="8" w:space="0" w:color="auto"/>
              <w:left w:val="single" w:sz="8" w:space="0" w:color="auto"/>
              <w:bottom w:val="single" w:sz="8" w:space="0" w:color="auto"/>
              <w:right w:val="single" w:sz="8" w:space="0" w:color="auto"/>
            </w:tcBorders>
            <w:vAlign w:val="center"/>
          </w:tcPr>
          <w:p w14:paraId="29816E57" w14:textId="2918F116" w:rsidR="193AFBDF" w:rsidRPr="00804D38" w:rsidRDefault="0301DC7E" w:rsidP="193AFBDF">
            <w:pPr>
              <w:jc w:val="center"/>
            </w:pPr>
            <w:r w:rsidRPr="00804D38">
              <w:rPr>
                <w:rFonts w:eastAsia="Arial" w:cs="Arial"/>
                <w:sz w:val="20"/>
                <w:szCs w:val="20"/>
              </w:rPr>
              <w:t xml:space="preserve">-5% </w:t>
            </w:r>
          </w:p>
        </w:tc>
        <w:tc>
          <w:tcPr>
            <w:tcW w:w="870" w:type="dxa"/>
            <w:tcBorders>
              <w:top w:val="single" w:sz="8" w:space="0" w:color="auto"/>
              <w:left w:val="single" w:sz="8" w:space="0" w:color="auto"/>
              <w:bottom w:val="single" w:sz="8" w:space="0" w:color="auto"/>
              <w:right w:val="single" w:sz="8" w:space="0" w:color="auto"/>
            </w:tcBorders>
            <w:vAlign w:val="center"/>
          </w:tcPr>
          <w:p w14:paraId="67A34901" w14:textId="45365EE6" w:rsidR="193AFBDF" w:rsidRPr="00804D38" w:rsidRDefault="0301DC7E" w:rsidP="193AFBDF">
            <w:pPr>
              <w:jc w:val="center"/>
            </w:pPr>
            <w:r w:rsidRPr="00804D38">
              <w:rPr>
                <w:rFonts w:eastAsia="Arial" w:cs="Arial"/>
                <w:sz w:val="20"/>
                <w:szCs w:val="20"/>
              </w:rPr>
              <w:t xml:space="preserve">50% </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FDCA550" w14:textId="0D737F1B" w:rsidR="193AFBDF" w:rsidRPr="00804D38" w:rsidRDefault="0301DC7E" w:rsidP="193AFBDF">
            <w:pPr>
              <w:jc w:val="center"/>
            </w:pPr>
            <w:r w:rsidRPr="00804D38">
              <w:rPr>
                <w:rFonts w:eastAsia="Arial" w:cs="Arial"/>
                <w:sz w:val="20"/>
                <w:szCs w:val="20"/>
              </w:rPr>
              <w:t xml:space="preserve">-3% </w:t>
            </w:r>
          </w:p>
        </w:tc>
        <w:tc>
          <w:tcPr>
            <w:tcW w:w="855" w:type="dxa"/>
            <w:tcBorders>
              <w:top w:val="single" w:sz="8" w:space="0" w:color="auto"/>
              <w:left w:val="single" w:sz="8" w:space="0" w:color="auto"/>
              <w:bottom w:val="single" w:sz="8" w:space="0" w:color="auto"/>
              <w:right w:val="single" w:sz="8" w:space="0" w:color="auto"/>
            </w:tcBorders>
            <w:vAlign w:val="center"/>
          </w:tcPr>
          <w:p w14:paraId="67AA9103" w14:textId="4C925D6A" w:rsidR="193AFBDF" w:rsidRPr="00804D38" w:rsidRDefault="0301DC7E" w:rsidP="193AFBDF">
            <w:pPr>
              <w:jc w:val="center"/>
            </w:pPr>
            <w:r w:rsidRPr="00804D38">
              <w:rPr>
                <w:rFonts w:eastAsia="Arial" w:cs="Arial"/>
                <w:sz w:val="20"/>
                <w:szCs w:val="20"/>
              </w:rPr>
              <w:t xml:space="preserve">50% </w:t>
            </w:r>
          </w:p>
        </w:tc>
        <w:tc>
          <w:tcPr>
            <w:tcW w:w="795" w:type="dxa"/>
            <w:tcBorders>
              <w:top w:val="single" w:sz="8" w:space="0" w:color="auto"/>
              <w:left w:val="single" w:sz="8" w:space="0" w:color="auto"/>
              <w:bottom w:val="single" w:sz="8" w:space="0" w:color="auto"/>
              <w:right w:val="single" w:sz="8" w:space="0" w:color="auto"/>
            </w:tcBorders>
            <w:vAlign w:val="center"/>
          </w:tcPr>
          <w:p w14:paraId="62805B14" w14:textId="6D51EE90" w:rsidR="193AFBDF" w:rsidRPr="00804D38" w:rsidRDefault="0301DC7E" w:rsidP="193AFBDF">
            <w:pPr>
              <w:jc w:val="center"/>
            </w:pPr>
            <w:r w:rsidRPr="00804D38">
              <w:rPr>
                <w:rFonts w:eastAsia="Arial" w:cs="Arial"/>
                <w:sz w:val="20"/>
                <w:szCs w:val="20"/>
              </w:rPr>
              <w:t>0%</w:t>
            </w:r>
          </w:p>
        </w:tc>
        <w:tc>
          <w:tcPr>
            <w:tcW w:w="930" w:type="dxa"/>
            <w:tcBorders>
              <w:top w:val="single" w:sz="8" w:space="0" w:color="auto"/>
              <w:left w:val="single" w:sz="8" w:space="0" w:color="auto"/>
              <w:bottom w:val="single" w:sz="8" w:space="0" w:color="auto"/>
              <w:right w:val="single" w:sz="8" w:space="0" w:color="auto"/>
            </w:tcBorders>
            <w:vAlign w:val="center"/>
          </w:tcPr>
          <w:p w14:paraId="4955B64F" w14:textId="6CE50260" w:rsidR="193AFBDF" w:rsidRPr="00804D38" w:rsidRDefault="0301DC7E" w:rsidP="193AFBDF">
            <w:pPr>
              <w:jc w:val="center"/>
            </w:pPr>
            <w:r w:rsidRPr="00804D38">
              <w:rPr>
                <w:rFonts w:eastAsia="Arial" w:cs="Arial"/>
                <w:sz w:val="20"/>
                <w:szCs w:val="20"/>
              </w:rPr>
              <w:t xml:space="preserve">50% </w:t>
            </w:r>
          </w:p>
        </w:tc>
      </w:tr>
      <w:tr w:rsidR="193AFBDF" w:rsidRPr="00804D38" w14:paraId="40BC35DC" w14:textId="77777777" w:rsidTr="00384AC2">
        <w:trPr>
          <w:trHeight w:val="405"/>
        </w:trPr>
        <w:tc>
          <w:tcPr>
            <w:tcW w:w="2535" w:type="dxa"/>
            <w:tcBorders>
              <w:top w:val="single" w:sz="8" w:space="0" w:color="auto"/>
              <w:left w:val="single" w:sz="8" w:space="0" w:color="auto"/>
              <w:bottom w:val="single" w:sz="8" w:space="0" w:color="auto"/>
              <w:right w:val="single" w:sz="8" w:space="0" w:color="auto"/>
            </w:tcBorders>
            <w:vAlign w:val="center"/>
          </w:tcPr>
          <w:p w14:paraId="14310242" w14:textId="35F208A7" w:rsidR="193AFBDF" w:rsidRPr="00804D38" w:rsidRDefault="0301DC7E">
            <w:pPr>
              <w:rPr>
                <w:sz w:val="16"/>
                <w:szCs w:val="16"/>
              </w:rPr>
            </w:pPr>
            <w:r w:rsidRPr="00804D38">
              <w:rPr>
                <w:rFonts w:eastAsia="Arial" w:cs="Arial"/>
                <w:sz w:val="16"/>
                <w:szCs w:val="16"/>
              </w:rPr>
              <w:t>I5.3b - % increase in sales by local bean traders</w:t>
            </w:r>
            <w:r w:rsidRPr="00804D38">
              <w:rPr>
                <w:rFonts w:ascii="Calibri" w:eastAsia="Calibri" w:hAnsi="Calibri" w:cs="Calibri"/>
                <w:sz w:val="16"/>
                <w:szCs w:val="16"/>
              </w:rPr>
              <w:t xml:space="preserve"> </w:t>
            </w:r>
            <w:r w:rsidRPr="00804D38">
              <w:rPr>
                <w:rFonts w:eastAsia="Arial" w:cs="Arial"/>
                <w:sz w:val="16"/>
                <w:szCs w:val="16"/>
              </w:rPr>
              <w:t xml:space="preserve"> </w:t>
            </w:r>
          </w:p>
        </w:tc>
        <w:tc>
          <w:tcPr>
            <w:tcW w:w="810" w:type="dxa"/>
            <w:tcBorders>
              <w:top w:val="single" w:sz="8" w:space="0" w:color="auto"/>
              <w:left w:val="single" w:sz="8" w:space="0" w:color="auto"/>
              <w:bottom w:val="single" w:sz="8" w:space="0" w:color="auto"/>
              <w:right w:val="single" w:sz="8" w:space="0" w:color="auto"/>
            </w:tcBorders>
            <w:vAlign w:val="center"/>
          </w:tcPr>
          <w:p w14:paraId="0AA2B4D1" w14:textId="11B9CD1E" w:rsidR="193AFBDF" w:rsidRPr="00804D38" w:rsidRDefault="0301DC7E" w:rsidP="193AFBDF">
            <w:pPr>
              <w:jc w:val="center"/>
            </w:pPr>
            <w:r w:rsidRPr="00804D38">
              <w:rPr>
                <w:rFonts w:eastAsia="Arial" w:cs="Arial"/>
                <w:sz w:val="20"/>
                <w:szCs w:val="20"/>
              </w:rPr>
              <w:t xml:space="preserve">2017 </w:t>
            </w:r>
          </w:p>
        </w:tc>
        <w:tc>
          <w:tcPr>
            <w:tcW w:w="795" w:type="dxa"/>
            <w:tcBorders>
              <w:top w:val="single" w:sz="8" w:space="0" w:color="auto"/>
              <w:left w:val="single" w:sz="8" w:space="0" w:color="auto"/>
              <w:bottom w:val="single" w:sz="8" w:space="0" w:color="auto"/>
              <w:right w:val="single" w:sz="8" w:space="0" w:color="auto"/>
            </w:tcBorders>
            <w:vAlign w:val="center"/>
          </w:tcPr>
          <w:p w14:paraId="177F0BE8" w14:textId="04FE120F" w:rsidR="193AFBDF" w:rsidRPr="00804D38" w:rsidRDefault="0301DC7E" w:rsidP="193AFBDF">
            <w:pPr>
              <w:jc w:val="center"/>
            </w:pPr>
            <w:r w:rsidRPr="00804D38">
              <w:rPr>
                <w:rFonts w:eastAsia="Arial" w:cs="Arial"/>
                <w:sz w:val="20"/>
                <w:szCs w:val="20"/>
              </w:rPr>
              <w:t xml:space="preserve">0% </w:t>
            </w:r>
          </w:p>
        </w:tc>
        <w:tc>
          <w:tcPr>
            <w:tcW w:w="915" w:type="dxa"/>
            <w:tcBorders>
              <w:top w:val="single" w:sz="8" w:space="0" w:color="auto"/>
              <w:left w:val="single" w:sz="8" w:space="0" w:color="auto"/>
              <w:bottom w:val="single" w:sz="8" w:space="0" w:color="auto"/>
              <w:right w:val="single" w:sz="8" w:space="0" w:color="auto"/>
            </w:tcBorders>
            <w:vAlign w:val="center"/>
          </w:tcPr>
          <w:p w14:paraId="1766B38C" w14:textId="67F694AD" w:rsidR="193AFBDF" w:rsidRPr="00804D38" w:rsidRDefault="0301DC7E" w:rsidP="193AFBDF">
            <w:pPr>
              <w:jc w:val="center"/>
            </w:pPr>
            <w:r w:rsidRPr="00804D38">
              <w:rPr>
                <w:rFonts w:eastAsia="Arial" w:cs="Arial"/>
                <w:sz w:val="20"/>
                <w:szCs w:val="20"/>
              </w:rPr>
              <w:t xml:space="preserve">50% </w:t>
            </w:r>
          </w:p>
        </w:tc>
        <w:tc>
          <w:tcPr>
            <w:tcW w:w="810" w:type="dxa"/>
            <w:tcBorders>
              <w:top w:val="single" w:sz="8" w:space="0" w:color="auto"/>
              <w:left w:val="single" w:sz="8" w:space="0" w:color="auto"/>
              <w:bottom w:val="single" w:sz="8" w:space="0" w:color="auto"/>
              <w:right w:val="single" w:sz="8" w:space="0" w:color="auto"/>
            </w:tcBorders>
            <w:vAlign w:val="center"/>
          </w:tcPr>
          <w:p w14:paraId="2A699090" w14:textId="55B993C7" w:rsidR="193AFBDF" w:rsidRPr="00804D38" w:rsidRDefault="0301DC7E" w:rsidP="193AFBDF">
            <w:pPr>
              <w:jc w:val="center"/>
            </w:pPr>
            <w:r w:rsidRPr="00804D38">
              <w:rPr>
                <w:rFonts w:eastAsia="Arial" w:cs="Arial"/>
                <w:sz w:val="20"/>
                <w:szCs w:val="20"/>
              </w:rPr>
              <w:t xml:space="preserve">53% </w:t>
            </w:r>
          </w:p>
        </w:tc>
        <w:tc>
          <w:tcPr>
            <w:tcW w:w="870" w:type="dxa"/>
            <w:tcBorders>
              <w:top w:val="single" w:sz="8" w:space="0" w:color="auto"/>
              <w:left w:val="single" w:sz="8" w:space="0" w:color="auto"/>
              <w:bottom w:val="single" w:sz="8" w:space="0" w:color="auto"/>
              <w:right w:val="single" w:sz="8" w:space="0" w:color="auto"/>
            </w:tcBorders>
            <w:vAlign w:val="center"/>
          </w:tcPr>
          <w:p w14:paraId="29950497" w14:textId="571E4DA2" w:rsidR="193AFBDF" w:rsidRPr="00804D38" w:rsidRDefault="0301DC7E" w:rsidP="193AFBDF">
            <w:pPr>
              <w:jc w:val="center"/>
            </w:pPr>
            <w:r w:rsidRPr="00804D38">
              <w:rPr>
                <w:rFonts w:eastAsia="Arial" w:cs="Arial"/>
                <w:sz w:val="20"/>
                <w:szCs w:val="20"/>
              </w:rPr>
              <w:t xml:space="preserve">10% </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1874457" w14:textId="5328167B" w:rsidR="193AFBDF" w:rsidRPr="00804D38" w:rsidRDefault="0301DC7E" w:rsidP="193AFBDF">
            <w:pPr>
              <w:jc w:val="center"/>
            </w:pPr>
            <w:r w:rsidRPr="00804D38">
              <w:rPr>
                <w:rFonts w:eastAsia="Arial" w:cs="Arial"/>
                <w:sz w:val="20"/>
                <w:szCs w:val="20"/>
              </w:rPr>
              <w:t xml:space="preserve">86% </w:t>
            </w:r>
          </w:p>
        </w:tc>
        <w:tc>
          <w:tcPr>
            <w:tcW w:w="855" w:type="dxa"/>
            <w:tcBorders>
              <w:top w:val="single" w:sz="8" w:space="0" w:color="auto"/>
              <w:left w:val="single" w:sz="8" w:space="0" w:color="auto"/>
              <w:bottom w:val="single" w:sz="8" w:space="0" w:color="auto"/>
              <w:right w:val="single" w:sz="8" w:space="0" w:color="auto"/>
            </w:tcBorders>
            <w:vAlign w:val="center"/>
          </w:tcPr>
          <w:p w14:paraId="4B1D62D2" w14:textId="7DF59F4C" w:rsidR="193AFBDF" w:rsidRPr="00804D38" w:rsidRDefault="0301DC7E" w:rsidP="193AFBDF">
            <w:pPr>
              <w:jc w:val="center"/>
            </w:pPr>
            <w:r w:rsidRPr="00804D38">
              <w:rPr>
                <w:rFonts w:eastAsia="Arial" w:cs="Arial"/>
                <w:sz w:val="20"/>
                <w:szCs w:val="20"/>
              </w:rPr>
              <w:t xml:space="preserve">25% </w:t>
            </w:r>
          </w:p>
        </w:tc>
        <w:tc>
          <w:tcPr>
            <w:tcW w:w="795" w:type="dxa"/>
            <w:tcBorders>
              <w:top w:val="single" w:sz="8" w:space="0" w:color="auto"/>
              <w:left w:val="single" w:sz="8" w:space="0" w:color="auto"/>
              <w:bottom w:val="single" w:sz="8" w:space="0" w:color="auto"/>
              <w:right w:val="single" w:sz="8" w:space="0" w:color="auto"/>
            </w:tcBorders>
            <w:vAlign w:val="center"/>
          </w:tcPr>
          <w:p w14:paraId="15D04E68" w14:textId="4902BA1A" w:rsidR="193AFBDF" w:rsidRPr="00804D38" w:rsidRDefault="0301DC7E" w:rsidP="193AFBDF">
            <w:pPr>
              <w:jc w:val="center"/>
            </w:pPr>
            <w:r w:rsidRPr="00804D38">
              <w:rPr>
                <w:rFonts w:eastAsia="Arial" w:cs="Arial"/>
                <w:sz w:val="20"/>
                <w:szCs w:val="20"/>
              </w:rPr>
              <w:t>87%</w:t>
            </w:r>
          </w:p>
        </w:tc>
        <w:tc>
          <w:tcPr>
            <w:tcW w:w="930" w:type="dxa"/>
            <w:tcBorders>
              <w:top w:val="single" w:sz="8" w:space="0" w:color="auto"/>
              <w:left w:val="single" w:sz="8" w:space="0" w:color="auto"/>
              <w:bottom w:val="single" w:sz="8" w:space="0" w:color="auto"/>
              <w:right w:val="single" w:sz="8" w:space="0" w:color="auto"/>
            </w:tcBorders>
            <w:vAlign w:val="center"/>
          </w:tcPr>
          <w:p w14:paraId="20370692" w14:textId="309C5923" w:rsidR="193AFBDF" w:rsidRPr="00804D38" w:rsidRDefault="0301DC7E" w:rsidP="193AFBDF">
            <w:pPr>
              <w:jc w:val="center"/>
            </w:pPr>
            <w:r w:rsidRPr="00804D38">
              <w:rPr>
                <w:rFonts w:eastAsia="Arial" w:cs="Arial"/>
                <w:sz w:val="20"/>
                <w:szCs w:val="20"/>
              </w:rPr>
              <w:t xml:space="preserve">50% </w:t>
            </w:r>
          </w:p>
        </w:tc>
      </w:tr>
      <w:tr w:rsidR="193AFBDF" w:rsidRPr="00804D38" w14:paraId="6D80597A" w14:textId="77777777" w:rsidTr="00384AC2">
        <w:trPr>
          <w:trHeight w:val="405"/>
        </w:trPr>
        <w:tc>
          <w:tcPr>
            <w:tcW w:w="2535" w:type="dxa"/>
            <w:tcBorders>
              <w:top w:val="single" w:sz="8" w:space="0" w:color="auto"/>
              <w:left w:val="single" w:sz="8" w:space="0" w:color="auto"/>
              <w:bottom w:val="single" w:sz="8" w:space="0" w:color="auto"/>
              <w:right w:val="single" w:sz="8" w:space="0" w:color="auto"/>
            </w:tcBorders>
            <w:vAlign w:val="center"/>
          </w:tcPr>
          <w:p w14:paraId="0643E917" w14:textId="768E92A3" w:rsidR="193AFBDF" w:rsidRPr="00804D38" w:rsidRDefault="0301DC7E">
            <w:pPr>
              <w:rPr>
                <w:sz w:val="16"/>
                <w:szCs w:val="16"/>
              </w:rPr>
            </w:pPr>
            <w:r w:rsidRPr="00804D38">
              <w:rPr>
                <w:rFonts w:eastAsia="Arial" w:cs="Arial"/>
                <w:sz w:val="16"/>
                <w:szCs w:val="16"/>
              </w:rPr>
              <w:t xml:space="preserve">I5.3c - % increase in quantity processed by local </w:t>
            </w:r>
            <w:r w:rsidRPr="00804D38">
              <w:rPr>
                <w:rFonts w:eastAsia="Arial" w:cs="Arial"/>
                <w:b/>
                <w:bCs/>
                <w:sz w:val="16"/>
                <w:szCs w:val="16"/>
              </w:rPr>
              <w:t>sunflower</w:t>
            </w:r>
            <w:r w:rsidRPr="00804D38">
              <w:rPr>
                <w:rFonts w:eastAsia="Arial" w:cs="Arial"/>
                <w:sz w:val="16"/>
                <w:szCs w:val="16"/>
              </w:rPr>
              <w:t xml:space="preserve"> processors</w:t>
            </w:r>
          </w:p>
        </w:tc>
        <w:tc>
          <w:tcPr>
            <w:tcW w:w="810" w:type="dxa"/>
            <w:tcBorders>
              <w:top w:val="single" w:sz="8" w:space="0" w:color="auto"/>
              <w:left w:val="single" w:sz="8" w:space="0" w:color="auto"/>
              <w:bottom w:val="single" w:sz="8" w:space="0" w:color="auto"/>
              <w:right w:val="single" w:sz="8" w:space="0" w:color="auto"/>
            </w:tcBorders>
            <w:vAlign w:val="center"/>
          </w:tcPr>
          <w:p w14:paraId="3A39DBDB" w14:textId="29FD0D3B" w:rsidR="193AFBDF" w:rsidRPr="00804D38" w:rsidRDefault="0301DC7E" w:rsidP="193AFBDF">
            <w:pPr>
              <w:jc w:val="center"/>
            </w:pPr>
            <w:r w:rsidRPr="00804D38">
              <w:rPr>
                <w:rFonts w:eastAsia="Arial" w:cs="Arial"/>
                <w:sz w:val="20"/>
                <w:szCs w:val="20"/>
              </w:rPr>
              <w:t>2019</w:t>
            </w:r>
          </w:p>
        </w:tc>
        <w:tc>
          <w:tcPr>
            <w:tcW w:w="795" w:type="dxa"/>
            <w:tcBorders>
              <w:top w:val="single" w:sz="8" w:space="0" w:color="auto"/>
              <w:left w:val="single" w:sz="8" w:space="0" w:color="auto"/>
              <w:bottom w:val="single" w:sz="8" w:space="0" w:color="auto"/>
              <w:right w:val="single" w:sz="8" w:space="0" w:color="auto"/>
            </w:tcBorders>
            <w:vAlign w:val="center"/>
          </w:tcPr>
          <w:p w14:paraId="3F4C635A" w14:textId="3E9EDE40" w:rsidR="193AFBDF" w:rsidRPr="00804D38" w:rsidRDefault="0301DC7E" w:rsidP="193AFBDF">
            <w:pPr>
              <w:jc w:val="center"/>
            </w:pPr>
            <w:r w:rsidRPr="00804D38">
              <w:rPr>
                <w:rFonts w:eastAsia="Arial" w:cs="Arial"/>
                <w:sz w:val="20"/>
                <w:szCs w:val="20"/>
              </w:rPr>
              <w:t>0%</w:t>
            </w:r>
          </w:p>
        </w:tc>
        <w:tc>
          <w:tcPr>
            <w:tcW w:w="915" w:type="dxa"/>
            <w:tcBorders>
              <w:top w:val="single" w:sz="8" w:space="0" w:color="auto"/>
              <w:left w:val="single" w:sz="8" w:space="0" w:color="auto"/>
              <w:bottom w:val="single" w:sz="8" w:space="0" w:color="auto"/>
              <w:right w:val="single" w:sz="8" w:space="0" w:color="auto"/>
            </w:tcBorders>
            <w:vAlign w:val="center"/>
          </w:tcPr>
          <w:p w14:paraId="6E4729B8" w14:textId="4B39B847" w:rsidR="193AFBDF" w:rsidRPr="00804D38" w:rsidRDefault="0301DC7E" w:rsidP="193AFBDF">
            <w:pPr>
              <w:jc w:val="center"/>
            </w:pPr>
            <w:r w:rsidRPr="00804D38">
              <w:rPr>
                <w:rFonts w:eastAsia="Arial" w:cs="Arial"/>
                <w:sz w:val="20"/>
                <w:szCs w:val="20"/>
              </w:rPr>
              <w:t>50%</w:t>
            </w:r>
          </w:p>
        </w:tc>
        <w:tc>
          <w:tcPr>
            <w:tcW w:w="810" w:type="dxa"/>
            <w:tcBorders>
              <w:top w:val="single" w:sz="8" w:space="0" w:color="auto"/>
              <w:left w:val="single" w:sz="8" w:space="0" w:color="auto"/>
              <w:bottom w:val="single" w:sz="8" w:space="0" w:color="auto"/>
              <w:right w:val="single" w:sz="8" w:space="0" w:color="auto"/>
            </w:tcBorders>
            <w:vAlign w:val="center"/>
          </w:tcPr>
          <w:p w14:paraId="746A70B7" w14:textId="461E6BD0" w:rsidR="193AFBDF" w:rsidRPr="00804D38" w:rsidRDefault="0301DC7E" w:rsidP="193AFBDF">
            <w:pPr>
              <w:jc w:val="center"/>
            </w:pPr>
            <w:r w:rsidRPr="00804D38">
              <w:rPr>
                <w:rFonts w:eastAsia="Arial" w:cs="Arial"/>
                <w:sz w:val="20"/>
                <w:szCs w:val="20"/>
              </w:rPr>
              <w:t>-</w:t>
            </w:r>
          </w:p>
        </w:tc>
        <w:tc>
          <w:tcPr>
            <w:tcW w:w="870" w:type="dxa"/>
            <w:tcBorders>
              <w:top w:val="single" w:sz="8" w:space="0" w:color="auto"/>
              <w:left w:val="single" w:sz="8" w:space="0" w:color="auto"/>
              <w:bottom w:val="single" w:sz="8" w:space="0" w:color="auto"/>
              <w:right w:val="single" w:sz="8" w:space="0" w:color="auto"/>
            </w:tcBorders>
            <w:vAlign w:val="center"/>
          </w:tcPr>
          <w:p w14:paraId="45883FF9" w14:textId="6F9D6F7B" w:rsidR="193AFBDF" w:rsidRPr="00804D38" w:rsidRDefault="0301DC7E" w:rsidP="193AFBDF">
            <w:pPr>
              <w:jc w:val="center"/>
            </w:pPr>
            <w:r w:rsidRPr="00804D38">
              <w:rPr>
                <w:rFonts w:eastAsia="Arial" w:cs="Arial"/>
                <w:sz w:val="20"/>
                <w:szCs w:val="20"/>
              </w:rPr>
              <w:t>-</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AA68117" w14:textId="094D350B" w:rsidR="193AFBDF" w:rsidRPr="00804D38" w:rsidRDefault="0301DC7E" w:rsidP="193AFBDF">
            <w:pPr>
              <w:jc w:val="center"/>
            </w:pPr>
            <w:r w:rsidRPr="00804D38">
              <w:rPr>
                <w:rFonts w:eastAsia="Arial" w:cs="Arial"/>
                <w:sz w:val="20"/>
                <w:szCs w:val="20"/>
              </w:rPr>
              <w:t>-</w:t>
            </w:r>
          </w:p>
        </w:tc>
        <w:tc>
          <w:tcPr>
            <w:tcW w:w="855" w:type="dxa"/>
            <w:tcBorders>
              <w:top w:val="single" w:sz="8" w:space="0" w:color="auto"/>
              <w:left w:val="single" w:sz="8" w:space="0" w:color="auto"/>
              <w:bottom w:val="single" w:sz="8" w:space="0" w:color="auto"/>
              <w:right w:val="single" w:sz="8" w:space="0" w:color="auto"/>
            </w:tcBorders>
            <w:vAlign w:val="center"/>
          </w:tcPr>
          <w:p w14:paraId="35D4FEFD" w14:textId="24228C11" w:rsidR="193AFBDF" w:rsidRPr="00804D38" w:rsidRDefault="0301DC7E" w:rsidP="193AFBDF">
            <w:pPr>
              <w:jc w:val="center"/>
            </w:pPr>
            <w:r w:rsidRPr="00804D38">
              <w:rPr>
                <w:rFonts w:eastAsia="Arial" w:cs="Arial"/>
                <w:sz w:val="20"/>
                <w:szCs w:val="20"/>
              </w:rPr>
              <w:t>-</w:t>
            </w:r>
          </w:p>
        </w:tc>
        <w:tc>
          <w:tcPr>
            <w:tcW w:w="795" w:type="dxa"/>
            <w:tcBorders>
              <w:top w:val="single" w:sz="8" w:space="0" w:color="auto"/>
              <w:left w:val="single" w:sz="8" w:space="0" w:color="auto"/>
              <w:bottom w:val="single" w:sz="8" w:space="0" w:color="auto"/>
              <w:right w:val="single" w:sz="8" w:space="0" w:color="auto"/>
            </w:tcBorders>
            <w:vAlign w:val="center"/>
          </w:tcPr>
          <w:p w14:paraId="720ABFAB" w14:textId="67AD4674" w:rsidR="193AFBDF" w:rsidRPr="00804D38" w:rsidRDefault="0301DC7E" w:rsidP="193AFBDF">
            <w:pPr>
              <w:jc w:val="center"/>
            </w:pPr>
            <w:r w:rsidRPr="00804D38">
              <w:rPr>
                <w:rFonts w:eastAsia="Arial" w:cs="Arial"/>
                <w:sz w:val="20"/>
                <w:szCs w:val="20"/>
              </w:rPr>
              <w:t>26%</w:t>
            </w:r>
          </w:p>
        </w:tc>
        <w:tc>
          <w:tcPr>
            <w:tcW w:w="930" w:type="dxa"/>
            <w:tcBorders>
              <w:top w:val="single" w:sz="8" w:space="0" w:color="auto"/>
              <w:left w:val="single" w:sz="8" w:space="0" w:color="auto"/>
              <w:bottom w:val="single" w:sz="8" w:space="0" w:color="auto"/>
              <w:right w:val="single" w:sz="8" w:space="0" w:color="auto"/>
            </w:tcBorders>
            <w:vAlign w:val="center"/>
          </w:tcPr>
          <w:p w14:paraId="48971EBC" w14:textId="5BFE47CA" w:rsidR="193AFBDF" w:rsidRPr="00804D38" w:rsidRDefault="0301DC7E" w:rsidP="193AFBDF">
            <w:pPr>
              <w:jc w:val="center"/>
            </w:pPr>
            <w:r w:rsidRPr="00804D38">
              <w:rPr>
                <w:rFonts w:eastAsia="Arial" w:cs="Arial"/>
                <w:sz w:val="20"/>
                <w:szCs w:val="20"/>
              </w:rPr>
              <w:t>20%</w:t>
            </w:r>
          </w:p>
        </w:tc>
      </w:tr>
    </w:tbl>
    <w:p w14:paraId="3F635473" w14:textId="77777777" w:rsidR="00384AC2" w:rsidRDefault="00384AC2">
      <w:r>
        <w:br w:type="page"/>
      </w:r>
    </w:p>
    <w:tbl>
      <w:tblPr>
        <w:tblW w:w="10125" w:type="dxa"/>
        <w:tblInd w:w="5" w:type="dxa"/>
        <w:tblLayout w:type="fixed"/>
        <w:tblLook w:val="04A0" w:firstRow="1" w:lastRow="0" w:firstColumn="1" w:lastColumn="0" w:noHBand="0" w:noVBand="1"/>
      </w:tblPr>
      <w:tblGrid>
        <w:gridCol w:w="2535"/>
        <w:gridCol w:w="810"/>
        <w:gridCol w:w="795"/>
        <w:gridCol w:w="915"/>
        <w:gridCol w:w="810"/>
        <w:gridCol w:w="870"/>
        <w:gridCol w:w="810"/>
        <w:gridCol w:w="855"/>
        <w:gridCol w:w="795"/>
        <w:gridCol w:w="930"/>
      </w:tblGrid>
      <w:tr w:rsidR="00384AC2" w:rsidRPr="00804D38" w14:paraId="767BA308" w14:textId="77777777" w:rsidTr="00384AC2">
        <w:trPr>
          <w:trHeight w:val="405"/>
        </w:trPr>
        <w:tc>
          <w:tcPr>
            <w:tcW w:w="2535" w:type="dxa"/>
            <w:vMerge w:val="restart"/>
            <w:tcBorders>
              <w:top w:val="single" w:sz="4" w:space="0" w:color="auto"/>
              <w:left w:val="single" w:sz="4" w:space="0" w:color="auto"/>
              <w:bottom w:val="single" w:sz="4" w:space="0" w:color="auto"/>
              <w:right w:val="single" w:sz="4" w:space="0" w:color="auto"/>
            </w:tcBorders>
            <w:vAlign w:val="center"/>
          </w:tcPr>
          <w:p w14:paraId="60AB96D8" w14:textId="77777777" w:rsidR="00384AC2" w:rsidRPr="00804D38" w:rsidRDefault="00384AC2" w:rsidP="000A204F">
            <w:pPr>
              <w:jc w:val="center"/>
            </w:pPr>
            <w:r w:rsidRPr="00804D38">
              <w:rPr>
                <w:rFonts w:eastAsia="Arial" w:cs="Arial"/>
                <w:sz w:val="20"/>
                <w:szCs w:val="20"/>
              </w:rPr>
              <w:lastRenderedPageBreak/>
              <w:t>INDICATORS</w:t>
            </w:r>
          </w:p>
        </w:tc>
        <w:tc>
          <w:tcPr>
            <w:tcW w:w="1605" w:type="dxa"/>
            <w:gridSpan w:val="2"/>
            <w:tcBorders>
              <w:top w:val="single" w:sz="4" w:space="0" w:color="auto"/>
              <w:left w:val="single" w:sz="4" w:space="0" w:color="auto"/>
              <w:bottom w:val="single" w:sz="4" w:space="0" w:color="auto"/>
              <w:right w:val="single" w:sz="4" w:space="0" w:color="auto"/>
            </w:tcBorders>
            <w:vAlign w:val="center"/>
          </w:tcPr>
          <w:p w14:paraId="31C6B8DB" w14:textId="77777777" w:rsidR="00384AC2" w:rsidRPr="00804D38" w:rsidRDefault="00384AC2" w:rsidP="000A204F">
            <w:pPr>
              <w:jc w:val="center"/>
            </w:pPr>
            <w:r w:rsidRPr="00804D38">
              <w:rPr>
                <w:rFonts w:eastAsia="Arial" w:cs="Arial"/>
                <w:sz w:val="18"/>
                <w:szCs w:val="18"/>
              </w:rPr>
              <w:t xml:space="preserve">Project  </w:t>
            </w:r>
            <w:r w:rsidRPr="00804D38">
              <w:br/>
            </w:r>
            <w:r w:rsidRPr="00804D38">
              <w:rPr>
                <w:rFonts w:eastAsia="Arial" w:cs="Arial"/>
                <w:sz w:val="18"/>
                <w:szCs w:val="18"/>
              </w:rPr>
              <w:t xml:space="preserve"> Baseline</w:t>
            </w:r>
          </w:p>
        </w:tc>
        <w:tc>
          <w:tcPr>
            <w:tcW w:w="915" w:type="dxa"/>
            <w:vMerge w:val="restart"/>
            <w:tcBorders>
              <w:top w:val="single" w:sz="4" w:space="0" w:color="auto"/>
              <w:left w:val="single" w:sz="4" w:space="0" w:color="auto"/>
              <w:bottom w:val="single" w:sz="4" w:space="0" w:color="auto"/>
              <w:right w:val="single" w:sz="4" w:space="0" w:color="auto"/>
            </w:tcBorders>
            <w:vAlign w:val="center"/>
          </w:tcPr>
          <w:p w14:paraId="2FAE81FA" w14:textId="77777777" w:rsidR="00384AC2" w:rsidRPr="00804D38" w:rsidRDefault="00384AC2" w:rsidP="000A204F">
            <w:pPr>
              <w:jc w:val="center"/>
            </w:pPr>
            <w:r w:rsidRPr="00804D38">
              <w:rPr>
                <w:rFonts w:eastAsia="Arial" w:cs="Arial"/>
                <w:sz w:val="18"/>
                <w:szCs w:val="18"/>
              </w:rPr>
              <w:t>Overall Target</w:t>
            </w:r>
          </w:p>
        </w:tc>
        <w:tc>
          <w:tcPr>
            <w:tcW w:w="1680" w:type="dxa"/>
            <w:gridSpan w:val="2"/>
            <w:tcBorders>
              <w:top w:val="single" w:sz="4" w:space="0" w:color="auto"/>
              <w:left w:val="single" w:sz="4" w:space="0" w:color="auto"/>
              <w:bottom w:val="single" w:sz="4" w:space="0" w:color="auto"/>
              <w:right w:val="single" w:sz="4" w:space="0" w:color="auto"/>
            </w:tcBorders>
            <w:vAlign w:val="center"/>
          </w:tcPr>
          <w:p w14:paraId="54BD142F" w14:textId="77777777" w:rsidR="00384AC2" w:rsidRPr="00804D38" w:rsidRDefault="00384AC2" w:rsidP="000A204F">
            <w:pPr>
              <w:jc w:val="center"/>
            </w:pPr>
            <w:r w:rsidRPr="00804D38">
              <w:rPr>
                <w:rFonts w:eastAsia="Arial" w:cs="Arial"/>
                <w:sz w:val="18"/>
                <w:szCs w:val="18"/>
              </w:rPr>
              <w:t>2018</w:t>
            </w:r>
          </w:p>
        </w:tc>
        <w:tc>
          <w:tcPr>
            <w:tcW w:w="1665" w:type="dxa"/>
            <w:gridSpan w:val="2"/>
            <w:tcBorders>
              <w:top w:val="single" w:sz="4" w:space="0" w:color="auto"/>
              <w:left w:val="single" w:sz="4" w:space="0" w:color="auto"/>
              <w:bottom w:val="single" w:sz="4" w:space="0" w:color="auto"/>
              <w:right w:val="single" w:sz="4" w:space="0" w:color="auto"/>
            </w:tcBorders>
            <w:vAlign w:val="center"/>
          </w:tcPr>
          <w:p w14:paraId="74BC2A09" w14:textId="77777777" w:rsidR="00384AC2" w:rsidRPr="00804D38" w:rsidRDefault="00384AC2" w:rsidP="000A204F">
            <w:pPr>
              <w:jc w:val="center"/>
            </w:pPr>
            <w:r w:rsidRPr="00804D38">
              <w:rPr>
                <w:rFonts w:eastAsia="Arial" w:cs="Arial"/>
                <w:sz w:val="18"/>
                <w:szCs w:val="18"/>
              </w:rPr>
              <w:t>2019</w:t>
            </w:r>
          </w:p>
        </w:tc>
        <w:tc>
          <w:tcPr>
            <w:tcW w:w="1725" w:type="dxa"/>
            <w:gridSpan w:val="2"/>
            <w:tcBorders>
              <w:top w:val="single" w:sz="4" w:space="0" w:color="auto"/>
              <w:left w:val="single" w:sz="4" w:space="0" w:color="auto"/>
              <w:bottom w:val="single" w:sz="4" w:space="0" w:color="auto"/>
              <w:right w:val="single" w:sz="4" w:space="0" w:color="auto"/>
            </w:tcBorders>
            <w:vAlign w:val="center"/>
          </w:tcPr>
          <w:p w14:paraId="71A588BD" w14:textId="77777777" w:rsidR="00384AC2" w:rsidRPr="00804D38" w:rsidRDefault="00384AC2" w:rsidP="000A204F">
            <w:pPr>
              <w:jc w:val="center"/>
            </w:pPr>
            <w:r w:rsidRPr="00804D38">
              <w:rPr>
                <w:rFonts w:eastAsia="Arial" w:cs="Arial"/>
                <w:sz w:val="18"/>
                <w:szCs w:val="18"/>
              </w:rPr>
              <w:t>2020</w:t>
            </w:r>
          </w:p>
        </w:tc>
      </w:tr>
      <w:tr w:rsidR="00384AC2" w:rsidRPr="00804D38" w14:paraId="49CDC01E" w14:textId="77777777" w:rsidTr="00384AC2">
        <w:trPr>
          <w:trHeight w:val="300"/>
        </w:trPr>
        <w:tc>
          <w:tcPr>
            <w:tcW w:w="2535" w:type="dxa"/>
            <w:vMerge/>
            <w:tcBorders>
              <w:top w:val="single" w:sz="4" w:space="0" w:color="auto"/>
              <w:left w:val="single" w:sz="4" w:space="0" w:color="auto"/>
              <w:bottom w:val="single" w:sz="4" w:space="0" w:color="auto"/>
            </w:tcBorders>
            <w:vAlign w:val="center"/>
          </w:tcPr>
          <w:p w14:paraId="002A6B29" w14:textId="77777777" w:rsidR="00384AC2" w:rsidRPr="00804D38" w:rsidRDefault="00384AC2" w:rsidP="000A204F">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765DC41B" w14:textId="77777777" w:rsidR="00384AC2" w:rsidRPr="00804D38" w:rsidRDefault="00384AC2" w:rsidP="000A204F">
            <w:pPr>
              <w:jc w:val="center"/>
            </w:pPr>
            <w:r w:rsidRPr="00804D38">
              <w:rPr>
                <w:rFonts w:eastAsia="Arial" w:cs="Arial"/>
                <w:sz w:val="20"/>
                <w:szCs w:val="20"/>
              </w:rPr>
              <w:t>Date</w:t>
            </w:r>
          </w:p>
        </w:tc>
        <w:tc>
          <w:tcPr>
            <w:tcW w:w="795" w:type="dxa"/>
            <w:tcBorders>
              <w:top w:val="single" w:sz="4" w:space="0" w:color="auto"/>
              <w:left w:val="single" w:sz="4" w:space="0" w:color="auto"/>
              <w:bottom w:val="single" w:sz="4" w:space="0" w:color="auto"/>
              <w:right w:val="single" w:sz="4" w:space="0" w:color="auto"/>
            </w:tcBorders>
            <w:vAlign w:val="center"/>
          </w:tcPr>
          <w:p w14:paraId="06393334" w14:textId="77777777" w:rsidR="00384AC2" w:rsidRPr="00804D38" w:rsidRDefault="00384AC2" w:rsidP="000A204F">
            <w:pPr>
              <w:jc w:val="center"/>
            </w:pPr>
            <w:r w:rsidRPr="00804D38">
              <w:rPr>
                <w:rFonts w:eastAsia="Arial" w:cs="Arial"/>
                <w:sz w:val="20"/>
                <w:szCs w:val="20"/>
              </w:rPr>
              <w:t>Value</w:t>
            </w:r>
          </w:p>
        </w:tc>
        <w:tc>
          <w:tcPr>
            <w:tcW w:w="915" w:type="dxa"/>
            <w:vMerge/>
            <w:tcBorders>
              <w:top w:val="single" w:sz="4" w:space="0" w:color="auto"/>
              <w:bottom w:val="single" w:sz="4" w:space="0" w:color="auto"/>
            </w:tcBorders>
            <w:vAlign w:val="center"/>
          </w:tcPr>
          <w:p w14:paraId="5B6E0943" w14:textId="77777777" w:rsidR="00384AC2" w:rsidRPr="00804D38" w:rsidRDefault="00384AC2" w:rsidP="000A204F">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27663219" w14:textId="77777777" w:rsidR="00384AC2" w:rsidRPr="00804D38" w:rsidRDefault="00384AC2" w:rsidP="000A204F">
            <w:pPr>
              <w:jc w:val="center"/>
            </w:pPr>
            <w:r w:rsidRPr="00804D38">
              <w:rPr>
                <w:rFonts w:eastAsia="Arial" w:cs="Arial"/>
                <w:sz w:val="20"/>
                <w:szCs w:val="20"/>
              </w:rPr>
              <w:t>Actual</w:t>
            </w:r>
          </w:p>
        </w:tc>
        <w:tc>
          <w:tcPr>
            <w:tcW w:w="870" w:type="dxa"/>
            <w:tcBorders>
              <w:top w:val="single" w:sz="4" w:space="0" w:color="auto"/>
              <w:left w:val="single" w:sz="4" w:space="0" w:color="auto"/>
              <w:bottom w:val="single" w:sz="4" w:space="0" w:color="auto"/>
              <w:right w:val="single" w:sz="4" w:space="0" w:color="auto"/>
            </w:tcBorders>
            <w:vAlign w:val="center"/>
          </w:tcPr>
          <w:p w14:paraId="169CABFF" w14:textId="77777777" w:rsidR="00384AC2" w:rsidRPr="00804D38" w:rsidRDefault="00384AC2" w:rsidP="000A204F">
            <w:pPr>
              <w:jc w:val="center"/>
            </w:pPr>
            <w:r w:rsidRPr="00804D38">
              <w:rPr>
                <w:rFonts w:eastAsia="Arial" w:cs="Arial"/>
                <w:sz w:val="20"/>
                <w:szCs w:val="20"/>
              </w:rPr>
              <w:t>Target</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F10FC" w14:textId="77777777" w:rsidR="00384AC2" w:rsidRPr="00804D38" w:rsidRDefault="00384AC2" w:rsidP="000A204F">
            <w:pPr>
              <w:jc w:val="center"/>
            </w:pPr>
            <w:r w:rsidRPr="00804D38">
              <w:rPr>
                <w:rFonts w:eastAsia="Arial" w:cs="Arial"/>
                <w:sz w:val="20"/>
                <w:szCs w:val="20"/>
              </w:rPr>
              <w:t>Actual</w:t>
            </w:r>
          </w:p>
        </w:tc>
        <w:tc>
          <w:tcPr>
            <w:tcW w:w="855" w:type="dxa"/>
            <w:tcBorders>
              <w:top w:val="single" w:sz="4" w:space="0" w:color="auto"/>
              <w:left w:val="single" w:sz="4" w:space="0" w:color="auto"/>
              <w:bottom w:val="single" w:sz="4" w:space="0" w:color="auto"/>
              <w:right w:val="single" w:sz="4" w:space="0" w:color="auto"/>
            </w:tcBorders>
            <w:vAlign w:val="center"/>
          </w:tcPr>
          <w:p w14:paraId="0CBB41A2" w14:textId="77777777" w:rsidR="00384AC2" w:rsidRPr="00804D38" w:rsidRDefault="00384AC2" w:rsidP="000A204F">
            <w:pPr>
              <w:jc w:val="center"/>
            </w:pPr>
            <w:r w:rsidRPr="00804D38">
              <w:rPr>
                <w:rFonts w:eastAsia="Arial" w:cs="Arial"/>
                <w:sz w:val="20"/>
                <w:szCs w:val="20"/>
              </w:rPr>
              <w:t>Target</w:t>
            </w:r>
          </w:p>
        </w:tc>
        <w:tc>
          <w:tcPr>
            <w:tcW w:w="795" w:type="dxa"/>
            <w:tcBorders>
              <w:top w:val="single" w:sz="4" w:space="0" w:color="auto"/>
              <w:left w:val="single" w:sz="4" w:space="0" w:color="auto"/>
              <w:bottom w:val="single" w:sz="4" w:space="0" w:color="auto"/>
              <w:right w:val="single" w:sz="4" w:space="0" w:color="auto"/>
            </w:tcBorders>
            <w:vAlign w:val="center"/>
          </w:tcPr>
          <w:p w14:paraId="06D18C2B" w14:textId="77777777" w:rsidR="00384AC2" w:rsidRPr="00804D38" w:rsidRDefault="00384AC2" w:rsidP="000A204F">
            <w:pPr>
              <w:jc w:val="center"/>
            </w:pPr>
            <w:r w:rsidRPr="00804D38">
              <w:rPr>
                <w:rFonts w:eastAsia="Arial" w:cs="Arial"/>
                <w:sz w:val="20"/>
                <w:szCs w:val="20"/>
              </w:rPr>
              <w:t>Actual</w:t>
            </w:r>
          </w:p>
        </w:tc>
        <w:tc>
          <w:tcPr>
            <w:tcW w:w="930" w:type="dxa"/>
            <w:tcBorders>
              <w:top w:val="single" w:sz="4" w:space="0" w:color="auto"/>
              <w:left w:val="single" w:sz="4" w:space="0" w:color="auto"/>
              <w:bottom w:val="single" w:sz="4" w:space="0" w:color="auto"/>
              <w:right w:val="single" w:sz="4" w:space="0" w:color="auto"/>
            </w:tcBorders>
            <w:vAlign w:val="center"/>
          </w:tcPr>
          <w:p w14:paraId="2FFAF675" w14:textId="77777777" w:rsidR="00384AC2" w:rsidRPr="00804D38" w:rsidRDefault="00384AC2" w:rsidP="000A204F">
            <w:pPr>
              <w:jc w:val="center"/>
            </w:pPr>
            <w:r w:rsidRPr="00804D38">
              <w:rPr>
                <w:rFonts w:eastAsia="Arial" w:cs="Arial"/>
                <w:sz w:val="20"/>
                <w:szCs w:val="20"/>
              </w:rPr>
              <w:t>Target</w:t>
            </w:r>
          </w:p>
        </w:tc>
      </w:tr>
      <w:tr w:rsidR="193AFBDF" w:rsidRPr="00804D38" w14:paraId="7846BAAB" w14:textId="77777777" w:rsidTr="00384AC2">
        <w:trPr>
          <w:trHeight w:val="375"/>
        </w:trPr>
        <w:tc>
          <w:tcPr>
            <w:tcW w:w="2535" w:type="dxa"/>
            <w:tcBorders>
              <w:top w:val="single" w:sz="8" w:space="0" w:color="auto"/>
              <w:left w:val="single" w:sz="8" w:space="0" w:color="auto"/>
              <w:bottom w:val="single" w:sz="8" w:space="0" w:color="auto"/>
              <w:right w:val="single" w:sz="4" w:space="0" w:color="auto"/>
            </w:tcBorders>
            <w:vAlign w:val="center"/>
          </w:tcPr>
          <w:p w14:paraId="589CABA7" w14:textId="6CF8F571" w:rsidR="193AFBDF" w:rsidRPr="00804D38" w:rsidRDefault="0301DC7E">
            <w:pPr>
              <w:rPr>
                <w:sz w:val="16"/>
                <w:szCs w:val="16"/>
              </w:rPr>
            </w:pPr>
            <w:r w:rsidRPr="00804D38">
              <w:rPr>
                <w:rFonts w:eastAsia="Arial" w:cs="Arial"/>
                <w:sz w:val="16"/>
                <w:szCs w:val="16"/>
              </w:rPr>
              <w:t xml:space="preserve">I5.4a - % of farmers accessing objective sources of cassava market information </w:t>
            </w:r>
          </w:p>
        </w:tc>
        <w:tc>
          <w:tcPr>
            <w:tcW w:w="810" w:type="dxa"/>
            <w:tcBorders>
              <w:top w:val="single" w:sz="4" w:space="0" w:color="auto"/>
              <w:left w:val="single" w:sz="4" w:space="0" w:color="auto"/>
              <w:bottom w:val="single" w:sz="4" w:space="0" w:color="auto"/>
              <w:right w:val="single" w:sz="4" w:space="0" w:color="auto"/>
            </w:tcBorders>
            <w:vAlign w:val="center"/>
          </w:tcPr>
          <w:p w14:paraId="3FB05025" w14:textId="357C4C98" w:rsidR="193AFBDF" w:rsidRPr="00804D38" w:rsidRDefault="0301DC7E" w:rsidP="193AFBDF">
            <w:pPr>
              <w:jc w:val="center"/>
            </w:pPr>
            <w:r w:rsidRPr="00804D38">
              <w:rPr>
                <w:rFonts w:eastAsia="Arial" w:cs="Arial"/>
                <w:sz w:val="20"/>
                <w:szCs w:val="20"/>
              </w:rPr>
              <w:t xml:space="preserve">2017-2018 </w:t>
            </w:r>
          </w:p>
        </w:tc>
        <w:tc>
          <w:tcPr>
            <w:tcW w:w="795" w:type="dxa"/>
            <w:tcBorders>
              <w:top w:val="single" w:sz="4" w:space="0" w:color="auto"/>
              <w:left w:val="single" w:sz="4" w:space="0" w:color="auto"/>
              <w:bottom w:val="single" w:sz="4" w:space="0" w:color="auto"/>
              <w:right w:val="single" w:sz="4" w:space="0" w:color="auto"/>
            </w:tcBorders>
            <w:vAlign w:val="center"/>
          </w:tcPr>
          <w:p w14:paraId="7916767A" w14:textId="177F8153" w:rsidR="193AFBDF" w:rsidRPr="00804D38" w:rsidRDefault="0301DC7E" w:rsidP="193AFBDF">
            <w:pPr>
              <w:jc w:val="center"/>
            </w:pPr>
            <w:r w:rsidRPr="00804D38">
              <w:rPr>
                <w:rFonts w:eastAsia="Arial" w:cs="Arial"/>
                <w:sz w:val="20"/>
                <w:szCs w:val="20"/>
              </w:rPr>
              <w:t xml:space="preserve">41% </w:t>
            </w:r>
          </w:p>
        </w:tc>
        <w:tc>
          <w:tcPr>
            <w:tcW w:w="915" w:type="dxa"/>
            <w:tcBorders>
              <w:top w:val="single" w:sz="4" w:space="0" w:color="auto"/>
              <w:left w:val="single" w:sz="4" w:space="0" w:color="auto"/>
              <w:bottom w:val="single" w:sz="4" w:space="0" w:color="auto"/>
              <w:right w:val="single" w:sz="4" w:space="0" w:color="auto"/>
            </w:tcBorders>
            <w:vAlign w:val="center"/>
          </w:tcPr>
          <w:p w14:paraId="18D49C6A" w14:textId="52E44A36" w:rsidR="193AFBDF" w:rsidRPr="00804D38" w:rsidRDefault="0301DC7E" w:rsidP="193AFBDF">
            <w:pPr>
              <w:jc w:val="center"/>
            </w:pPr>
            <w:r w:rsidRPr="00804D38">
              <w:rPr>
                <w:rFonts w:eastAsia="Arial" w:cs="Arial"/>
                <w:sz w:val="20"/>
                <w:szCs w:val="20"/>
              </w:rPr>
              <w:t xml:space="preserve">50% </w:t>
            </w:r>
          </w:p>
        </w:tc>
        <w:tc>
          <w:tcPr>
            <w:tcW w:w="810" w:type="dxa"/>
            <w:tcBorders>
              <w:top w:val="single" w:sz="4" w:space="0" w:color="auto"/>
              <w:left w:val="single" w:sz="4" w:space="0" w:color="auto"/>
              <w:bottom w:val="single" w:sz="4" w:space="0" w:color="auto"/>
              <w:right w:val="single" w:sz="4" w:space="0" w:color="auto"/>
            </w:tcBorders>
            <w:vAlign w:val="center"/>
          </w:tcPr>
          <w:p w14:paraId="50F9D386" w14:textId="48F9DB73" w:rsidR="193AFBDF" w:rsidRPr="00804D38" w:rsidRDefault="0301DC7E" w:rsidP="193AFBDF">
            <w:pPr>
              <w:jc w:val="center"/>
            </w:pPr>
            <w:r w:rsidRPr="00804D38">
              <w:rPr>
                <w:rFonts w:eastAsia="Arial" w:cs="Arial"/>
                <w:sz w:val="20"/>
                <w:szCs w:val="20"/>
              </w:rPr>
              <w:t xml:space="preserve">33% </w:t>
            </w:r>
          </w:p>
        </w:tc>
        <w:tc>
          <w:tcPr>
            <w:tcW w:w="870" w:type="dxa"/>
            <w:tcBorders>
              <w:top w:val="single" w:sz="4" w:space="0" w:color="auto"/>
              <w:left w:val="single" w:sz="4" w:space="0" w:color="auto"/>
              <w:bottom w:val="single" w:sz="4" w:space="0" w:color="auto"/>
              <w:right w:val="single" w:sz="4" w:space="0" w:color="auto"/>
            </w:tcBorders>
            <w:vAlign w:val="center"/>
          </w:tcPr>
          <w:p w14:paraId="502785D0" w14:textId="703CF84C" w:rsidR="193AFBDF" w:rsidRPr="00804D38" w:rsidRDefault="0301DC7E" w:rsidP="193AFBDF">
            <w:pPr>
              <w:jc w:val="center"/>
            </w:pPr>
            <w:r w:rsidRPr="00804D38">
              <w:rPr>
                <w:rFonts w:eastAsia="Arial" w:cs="Arial"/>
                <w:sz w:val="20"/>
                <w:szCs w:val="20"/>
              </w:rPr>
              <w:t xml:space="preserve">50% </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AEBFE1" w14:textId="279A84BA" w:rsidR="193AFBDF" w:rsidRPr="00804D38" w:rsidRDefault="0301DC7E" w:rsidP="193AFBDF">
            <w:pPr>
              <w:jc w:val="center"/>
            </w:pPr>
            <w:r w:rsidRPr="00804D38">
              <w:rPr>
                <w:rFonts w:eastAsia="Arial" w:cs="Arial"/>
                <w:sz w:val="20"/>
                <w:szCs w:val="20"/>
              </w:rPr>
              <w:t xml:space="preserve">25% </w:t>
            </w:r>
          </w:p>
        </w:tc>
        <w:tc>
          <w:tcPr>
            <w:tcW w:w="855" w:type="dxa"/>
            <w:tcBorders>
              <w:top w:val="single" w:sz="4" w:space="0" w:color="auto"/>
              <w:left w:val="single" w:sz="4" w:space="0" w:color="auto"/>
              <w:bottom w:val="single" w:sz="4" w:space="0" w:color="auto"/>
              <w:right w:val="single" w:sz="4" w:space="0" w:color="auto"/>
            </w:tcBorders>
            <w:vAlign w:val="center"/>
          </w:tcPr>
          <w:p w14:paraId="281614FC" w14:textId="28BFAF8F" w:rsidR="193AFBDF" w:rsidRPr="00804D38" w:rsidRDefault="0301DC7E" w:rsidP="193AFBDF">
            <w:pPr>
              <w:jc w:val="center"/>
            </w:pPr>
            <w:r w:rsidRPr="00804D38">
              <w:rPr>
                <w:rFonts w:eastAsia="Arial" w:cs="Arial"/>
                <w:sz w:val="20"/>
                <w:szCs w:val="20"/>
              </w:rPr>
              <w:t xml:space="preserve">50% </w:t>
            </w:r>
          </w:p>
        </w:tc>
        <w:tc>
          <w:tcPr>
            <w:tcW w:w="795" w:type="dxa"/>
            <w:tcBorders>
              <w:top w:val="single" w:sz="4" w:space="0" w:color="auto"/>
              <w:left w:val="single" w:sz="4" w:space="0" w:color="auto"/>
              <w:bottom w:val="single" w:sz="4" w:space="0" w:color="auto"/>
              <w:right w:val="single" w:sz="4" w:space="0" w:color="auto"/>
            </w:tcBorders>
            <w:vAlign w:val="center"/>
          </w:tcPr>
          <w:p w14:paraId="398429F6" w14:textId="7DE2466F" w:rsidR="193AFBDF" w:rsidRPr="00804D38" w:rsidRDefault="0301DC7E" w:rsidP="193AFBDF">
            <w:pPr>
              <w:jc w:val="center"/>
            </w:pPr>
            <w:r w:rsidRPr="00804D38">
              <w:rPr>
                <w:rFonts w:eastAsia="Arial" w:cs="Arial"/>
                <w:sz w:val="20"/>
                <w:szCs w:val="20"/>
              </w:rPr>
              <w:t>29%</w:t>
            </w:r>
          </w:p>
        </w:tc>
        <w:tc>
          <w:tcPr>
            <w:tcW w:w="930" w:type="dxa"/>
            <w:tcBorders>
              <w:top w:val="single" w:sz="4" w:space="0" w:color="auto"/>
              <w:left w:val="single" w:sz="4" w:space="0" w:color="auto"/>
              <w:bottom w:val="single" w:sz="4" w:space="0" w:color="auto"/>
              <w:right w:val="single" w:sz="4" w:space="0" w:color="auto"/>
            </w:tcBorders>
            <w:vAlign w:val="center"/>
          </w:tcPr>
          <w:p w14:paraId="53CF1536" w14:textId="327FE21E" w:rsidR="193AFBDF" w:rsidRPr="00804D38" w:rsidRDefault="0301DC7E" w:rsidP="193AFBDF">
            <w:pPr>
              <w:jc w:val="center"/>
            </w:pPr>
            <w:r w:rsidRPr="00804D38">
              <w:rPr>
                <w:rFonts w:eastAsia="Arial" w:cs="Arial"/>
                <w:sz w:val="20"/>
                <w:szCs w:val="20"/>
              </w:rPr>
              <w:t xml:space="preserve">50% </w:t>
            </w:r>
          </w:p>
        </w:tc>
      </w:tr>
      <w:tr w:rsidR="00804D38" w:rsidRPr="00804D38" w14:paraId="323C4A50" w14:textId="77777777" w:rsidTr="00384AC2">
        <w:trPr>
          <w:trHeight w:val="170"/>
        </w:trPr>
        <w:tc>
          <w:tcPr>
            <w:tcW w:w="2535" w:type="dxa"/>
            <w:tcBorders>
              <w:top w:val="single" w:sz="8" w:space="0" w:color="auto"/>
              <w:left w:val="single" w:sz="8" w:space="0" w:color="auto"/>
              <w:bottom w:val="single" w:sz="8" w:space="0" w:color="auto"/>
              <w:right w:val="single" w:sz="4" w:space="0" w:color="auto"/>
            </w:tcBorders>
            <w:vAlign w:val="center"/>
          </w:tcPr>
          <w:p w14:paraId="345A859C" w14:textId="7A678BE2" w:rsidR="193AFBDF" w:rsidRPr="00804D38" w:rsidRDefault="0301DC7E" w:rsidP="193AFBDF">
            <w:pPr>
              <w:jc w:val="right"/>
              <w:rPr>
                <w:sz w:val="16"/>
                <w:szCs w:val="16"/>
              </w:rPr>
            </w:pPr>
            <w:r w:rsidRPr="00804D38">
              <w:rPr>
                <w:rFonts w:eastAsia="Arial" w:cs="Arial"/>
                <w:i/>
                <w:iCs/>
                <w:sz w:val="16"/>
                <w:szCs w:val="16"/>
              </w:rPr>
              <w:t>MALE</w:t>
            </w:r>
            <w:r w:rsidRPr="00804D38">
              <w:rPr>
                <w:rFonts w:eastAsia="Arial" w:cs="Arial"/>
                <w:sz w:val="16"/>
                <w:szCs w:val="16"/>
              </w:rPr>
              <w:t xml:space="preserve"> </w:t>
            </w:r>
          </w:p>
        </w:tc>
        <w:tc>
          <w:tcPr>
            <w:tcW w:w="810" w:type="dxa"/>
            <w:tcBorders>
              <w:top w:val="single" w:sz="4" w:space="0" w:color="auto"/>
              <w:left w:val="single" w:sz="4" w:space="0" w:color="auto"/>
              <w:bottom w:val="single" w:sz="4" w:space="0" w:color="auto"/>
              <w:right w:val="single" w:sz="4" w:space="0" w:color="auto"/>
            </w:tcBorders>
            <w:vAlign w:val="center"/>
          </w:tcPr>
          <w:p w14:paraId="14793112" w14:textId="6C566D4D" w:rsidR="193AFBDF" w:rsidRPr="00804D38" w:rsidRDefault="0301DC7E" w:rsidP="193AFBDF">
            <w:pPr>
              <w:jc w:val="center"/>
              <w:rPr>
                <w:sz w:val="16"/>
                <w:szCs w:val="16"/>
              </w:rPr>
            </w:pPr>
            <w:r w:rsidRPr="00804D38">
              <w:rPr>
                <w:rFonts w:eastAsia="Arial" w:cs="Arial"/>
                <w:sz w:val="16"/>
                <w:szCs w:val="16"/>
              </w:rPr>
              <w:t xml:space="preserve"> </w:t>
            </w:r>
          </w:p>
        </w:tc>
        <w:tc>
          <w:tcPr>
            <w:tcW w:w="795" w:type="dxa"/>
            <w:tcBorders>
              <w:top w:val="single" w:sz="4" w:space="0" w:color="auto"/>
              <w:left w:val="single" w:sz="4" w:space="0" w:color="auto"/>
              <w:bottom w:val="single" w:sz="4" w:space="0" w:color="auto"/>
              <w:right w:val="single" w:sz="4" w:space="0" w:color="auto"/>
            </w:tcBorders>
            <w:vAlign w:val="center"/>
          </w:tcPr>
          <w:p w14:paraId="43DC509B" w14:textId="333C7B56" w:rsidR="193AFBDF" w:rsidRPr="00804D38" w:rsidRDefault="0301DC7E" w:rsidP="193AFBDF">
            <w:pPr>
              <w:jc w:val="center"/>
              <w:rPr>
                <w:sz w:val="16"/>
                <w:szCs w:val="16"/>
              </w:rPr>
            </w:pPr>
            <w:r w:rsidRPr="00804D38">
              <w:rPr>
                <w:rFonts w:eastAsia="Arial" w:cs="Arial"/>
                <w:sz w:val="16"/>
                <w:szCs w:val="16"/>
              </w:rPr>
              <w:t xml:space="preserve">44% </w:t>
            </w:r>
          </w:p>
        </w:tc>
        <w:tc>
          <w:tcPr>
            <w:tcW w:w="915" w:type="dxa"/>
            <w:tcBorders>
              <w:top w:val="single" w:sz="4" w:space="0" w:color="auto"/>
              <w:left w:val="single" w:sz="4" w:space="0" w:color="auto"/>
              <w:bottom w:val="single" w:sz="4" w:space="0" w:color="auto"/>
              <w:right w:val="single" w:sz="4" w:space="0" w:color="auto"/>
            </w:tcBorders>
            <w:vAlign w:val="center"/>
          </w:tcPr>
          <w:p w14:paraId="4D0FDB11" w14:textId="14C7B77E" w:rsidR="193AFBDF" w:rsidRPr="00804D38" w:rsidRDefault="0301DC7E" w:rsidP="193AFBDF">
            <w:pPr>
              <w:jc w:val="center"/>
              <w:rPr>
                <w:sz w:val="16"/>
                <w:szCs w:val="16"/>
              </w:rPr>
            </w:pPr>
            <w:r w:rsidRPr="00804D38">
              <w:rPr>
                <w:rFonts w:eastAsia="Arial" w:cs="Arial"/>
                <w:sz w:val="16"/>
                <w:szCs w:val="16"/>
              </w:rPr>
              <w:t xml:space="preserve">  </w:t>
            </w:r>
          </w:p>
        </w:tc>
        <w:tc>
          <w:tcPr>
            <w:tcW w:w="810" w:type="dxa"/>
            <w:tcBorders>
              <w:top w:val="single" w:sz="4" w:space="0" w:color="auto"/>
              <w:left w:val="single" w:sz="4" w:space="0" w:color="auto"/>
              <w:bottom w:val="single" w:sz="4" w:space="0" w:color="auto"/>
              <w:right w:val="single" w:sz="4" w:space="0" w:color="auto"/>
            </w:tcBorders>
            <w:vAlign w:val="center"/>
          </w:tcPr>
          <w:p w14:paraId="38A85831" w14:textId="13747833" w:rsidR="193AFBDF" w:rsidRPr="00804D38" w:rsidRDefault="0301DC7E" w:rsidP="193AFBDF">
            <w:pPr>
              <w:jc w:val="center"/>
              <w:rPr>
                <w:sz w:val="16"/>
                <w:szCs w:val="16"/>
              </w:rPr>
            </w:pPr>
            <w:r w:rsidRPr="00804D38">
              <w:rPr>
                <w:rFonts w:eastAsia="Arial" w:cs="Arial"/>
                <w:sz w:val="16"/>
                <w:szCs w:val="16"/>
              </w:rPr>
              <w:t xml:space="preserve">35% </w:t>
            </w:r>
          </w:p>
        </w:tc>
        <w:tc>
          <w:tcPr>
            <w:tcW w:w="870" w:type="dxa"/>
            <w:tcBorders>
              <w:top w:val="single" w:sz="4" w:space="0" w:color="auto"/>
              <w:left w:val="single" w:sz="4" w:space="0" w:color="auto"/>
              <w:bottom w:val="single" w:sz="4" w:space="0" w:color="auto"/>
              <w:right w:val="single" w:sz="4" w:space="0" w:color="auto"/>
            </w:tcBorders>
            <w:vAlign w:val="center"/>
          </w:tcPr>
          <w:p w14:paraId="6F246EEE" w14:textId="7B09DF5D" w:rsidR="193AFBDF" w:rsidRPr="00804D38" w:rsidRDefault="0301DC7E" w:rsidP="193AFBDF">
            <w:pPr>
              <w:jc w:val="center"/>
              <w:rPr>
                <w:sz w:val="16"/>
                <w:szCs w:val="16"/>
              </w:rPr>
            </w:pPr>
            <w:r w:rsidRPr="00804D38">
              <w:rPr>
                <w:rFonts w:eastAsia="Arial" w:cs="Arial"/>
                <w:sz w:val="16"/>
                <w:szCs w:val="16"/>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6AD916" w14:textId="65CCC925" w:rsidR="193AFBDF" w:rsidRPr="00804D38" w:rsidRDefault="0301DC7E" w:rsidP="193AFBDF">
            <w:pPr>
              <w:jc w:val="center"/>
              <w:rPr>
                <w:sz w:val="16"/>
                <w:szCs w:val="16"/>
              </w:rPr>
            </w:pPr>
            <w:r w:rsidRPr="00804D38">
              <w:rPr>
                <w:rFonts w:eastAsia="Arial" w:cs="Arial"/>
                <w:sz w:val="16"/>
                <w:szCs w:val="16"/>
              </w:rPr>
              <w:t xml:space="preserve">27% </w:t>
            </w:r>
          </w:p>
        </w:tc>
        <w:tc>
          <w:tcPr>
            <w:tcW w:w="855" w:type="dxa"/>
            <w:tcBorders>
              <w:top w:val="single" w:sz="4" w:space="0" w:color="auto"/>
              <w:left w:val="single" w:sz="4" w:space="0" w:color="auto"/>
              <w:bottom w:val="single" w:sz="4" w:space="0" w:color="auto"/>
              <w:right w:val="single" w:sz="4" w:space="0" w:color="auto"/>
            </w:tcBorders>
          </w:tcPr>
          <w:p w14:paraId="5E99A8D6" w14:textId="69FD6E47" w:rsidR="193AFBDF" w:rsidRPr="00804D38" w:rsidRDefault="0301DC7E" w:rsidP="193AFBDF">
            <w:pPr>
              <w:jc w:val="center"/>
              <w:rPr>
                <w:sz w:val="16"/>
                <w:szCs w:val="16"/>
              </w:rPr>
            </w:pPr>
            <w:r w:rsidRPr="00804D38">
              <w:rPr>
                <w:rFonts w:ascii="Segoe UI" w:eastAsia="Segoe UI" w:hAnsi="Segoe UI" w:cs="Segoe UI"/>
                <w:sz w:val="16"/>
                <w:szCs w:val="16"/>
              </w:rPr>
              <w:t xml:space="preserve"> </w:t>
            </w:r>
          </w:p>
        </w:tc>
        <w:tc>
          <w:tcPr>
            <w:tcW w:w="795" w:type="dxa"/>
            <w:tcBorders>
              <w:top w:val="single" w:sz="4" w:space="0" w:color="auto"/>
              <w:left w:val="single" w:sz="4" w:space="0" w:color="auto"/>
              <w:bottom w:val="single" w:sz="4" w:space="0" w:color="auto"/>
              <w:right w:val="single" w:sz="4" w:space="0" w:color="auto"/>
            </w:tcBorders>
          </w:tcPr>
          <w:p w14:paraId="4AD58101" w14:textId="579BCD4B" w:rsidR="193AFBDF" w:rsidRPr="00804D38" w:rsidRDefault="0301DC7E" w:rsidP="193AFBDF">
            <w:pPr>
              <w:jc w:val="center"/>
              <w:rPr>
                <w:sz w:val="16"/>
                <w:szCs w:val="16"/>
              </w:rPr>
            </w:pPr>
            <w:r w:rsidRPr="00804D38">
              <w:rPr>
                <w:rFonts w:eastAsia="Arial" w:cs="Arial"/>
                <w:sz w:val="16"/>
                <w:szCs w:val="16"/>
              </w:rPr>
              <w:t>29%</w:t>
            </w:r>
          </w:p>
        </w:tc>
        <w:tc>
          <w:tcPr>
            <w:tcW w:w="930" w:type="dxa"/>
            <w:tcBorders>
              <w:top w:val="single" w:sz="4" w:space="0" w:color="auto"/>
              <w:left w:val="single" w:sz="4" w:space="0" w:color="auto"/>
              <w:bottom w:val="single" w:sz="4" w:space="0" w:color="auto"/>
              <w:right w:val="single" w:sz="4" w:space="0" w:color="auto"/>
            </w:tcBorders>
          </w:tcPr>
          <w:p w14:paraId="7D4D0D87" w14:textId="58A349C1" w:rsidR="193AFBDF" w:rsidRPr="00804D38" w:rsidRDefault="0301DC7E" w:rsidP="193AFBDF">
            <w:pPr>
              <w:jc w:val="center"/>
              <w:rPr>
                <w:sz w:val="16"/>
                <w:szCs w:val="16"/>
              </w:rPr>
            </w:pPr>
            <w:r w:rsidRPr="00804D38">
              <w:rPr>
                <w:rFonts w:ascii="Segoe UI" w:eastAsia="Segoe UI" w:hAnsi="Segoe UI" w:cs="Segoe UI"/>
                <w:sz w:val="16"/>
                <w:szCs w:val="16"/>
              </w:rPr>
              <w:t xml:space="preserve"> </w:t>
            </w:r>
          </w:p>
        </w:tc>
      </w:tr>
      <w:tr w:rsidR="193AFBDF" w:rsidRPr="00804D38" w14:paraId="6E73EA48" w14:textId="77777777" w:rsidTr="00384AC2">
        <w:trPr>
          <w:trHeight w:val="170"/>
        </w:trPr>
        <w:tc>
          <w:tcPr>
            <w:tcW w:w="2535" w:type="dxa"/>
            <w:tcBorders>
              <w:top w:val="single" w:sz="8" w:space="0" w:color="auto"/>
              <w:left w:val="single" w:sz="8" w:space="0" w:color="auto"/>
              <w:bottom w:val="single" w:sz="8" w:space="0" w:color="auto"/>
              <w:right w:val="single" w:sz="4" w:space="0" w:color="auto"/>
            </w:tcBorders>
            <w:vAlign w:val="center"/>
          </w:tcPr>
          <w:p w14:paraId="06D24A0D" w14:textId="0DE358E7" w:rsidR="193AFBDF" w:rsidRPr="00804D38" w:rsidRDefault="0301DC7E" w:rsidP="193AFBDF">
            <w:pPr>
              <w:jc w:val="right"/>
              <w:rPr>
                <w:sz w:val="16"/>
                <w:szCs w:val="16"/>
              </w:rPr>
            </w:pPr>
            <w:r w:rsidRPr="00804D38">
              <w:rPr>
                <w:rFonts w:eastAsia="Arial" w:cs="Arial"/>
                <w:i/>
                <w:iCs/>
                <w:sz w:val="16"/>
                <w:szCs w:val="16"/>
              </w:rPr>
              <w:t>FEMALE</w:t>
            </w:r>
            <w:r w:rsidRPr="00804D38">
              <w:rPr>
                <w:rFonts w:eastAsia="Arial" w:cs="Arial"/>
                <w:sz w:val="16"/>
                <w:szCs w:val="16"/>
              </w:rPr>
              <w:t xml:space="preserve"> </w:t>
            </w:r>
          </w:p>
        </w:tc>
        <w:tc>
          <w:tcPr>
            <w:tcW w:w="810" w:type="dxa"/>
            <w:tcBorders>
              <w:top w:val="single" w:sz="4" w:space="0" w:color="auto"/>
              <w:left w:val="single" w:sz="4" w:space="0" w:color="auto"/>
              <w:bottom w:val="single" w:sz="4" w:space="0" w:color="auto"/>
              <w:right w:val="single" w:sz="4" w:space="0" w:color="auto"/>
            </w:tcBorders>
            <w:vAlign w:val="center"/>
          </w:tcPr>
          <w:p w14:paraId="1B127B5C" w14:textId="18972AA2" w:rsidR="193AFBDF" w:rsidRPr="00804D38" w:rsidRDefault="0301DC7E" w:rsidP="193AFBDF">
            <w:pPr>
              <w:jc w:val="center"/>
              <w:rPr>
                <w:sz w:val="16"/>
                <w:szCs w:val="16"/>
              </w:rPr>
            </w:pPr>
            <w:r w:rsidRPr="00804D38">
              <w:rPr>
                <w:rFonts w:eastAsia="Arial" w:cs="Arial"/>
                <w:sz w:val="16"/>
                <w:szCs w:val="16"/>
              </w:rPr>
              <w:t xml:space="preserve"> </w:t>
            </w:r>
          </w:p>
        </w:tc>
        <w:tc>
          <w:tcPr>
            <w:tcW w:w="795" w:type="dxa"/>
            <w:tcBorders>
              <w:top w:val="single" w:sz="4" w:space="0" w:color="auto"/>
              <w:left w:val="single" w:sz="4" w:space="0" w:color="auto"/>
              <w:bottom w:val="single" w:sz="4" w:space="0" w:color="auto"/>
              <w:right w:val="single" w:sz="4" w:space="0" w:color="auto"/>
            </w:tcBorders>
            <w:vAlign w:val="center"/>
          </w:tcPr>
          <w:p w14:paraId="595AF84B" w14:textId="6906BC6A" w:rsidR="193AFBDF" w:rsidRPr="00804D38" w:rsidRDefault="0301DC7E" w:rsidP="193AFBDF">
            <w:pPr>
              <w:jc w:val="center"/>
              <w:rPr>
                <w:sz w:val="16"/>
                <w:szCs w:val="16"/>
              </w:rPr>
            </w:pPr>
            <w:r w:rsidRPr="00804D38">
              <w:rPr>
                <w:rFonts w:eastAsia="Arial" w:cs="Arial"/>
                <w:sz w:val="16"/>
                <w:szCs w:val="16"/>
              </w:rPr>
              <w:t xml:space="preserve">39% </w:t>
            </w:r>
          </w:p>
        </w:tc>
        <w:tc>
          <w:tcPr>
            <w:tcW w:w="915" w:type="dxa"/>
            <w:tcBorders>
              <w:top w:val="single" w:sz="4" w:space="0" w:color="auto"/>
              <w:left w:val="single" w:sz="4" w:space="0" w:color="auto"/>
              <w:bottom w:val="single" w:sz="4" w:space="0" w:color="auto"/>
              <w:right w:val="single" w:sz="4" w:space="0" w:color="auto"/>
            </w:tcBorders>
            <w:vAlign w:val="center"/>
          </w:tcPr>
          <w:p w14:paraId="64433BDB" w14:textId="7499E3A8" w:rsidR="193AFBDF" w:rsidRPr="00804D38" w:rsidRDefault="0301DC7E" w:rsidP="193AFBDF">
            <w:pPr>
              <w:jc w:val="center"/>
              <w:rPr>
                <w:sz w:val="16"/>
                <w:szCs w:val="16"/>
              </w:rPr>
            </w:pPr>
            <w:r w:rsidRPr="00804D38">
              <w:rPr>
                <w:rFonts w:eastAsia="Arial" w:cs="Arial"/>
                <w:sz w:val="16"/>
                <w:szCs w:val="16"/>
              </w:rPr>
              <w:t xml:space="preserve">  </w:t>
            </w:r>
          </w:p>
        </w:tc>
        <w:tc>
          <w:tcPr>
            <w:tcW w:w="810" w:type="dxa"/>
            <w:tcBorders>
              <w:top w:val="single" w:sz="4" w:space="0" w:color="auto"/>
              <w:left w:val="single" w:sz="4" w:space="0" w:color="auto"/>
              <w:bottom w:val="single" w:sz="4" w:space="0" w:color="auto"/>
              <w:right w:val="single" w:sz="4" w:space="0" w:color="auto"/>
            </w:tcBorders>
            <w:vAlign w:val="center"/>
          </w:tcPr>
          <w:p w14:paraId="4E2C018B" w14:textId="7680EA7D" w:rsidR="193AFBDF" w:rsidRPr="00804D38" w:rsidRDefault="0301DC7E" w:rsidP="193AFBDF">
            <w:pPr>
              <w:jc w:val="center"/>
              <w:rPr>
                <w:sz w:val="16"/>
                <w:szCs w:val="16"/>
              </w:rPr>
            </w:pPr>
            <w:r w:rsidRPr="00804D38">
              <w:rPr>
                <w:rFonts w:eastAsia="Arial" w:cs="Arial"/>
                <w:sz w:val="16"/>
                <w:szCs w:val="16"/>
              </w:rPr>
              <w:t xml:space="preserve">32% </w:t>
            </w:r>
          </w:p>
        </w:tc>
        <w:tc>
          <w:tcPr>
            <w:tcW w:w="870" w:type="dxa"/>
            <w:tcBorders>
              <w:top w:val="single" w:sz="4" w:space="0" w:color="auto"/>
              <w:left w:val="single" w:sz="4" w:space="0" w:color="auto"/>
              <w:bottom w:val="single" w:sz="4" w:space="0" w:color="auto"/>
              <w:right w:val="single" w:sz="4" w:space="0" w:color="auto"/>
            </w:tcBorders>
            <w:vAlign w:val="center"/>
          </w:tcPr>
          <w:p w14:paraId="59B347E2" w14:textId="49BEB1DC" w:rsidR="193AFBDF" w:rsidRPr="00804D38" w:rsidRDefault="0301DC7E" w:rsidP="193AFBDF">
            <w:pPr>
              <w:jc w:val="center"/>
              <w:rPr>
                <w:sz w:val="16"/>
                <w:szCs w:val="16"/>
              </w:rPr>
            </w:pPr>
            <w:r w:rsidRPr="00804D38">
              <w:rPr>
                <w:rFonts w:eastAsia="Arial" w:cs="Arial"/>
                <w:sz w:val="16"/>
                <w:szCs w:val="16"/>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8C308" w14:textId="735F7FF3" w:rsidR="193AFBDF" w:rsidRPr="00804D38" w:rsidRDefault="0301DC7E" w:rsidP="193AFBDF">
            <w:pPr>
              <w:jc w:val="center"/>
              <w:rPr>
                <w:sz w:val="16"/>
                <w:szCs w:val="16"/>
              </w:rPr>
            </w:pPr>
            <w:r w:rsidRPr="00804D38">
              <w:rPr>
                <w:rFonts w:eastAsia="Arial" w:cs="Arial"/>
                <w:sz w:val="16"/>
                <w:szCs w:val="16"/>
              </w:rPr>
              <w:t xml:space="preserve">23% </w:t>
            </w:r>
          </w:p>
        </w:tc>
        <w:tc>
          <w:tcPr>
            <w:tcW w:w="855" w:type="dxa"/>
            <w:tcBorders>
              <w:top w:val="single" w:sz="4" w:space="0" w:color="auto"/>
              <w:left w:val="single" w:sz="4" w:space="0" w:color="auto"/>
              <w:bottom w:val="single" w:sz="4" w:space="0" w:color="auto"/>
              <w:right w:val="single" w:sz="4" w:space="0" w:color="auto"/>
            </w:tcBorders>
          </w:tcPr>
          <w:p w14:paraId="63C3A351" w14:textId="52DF677B" w:rsidR="193AFBDF" w:rsidRPr="00804D38" w:rsidRDefault="0301DC7E" w:rsidP="193AFBDF">
            <w:pPr>
              <w:jc w:val="center"/>
              <w:rPr>
                <w:sz w:val="16"/>
                <w:szCs w:val="16"/>
              </w:rPr>
            </w:pPr>
            <w:r w:rsidRPr="00804D38">
              <w:rPr>
                <w:rFonts w:ascii="Segoe UI" w:eastAsia="Segoe UI" w:hAnsi="Segoe UI" w:cs="Segoe UI"/>
                <w:sz w:val="16"/>
                <w:szCs w:val="16"/>
              </w:rPr>
              <w:t xml:space="preserve"> </w:t>
            </w:r>
          </w:p>
        </w:tc>
        <w:tc>
          <w:tcPr>
            <w:tcW w:w="795" w:type="dxa"/>
            <w:tcBorders>
              <w:top w:val="single" w:sz="4" w:space="0" w:color="auto"/>
              <w:left w:val="single" w:sz="4" w:space="0" w:color="auto"/>
              <w:bottom w:val="single" w:sz="4" w:space="0" w:color="auto"/>
              <w:right w:val="single" w:sz="4" w:space="0" w:color="auto"/>
            </w:tcBorders>
          </w:tcPr>
          <w:p w14:paraId="152D6E62" w14:textId="45653AC5" w:rsidR="193AFBDF" w:rsidRPr="00804D38" w:rsidRDefault="0301DC7E" w:rsidP="193AFBDF">
            <w:pPr>
              <w:jc w:val="center"/>
              <w:rPr>
                <w:sz w:val="16"/>
                <w:szCs w:val="16"/>
              </w:rPr>
            </w:pPr>
            <w:r w:rsidRPr="00804D38">
              <w:rPr>
                <w:rFonts w:eastAsia="Arial" w:cs="Arial"/>
                <w:sz w:val="16"/>
                <w:szCs w:val="16"/>
              </w:rPr>
              <w:t>29%</w:t>
            </w:r>
          </w:p>
        </w:tc>
        <w:tc>
          <w:tcPr>
            <w:tcW w:w="930" w:type="dxa"/>
            <w:tcBorders>
              <w:top w:val="single" w:sz="4" w:space="0" w:color="auto"/>
              <w:left w:val="single" w:sz="4" w:space="0" w:color="auto"/>
              <w:bottom w:val="single" w:sz="4" w:space="0" w:color="auto"/>
              <w:right w:val="single" w:sz="4" w:space="0" w:color="auto"/>
            </w:tcBorders>
          </w:tcPr>
          <w:p w14:paraId="252724BE" w14:textId="6E81FD58" w:rsidR="193AFBDF" w:rsidRPr="00804D38" w:rsidRDefault="0301DC7E" w:rsidP="193AFBDF">
            <w:pPr>
              <w:jc w:val="center"/>
              <w:rPr>
                <w:sz w:val="16"/>
                <w:szCs w:val="16"/>
              </w:rPr>
            </w:pPr>
            <w:r w:rsidRPr="00804D38">
              <w:rPr>
                <w:rFonts w:ascii="Segoe UI" w:eastAsia="Segoe UI" w:hAnsi="Segoe UI" w:cs="Segoe UI"/>
                <w:sz w:val="16"/>
                <w:szCs w:val="16"/>
              </w:rPr>
              <w:t xml:space="preserve"> </w:t>
            </w:r>
          </w:p>
        </w:tc>
      </w:tr>
      <w:tr w:rsidR="193AFBDF" w:rsidRPr="00804D38" w14:paraId="6D924163" w14:textId="77777777" w:rsidTr="00384AC2">
        <w:trPr>
          <w:trHeight w:val="375"/>
        </w:trPr>
        <w:tc>
          <w:tcPr>
            <w:tcW w:w="2535" w:type="dxa"/>
            <w:tcBorders>
              <w:top w:val="single" w:sz="8" w:space="0" w:color="auto"/>
              <w:left w:val="single" w:sz="8" w:space="0" w:color="auto"/>
              <w:bottom w:val="single" w:sz="8" w:space="0" w:color="auto"/>
              <w:right w:val="single" w:sz="4" w:space="0" w:color="auto"/>
            </w:tcBorders>
            <w:vAlign w:val="center"/>
          </w:tcPr>
          <w:p w14:paraId="4E5F8EEB" w14:textId="436F861B" w:rsidR="193AFBDF" w:rsidRPr="00804D38" w:rsidRDefault="0301DC7E">
            <w:pPr>
              <w:rPr>
                <w:sz w:val="16"/>
                <w:szCs w:val="16"/>
              </w:rPr>
            </w:pPr>
            <w:r w:rsidRPr="00804D38">
              <w:rPr>
                <w:rFonts w:eastAsia="Arial" w:cs="Arial"/>
                <w:sz w:val="16"/>
                <w:szCs w:val="16"/>
              </w:rPr>
              <w:t xml:space="preserve">I5.4b - % of farmers accessing objective sources of bean market information </w:t>
            </w:r>
          </w:p>
        </w:tc>
        <w:tc>
          <w:tcPr>
            <w:tcW w:w="810" w:type="dxa"/>
            <w:tcBorders>
              <w:top w:val="single" w:sz="4" w:space="0" w:color="auto"/>
              <w:left w:val="single" w:sz="4" w:space="0" w:color="auto"/>
              <w:bottom w:val="single" w:sz="4" w:space="0" w:color="auto"/>
              <w:right w:val="single" w:sz="4" w:space="0" w:color="auto"/>
            </w:tcBorders>
            <w:vAlign w:val="center"/>
          </w:tcPr>
          <w:p w14:paraId="5E744F80" w14:textId="4A367D5D" w:rsidR="193AFBDF" w:rsidRPr="00804D38" w:rsidRDefault="0301DC7E" w:rsidP="193AFBDF">
            <w:pPr>
              <w:jc w:val="center"/>
            </w:pPr>
            <w:r w:rsidRPr="00804D38">
              <w:rPr>
                <w:rFonts w:eastAsia="Arial" w:cs="Arial"/>
                <w:sz w:val="20"/>
                <w:szCs w:val="20"/>
              </w:rPr>
              <w:t xml:space="preserve">2017-2018 </w:t>
            </w:r>
          </w:p>
        </w:tc>
        <w:tc>
          <w:tcPr>
            <w:tcW w:w="795" w:type="dxa"/>
            <w:tcBorders>
              <w:top w:val="single" w:sz="4" w:space="0" w:color="auto"/>
              <w:left w:val="single" w:sz="4" w:space="0" w:color="auto"/>
              <w:bottom w:val="single" w:sz="4" w:space="0" w:color="auto"/>
              <w:right w:val="single" w:sz="4" w:space="0" w:color="auto"/>
            </w:tcBorders>
            <w:vAlign w:val="center"/>
          </w:tcPr>
          <w:p w14:paraId="06E8BEBC" w14:textId="515628F1" w:rsidR="193AFBDF" w:rsidRPr="00804D38" w:rsidRDefault="0301DC7E" w:rsidP="193AFBDF">
            <w:pPr>
              <w:jc w:val="center"/>
            </w:pPr>
            <w:r w:rsidRPr="00804D38">
              <w:rPr>
                <w:rFonts w:eastAsia="Arial" w:cs="Arial"/>
                <w:sz w:val="20"/>
                <w:szCs w:val="20"/>
              </w:rPr>
              <w:t xml:space="preserve">29% </w:t>
            </w:r>
          </w:p>
        </w:tc>
        <w:tc>
          <w:tcPr>
            <w:tcW w:w="915" w:type="dxa"/>
            <w:tcBorders>
              <w:top w:val="single" w:sz="4" w:space="0" w:color="auto"/>
              <w:left w:val="single" w:sz="4" w:space="0" w:color="auto"/>
              <w:bottom w:val="single" w:sz="4" w:space="0" w:color="auto"/>
              <w:right w:val="single" w:sz="4" w:space="0" w:color="auto"/>
            </w:tcBorders>
            <w:vAlign w:val="center"/>
          </w:tcPr>
          <w:p w14:paraId="670E8A39" w14:textId="723C95B6" w:rsidR="193AFBDF" w:rsidRPr="00804D38" w:rsidRDefault="0301DC7E" w:rsidP="193AFBDF">
            <w:pPr>
              <w:jc w:val="center"/>
            </w:pPr>
            <w:r w:rsidRPr="00804D38">
              <w:rPr>
                <w:rFonts w:eastAsia="Arial" w:cs="Arial"/>
                <w:sz w:val="20"/>
                <w:szCs w:val="20"/>
              </w:rPr>
              <w:t xml:space="preserve">50% </w:t>
            </w:r>
          </w:p>
        </w:tc>
        <w:tc>
          <w:tcPr>
            <w:tcW w:w="810" w:type="dxa"/>
            <w:tcBorders>
              <w:top w:val="single" w:sz="4" w:space="0" w:color="auto"/>
              <w:left w:val="single" w:sz="4" w:space="0" w:color="auto"/>
              <w:bottom w:val="single" w:sz="4" w:space="0" w:color="auto"/>
              <w:right w:val="single" w:sz="4" w:space="0" w:color="auto"/>
            </w:tcBorders>
            <w:vAlign w:val="center"/>
          </w:tcPr>
          <w:p w14:paraId="5B1F6768" w14:textId="58D13B8C" w:rsidR="193AFBDF" w:rsidRPr="00804D38" w:rsidRDefault="0301DC7E" w:rsidP="193AFBDF">
            <w:pPr>
              <w:jc w:val="center"/>
            </w:pPr>
            <w:r w:rsidRPr="00804D38">
              <w:rPr>
                <w:rFonts w:eastAsia="Arial" w:cs="Arial"/>
                <w:sz w:val="20"/>
                <w:szCs w:val="20"/>
              </w:rPr>
              <w:t xml:space="preserve">32% </w:t>
            </w:r>
          </w:p>
        </w:tc>
        <w:tc>
          <w:tcPr>
            <w:tcW w:w="870" w:type="dxa"/>
            <w:tcBorders>
              <w:top w:val="single" w:sz="4" w:space="0" w:color="auto"/>
              <w:left w:val="single" w:sz="4" w:space="0" w:color="auto"/>
              <w:bottom w:val="single" w:sz="4" w:space="0" w:color="auto"/>
              <w:right w:val="single" w:sz="4" w:space="0" w:color="auto"/>
            </w:tcBorders>
            <w:vAlign w:val="center"/>
          </w:tcPr>
          <w:p w14:paraId="7E4FF927" w14:textId="5CFF71EC" w:rsidR="193AFBDF" w:rsidRPr="00804D38" w:rsidRDefault="0301DC7E" w:rsidP="193AFBDF">
            <w:pPr>
              <w:jc w:val="center"/>
            </w:pPr>
            <w:r w:rsidRPr="00804D38">
              <w:rPr>
                <w:rFonts w:eastAsia="Arial" w:cs="Arial"/>
                <w:sz w:val="20"/>
                <w:szCs w:val="20"/>
              </w:rPr>
              <w:t xml:space="preserve">35% </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0F59CE" w14:textId="145E5947" w:rsidR="193AFBDF" w:rsidRPr="00804D38" w:rsidRDefault="0301DC7E" w:rsidP="193AFBDF">
            <w:pPr>
              <w:jc w:val="center"/>
            </w:pPr>
            <w:r w:rsidRPr="00804D38">
              <w:rPr>
                <w:rFonts w:eastAsia="Arial" w:cs="Arial"/>
                <w:sz w:val="20"/>
                <w:szCs w:val="20"/>
              </w:rPr>
              <w:t xml:space="preserve">23% </w:t>
            </w:r>
          </w:p>
        </w:tc>
        <w:tc>
          <w:tcPr>
            <w:tcW w:w="855" w:type="dxa"/>
            <w:tcBorders>
              <w:top w:val="single" w:sz="4" w:space="0" w:color="auto"/>
              <w:left w:val="single" w:sz="4" w:space="0" w:color="auto"/>
              <w:bottom w:val="single" w:sz="4" w:space="0" w:color="auto"/>
              <w:right w:val="single" w:sz="4" w:space="0" w:color="auto"/>
            </w:tcBorders>
            <w:vAlign w:val="center"/>
          </w:tcPr>
          <w:p w14:paraId="760B9844" w14:textId="06AC5A32" w:rsidR="193AFBDF" w:rsidRPr="00804D38" w:rsidRDefault="0301DC7E" w:rsidP="193AFBDF">
            <w:pPr>
              <w:jc w:val="center"/>
            </w:pPr>
            <w:r w:rsidRPr="00804D38">
              <w:rPr>
                <w:rFonts w:eastAsia="Arial" w:cs="Arial"/>
                <w:sz w:val="20"/>
                <w:szCs w:val="20"/>
              </w:rPr>
              <w:t xml:space="preserve">40% </w:t>
            </w:r>
          </w:p>
        </w:tc>
        <w:tc>
          <w:tcPr>
            <w:tcW w:w="795" w:type="dxa"/>
            <w:tcBorders>
              <w:top w:val="single" w:sz="4" w:space="0" w:color="auto"/>
              <w:left w:val="single" w:sz="4" w:space="0" w:color="auto"/>
              <w:bottom w:val="single" w:sz="4" w:space="0" w:color="auto"/>
              <w:right w:val="single" w:sz="4" w:space="0" w:color="auto"/>
            </w:tcBorders>
            <w:vAlign w:val="center"/>
          </w:tcPr>
          <w:p w14:paraId="5964E674" w14:textId="0A4A7C45" w:rsidR="193AFBDF" w:rsidRPr="00804D38" w:rsidRDefault="0301DC7E" w:rsidP="193AFBDF">
            <w:pPr>
              <w:jc w:val="center"/>
            </w:pPr>
            <w:r w:rsidRPr="00804D38">
              <w:rPr>
                <w:rFonts w:eastAsia="Arial" w:cs="Arial"/>
                <w:sz w:val="20"/>
                <w:szCs w:val="20"/>
              </w:rPr>
              <w:t>30%</w:t>
            </w:r>
          </w:p>
        </w:tc>
        <w:tc>
          <w:tcPr>
            <w:tcW w:w="930" w:type="dxa"/>
            <w:tcBorders>
              <w:top w:val="single" w:sz="4" w:space="0" w:color="auto"/>
              <w:left w:val="single" w:sz="4" w:space="0" w:color="auto"/>
              <w:bottom w:val="single" w:sz="4" w:space="0" w:color="auto"/>
              <w:right w:val="single" w:sz="4" w:space="0" w:color="auto"/>
            </w:tcBorders>
            <w:vAlign w:val="center"/>
          </w:tcPr>
          <w:p w14:paraId="455306CD" w14:textId="0D9EFFB9" w:rsidR="193AFBDF" w:rsidRPr="00804D38" w:rsidRDefault="0301DC7E" w:rsidP="193AFBDF">
            <w:pPr>
              <w:jc w:val="center"/>
            </w:pPr>
            <w:r w:rsidRPr="00804D38">
              <w:rPr>
                <w:rFonts w:eastAsia="Arial" w:cs="Arial"/>
                <w:sz w:val="20"/>
                <w:szCs w:val="20"/>
              </w:rPr>
              <w:t xml:space="preserve">50% </w:t>
            </w:r>
          </w:p>
        </w:tc>
      </w:tr>
      <w:tr w:rsidR="193AFBDF" w:rsidRPr="00337385" w14:paraId="3B5B8395" w14:textId="77777777" w:rsidTr="00384AC2">
        <w:trPr>
          <w:trHeight w:val="170"/>
        </w:trPr>
        <w:tc>
          <w:tcPr>
            <w:tcW w:w="2535" w:type="dxa"/>
            <w:tcBorders>
              <w:top w:val="single" w:sz="8" w:space="0" w:color="auto"/>
              <w:left w:val="single" w:sz="8" w:space="0" w:color="auto"/>
              <w:bottom w:val="single" w:sz="8" w:space="0" w:color="auto"/>
              <w:right w:val="single" w:sz="4" w:space="0" w:color="auto"/>
            </w:tcBorders>
            <w:vAlign w:val="center"/>
          </w:tcPr>
          <w:p w14:paraId="5854C36F" w14:textId="198582D2" w:rsidR="193AFBDF" w:rsidRPr="00804D38" w:rsidRDefault="0301DC7E" w:rsidP="193AFBDF">
            <w:pPr>
              <w:jc w:val="right"/>
              <w:rPr>
                <w:sz w:val="16"/>
                <w:szCs w:val="16"/>
              </w:rPr>
            </w:pPr>
            <w:r w:rsidRPr="00804D38">
              <w:rPr>
                <w:rFonts w:eastAsia="Arial" w:cs="Arial"/>
                <w:i/>
                <w:iCs/>
                <w:sz w:val="16"/>
                <w:szCs w:val="16"/>
              </w:rPr>
              <w:t>MALE</w:t>
            </w:r>
            <w:r w:rsidRPr="00804D38">
              <w:rPr>
                <w:rFonts w:eastAsia="Arial" w:cs="Arial"/>
                <w:sz w:val="16"/>
                <w:szCs w:val="16"/>
              </w:rPr>
              <w:t xml:space="preserve"> </w:t>
            </w:r>
          </w:p>
        </w:tc>
        <w:tc>
          <w:tcPr>
            <w:tcW w:w="810" w:type="dxa"/>
            <w:tcBorders>
              <w:top w:val="single" w:sz="4" w:space="0" w:color="auto"/>
              <w:left w:val="single" w:sz="4" w:space="0" w:color="auto"/>
              <w:bottom w:val="single" w:sz="4" w:space="0" w:color="auto"/>
              <w:right w:val="single" w:sz="4" w:space="0" w:color="auto"/>
            </w:tcBorders>
            <w:vAlign w:val="center"/>
          </w:tcPr>
          <w:p w14:paraId="6E9A3933" w14:textId="4826E312" w:rsidR="193AFBDF" w:rsidRPr="00804D38" w:rsidRDefault="0301DC7E" w:rsidP="193AFBDF">
            <w:pPr>
              <w:jc w:val="center"/>
              <w:rPr>
                <w:sz w:val="16"/>
                <w:szCs w:val="16"/>
              </w:rPr>
            </w:pPr>
            <w:r w:rsidRPr="00804D38">
              <w:rPr>
                <w:rFonts w:eastAsia="Arial" w:cs="Arial"/>
                <w:sz w:val="16"/>
                <w:szCs w:val="16"/>
              </w:rPr>
              <w:t xml:space="preserve"> </w:t>
            </w:r>
          </w:p>
        </w:tc>
        <w:tc>
          <w:tcPr>
            <w:tcW w:w="795" w:type="dxa"/>
            <w:tcBorders>
              <w:top w:val="single" w:sz="4" w:space="0" w:color="auto"/>
              <w:left w:val="single" w:sz="4" w:space="0" w:color="auto"/>
              <w:bottom w:val="single" w:sz="4" w:space="0" w:color="auto"/>
              <w:right w:val="single" w:sz="4" w:space="0" w:color="auto"/>
            </w:tcBorders>
            <w:vAlign w:val="center"/>
          </w:tcPr>
          <w:p w14:paraId="45573993" w14:textId="0E381B51" w:rsidR="193AFBDF" w:rsidRPr="00804D38" w:rsidRDefault="0301DC7E" w:rsidP="193AFBDF">
            <w:pPr>
              <w:jc w:val="center"/>
              <w:rPr>
                <w:sz w:val="16"/>
                <w:szCs w:val="16"/>
              </w:rPr>
            </w:pPr>
            <w:r w:rsidRPr="00804D38">
              <w:rPr>
                <w:rFonts w:eastAsia="Arial" w:cs="Arial"/>
                <w:sz w:val="16"/>
                <w:szCs w:val="16"/>
              </w:rPr>
              <w:t xml:space="preserve">28% </w:t>
            </w:r>
          </w:p>
        </w:tc>
        <w:tc>
          <w:tcPr>
            <w:tcW w:w="915" w:type="dxa"/>
            <w:tcBorders>
              <w:top w:val="single" w:sz="4" w:space="0" w:color="auto"/>
              <w:left w:val="single" w:sz="4" w:space="0" w:color="auto"/>
              <w:bottom w:val="single" w:sz="4" w:space="0" w:color="auto"/>
              <w:right w:val="single" w:sz="4" w:space="0" w:color="auto"/>
            </w:tcBorders>
            <w:vAlign w:val="center"/>
          </w:tcPr>
          <w:p w14:paraId="77A4AD04" w14:textId="193CAE14" w:rsidR="193AFBDF" w:rsidRPr="00804D38" w:rsidRDefault="0301DC7E" w:rsidP="193AFBDF">
            <w:pPr>
              <w:jc w:val="center"/>
              <w:rPr>
                <w:sz w:val="16"/>
                <w:szCs w:val="16"/>
              </w:rPr>
            </w:pPr>
            <w:r w:rsidRPr="00804D38">
              <w:rPr>
                <w:rFonts w:eastAsia="Arial" w:cs="Arial"/>
                <w:sz w:val="16"/>
                <w:szCs w:val="16"/>
              </w:rPr>
              <w:t xml:space="preserve">  </w:t>
            </w:r>
          </w:p>
        </w:tc>
        <w:tc>
          <w:tcPr>
            <w:tcW w:w="810" w:type="dxa"/>
            <w:tcBorders>
              <w:top w:val="single" w:sz="4" w:space="0" w:color="auto"/>
              <w:left w:val="single" w:sz="4" w:space="0" w:color="auto"/>
              <w:bottom w:val="single" w:sz="4" w:space="0" w:color="auto"/>
              <w:right w:val="single" w:sz="4" w:space="0" w:color="auto"/>
            </w:tcBorders>
            <w:vAlign w:val="center"/>
          </w:tcPr>
          <w:p w14:paraId="4CA05954" w14:textId="06CC3A83" w:rsidR="193AFBDF" w:rsidRPr="00804D38" w:rsidRDefault="0301DC7E" w:rsidP="193AFBDF">
            <w:pPr>
              <w:jc w:val="center"/>
              <w:rPr>
                <w:sz w:val="16"/>
                <w:szCs w:val="16"/>
              </w:rPr>
            </w:pPr>
            <w:r w:rsidRPr="00804D38">
              <w:rPr>
                <w:rFonts w:eastAsia="Arial" w:cs="Arial"/>
                <w:sz w:val="16"/>
                <w:szCs w:val="16"/>
              </w:rPr>
              <w:t xml:space="preserve">35% </w:t>
            </w:r>
          </w:p>
        </w:tc>
        <w:tc>
          <w:tcPr>
            <w:tcW w:w="870" w:type="dxa"/>
            <w:tcBorders>
              <w:top w:val="single" w:sz="4" w:space="0" w:color="auto"/>
              <w:left w:val="single" w:sz="4" w:space="0" w:color="auto"/>
              <w:bottom w:val="single" w:sz="4" w:space="0" w:color="auto"/>
              <w:right w:val="single" w:sz="4" w:space="0" w:color="auto"/>
            </w:tcBorders>
            <w:vAlign w:val="center"/>
          </w:tcPr>
          <w:p w14:paraId="45FF12AF" w14:textId="4120B461" w:rsidR="193AFBDF" w:rsidRPr="00804D38" w:rsidRDefault="0301DC7E" w:rsidP="193AFBDF">
            <w:pPr>
              <w:jc w:val="center"/>
              <w:rPr>
                <w:sz w:val="16"/>
                <w:szCs w:val="16"/>
              </w:rPr>
            </w:pPr>
            <w:r w:rsidRPr="00804D38">
              <w:rPr>
                <w:rFonts w:eastAsia="Arial" w:cs="Arial"/>
                <w:sz w:val="16"/>
                <w:szCs w:val="16"/>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1F48F1" w14:textId="45FC2500" w:rsidR="193AFBDF" w:rsidRPr="00804D38" w:rsidRDefault="0301DC7E" w:rsidP="193AFBDF">
            <w:pPr>
              <w:jc w:val="center"/>
              <w:rPr>
                <w:sz w:val="16"/>
                <w:szCs w:val="16"/>
              </w:rPr>
            </w:pPr>
            <w:r w:rsidRPr="00804D38">
              <w:rPr>
                <w:rFonts w:eastAsia="Arial" w:cs="Arial"/>
                <w:sz w:val="16"/>
                <w:szCs w:val="16"/>
              </w:rPr>
              <w:t xml:space="preserve">26% </w:t>
            </w:r>
          </w:p>
        </w:tc>
        <w:tc>
          <w:tcPr>
            <w:tcW w:w="855" w:type="dxa"/>
            <w:tcBorders>
              <w:top w:val="single" w:sz="4" w:space="0" w:color="auto"/>
              <w:left w:val="single" w:sz="4" w:space="0" w:color="auto"/>
              <w:bottom w:val="single" w:sz="4" w:space="0" w:color="auto"/>
              <w:right w:val="single" w:sz="4" w:space="0" w:color="auto"/>
            </w:tcBorders>
          </w:tcPr>
          <w:p w14:paraId="1B3DC26D" w14:textId="7BF3A087" w:rsidR="193AFBDF" w:rsidRPr="00804D38" w:rsidRDefault="0301DC7E" w:rsidP="193AFBDF">
            <w:pPr>
              <w:jc w:val="center"/>
              <w:rPr>
                <w:sz w:val="16"/>
                <w:szCs w:val="16"/>
              </w:rPr>
            </w:pPr>
            <w:r w:rsidRPr="00804D38">
              <w:rPr>
                <w:rFonts w:ascii="Segoe UI" w:eastAsia="Segoe UI" w:hAnsi="Segoe UI" w:cs="Segoe UI"/>
                <w:sz w:val="16"/>
                <w:szCs w:val="16"/>
              </w:rPr>
              <w:t xml:space="preserve"> </w:t>
            </w:r>
          </w:p>
        </w:tc>
        <w:tc>
          <w:tcPr>
            <w:tcW w:w="795" w:type="dxa"/>
            <w:tcBorders>
              <w:top w:val="single" w:sz="4" w:space="0" w:color="auto"/>
              <w:left w:val="single" w:sz="4" w:space="0" w:color="auto"/>
              <w:bottom w:val="single" w:sz="4" w:space="0" w:color="auto"/>
              <w:right w:val="single" w:sz="4" w:space="0" w:color="auto"/>
            </w:tcBorders>
          </w:tcPr>
          <w:p w14:paraId="1E9C8F7E" w14:textId="142DEA70" w:rsidR="193AFBDF" w:rsidRPr="00804D38" w:rsidRDefault="0301DC7E" w:rsidP="193AFBDF">
            <w:pPr>
              <w:jc w:val="center"/>
              <w:rPr>
                <w:sz w:val="16"/>
                <w:szCs w:val="16"/>
              </w:rPr>
            </w:pPr>
            <w:r w:rsidRPr="00804D38">
              <w:rPr>
                <w:rFonts w:eastAsia="Arial" w:cs="Arial"/>
                <w:sz w:val="16"/>
                <w:szCs w:val="16"/>
              </w:rPr>
              <w:t>32%</w:t>
            </w:r>
          </w:p>
        </w:tc>
        <w:tc>
          <w:tcPr>
            <w:tcW w:w="930" w:type="dxa"/>
            <w:tcBorders>
              <w:top w:val="single" w:sz="4" w:space="0" w:color="auto"/>
              <w:left w:val="single" w:sz="4" w:space="0" w:color="auto"/>
              <w:bottom w:val="single" w:sz="4" w:space="0" w:color="auto"/>
              <w:right w:val="single" w:sz="4" w:space="0" w:color="auto"/>
            </w:tcBorders>
          </w:tcPr>
          <w:p w14:paraId="6D117469" w14:textId="21999571" w:rsidR="193AFBDF" w:rsidRPr="00804D38" w:rsidRDefault="0301DC7E" w:rsidP="193AFBDF">
            <w:pPr>
              <w:jc w:val="center"/>
              <w:rPr>
                <w:sz w:val="16"/>
                <w:szCs w:val="16"/>
              </w:rPr>
            </w:pPr>
            <w:r w:rsidRPr="00804D38">
              <w:rPr>
                <w:rFonts w:ascii="Segoe UI" w:eastAsia="Segoe UI" w:hAnsi="Segoe UI" w:cs="Segoe UI"/>
                <w:sz w:val="16"/>
                <w:szCs w:val="16"/>
              </w:rPr>
              <w:t xml:space="preserve"> </w:t>
            </w:r>
          </w:p>
        </w:tc>
      </w:tr>
      <w:tr w:rsidR="193AFBDF" w:rsidRPr="00337385" w14:paraId="5D61FE32" w14:textId="77777777" w:rsidTr="00384AC2">
        <w:trPr>
          <w:trHeight w:val="170"/>
        </w:trPr>
        <w:tc>
          <w:tcPr>
            <w:tcW w:w="2535" w:type="dxa"/>
            <w:tcBorders>
              <w:top w:val="single" w:sz="8" w:space="0" w:color="auto"/>
              <w:left w:val="single" w:sz="8" w:space="0" w:color="auto"/>
              <w:bottom w:val="single" w:sz="8" w:space="0" w:color="auto"/>
              <w:right w:val="single" w:sz="4" w:space="0" w:color="auto"/>
            </w:tcBorders>
            <w:vAlign w:val="center"/>
          </w:tcPr>
          <w:p w14:paraId="3E4DD444" w14:textId="64B067B3" w:rsidR="193AFBDF" w:rsidRPr="00804D38" w:rsidRDefault="0301DC7E" w:rsidP="193AFBDF">
            <w:pPr>
              <w:jc w:val="right"/>
              <w:rPr>
                <w:sz w:val="16"/>
                <w:szCs w:val="16"/>
              </w:rPr>
            </w:pPr>
            <w:r w:rsidRPr="00804D38">
              <w:rPr>
                <w:rFonts w:eastAsia="Arial" w:cs="Arial"/>
                <w:i/>
                <w:iCs/>
                <w:sz w:val="16"/>
                <w:szCs w:val="16"/>
              </w:rPr>
              <w:t>FEMALE</w:t>
            </w:r>
            <w:r w:rsidRPr="00804D38">
              <w:rPr>
                <w:rFonts w:eastAsia="Arial" w:cs="Arial"/>
                <w:sz w:val="16"/>
                <w:szCs w:val="16"/>
              </w:rPr>
              <w:t xml:space="preserve"> </w:t>
            </w:r>
          </w:p>
        </w:tc>
        <w:tc>
          <w:tcPr>
            <w:tcW w:w="810" w:type="dxa"/>
            <w:tcBorders>
              <w:top w:val="single" w:sz="4" w:space="0" w:color="auto"/>
              <w:left w:val="single" w:sz="4" w:space="0" w:color="auto"/>
              <w:bottom w:val="single" w:sz="4" w:space="0" w:color="auto"/>
              <w:right w:val="single" w:sz="4" w:space="0" w:color="auto"/>
            </w:tcBorders>
            <w:vAlign w:val="center"/>
          </w:tcPr>
          <w:p w14:paraId="12C47999" w14:textId="0CF9BE99" w:rsidR="193AFBDF" w:rsidRPr="00804D38" w:rsidRDefault="0301DC7E" w:rsidP="193AFBDF">
            <w:pPr>
              <w:jc w:val="center"/>
              <w:rPr>
                <w:sz w:val="16"/>
                <w:szCs w:val="16"/>
              </w:rPr>
            </w:pPr>
            <w:r w:rsidRPr="00804D38">
              <w:rPr>
                <w:rFonts w:eastAsia="Arial" w:cs="Arial"/>
                <w:sz w:val="16"/>
                <w:szCs w:val="16"/>
              </w:rPr>
              <w:t xml:space="preserve"> </w:t>
            </w:r>
          </w:p>
        </w:tc>
        <w:tc>
          <w:tcPr>
            <w:tcW w:w="795" w:type="dxa"/>
            <w:tcBorders>
              <w:top w:val="single" w:sz="4" w:space="0" w:color="auto"/>
              <w:left w:val="single" w:sz="4" w:space="0" w:color="auto"/>
              <w:bottom w:val="single" w:sz="4" w:space="0" w:color="auto"/>
              <w:right w:val="single" w:sz="4" w:space="0" w:color="auto"/>
            </w:tcBorders>
            <w:vAlign w:val="center"/>
          </w:tcPr>
          <w:p w14:paraId="408113A4" w14:textId="6366AFD8" w:rsidR="193AFBDF" w:rsidRPr="00804D38" w:rsidRDefault="0301DC7E" w:rsidP="193AFBDF">
            <w:pPr>
              <w:jc w:val="center"/>
              <w:rPr>
                <w:sz w:val="16"/>
                <w:szCs w:val="16"/>
              </w:rPr>
            </w:pPr>
            <w:r w:rsidRPr="00804D38">
              <w:rPr>
                <w:rFonts w:eastAsia="Arial" w:cs="Arial"/>
                <w:sz w:val="16"/>
                <w:szCs w:val="16"/>
              </w:rPr>
              <w:t xml:space="preserve">31% </w:t>
            </w:r>
          </w:p>
        </w:tc>
        <w:tc>
          <w:tcPr>
            <w:tcW w:w="915" w:type="dxa"/>
            <w:tcBorders>
              <w:top w:val="single" w:sz="4" w:space="0" w:color="auto"/>
              <w:left w:val="single" w:sz="4" w:space="0" w:color="auto"/>
              <w:bottom w:val="single" w:sz="4" w:space="0" w:color="auto"/>
              <w:right w:val="single" w:sz="4" w:space="0" w:color="auto"/>
            </w:tcBorders>
            <w:vAlign w:val="center"/>
          </w:tcPr>
          <w:p w14:paraId="30563F15" w14:textId="5FE599AF" w:rsidR="193AFBDF" w:rsidRPr="00804D38" w:rsidRDefault="0301DC7E" w:rsidP="193AFBDF">
            <w:pPr>
              <w:jc w:val="center"/>
              <w:rPr>
                <w:sz w:val="16"/>
                <w:szCs w:val="16"/>
              </w:rPr>
            </w:pPr>
            <w:r w:rsidRPr="00804D38">
              <w:rPr>
                <w:rFonts w:eastAsia="Arial" w:cs="Arial"/>
                <w:sz w:val="16"/>
                <w:szCs w:val="16"/>
              </w:rPr>
              <w:t xml:space="preserve">  </w:t>
            </w:r>
          </w:p>
        </w:tc>
        <w:tc>
          <w:tcPr>
            <w:tcW w:w="810" w:type="dxa"/>
            <w:tcBorders>
              <w:top w:val="single" w:sz="4" w:space="0" w:color="auto"/>
              <w:left w:val="single" w:sz="4" w:space="0" w:color="auto"/>
              <w:bottom w:val="single" w:sz="4" w:space="0" w:color="auto"/>
              <w:right w:val="single" w:sz="4" w:space="0" w:color="auto"/>
            </w:tcBorders>
            <w:vAlign w:val="center"/>
          </w:tcPr>
          <w:p w14:paraId="17817E78" w14:textId="1677ECF6" w:rsidR="193AFBDF" w:rsidRPr="00804D38" w:rsidRDefault="0301DC7E" w:rsidP="193AFBDF">
            <w:pPr>
              <w:jc w:val="center"/>
              <w:rPr>
                <w:sz w:val="16"/>
                <w:szCs w:val="16"/>
              </w:rPr>
            </w:pPr>
            <w:r w:rsidRPr="00804D38">
              <w:rPr>
                <w:rFonts w:eastAsia="Arial" w:cs="Arial"/>
                <w:sz w:val="16"/>
                <w:szCs w:val="16"/>
              </w:rPr>
              <w:t xml:space="preserve">28% </w:t>
            </w:r>
          </w:p>
        </w:tc>
        <w:tc>
          <w:tcPr>
            <w:tcW w:w="870" w:type="dxa"/>
            <w:tcBorders>
              <w:top w:val="single" w:sz="4" w:space="0" w:color="auto"/>
              <w:left w:val="single" w:sz="4" w:space="0" w:color="auto"/>
              <w:bottom w:val="single" w:sz="4" w:space="0" w:color="auto"/>
              <w:right w:val="single" w:sz="4" w:space="0" w:color="auto"/>
            </w:tcBorders>
            <w:vAlign w:val="center"/>
          </w:tcPr>
          <w:p w14:paraId="4B482BC3" w14:textId="36307751" w:rsidR="193AFBDF" w:rsidRPr="00804D38" w:rsidRDefault="0301DC7E" w:rsidP="193AFBDF">
            <w:pPr>
              <w:jc w:val="center"/>
              <w:rPr>
                <w:sz w:val="16"/>
                <w:szCs w:val="16"/>
              </w:rPr>
            </w:pPr>
            <w:r w:rsidRPr="00804D38">
              <w:rPr>
                <w:rFonts w:eastAsia="Arial" w:cs="Arial"/>
                <w:sz w:val="16"/>
                <w:szCs w:val="16"/>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51445" w14:textId="22D0B501" w:rsidR="193AFBDF" w:rsidRPr="00804D38" w:rsidRDefault="0301DC7E" w:rsidP="193AFBDF">
            <w:pPr>
              <w:jc w:val="center"/>
              <w:rPr>
                <w:sz w:val="16"/>
                <w:szCs w:val="16"/>
              </w:rPr>
            </w:pPr>
            <w:r w:rsidRPr="00804D38">
              <w:rPr>
                <w:rFonts w:eastAsia="Arial" w:cs="Arial"/>
                <w:sz w:val="16"/>
                <w:szCs w:val="16"/>
              </w:rPr>
              <w:t xml:space="preserve">19% </w:t>
            </w:r>
          </w:p>
        </w:tc>
        <w:tc>
          <w:tcPr>
            <w:tcW w:w="855" w:type="dxa"/>
            <w:tcBorders>
              <w:top w:val="single" w:sz="4" w:space="0" w:color="auto"/>
              <w:left w:val="single" w:sz="4" w:space="0" w:color="auto"/>
              <w:bottom w:val="single" w:sz="4" w:space="0" w:color="auto"/>
              <w:right w:val="single" w:sz="4" w:space="0" w:color="auto"/>
            </w:tcBorders>
          </w:tcPr>
          <w:p w14:paraId="1C208D69" w14:textId="15BAB38D" w:rsidR="193AFBDF" w:rsidRPr="00804D38" w:rsidRDefault="0301DC7E" w:rsidP="193AFBDF">
            <w:pPr>
              <w:jc w:val="center"/>
              <w:rPr>
                <w:sz w:val="16"/>
                <w:szCs w:val="16"/>
              </w:rPr>
            </w:pPr>
            <w:r w:rsidRPr="00804D38">
              <w:rPr>
                <w:rFonts w:ascii="Segoe UI" w:eastAsia="Segoe UI" w:hAnsi="Segoe UI" w:cs="Segoe UI"/>
                <w:sz w:val="16"/>
                <w:szCs w:val="16"/>
              </w:rPr>
              <w:t xml:space="preserve"> </w:t>
            </w:r>
          </w:p>
        </w:tc>
        <w:tc>
          <w:tcPr>
            <w:tcW w:w="795" w:type="dxa"/>
            <w:tcBorders>
              <w:top w:val="single" w:sz="4" w:space="0" w:color="auto"/>
              <w:left w:val="single" w:sz="4" w:space="0" w:color="auto"/>
              <w:bottom w:val="single" w:sz="4" w:space="0" w:color="auto"/>
              <w:right w:val="single" w:sz="4" w:space="0" w:color="auto"/>
            </w:tcBorders>
          </w:tcPr>
          <w:p w14:paraId="5DB5D1EA" w14:textId="4985708C" w:rsidR="193AFBDF" w:rsidRPr="00804D38" w:rsidRDefault="0301DC7E" w:rsidP="193AFBDF">
            <w:pPr>
              <w:jc w:val="center"/>
              <w:rPr>
                <w:sz w:val="16"/>
                <w:szCs w:val="16"/>
              </w:rPr>
            </w:pPr>
            <w:r w:rsidRPr="00804D38">
              <w:rPr>
                <w:rFonts w:eastAsia="Arial" w:cs="Arial"/>
                <w:sz w:val="16"/>
                <w:szCs w:val="16"/>
              </w:rPr>
              <w:t>29%</w:t>
            </w:r>
          </w:p>
        </w:tc>
        <w:tc>
          <w:tcPr>
            <w:tcW w:w="930" w:type="dxa"/>
            <w:tcBorders>
              <w:top w:val="single" w:sz="4" w:space="0" w:color="auto"/>
              <w:left w:val="single" w:sz="4" w:space="0" w:color="auto"/>
              <w:bottom w:val="single" w:sz="4" w:space="0" w:color="auto"/>
              <w:right w:val="single" w:sz="4" w:space="0" w:color="auto"/>
            </w:tcBorders>
          </w:tcPr>
          <w:p w14:paraId="4ACD93B7" w14:textId="5D04B590" w:rsidR="193AFBDF" w:rsidRPr="00804D38" w:rsidRDefault="0301DC7E" w:rsidP="193AFBDF">
            <w:pPr>
              <w:jc w:val="center"/>
              <w:rPr>
                <w:sz w:val="16"/>
                <w:szCs w:val="16"/>
              </w:rPr>
            </w:pPr>
            <w:r w:rsidRPr="00804D38">
              <w:rPr>
                <w:rFonts w:ascii="Segoe UI" w:eastAsia="Segoe UI" w:hAnsi="Segoe UI" w:cs="Segoe UI"/>
                <w:sz w:val="16"/>
                <w:szCs w:val="16"/>
              </w:rPr>
              <w:t xml:space="preserve"> </w:t>
            </w:r>
          </w:p>
        </w:tc>
      </w:tr>
      <w:tr w:rsidR="193AFBDF" w:rsidRPr="00337385" w14:paraId="742C3724" w14:textId="77777777" w:rsidTr="00384AC2">
        <w:trPr>
          <w:trHeight w:val="764"/>
        </w:trPr>
        <w:tc>
          <w:tcPr>
            <w:tcW w:w="2535" w:type="dxa"/>
            <w:tcBorders>
              <w:top w:val="single" w:sz="8" w:space="0" w:color="auto"/>
              <w:left w:val="single" w:sz="8" w:space="0" w:color="auto"/>
              <w:bottom w:val="single" w:sz="8" w:space="0" w:color="auto"/>
              <w:right w:val="single" w:sz="4" w:space="0" w:color="auto"/>
            </w:tcBorders>
          </w:tcPr>
          <w:p w14:paraId="2F36BCFB" w14:textId="3108EFE3" w:rsidR="193AFBDF" w:rsidRPr="00804D38" w:rsidRDefault="0301DC7E" w:rsidP="00384AC2">
            <w:pPr>
              <w:spacing w:line="257" w:lineRule="auto"/>
              <w:rPr>
                <w:sz w:val="16"/>
                <w:szCs w:val="16"/>
              </w:rPr>
            </w:pPr>
            <w:r w:rsidRPr="00804D38">
              <w:rPr>
                <w:rFonts w:eastAsia="Arial" w:cs="Arial"/>
                <w:sz w:val="16"/>
                <w:szCs w:val="16"/>
              </w:rPr>
              <w:t>I5.4c - % of farmers accessing objective sources of sunflower market information</w:t>
            </w:r>
            <w:r w:rsidRPr="00804D38">
              <w:rPr>
                <w:rFonts w:eastAsia="Arial" w:cs="Arial"/>
                <w:i/>
                <w:iCs/>
                <w:sz w:val="16"/>
                <w:szCs w:val="16"/>
              </w:rPr>
              <w:t xml:space="preserve"> </w:t>
            </w:r>
          </w:p>
        </w:tc>
        <w:tc>
          <w:tcPr>
            <w:tcW w:w="810" w:type="dxa"/>
            <w:tcBorders>
              <w:top w:val="single" w:sz="4" w:space="0" w:color="auto"/>
              <w:left w:val="single" w:sz="4" w:space="0" w:color="auto"/>
              <w:bottom w:val="single" w:sz="4" w:space="0" w:color="auto"/>
              <w:right w:val="single" w:sz="4" w:space="0" w:color="auto"/>
            </w:tcBorders>
            <w:vAlign w:val="center"/>
          </w:tcPr>
          <w:p w14:paraId="6742EDEB" w14:textId="053B4AC3" w:rsidR="193AFBDF" w:rsidRPr="00804D38" w:rsidRDefault="0301DC7E" w:rsidP="193AFBDF">
            <w:pPr>
              <w:jc w:val="center"/>
            </w:pPr>
            <w:r w:rsidRPr="00804D38">
              <w:rPr>
                <w:rFonts w:eastAsia="Arial" w:cs="Arial"/>
                <w:sz w:val="20"/>
                <w:szCs w:val="20"/>
              </w:rPr>
              <w:t>2019</w:t>
            </w:r>
          </w:p>
        </w:tc>
        <w:tc>
          <w:tcPr>
            <w:tcW w:w="795" w:type="dxa"/>
            <w:tcBorders>
              <w:top w:val="single" w:sz="4" w:space="0" w:color="auto"/>
              <w:left w:val="single" w:sz="4" w:space="0" w:color="auto"/>
              <w:bottom w:val="single" w:sz="4" w:space="0" w:color="auto"/>
              <w:right w:val="single" w:sz="4" w:space="0" w:color="auto"/>
            </w:tcBorders>
            <w:vAlign w:val="center"/>
          </w:tcPr>
          <w:p w14:paraId="6B5447C1" w14:textId="2F2EB996" w:rsidR="193AFBDF" w:rsidRPr="00804D38" w:rsidRDefault="0301DC7E" w:rsidP="193AFBDF">
            <w:pPr>
              <w:jc w:val="center"/>
            </w:pPr>
            <w:r w:rsidRPr="00804D38">
              <w:rPr>
                <w:rFonts w:eastAsia="Arial" w:cs="Arial"/>
                <w:sz w:val="20"/>
                <w:szCs w:val="20"/>
              </w:rPr>
              <w:t>7%</w:t>
            </w:r>
          </w:p>
        </w:tc>
        <w:tc>
          <w:tcPr>
            <w:tcW w:w="915" w:type="dxa"/>
            <w:tcBorders>
              <w:top w:val="single" w:sz="4" w:space="0" w:color="auto"/>
              <w:left w:val="single" w:sz="4" w:space="0" w:color="auto"/>
              <w:bottom w:val="single" w:sz="4" w:space="0" w:color="auto"/>
              <w:right w:val="single" w:sz="4" w:space="0" w:color="auto"/>
            </w:tcBorders>
            <w:vAlign w:val="center"/>
          </w:tcPr>
          <w:p w14:paraId="66B90A7C" w14:textId="610E344E" w:rsidR="193AFBDF" w:rsidRPr="00804D38" w:rsidRDefault="0301DC7E" w:rsidP="193AFBDF">
            <w:pPr>
              <w:jc w:val="center"/>
            </w:pPr>
            <w:r w:rsidRPr="00804D38">
              <w:rPr>
                <w:rFonts w:eastAsia="Arial" w:cs="Arial"/>
                <w:sz w:val="20"/>
                <w:szCs w:val="20"/>
              </w:rPr>
              <w:t>50%</w:t>
            </w:r>
          </w:p>
        </w:tc>
        <w:tc>
          <w:tcPr>
            <w:tcW w:w="810" w:type="dxa"/>
            <w:tcBorders>
              <w:top w:val="single" w:sz="4" w:space="0" w:color="auto"/>
              <w:left w:val="single" w:sz="4" w:space="0" w:color="auto"/>
              <w:bottom w:val="single" w:sz="4" w:space="0" w:color="auto"/>
              <w:right w:val="single" w:sz="4" w:space="0" w:color="auto"/>
            </w:tcBorders>
            <w:vAlign w:val="center"/>
          </w:tcPr>
          <w:p w14:paraId="17C68947" w14:textId="21C5EC50" w:rsidR="193AFBDF" w:rsidRPr="00804D38" w:rsidRDefault="0301DC7E" w:rsidP="193AFBDF">
            <w:pPr>
              <w:jc w:val="center"/>
            </w:pPr>
            <w:r w:rsidRPr="00804D38">
              <w:rPr>
                <w:rFonts w:eastAsia="Arial" w:cs="Arial"/>
                <w:sz w:val="20"/>
                <w:szCs w:val="20"/>
              </w:rPr>
              <w:t>-</w:t>
            </w:r>
          </w:p>
        </w:tc>
        <w:tc>
          <w:tcPr>
            <w:tcW w:w="870" w:type="dxa"/>
            <w:tcBorders>
              <w:top w:val="single" w:sz="4" w:space="0" w:color="auto"/>
              <w:left w:val="single" w:sz="4" w:space="0" w:color="auto"/>
              <w:bottom w:val="single" w:sz="4" w:space="0" w:color="auto"/>
              <w:right w:val="single" w:sz="4" w:space="0" w:color="auto"/>
            </w:tcBorders>
            <w:vAlign w:val="center"/>
          </w:tcPr>
          <w:p w14:paraId="198D0728" w14:textId="653712A6" w:rsidR="193AFBDF" w:rsidRPr="00804D38" w:rsidRDefault="0301DC7E" w:rsidP="193AFBDF">
            <w:pPr>
              <w:jc w:val="center"/>
            </w:pPr>
            <w:r w:rsidRPr="00804D38">
              <w:rPr>
                <w:rFonts w:eastAsia="Arial" w:cs="Arial"/>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B4546" w14:textId="2AD0854D" w:rsidR="193AFBDF" w:rsidRPr="00804D38" w:rsidRDefault="0301DC7E" w:rsidP="193AFBDF">
            <w:pPr>
              <w:jc w:val="center"/>
            </w:pPr>
            <w:r w:rsidRPr="00804D38">
              <w:rPr>
                <w:rFonts w:eastAsia="Arial" w:cs="Arial"/>
                <w:sz w:val="20"/>
                <w:szCs w:val="20"/>
              </w:rPr>
              <w:t>7%</w:t>
            </w:r>
          </w:p>
        </w:tc>
        <w:tc>
          <w:tcPr>
            <w:tcW w:w="855" w:type="dxa"/>
            <w:tcBorders>
              <w:top w:val="single" w:sz="4" w:space="0" w:color="auto"/>
              <w:left w:val="single" w:sz="4" w:space="0" w:color="auto"/>
              <w:bottom w:val="single" w:sz="4" w:space="0" w:color="auto"/>
              <w:right w:val="single" w:sz="4" w:space="0" w:color="auto"/>
            </w:tcBorders>
            <w:vAlign w:val="center"/>
          </w:tcPr>
          <w:p w14:paraId="1DA9F41C" w14:textId="232BFA2C" w:rsidR="193AFBDF" w:rsidRPr="00804D38" w:rsidRDefault="0301DC7E" w:rsidP="193AFBDF">
            <w:pPr>
              <w:jc w:val="center"/>
            </w:pPr>
            <w:r w:rsidRPr="00804D38">
              <w:rPr>
                <w:rFonts w:eastAsia="Arial" w:cs="Arial"/>
                <w:sz w:val="20"/>
                <w:szCs w:val="20"/>
              </w:rPr>
              <w:t>-</w:t>
            </w:r>
          </w:p>
        </w:tc>
        <w:tc>
          <w:tcPr>
            <w:tcW w:w="795" w:type="dxa"/>
            <w:tcBorders>
              <w:top w:val="single" w:sz="4" w:space="0" w:color="auto"/>
              <w:left w:val="single" w:sz="4" w:space="0" w:color="auto"/>
              <w:bottom w:val="single" w:sz="4" w:space="0" w:color="auto"/>
              <w:right w:val="single" w:sz="4" w:space="0" w:color="auto"/>
            </w:tcBorders>
            <w:vAlign w:val="center"/>
          </w:tcPr>
          <w:p w14:paraId="24E5CACB" w14:textId="7E2CF790" w:rsidR="193AFBDF" w:rsidRPr="00804D38" w:rsidRDefault="0301DC7E" w:rsidP="193AFBDF">
            <w:pPr>
              <w:jc w:val="center"/>
            </w:pPr>
            <w:r w:rsidRPr="00804D38">
              <w:rPr>
                <w:rFonts w:eastAsia="Arial" w:cs="Arial"/>
                <w:sz w:val="20"/>
                <w:szCs w:val="20"/>
              </w:rPr>
              <w:t>18%</w:t>
            </w:r>
          </w:p>
        </w:tc>
        <w:tc>
          <w:tcPr>
            <w:tcW w:w="930" w:type="dxa"/>
            <w:tcBorders>
              <w:top w:val="single" w:sz="4" w:space="0" w:color="auto"/>
              <w:left w:val="single" w:sz="4" w:space="0" w:color="auto"/>
              <w:bottom w:val="single" w:sz="4" w:space="0" w:color="auto"/>
              <w:right w:val="single" w:sz="4" w:space="0" w:color="auto"/>
            </w:tcBorders>
            <w:vAlign w:val="center"/>
          </w:tcPr>
          <w:p w14:paraId="7B586D4C" w14:textId="7F6E103A" w:rsidR="193AFBDF" w:rsidRPr="00804D38" w:rsidRDefault="0301DC7E" w:rsidP="193AFBDF">
            <w:pPr>
              <w:jc w:val="center"/>
            </w:pPr>
            <w:r w:rsidRPr="00804D38">
              <w:rPr>
                <w:rFonts w:eastAsia="Arial" w:cs="Arial"/>
                <w:sz w:val="20"/>
                <w:szCs w:val="20"/>
              </w:rPr>
              <w:t>10%</w:t>
            </w:r>
          </w:p>
        </w:tc>
      </w:tr>
      <w:tr w:rsidR="193AFBDF" w:rsidRPr="00804D38" w14:paraId="65EE9E99" w14:textId="77777777" w:rsidTr="00384AC2">
        <w:trPr>
          <w:trHeight w:val="170"/>
        </w:trPr>
        <w:tc>
          <w:tcPr>
            <w:tcW w:w="2535" w:type="dxa"/>
            <w:tcBorders>
              <w:top w:val="single" w:sz="8" w:space="0" w:color="auto"/>
              <w:left w:val="single" w:sz="8" w:space="0" w:color="auto"/>
              <w:bottom w:val="single" w:sz="8" w:space="0" w:color="auto"/>
              <w:right w:val="single" w:sz="4" w:space="0" w:color="auto"/>
            </w:tcBorders>
          </w:tcPr>
          <w:p w14:paraId="531EA9A6" w14:textId="1C9F1567" w:rsidR="193AFBDF" w:rsidRPr="00804D38" w:rsidRDefault="0301DC7E" w:rsidP="00384AC2">
            <w:pPr>
              <w:spacing w:line="257" w:lineRule="auto"/>
              <w:jc w:val="right"/>
              <w:rPr>
                <w:sz w:val="16"/>
                <w:szCs w:val="16"/>
              </w:rPr>
            </w:pPr>
            <w:r w:rsidRPr="00804D38">
              <w:rPr>
                <w:rFonts w:eastAsia="Arial" w:cs="Arial"/>
                <w:i/>
                <w:iCs/>
                <w:sz w:val="16"/>
                <w:szCs w:val="16"/>
              </w:rPr>
              <w:t>MALE</w:t>
            </w:r>
            <w:r w:rsidRPr="00804D38">
              <w:rPr>
                <w:rFonts w:eastAsia="Arial" w:cs="Arial"/>
                <w:sz w:val="16"/>
                <w:szCs w:val="16"/>
              </w:rPr>
              <w:t xml:space="preserve"> </w:t>
            </w:r>
          </w:p>
        </w:tc>
        <w:tc>
          <w:tcPr>
            <w:tcW w:w="810" w:type="dxa"/>
            <w:tcBorders>
              <w:top w:val="single" w:sz="4" w:space="0" w:color="auto"/>
              <w:left w:val="single" w:sz="4" w:space="0" w:color="auto"/>
              <w:bottom w:val="single" w:sz="4" w:space="0" w:color="auto"/>
              <w:right w:val="single" w:sz="4" w:space="0" w:color="auto"/>
            </w:tcBorders>
            <w:vAlign w:val="center"/>
          </w:tcPr>
          <w:p w14:paraId="52AF3C2B" w14:textId="5425117A" w:rsidR="193AFBDF" w:rsidRPr="00804D38" w:rsidRDefault="0301DC7E" w:rsidP="193AFBDF">
            <w:pPr>
              <w:jc w:val="center"/>
              <w:rPr>
                <w:sz w:val="16"/>
                <w:szCs w:val="16"/>
              </w:rPr>
            </w:pPr>
            <w:r w:rsidRPr="00804D38">
              <w:rPr>
                <w:rFonts w:eastAsia="Arial" w:cs="Arial"/>
                <w:sz w:val="16"/>
                <w:szCs w:val="16"/>
              </w:rPr>
              <w:t xml:space="preserve"> </w:t>
            </w:r>
          </w:p>
        </w:tc>
        <w:tc>
          <w:tcPr>
            <w:tcW w:w="795" w:type="dxa"/>
            <w:tcBorders>
              <w:top w:val="single" w:sz="4" w:space="0" w:color="auto"/>
              <w:left w:val="single" w:sz="4" w:space="0" w:color="auto"/>
              <w:bottom w:val="single" w:sz="4" w:space="0" w:color="auto"/>
              <w:right w:val="single" w:sz="4" w:space="0" w:color="auto"/>
            </w:tcBorders>
            <w:vAlign w:val="center"/>
          </w:tcPr>
          <w:p w14:paraId="331BE056" w14:textId="6640E31A" w:rsidR="193AFBDF" w:rsidRPr="00804D38" w:rsidRDefault="0301DC7E" w:rsidP="193AFBDF">
            <w:pPr>
              <w:jc w:val="center"/>
              <w:rPr>
                <w:sz w:val="16"/>
                <w:szCs w:val="16"/>
              </w:rPr>
            </w:pPr>
            <w:r w:rsidRPr="00804D38">
              <w:rPr>
                <w:rFonts w:eastAsia="Arial" w:cs="Arial"/>
                <w:sz w:val="16"/>
                <w:szCs w:val="16"/>
              </w:rPr>
              <w:t>8%</w:t>
            </w:r>
          </w:p>
        </w:tc>
        <w:tc>
          <w:tcPr>
            <w:tcW w:w="915" w:type="dxa"/>
            <w:tcBorders>
              <w:top w:val="single" w:sz="4" w:space="0" w:color="auto"/>
              <w:left w:val="single" w:sz="4" w:space="0" w:color="auto"/>
              <w:bottom w:val="single" w:sz="4" w:space="0" w:color="auto"/>
              <w:right w:val="single" w:sz="4" w:space="0" w:color="auto"/>
            </w:tcBorders>
            <w:vAlign w:val="center"/>
          </w:tcPr>
          <w:p w14:paraId="6AA5D745" w14:textId="11A978DC" w:rsidR="193AFBDF" w:rsidRPr="00804D38" w:rsidRDefault="0301DC7E" w:rsidP="193AFBDF">
            <w:pPr>
              <w:jc w:val="center"/>
              <w:rPr>
                <w:sz w:val="16"/>
                <w:szCs w:val="16"/>
              </w:rPr>
            </w:pPr>
            <w:r w:rsidRPr="00804D38">
              <w:rPr>
                <w:rFonts w:eastAsia="Arial" w:cs="Arial"/>
                <w:sz w:val="16"/>
                <w:szCs w:val="16"/>
              </w:rPr>
              <w:t xml:space="preserve"> </w:t>
            </w:r>
          </w:p>
        </w:tc>
        <w:tc>
          <w:tcPr>
            <w:tcW w:w="810" w:type="dxa"/>
            <w:tcBorders>
              <w:top w:val="single" w:sz="4" w:space="0" w:color="auto"/>
              <w:left w:val="single" w:sz="4" w:space="0" w:color="auto"/>
              <w:bottom w:val="single" w:sz="4" w:space="0" w:color="auto"/>
              <w:right w:val="single" w:sz="4" w:space="0" w:color="auto"/>
            </w:tcBorders>
            <w:vAlign w:val="center"/>
          </w:tcPr>
          <w:p w14:paraId="5F6A86CF" w14:textId="229D1B57" w:rsidR="193AFBDF" w:rsidRPr="00804D38" w:rsidRDefault="0301DC7E" w:rsidP="193AFBDF">
            <w:pPr>
              <w:jc w:val="center"/>
              <w:rPr>
                <w:sz w:val="16"/>
                <w:szCs w:val="16"/>
              </w:rPr>
            </w:pPr>
            <w:r w:rsidRPr="00804D38">
              <w:rPr>
                <w:rFonts w:eastAsia="Arial" w:cs="Arial"/>
                <w:sz w:val="16"/>
                <w:szCs w:val="16"/>
              </w:rPr>
              <w:t xml:space="preserve"> </w:t>
            </w:r>
          </w:p>
        </w:tc>
        <w:tc>
          <w:tcPr>
            <w:tcW w:w="870" w:type="dxa"/>
            <w:tcBorders>
              <w:top w:val="single" w:sz="4" w:space="0" w:color="auto"/>
              <w:left w:val="single" w:sz="4" w:space="0" w:color="auto"/>
              <w:bottom w:val="single" w:sz="4" w:space="0" w:color="auto"/>
              <w:right w:val="single" w:sz="4" w:space="0" w:color="auto"/>
            </w:tcBorders>
            <w:vAlign w:val="center"/>
          </w:tcPr>
          <w:p w14:paraId="65B3BF25" w14:textId="4BDCA5CF" w:rsidR="193AFBDF" w:rsidRPr="00804D38" w:rsidRDefault="0301DC7E" w:rsidP="193AFBDF">
            <w:pPr>
              <w:jc w:val="center"/>
              <w:rPr>
                <w:sz w:val="16"/>
                <w:szCs w:val="16"/>
              </w:rPr>
            </w:pPr>
            <w:r w:rsidRPr="00804D38">
              <w:rPr>
                <w:rFonts w:eastAsia="Arial" w:cs="Arial"/>
                <w:sz w:val="16"/>
                <w:szCs w:val="16"/>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E918F4" w14:textId="0BB661F0" w:rsidR="193AFBDF" w:rsidRPr="00804D38" w:rsidRDefault="0301DC7E" w:rsidP="193AFBDF">
            <w:pPr>
              <w:jc w:val="center"/>
              <w:rPr>
                <w:sz w:val="16"/>
                <w:szCs w:val="16"/>
              </w:rPr>
            </w:pPr>
            <w:r w:rsidRPr="00804D38">
              <w:rPr>
                <w:rFonts w:eastAsia="Arial" w:cs="Arial"/>
                <w:sz w:val="16"/>
                <w:szCs w:val="16"/>
              </w:rPr>
              <w:t xml:space="preserve"> </w:t>
            </w:r>
          </w:p>
        </w:tc>
        <w:tc>
          <w:tcPr>
            <w:tcW w:w="855" w:type="dxa"/>
            <w:tcBorders>
              <w:top w:val="single" w:sz="4" w:space="0" w:color="auto"/>
              <w:left w:val="single" w:sz="4" w:space="0" w:color="auto"/>
              <w:bottom w:val="single" w:sz="4" w:space="0" w:color="auto"/>
              <w:right w:val="single" w:sz="4" w:space="0" w:color="auto"/>
            </w:tcBorders>
          </w:tcPr>
          <w:p w14:paraId="3B0075AC" w14:textId="79F5844F" w:rsidR="193AFBDF" w:rsidRPr="00804D38" w:rsidRDefault="0301DC7E" w:rsidP="193AFBDF">
            <w:pPr>
              <w:jc w:val="center"/>
              <w:rPr>
                <w:sz w:val="16"/>
                <w:szCs w:val="16"/>
              </w:rPr>
            </w:pPr>
            <w:r w:rsidRPr="00804D38">
              <w:rPr>
                <w:rFonts w:ascii="Segoe UI" w:eastAsia="Segoe UI" w:hAnsi="Segoe UI" w:cs="Segoe UI"/>
                <w:sz w:val="16"/>
                <w:szCs w:val="16"/>
              </w:rPr>
              <w:t xml:space="preserve"> </w:t>
            </w:r>
          </w:p>
        </w:tc>
        <w:tc>
          <w:tcPr>
            <w:tcW w:w="795" w:type="dxa"/>
            <w:tcBorders>
              <w:top w:val="single" w:sz="4" w:space="0" w:color="auto"/>
              <w:left w:val="single" w:sz="4" w:space="0" w:color="auto"/>
              <w:bottom w:val="single" w:sz="4" w:space="0" w:color="auto"/>
              <w:right w:val="single" w:sz="4" w:space="0" w:color="auto"/>
            </w:tcBorders>
          </w:tcPr>
          <w:p w14:paraId="4D493A85" w14:textId="4E66E260" w:rsidR="193AFBDF" w:rsidRPr="00804D38" w:rsidRDefault="0301DC7E" w:rsidP="193AFBDF">
            <w:pPr>
              <w:jc w:val="center"/>
              <w:rPr>
                <w:sz w:val="16"/>
                <w:szCs w:val="16"/>
              </w:rPr>
            </w:pPr>
            <w:r w:rsidRPr="00804D38">
              <w:rPr>
                <w:rFonts w:eastAsia="Arial" w:cs="Arial"/>
                <w:sz w:val="16"/>
                <w:szCs w:val="16"/>
              </w:rPr>
              <w:t>21%</w:t>
            </w:r>
          </w:p>
        </w:tc>
        <w:tc>
          <w:tcPr>
            <w:tcW w:w="930" w:type="dxa"/>
            <w:tcBorders>
              <w:top w:val="single" w:sz="4" w:space="0" w:color="auto"/>
              <w:left w:val="single" w:sz="4" w:space="0" w:color="auto"/>
              <w:bottom w:val="single" w:sz="4" w:space="0" w:color="auto"/>
              <w:right w:val="single" w:sz="4" w:space="0" w:color="auto"/>
            </w:tcBorders>
          </w:tcPr>
          <w:p w14:paraId="3459E321" w14:textId="61C8D029" w:rsidR="193AFBDF" w:rsidRPr="00804D38" w:rsidRDefault="0301DC7E" w:rsidP="193AFBDF">
            <w:pPr>
              <w:jc w:val="center"/>
              <w:rPr>
                <w:sz w:val="16"/>
                <w:szCs w:val="16"/>
              </w:rPr>
            </w:pPr>
            <w:r w:rsidRPr="00804D38">
              <w:rPr>
                <w:rFonts w:ascii="Segoe UI" w:eastAsia="Segoe UI" w:hAnsi="Segoe UI" w:cs="Segoe UI"/>
                <w:sz w:val="16"/>
                <w:szCs w:val="16"/>
              </w:rPr>
              <w:t xml:space="preserve"> </w:t>
            </w:r>
          </w:p>
        </w:tc>
      </w:tr>
      <w:tr w:rsidR="193AFBDF" w:rsidRPr="00804D38" w14:paraId="2C34D97C" w14:textId="77777777" w:rsidTr="00384AC2">
        <w:trPr>
          <w:trHeight w:val="170"/>
        </w:trPr>
        <w:tc>
          <w:tcPr>
            <w:tcW w:w="2535" w:type="dxa"/>
            <w:tcBorders>
              <w:top w:val="single" w:sz="8" w:space="0" w:color="auto"/>
              <w:left w:val="single" w:sz="8" w:space="0" w:color="auto"/>
              <w:bottom w:val="single" w:sz="8" w:space="0" w:color="auto"/>
              <w:right w:val="single" w:sz="4" w:space="0" w:color="auto"/>
            </w:tcBorders>
          </w:tcPr>
          <w:p w14:paraId="4BBCE6A9" w14:textId="21CDE16B" w:rsidR="193AFBDF" w:rsidRPr="00804D38" w:rsidRDefault="0301DC7E" w:rsidP="00384AC2">
            <w:pPr>
              <w:spacing w:line="257" w:lineRule="auto"/>
              <w:jc w:val="right"/>
              <w:rPr>
                <w:sz w:val="16"/>
                <w:szCs w:val="16"/>
              </w:rPr>
            </w:pPr>
            <w:r w:rsidRPr="00804D38">
              <w:rPr>
                <w:rFonts w:eastAsia="Arial" w:cs="Arial"/>
                <w:i/>
                <w:iCs/>
                <w:sz w:val="16"/>
                <w:szCs w:val="16"/>
              </w:rPr>
              <w:t>FEMALE</w:t>
            </w:r>
            <w:r w:rsidRPr="00804D38">
              <w:rPr>
                <w:rFonts w:eastAsia="Arial" w:cs="Arial"/>
                <w:sz w:val="16"/>
                <w:szCs w:val="16"/>
              </w:rPr>
              <w:t xml:space="preserve"> </w:t>
            </w:r>
          </w:p>
        </w:tc>
        <w:tc>
          <w:tcPr>
            <w:tcW w:w="810" w:type="dxa"/>
            <w:tcBorders>
              <w:top w:val="single" w:sz="4" w:space="0" w:color="auto"/>
              <w:left w:val="single" w:sz="4" w:space="0" w:color="auto"/>
              <w:bottom w:val="single" w:sz="4" w:space="0" w:color="auto"/>
              <w:right w:val="single" w:sz="4" w:space="0" w:color="auto"/>
            </w:tcBorders>
            <w:vAlign w:val="center"/>
          </w:tcPr>
          <w:p w14:paraId="2A7E1654" w14:textId="0B6CA366" w:rsidR="193AFBDF" w:rsidRPr="00804D38" w:rsidRDefault="0301DC7E" w:rsidP="193AFBDF">
            <w:pPr>
              <w:jc w:val="center"/>
              <w:rPr>
                <w:sz w:val="16"/>
                <w:szCs w:val="16"/>
              </w:rPr>
            </w:pPr>
            <w:r w:rsidRPr="00804D38">
              <w:rPr>
                <w:rFonts w:eastAsia="Arial" w:cs="Arial"/>
                <w:sz w:val="16"/>
                <w:szCs w:val="16"/>
              </w:rPr>
              <w:t xml:space="preserve"> </w:t>
            </w:r>
          </w:p>
        </w:tc>
        <w:tc>
          <w:tcPr>
            <w:tcW w:w="795" w:type="dxa"/>
            <w:tcBorders>
              <w:top w:val="single" w:sz="4" w:space="0" w:color="auto"/>
              <w:left w:val="single" w:sz="4" w:space="0" w:color="auto"/>
              <w:bottom w:val="single" w:sz="4" w:space="0" w:color="auto"/>
              <w:right w:val="single" w:sz="4" w:space="0" w:color="auto"/>
            </w:tcBorders>
            <w:vAlign w:val="center"/>
          </w:tcPr>
          <w:p w14:paraId="3E6A4184" w14:textId="75483CDE" w:rsidR="193AFBDF" w:rsidRPr="00804D38" w:rsidRDefault="0301DC7E" w:rsidP="193AFBDF">
            <w:pPr>
              <w:jc w:val="center"/>
              <w:rPr>
                <w:sz w:val="16"/>
                <w:szCs w:val="16"/>
              </w:rPr>
            </w:pPr>
            <w:r w:rsidRPr="00804D38">
              <w:rPr>
                <w:rFonts w:eastAsia="Arial" w:cs="Arial"/>
                <w:sz w:val="16"/>
                <w:szCs w:val="16"/>
              </w:rPr>
              <w:t>4%</w:t>
            </w:r>
          </w:p>
        </w:tc>
        <w:tc>
          <w:tcPr>
            <w:tcW w:w="915" w:type="dxa"/>
            <w:tcBorders>
              <w:top w:val="single" w:sz="4" w:space="0" w:color="auto"/>
              <w:left w:val="single" w:sz="4" w:space="0" w:color="auto"/>
              <w:bottom w:val="single" w:sz="4" w:space="0" w:color="auto"/>
              <w:right w:val="single" w:sz="4" w:space="0" w:color="auto"/>
            </w:tcBorders>
            <w:vAlign w:val="center"/>
          </w:tcPr>
          <w:p w14:paraId="0B50D094" w14:textId="23906EB1" w:rsidR="193AFBDF" w:rsidRPr="00804D38" w:rsidRDefault="0301DC7E" w:rsidP="193AFBDF">
            <w:pPr>
              <w:jc w:val="center"/>
              <w:rPr>
                <w:sz w:val="16"/>
                <w:szCs w:val="16"/>
              </w:rPr>
            </w:pPr>
            <w:r w:rsidRPr="00804D38">
              <w:rPr>
                <w:rFonts w:eastAsia="Arial" w:cs="Arial"/>
                <w:sz w:val="16"/>
                <w:szCs w:val="16"/>
              </w:rPr>
              <w:t xml:space="preserve"> </w:t>
            </w:r>
          </w:p>
        </w:tc>
        <w:tc>
          <w:tcPr>
            <w:tcW w:w="810" w:type="dxa"/>
            <w:tcBorders>
              <w:top w:val="single" w:sz="4" w:space="0" w:color="auto"/>
              <w:left w:val="single" w:sz="4" w:space="0" w:color="auto"/>
              <w:bottom w:val="single" w:sz="4" w:space="0" w:color="auto"/>
              <w:right w:val="single" w:sz="4" w:space="0" w:color="auto"/>
            </w:tcBorders>
            <w:vAlign w:val="center"/>
          </w:tcPr>
          <w:p w14:paraId="4EA5C091" w14:textId="2F57FDA5" w:rsidR="193AFBDF" w:rsidRPr="00804D38" w:rsidRDefault="0301DC7E" w:rsidP="193AFBDF">
            <w:pPr>
              <w:jc w:val="center"/>
              <w:rPr>
                <w:sz w:val="16"/>
                <w:szCs w:val="16"/>
              </w:rPr>
            </w:pPr>
            <w:r w:rsidRPr="00804D38">
              <w:rPr>
                <w:rFonts w:eastAsia="Arial" w:cs="Arial"/>
                <w:sz w:val="16"/>
                <w:szCs w:val="16"/>
              </w:rPr>
              <w:t xml:space="preserve"> </w:t>
            </w:r>
          </w:p>
        </w:tc>
        <w:tc>
          <w:tcPr>
            <w:tcW w:w="870" w:type="dxa"/>
            <w:tcBorders>
              <w:top w:val="single" w:sz="4" w:space="0" w:color="auto"/>
              <w:left w:val="single" w:sz="4" w:space="0" w:color="auto"/>
              <w:bottom w:val="single" w:sz="4" w:space="0" w:color="auto"/>
              <w:right w:val="single" w:sz="4" w:space="0" w:color="auto"/>
            </w:tcBorders>
            <w:vAlign w:val="center"/>
          </w:tcPr>
          <w:p w14:paraId="70641336" w14:textId="5D657496" w:rsidR="193AFBDF" w:rsidRPr="00804D38" w:rsidRDefault="0301DC7E" w:rsidP="193AFBDF">
            <w:pPr>
              <w:jc w:val="center"/>
              <w:rPr>
                <w:sz w:val="16"/>
                <w:szCs w:val="16"/>
              </w:rPr>
            </w:pPr>
            <w:r w:rsidRPr="00804D38">
              <w:rPr>
                <w:rFonts w:eastAsia="Arial" w:cs="Arial"/>
                <w:sz w:val="16"/>
                <w:szCs w:val="16"/>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124AA6" w14:textId="6FFA4277" w:rsidR="193AFBDF" w:rsidRPr="00804D38" w:rsidRDefault="0301DC7E" w:rsidP="193AFBDF">
            <w:pPr>
              <w:jc w:val="center"/>
              <w:rPr>
                <w:sz w:val="16"/>
                <w:szCs w:val="16"/>
              </w:rPr>
            </w:pPr>
            <w:r w:rsidRPr="00804D38">
              <w:rPr>
                <w:rFonts w:eastAsia="Arial" w:cs="Arial"/>
                <w:sz w:val="16"/>
                <w:szCs w:val="16"/>
              </w:rPr>
              <w:t xml:space="preserve"> </w:t>
            </w:r>
          </w:p>
        </w:tc>
        <w:tc>
          <w:tcPr>
            <w:tcW w:w="855" w:type="dxa"/>
            <w:tcBorders>
              <w:top w:val="single" w:sz="4" w:space="0" w:color="auto"/>
              <w:left w:val="single" w:sz="4" w:space="0" w:color="auto"/>
              <w:bottom w:val="single" w:sz="4" w:space="0" w:color="auto"/>
              <w:right w:val="single" w:sz="4" w:space="0" w:color="auto"/>
            </w:tcBorders>
          </w:tcPr>
          <w:p w14:paraId="137FD4B8" w14:textId="22F7BB3E" w:rsidR="193AFBDF" w:rsidRPr="00804D38" w:rsidRDefault="0301DC7E" w:rsidP="193AFBDF">
            <w:pPr>
              <w:jc w:val="center"/>
              <w:rPr>
                <w:sz w:val="16"/>
                <w:szCs w:val="16"/>
              </w:rPr>
            </w:pPr>
            <w:r w:rsidRPr="00804D38">
              <w:rPr>
                <w:rFonts w:ascii="Segoe UI" w:eastAsia="Segoe UI" w:hAnsi="Segoe UI" w:cs="Segoe UI"/>
                <w:sz w:val="16"/>
                <w:szCs w:val="16"/>
              </w:rPr>
              <w:t xml:space="preserve"> </w:t>
            </w:r>
          </w:p>
        </w:tc>
        <w:tc>
          <w:tcPr>
            <w:tcW w:w="795" w:type="dxa"/>
            <w:tcBorders>
              <w:top w:val="single" w:sz="4" w:space="0" w:color="auto"/>
              <w:left w:val="single" w:sz="4" w:space="0" w:color="auto"/>
              <w:bottom w:val="single" w:sz="4" w:space="0" w:color="auto"/>
              <w:right w:val="single" w:sz="4" w:space="0" w:color="auto"/>
            </w:tcBorders>
          </w:tcPr>
          <w:p w14:paraId="4C3409E9" w14:textId="4105DE09" w:rsidR="193AFBDF" w:rsidRPr="00804D38" w:rsidRDefault="0301DC7E" w:rsidP="193AFBDF">
            <w:pPr>
              <w:jc w:val="center"/>
              <w:rPr>
                <w:sz w:val="16"/>
                <w:szCs w:val="16"/>
              </w:rPr>
            </w:pPr>
            <w:r w:rsidRPr="00804D38">
              <w:rPr>
                <w:rFonts w:eastAsia="Arial" w:cs="Arial"/>
                <w:sz w:val="16"/>
                <w:szCs w:val="16"/>
              </w:rPr>
              <w:t>1%</w:t>
            </w:r>
          </w:p>
        </w:tc>
        <w:tc>
          <w:tcPr>
            <w:tcW w:w="930" w:type="dxa"/>
            <w:tcBorders>
              <w:top w:val="single" w:sz="4" w:space="0" w:color="auto"/>
              <w:left w:val="single" w:sz="4" w:space="0" w:color="auto"/>
              <w:bottom w:val="single" w:sz="4" w:space="0" w:color="auto"/>
              <w:right w:val="single" w:sz="4" w:space="0" w:color="auto"/>
            </w:tcBorders>
          </w:tcPr>
          <w:p w14:paraId="067B23C4" w14:textId="7EB96212" w:rsidR="193AFBDF" w:rsidRPr="00804D38" w:rsidRDefault="0301DC7E" w:rsidP="193AFBDF">
            <w:pPr>
              <w:jc w:val="center"/>
              <w:rPr>
                <w:rFonts w:ascii="Segoe UI" w:eastAsia="Segoe UI" w:hAnsi="Segoe UI" w:cs="Segoe UI"/>
                <w:sz w:val="16"/>
                <w:szCs w:val="16"/>
              </w:rPr>
            </w:pPr>
            <w:r w:rsidRPr="00804D38">
              <w:rPr>
                <w:rFonts w:ascii="Segoe UI" w:eastAsia="Segoe UI" w:hAnsi="Segoe UI" w:cs="Segoe UI"/>
                <w:sz w:val="16"/>
                <w:szCs w:val="16"/>
              </w:rPr>
              <w:t xml:space="preserve"> </w:t>
            </w:r>
          </w:p>
        </w:tc>
      </w:tr>
      <w:tr w:rsidR="193AFBDF" w:rsidRPr="00337385" w14:paraId="4A1DC207" w14:textId="77777777" w:rsidTr="00384AC2">
        <w:trPr>
          <w:trHeight w:val="631"/>
        </w:trPr>
        <w:tc>
          <w:tcPr>
            <w:tcW w:w="2535" w:type="dxa"/>
            <w:tcBorders>
              <w:top w:val="single" w:sz="8" w:space="0" w:color="auto"/>
              <w:left w:val="single" w:sz="8" w:space="0" w:color="auto"/>
              <w:bottom w:val="single" w:sz="8" w:space="0" w:color="auto"/>
              <w:right w:val="single" w:sz="4" w:space="0" w:color="auto"/>
            </w:tcBorders>
          </w:tcPr>
          <w:p w14:paraId="0C1AEBAF" w14:textId="7CC28F08" w:rsidR="193AFBDF" w:rsidRPr="00804D38" w:rsidRDefault="0301DC7E" w:rsidP="00384AC2">
            <w:pPr>
              <w:spacing w:line="257" w:lineRule="auto"/>
              <w:rPr>
                <w:sz w:val="16"/>
                <w:szCs w:val="16"/>
              </w:rPr>
            </w:pPr>
            <w:r w:rsidRPr="00804D38">
              <w:rPr>
                <w:rFonts w:eastAsia="Arial" w:cs="Arial"/>
                <w:sz w:val="16"/>
                <w:szCs w:val="16"/>
              </w:rPr>
              <w:t>I5.5a: % of SME reporting benefits from business association membership</w:t>
            </w:r>
            <w:r w:rsidRPr="00804D38">
              <w:rPr>
                <w:rFonts w:eastAsia="Arial" w:cs="Arial"/>
                <w:i/>
                <w:iCs/>
                <w:sz w:val="16"/>
                <w:szCs w:val="16"/>
              </w:rPr>
              <w:t xml:space="preserve"> </w:t>
            </w:r>
          </w:p>
        </w:tc>
        <w:tc>
          <w:tcPr>
            <w:tcW w:w="810" w:type="dxa"/>
            <w:tcBorders>
              <w:top w:val="single" w:sz="4" w:space="0" w:color="auto"/>
              <w:left w:val="single" w:sz="4" w:space="0" w:color="auto"/>
              <w:bottom w:val="single" w:sz="4" w:space="0" w:color="auto"/>
              <w:right w:val="single" w:sz="4" w:space="0" w:color="auto"/>
            </w:tcBorders>
            <w:vAlign w:val="center"/>
          </w:tcPr>
          <w:p w14:paraId="67B77F23" w14:textId="58F72CBA" w:rsidR="193AFBDF" w:rsidRPr="00804D38" w:rsidRDefault="0301DC7E" w:rsidP="193AFBDF">
            <w:pPr>
              <w:jc w:val="center"/>
            </w:pPr>
            <w:r w:rsidRPr="00804D38">
              <w:rPr>
                <w:rFonts w:eastAsia="Arial" w:cs="Arial"/>
                <w:sz w:val="20"/>
                <w:szCs w:val="20"/>
              </w:rPr>
              <w:t>2019</w:t>
            </w:r>
          </w:p>
        </w:tc>
        <w:tc>
          <w:tcPr>
            <w:tcW w:w="795" w:type="dxa"/>
            <w:tcBorders>
              <w:top w:val="single" w:sz="4" w:space="0" w:color="auto"/>
              <w:left w:val="single" w:sz="4" w:space="0" w:color="auto"/>
              <w:bottom w:val="single" w:sz="4" w:space="0" w:color="auto"/>
              <w:right w:val="single" w:sz="4" w:space="0" w:color="auto"/>
            </w:tcBorders>
            <w:vAlign w:val="center"/>
          </w:tcPr>
          <w:p w14:paraId="0708C02F" w14:textId="6CCB20F4" w:rsidR="193AFBDF" w:rsidRPr="00804D38" w:rsidRDefault="0301DC7E" w:rsidP="193AFBDF">
            <w:pPr>
              <w:jc w:val="center"/>
            </w:pPr>
            <w:r w:rsidRPr="00804D38">
              <w:rPr>
                <w:rFonts w:eastAsia="Arial" w:cs="Arial"/>
                <w:sz w:val="20"/>
                <w:szCs w:val="20"/>
              </w:rPr>
              <w:t>0%</w:t>
            </w:r>
          </w:p>
        </w:tc>
        <w:tc>
          <w:tcPr>
            <w:tcW w:w="915" w:type="dxa"/>
            <w:tcBorders>
              <w:top w:val="single" w:sz="4" w:space="0" w:color="auto"/>
              <w:left w:val="single" w:sz="4" w:space="0" w:color="auto"/>
              <w:bottom w:val="single" w:sz="4" w:space="0" w:color="auto"/>
              <w:right w:val="single" w:sz="4" w:space="0" w:color="auto"/>
            </w:tcBorders>
            <w:vAlign w:val="center"/>
          </w:tcPr>
          <w:p w14:paraId="3CBDA828" w14:textId="5639587A" w:rsidR="193AFBDF" w:rsidRPr="00804D38" w:rsidRDefault="0301DC7E" w:rsidP="193AFBDF">
            <w:pPr>
              <w:jc w:val="center"/>
            </w:pPr>
            <w:r w:rsidRPr="00804D38">
              <w:rPr>
                <w:rFonts w:eastAsia="Arial" w:cs="Arial"/>
                <w:sz w:val="20"/>
                <w:szCs w:val="20"/>
              </w:rPr>
              <w:t>75%</w:t>
            </w:r>
          </w:p>
        </w:tc>
        <w:tc>
          <w:tcPr>
            <w:tcW w:w="810" w:type="dxa"/>
            <w:tcBorders>
              <w:top w:val="single" w:sz="4" w:space="0" w:color="auto"/>
              <w:left w:val="single" w:sz="4" w:space="0" w:color="auto"/>
              <w:bottom w:val="single" w:sz="4" w:space="0" w:color="auto"/>
              <w:right w:val="single" w:sz="4" w:space="0" w:color="auto"/>
            </w:tcBorders>
            <w:vAlign w:val="center"/>
          </w:tcPr>
          <w:p w14:paraId="50CD238A" w14:textId="006FB0A6" w:rsidR="193AFBDF" w:rsidRPr="00804D38" w:rsidRDefault="0301DC7E" w:rsidP="193AFBDF">
            <w:pPr>
              <w:jc w:val="center"/>
            </w:pPr>
            <w:r w:rsidRPr="00804D38">
              <w:rPr>
                <w:rFonts w:eastAsia="Arial" w:cs="Arial"/>
                <w:sz w:val="20"/>
                <w:szCs w:val="20"/>
              </w:rPr>
              <w:t>-</w:t>
            </w:r>
          </w:p>
        </w:tc>
        <w:tc>
          <w:tcPr>
            <w:tcW w:w="870" w:type="dxa"/>
            <w:tcBorders>
              <w:top w:val="single" w:sz="4" w:space="0" w:color="auto"/>
              <w:left w:val="single" w:sz="4" w:space="0" w:color="auto"/>
              <w:bottom w:val="single" w:sz="4" w:space="0" w:color="auto"/>
              <w:right w:val="single" w:sz="4" w:space="0" w:color="auto"/>
            </w:tcBorders>
            <w:vAlign w:val="center"/>
          </w:tcPr>
          <w:p w14:paraId="503AA063" w14:textId="721A7A12" w:rsidR="193AFBDF" w:rsidRPr="00804D38" w:rsidRDefault="0301DC7E" w:rsidP="193AFBDF">
            <w:pPr>
              <w:jc w:val="center"/>
            </w:pPr>
            <w:r w:rsidRPr="00804D38">
              <w:rPr>
                <w:rFonts w:eastAsia="Arial" w:cs="Arial"/>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40B097" w14:textId="56007442" w:rsidR="193AFBDF" w:rsidRPr="00804D38" w:rsidRDefault="0301DC7E" w:rsidP="193AFBDF">
            <w:pPr>
              <w:jc w:val="center"/>
            </w:pPr>
            <w:r w:rsidRPr="00804D38">
              <w:rPr>
                <w:rFonts w:eastAsia="Arial" w:cs="Arial"/>
                <w:sz w:val="20"/>
                <w:szCs w:val="20"/>
              </w:rPr>
              <w:t>-</w:t>
            </w:r>
          </w:p>
        </w:tc>
        <w:tc>
          <w:tcPr>
            <w:tcW w:w="855" w:type="dxa"/>
            <w:tcBorders>
              <w:top w:val="single" w:sz="4" w:space="0" w:color="auto"/>
              <w:left w:val="single" w:sz="4" w:space="0" w:color="auto"/>
              <w:bottom w:val="single" w:sz="4" w:space="0" w:color="auto"/>
              <w:right w:val="single" w:sz="4" w:space="0" w:color="auto"/>
            </w:tcBorders>
            <w:vAlign w:val="center"/>
          </w:tcPr>
          <w:p w14:paraId="2CB9337D" w14:textId="77FE614A" w:rsidR="193AFBDF" w:rsidRPr="00804D38" w:rsidRDefault="0301DC7E" w:rsidP="193AFBDF">
            <w:pPr>
              <w:jc w:val="center"/>
            </w:pPr>
            <w:r w:rsidRPr="00804D38">
              <w:rPr>
                <w:rFonts w:eastAsia="Arial" w:cs="Arial"/>
                <w:sz w:val="20"/>
                <w:szCs w:val="20"/>
              </w:rPr>
              <w:t>-</w:t>
            </w:r>
          </w:p>
        </w:tc>
        <w:tc>
          <w:tcPr>
            <w:tcW w:w="795" w:type="dxa"/>
            <w:tcBorders>
              <w:top w:val="single" w:sz="4" w:space="0" w:color="auto"/>
              <w:left w:val="single" w:sz="4" w:space="0" w:color="auto"/>
              <w:bottom w:val="single" w:sz="4" w:space="0" w:color="auto"/>
              <w:right w:val="single" w:sz="4" w:space="0" w:color="auto"/>
            </w:tcBorders>
            <w:vAlign w:val="center"/>
          </w:tcPr>
          <w:p w14:paraId="67868FBB" w14:textId="0018B746" w:rsidR="193AFBDF" w:rsidRPr="00804D38" w:rsidRDefault="0301DC7E" w:rsidP="193AFBDF">
            <w:pPr>
              <w:jc w:val="center"/>
            </w:pPr>
            <w:r w:rsidRPr="00804D38">
              <w:rPr>
                <w:rFonts w:eastAsia="Arial" w:cs="Arial"/>
                <w:sz w:val="20"/>
                <w:szCs w:val="20"/>
              </w:rPr>
              <w:t>79%</w:t>
            </w:r>
          </w:p>
        </w:tc>
        <w:tc>
          <w:tcPr>
            <w:tcW w:w="930" w:type="dxa"/>
            <w:tcBorders>
              <w:top w:val="single" w:sz="4" w:space="0" w:color="auto"/>
              <w:left w:val="single" w:sz="4" w:space="0" w:color="auto"/>
              <w:bottom w:val="single" w:sz="4" w:space="0" w:color="auto"/>
              <w:right w:val="single" w:sz="4" w:space="0" w:color="auto"/>
            </w:tcBorders>
            <w:vAlign w:val="center"/>
          </w:tcPr>
          <w:p w14:paraId="1E6EFA5C" w14:textId="48DCB044" w:rsidR="193AFBDF" w:rsidRPr="00804D38" w:rsidRDefault="0301DC7E" w:rsidP="193AFBDF">
            <w:pPr>
              <w:jc w:val="center"/>
            </w:pPr>
            <w:r w:rsidRPr="00804D38">
              <w:rPr>
                <w:rFonts w:eastAsia="Arial" w:cs="Arial"/>
                <w:sz w:val="20"/>
                <w:szCs w:val="20"/>
              </w:rPr>
              <w:t>75%</w:t>
            </w:r>
          </w:p>
        </w:tc>
      </w:tr>
      <w:tr w:rsidR="193AFBDF" w:rsidRPr="00337385" w14:paraId="2BAC579B" w14:textId="77777777" w:rsidTr="00384AC2">
        <w:trPr>
          <w:trHeight w:val="812"/>
        </w:trPr>
        <w:tc>
          <w:tcPr>
            <w:tcW w:w="2535" w:type="dxa"/>
            <w:tcBorders>
              <w:top w:val="single" w:sz="8" w:space="0" w:color="auto"/>
              <w:left w:val="single" w:sz="8" w:space="0" w:color="auto"/>
              <w:bottom w:val="single" w:sz="8" w:space="0" w:color="auto"/>
              <w:right w:val="single" w:sz="4" w:space="0" w:color="auto"/>
            </w:tcBorders>
          </w:tcPr>
          <w:p w14:paraId="67ED410F" w14:textId="24C20DF5" w:rsidR="193AFBDF" w:rsidRPr="00804D38" w:rsidRDefault="0301DC7E" w:rsidP="00384AC2">
            <w:pPr>
              <w:spacing w:line="257" w:lineRule="auto"/>
              <w:rPr>
                <w:sz w:val="16"/>
                <w:szCs w:val="16"/>
              </w:rPr>
            </w:pPr>
            <w:r w:rsidRPr="00804D38">
              <w:rPr>
                <w:rFonts w:eastAsia="Arial" w:cs="Arial"/>
                <w:sz w:val="16"/>
                <w:szCs w:val="16"/>
              </w:rPr>
              <w:t>I5.5b: % of SME reporting benefits from sunflower processing association membership</w:t>
            </w:r>
          </w:p>
        </w:tc>
        <w:tc>
          <w:tcPr>
            <w:tcW w:w="810" w:type="dxa"/>
            <w:tcBorders>
              <w:top w:val="single" w:sz="4" w:space="0" w:color="auto"/>
              <w:left w:val="single" w:sz="4" w:space="0" w:color="auto"/>
              <w:bottom w:val="single" w:sz="4" w:space="0" w:color="auto"/>
              <w:right w:val="single" w:sz="4" w:space="0" w:color="auto"/>
            </w:tcBorders>
            <w:vAlign w:val="center"/>
          </w:tcPr>
          <w:p w14:paraId="2ADEFAB6" w14:textId="3B4FCEE6" w:rsidR="193AFBDF" w:rsidRPr="00804D38" w:rsidRDefault="0301DC7E" w:rsidP="193AFBDF">
            <w:pPr>
              <w:jc w:val="center"/>
            </w:pPr>
            <w:r w:rsidRPr="00804D38">
              <w:rPr>
                <w:rFonts w:eastAsia="Arial" w:cs="Arial"/>
                <w:sz w:val="20"/>
                <w:szCs w:val="20"/>
              </w:rPr>
              <w:t>2019</w:t>
            </w:r>
          </w:p>
        </w:tc>
        <w:tc>
          <w:tcPr>
            <w:tcW w:w="795" w:type="dxa"/>
            <w:tcBorders>
              <w:top w:val="single" w:sz="4" w:space="0" w:color="auto"/>
              <w:left w:val="single" w:sz="4" w:space="0" w:color="auto"/>
              <w:bottom w:val="single" w:sz="4" w:space="0" w:color="auto"/>
              <w:right w:val="single" w:sz="4" w:space="0" w:color="auto"/>
            </w:tcBorders>
            <w:vAlign w:val="center"/>
          </w:tcPr>
          <w:p w14:paraId="5930CF4C" w14:textId="7FA8128D" w:rsidR="193AFBDF" w:rsidRPr="00804D38" w:rsidRDefault="0301DC7E" w:rsidP="193AFBDF">
            <w:pPr>
              <w:jc w:val="center"/>
            </w:pPr>
            <w:r w:rsidRPr="00804D38">
              <w:rPr>
                <w:rFonts w:eastAsia="Arial" w:cs="Arial"/>
                <w:sz w:val="20"/>
                <w:szCs w:val="20"/>
              </w:rPr>
              <w:t>0%</w:t>
            </w:r>
          </w:p>
        </w:tc>
        <w:tc>
          <w:tcPr>
            <w:tcW w:w="915" w:type="dxa"/>
            <w:tcBorders>
              <w:top w:val="single" w:sz="4" w:space="0" w:color="auto"/>
              <w:left w:val="single" w:sz="4" w:space="0" w:color="auto"/>
              <w:bottom w:val="single" w:sz="4" w:space="0" w:color="auto"/>
              <w:right w:val="single" w:sz="4" w:space="0" w:color="auto"/>
            </w:tcBorders>
            <w:vAlign w:val="center"/>
          </w:tcPr>
          <w:p w14:paraId="4B2096AB" w14:textId="3ACBE8BA" w:rsidR="193AFBDF" w:rsidRPr="00804D38" w:rsidRDefault="0301DC7E" w:rsidP="193AFBDF">
            <w:pPr>
              <w:jc w:val="center"/>
            </w:pPr>
            <w:r w:rsidRPr="00804D38">
              <w:rPr>
                <w:rFonts w:eastAsia="Arial" w:cs="Arial"/>
                <w:sz w:val="20"/>
                <w:szCs w:val="20"/>
              </w:rPr>
              <w:t>75%</w:t>
            </w:r>
          </w:p>
        </w:tc>
        <w:tc>
          <w:tcPr>
            <w:tcW w:w="810" w:type="dxa"/>
            <w:tcBorders>
              <w:top w:val="single" w:sz="4" w:space="0" w:color="auto"/>
              <w:left w:val="single" w:sz="4" w:space="0" w:color="auto"/>
              <w:bottom w:val="single" w:sz="4" w:space="0" w:color="auto"/>
              <w:right w:val="single" w:sz="4" w:space="0" w:color="auto"/>
            </w:tcBorders>
            <w:vAlign w:val="center"/>
          </w:tcPr>
          <w:p w14:paraId="6F31BE95" w14:textId="41960646" w:rsidR="193AFBDF" w:rsidRPr="00804D38" w:rsidRDefault="0301DC7E" w:rsidP="193AFBDF">
            <w:pPr>
              <w:jc w:val="center"/>
            </w:pPr>
            <w:r w:rsidRPr="00804D38">
              <w:rPr>
                <w:rFonts w:eastAsia="Arial" w:cs="Arial"/>
                <w:sz w:val="20"/>
                <w:szCs w:val="20"/>
              </w:rPr>
              <w:t>-</w:t>
            </w:r>
          </w:p>
        </w:tc>
        <w:tc>
          <w:tcPr>
            <w:tcW w:w="870" w:type="dxa"/>
            <w:tcBorders>
              <w:top w:val="single" w:sz="4" w:space="0" w:color="auto"/>
              <w:left w:val="single" w:sz="4" w:space="0" w:color="auto"/>
              <w:bottom w:val="single" w:sz="4" w:space="0" w:color="auto"/>
              <w:right w:val="single" w:sz="4" w:space="0" w:color="auto"/>
            </w:tcBorders>
            <w:vAlign w:val="center"/>
          </w:tcPr>
          <w:p w14:paraId="38F2F6C1" w14:textId="1C880F56" w:rsidR="193AFBDF" w:rsidRPr="00804D38" w:rsidRDefault="0301DC7E" w:rsidP="193AFBDF">
            <w:pPr>
              <w:jc w:val="center"/>
            </w:pPr>
            <w:r w:rsidRPr="00804D38">
              <w:rPr>
                <w:rFonts w:eastAsia="Arial" w:cs="Arial"/>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856036" w14:textId="13A8467C" w:rsidR="193AFBDF" w:rsidRPr="00804D38" w:rsidRDefault="0301DC7E" w:rsidP="193AFBDF">
            <w:pPr>
              <w:jc w:val="center"/>
            </w:pPr>
            <w:r w:rsidRPr="00804D38">
              <w:rPr>
                <w:rFonts w:eastAsia="Arial" w:cs="Arial"/>
                <w:sz w:val="20"/>
                <w:szCs w:val="20"/>
              </w:rPr>
              <w:t>-</w:t>
            </w:r>
          </w:p>
        </w:tc>
        <w:tc>
          <w:tcPr>
            <w:tcW w:w="855" w:type="dxa"/>
            <w:tcBorders>
              <w:top w:val="single" w:sz="4" w:space="0" w:color="auto"/>
              <w:left w:val="single" w:sz="4" w:space="0" w:color="auto"/>
              <w:bottom w:val="single" w:sz="4" w:space="0" w:color="auto"/>
              <w:right w:val="single" w:sz="4" w:space="0" w:color="auto"/>
            </w:tcBorders>
            <w:vAlign w:val="center"/>
          </w:tcPr>
          <w:p w14:paraId="149920FE" w14:textId="4E4072F6" w:rsidR="193AFBDF" w:rsidRPr="00804D38" w:rsidRDefault="0301DC7E" w:rsidP="193AFBDF">
            <w:pPr>
              <w:jc w:val="center"/>
            </w:pPr>
            <w:r w:rsidRPr="00804D38">
              <w:rPr>
                <w:rFonts w:eastAsia="Arial" w:cs="Arial"/>
                <w:sz w:val="20"/>
                <w:szCs w:val="20"/>
              </w:rPr>
              <w:t>-</w:t>
            </w:r>
          </w:p>
        </w:tc>
        <w:tc>
          <w:tcPr>
            <w:tcW w:w="795" w:type="dxa"/>
            <w:tcBorders>
              <w:top w:val="single" w:sz="4" w:space="0" w:color="auto"/>
              <w:left w:val="single" w:sz="4" w:space="0" w:color="auto"/>
              <w:bottom w:val="single" w:sz="4" w:space="0" w:color="auto"/>
              <w:right w:val="single" w:sz="4" w:space="0" w:color="auto"/>
            </w:tcBorders>
            <w:vAlign w:val="center"/>
          </w:tcPr>
          <w:p w14:paraId="66B3E4E2" w14:textId="64AEC9AC" w:rsidR="193AFBDF" w:rsidRPr="00804D38" w:rsidRDefault="0301DC7E" w:rsidP="193AFBDF">
            <w:pPr>
              <w:jc w:val="center"/>
            </w:pPr>
            <w:r w:rsidRPr="00804D38">
              <w:rPr>
                <w:rFonts w:eastAsia="Arial" w:cs="Arial"/>
                <w:sz w:val="20"/>
                <w:szCs w:val="20"/>
              </w:rPr>
              <w:t>-</w:t>
            </w:r>
          </w:p>
        </w:tc>
        <w:tc>
          <w:tcPr>
            <w:tcW w:w="930" w:type="dxa"/>
            <w:tcBorders>
              <w:top w:val="single" w:sz="4" w:space="0" w:color="auto"/>
              <w:left w:val="single" w:sz="4" w:space="0" w:color="auto"/>
              <w:bottom w:val="single" w:sz="4" w:space="0" w:color="auto"/>
              <w:right w:val="single" w:sz="4" w:space="0" w:color="auto"/>
            </w:tcBorders>
            <w:vAlign w:val="center"/>
          </w:tcPr>
          <w:p w14:paraId="71CCDCA4" w14:textId="22AB2D58" w:rsidR="193AFBDF" w:rsidRPr="00804D38" w:rsidRDefault="0301DC7E" w:rsidP="193AFBDF">
            <w:pPr>
              <w:jc w:val="center"/>
            </w:pPr>
            <w:r w:rsidRPr="00804D38">
              <w:rPr>
                <w:rFonts w:eastAsia="Arial" w:cs="Arial"/>
                <w:sz w:val="20"/>
                <w:szCs w:val="20"/>
              </w:rPr>
              <w:t>-</w:t>
            </w:r>
          </w:p>
        </w:tc>
      </w:tr>
      <w:tr w:rsidR="193AFBDF" w:rsidRPr="00337385" w14:paraId="19EF22F1" w14:textId="77777777" w:rsidTr="00384AC2">
        <w:trPr>
          <w:trHeight w:val="864"/>
        </w:trPr>
        <w:tc>
          <w:tcPr>
            <w:tcW w:w="2535" w:type="dxa"/>
            <w:tcBorders>
              <w:top w:val="single" w:sz="8" w:space="0" w:color="auto"/>
              <w:left w:val="single" w:sz="8" w:space="0" w:color="auto"/>
              <w:bottom w:val="single" w:sz="8" w:space="0" w:color="auto"/>
              <w:right w:val="single" w:sz="4" w:space="0" w:color="auto"/>
            </w:tcBorders>
          </w:tcPr>
          <w:p w14:paraId="47EE99CA" w14:textId="1E873563" w:rsidR="193AFBDF" w:rsidRPr="00804D38" w:rsidRDefault="0301DC7E" w:rsidP="00384AC2">
            <w:pPr>
              <w:spacing w:line="257" w:lineRule="auto"/>
              <w:rPr>
                <w:sz w:val="16"/>
                <w:szCs w:val="16"/>
              </w:rPr>
            </w:pPr>
            <w:r w:rsidRPr="00804D38">
              <w:rPr>
                <w:rFonts w:eastAsia="Arial" w:cs="Arial"/>
                <w:sz w:val="16"/>
                <w:szCs w:val="16"/>
              </w:rPr>
              <w:t>I5.6a - % reduction of transport costs to the nearest weekly market where bridges were constructed</w:t>
            </w:r>
          </w:p>
        </w:tc>
        <w:tc>
          <w:tcPr>
            <w:tcW w:w="810" w:type="dxa"/>
            <w:tcBorders>
              <w:top w:val="single" w:sz="4" w:space="0" w:color="auto"/>
              <w:left w:val="single" w:sz="4" w:space="0" w:color="auto"/>
              <w:bottom w:val="single" w:sz="4" w:space="0" w:color="auto"/>
              <w:right w:val="single" w:sz="4" w:space="0" w:color="auto"/>
            </w:tcBorders>
            <w:vAlign w:val="center"/>
          </w:tcPr>
          <w:p w14:paraId="60584D55" w14:textId="21280B5B" w:rsidR="193AFBDF" w:rsidRPr="00804D38" w:rsidRDefault="0301DC7E" w:rsidP="193AFBDF">
            <w:pPr>
              <w:jc w:val="center"/>
            </w:pPr>
            <w:r w:rsidRPr="00804D38">
              <w:rPr>
                <w:rFonts w:eastAsia="Arial" w:cs="Arial"/>
                <w:sz w:val="20"/>
                <w:szCs w:val="20"/>
              </w:rPr>
              <w:t>2019</w:t>
            </w:r>
          </w:p>
        </w:tc>
        <w:tc>
          <w:tcPr>
            <w:tcW w:w="795" w:type="dxa"/>
            <w:tcBorders>
              <w:top w:val="single" w:sz="4" w:space="0" w:color="auto"/>
              <w:left w:val="single" w:sz="4" w:space="0" w:color="auto"/>
              <w:bottom w:val="single" w:sz="4" w:space="0" w:color="auto"/>
              <w:right w:val="single" w:sz="4" w:space="0" w:color="auto"/>
            </w:tcBorders>
            <w:vAlign w:val="center"/>
          </w:tcPr>
          <w:p w14:paraId="4DF2327C" w14:textId="26DC6A9B" w:rsidR="193AFBDF" w:rsidRPr="00804D38" w:rsidRDefault="0301DC7E" w:rsidP="193AFBDF">
            <w:pPr>
              <w:jc w:val="center"/>
            </w:pPr>
            <w:r w:rsidRPr="00804D38">
              <w:rPr>
                <w:rFonts w:eastAsia="Arial" w:cs="Arial"/>
                <w:sz w:val="20"/>
                <w:szCs w:val="20"/>
              </w:rPr>
              <w:t>0%</w:t>
            </w:r>
          </w:p>
        </w:tc>
        <w:tc>
          <w:tcPr>
            <w:tcW w:w="915" w:type="dxa"/>
            <w:tcBorders>
              <w:top w:val="single" w:sz="4" w:space="0" w:color="auto"/>
              <w:left w:val="single" w:sz="4" w:space="0" w:color="auto"/>
              <w:bottom w:val="single" w:sz="4" w:space="0" w:color="auto"/>
              <w:right w:val="single" w:sz="4" w:space="0" w:color="auto"/>
            </w:tcBorders>
            <w:vAlign w:val="center"/>
          </w:tcPr>
          <w:p w14:paraId="77B29679" w14:textId="4AECD62E" w:rsidR="193AFBDF" w:rsidRPr="00804D38" w:rsidRDefault="0301DC7E" w:rsidP="193AFBDF">
            <w:pPr>
              <w:jc w:val="center"/>
            </w:pPr>
            <w:r w:rsidRPr="00804D38">
              <w:rPr>
                <w:rFonts w:eastAsia="Arial" w:cs="Arial"/>
                <w:sz w:val="20"/>
                <w:szCs w:val="20"/>
              </w:rPr>
              <w:t>35%</w:t>
            </w:r>
          </w:p>
        </w:tc>
        <w:tc>
          <w:tcPr>
            <w:tcW w:w="810" w:type="dxa"/>
            <w:tcBorders>
              <w:top w:val="single" w:sz="4" w:space="0" w:color="auto"/>
              <w:left w:val="single" w:sz="4" w:space="0" w:color="auto"/>
              <w:bottom w:val="single" w:sz="4" w:space="0" w:color="auto"/>
              <w:right w:val="single" w:sz="4" w:space="0" w:color="auto"/>
            </w:tcBorders>
            <w:vAlign w:val="center"/>
          </w:tcPr>
          <w:p w14:paraId="7684204E" w14:textId="1BB40E48" w:rsidR="193AFBDF" w:rsidRPr="00804D38" w:rsidRDefault="0301DC7E" w:rsidP="193AFBDF">
            <w:pPr>
              <w:jc w:val="center"/>
            </w:pPr>
            <w:r w:rsidRPr="00804D38">
              <w:rPr>
                <w:rFonts w:eastAsia="Arial" w:cs="Arial"/>
                <w:sz w:val="20"/>
                <w:szCs w:val="20"/>
              </w:rPr>
              <w:t>-</w:t>
            </w:r>
          </w:p>
        </w:tc>
        <w:tc>
          <w:tcPr>
            <w:tcW w:w="870" w:type="dxa"/>
            <w:tcBorders>
              <w:top w:val="single" w:sz="4" w:space="0" w:color="auto"/>
              <w:left w:val="single" w:sz="4" w:space="0" w:color="auto"/>
              <w:bottom w:val="single" w:sz="4" w:space="0" w:color="auto"/>
              <w:right w:val="single" w:sz="4" w:space="0" w:color="auto"/>
            </w:tcBorders>
            <w:vAlign w:val="center"/>
          </w:tcPr>
          <w:p w14:paraId="60186384" w14:textId="0464832A" w:rsidR="193AFBDF" w:rsidRPr="00804D38" w:rsidRDefault="0301DC7E" w:rsidP="193AFBDF">
            <w:pPr>
              <w:jc w:val="center"/>
            </w:pPr>
            <w:r w:rsidRPr="00804D38">
              <w:rPr>
                <w:rFonts w:eastAsia="Arial" w:cs="Arial"/>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2B4D0" w14:textId="14022E3A" w:rsidR="193AFBDF" w:rsidRPr="00804D38" w:rsidRDefault="0301DC7E">
            <w:r w:rsidRPr="00804D38">
              <w:rPr>
                <w:rFonts w:eastAsia="Arial" w:cs="Arial"/>
                <w:sz w:val="20"/>
                <w:szCs w:val="20"/>
              </w:rPr>
              <w:t>-</w:t>
            </w:r>
          </w:p>
        </w:tc>
        <w:tc>
          <w:tcPr>
            <w:tcW w:w="855" w:type="dxa"/>
            <w:tcBorders>
              <w:top w:val="single" w:sz="4" w:space="0" w:color="auto"/>
              <w:left w:val="single" w:sz="4" w:space="0" w:color="auto"/>
              <w:bottom w:val="single" w:sz="4" w:space="0" w:color="auto"/>
              <w:right w:val="single" w:sz="4" w:space="0" w:color="auto"/>
            </w:tcBorders>
            <w:vAlign w:val="center"/>
          </w:tcPr>
          <w:p w14:paraId="61204E5E" w14:textId="215F753C" w:rsidR="193AFBDF" w:rsidRPr="00804D38" w:rsidRDefault="0301DC7E" w:rsidP="193AFBDF">
            <w:pPr>
              <w:jc w:val="center"/>
            </w:pPr>
            <w:r w:rsidRPr="00804D38">
              <w:rPr>
                <w:rFonts w:eastAsia="Arial" w:cs="Arial"/>
                <w:sz w:val="20"/>
                <w:szCs w:val="20"/>
              </w:rPr>
              <w:t>-</w:t>
            </w:r>
          </w:p>
        </w:tc>
        <w:tc>
          <w:tcPr>
            <w:tcW w:w="795" w:type="dxa"/>
            <w:tcBorders>
              <w:top w:val="single" w:sz="4" w:space="0" w:color="auto"/>
              <w:left w:val="single" w:sz="4" w:space="0" w:color="auto"/>
              <w:bottom w:val="single" w:sz="4" w:space="0" w:color="auto"/>
              <w:right w:val="single" w:sz="4" w:space="0" w:color="auto"/>
            </w:tcBorders>
            <w:vAlign w:val="center"/>
          </w:tcPr>
          <w:p w14:paraId="3281BC64" w14:textId="07D326FF" w:rsidR="193AFBDF" w:rsidRPr="00804D38" w:rsidRDefault="0301DC7E" w:rsidP="193AFBDF">
            <w:pPr>
              <w:jc w:val="center"/>
            </w:pPr>
            <w:r w:rsidRPr="00804D38">
              <w:rPr>
                <w:rFonts w:eastAsia="Arial" w:cs="Arial"/>
                <w:sz w:val="20"/>
                <w:szCs w:val="20"/>
              </w:rPr>
              <w:t>51%</w:t>
            </w:r>
          </w:p>
        </w:tc>
        <w:tc>
          <w:tcPr>
            <w:tcW w:w="930" w:type="dxa"/>
            <w:tcBorders>
              <w:top w:val="single" w:sz="4" w:space="0" w:color="auto"/>
              <w:left w:val="single" w:sz="4" w:space="0" w:color="auto"/>
              <w:bottom w:val="single" w:sz="4" w:space="0" w:color="auto"/>
              <w:right w:val="single" w:sz="4" w:space="0" w:color="auto"/>
            </w:tcBorders>
            <w:vAlign w:val="center"/>
          </w:tcPr>
          <w:p w14:paraId="7017CBA5" w14:textId="2F35C1B5" w:rsidR="193AFBDF" w:rsidRPr="00804D38" w:rsidRDefault="0301DC7E" w:rsidP="193AFBDF">
            <w:pPr>
              <w:jc w:val="center"/>
            </w:pPr>
            <w:r w:rsidRPr="00804D38">
              <w:rPr>
                <w:rFonts w:eastAsia="Arial" w:cs="Arial"/>
                <w:sz w:val="20"/>
                <w:szCs w:val="20"/>
              </w:rPr>
              <w:t>35%</w:t>
            </w:r>
          </w:p>
        </w:tc>
      </w:tr>
      <w:tr w:rsidR="193AFBDF" w:rsidRPr="00337385" w14:paraId="1B8BE354" w14:textId="77777777" w:rsidTr="00384AC2">
        <w:trPr>
          <w:trHeight w:val="834"/>
        </w:trPr>
        <w:tc>
          <w:tcPr>
            <w:tcW w:w="2535" w:type="dxa"/>
            <w:tcBorders>
              <w:top w:val="single" w:sz="8" w:space="0" w:color="auto"/>
              <w:left w:val="single" w:sz="8" w:space="0" w:color="auto"/>
              <w:bottom w:val="single" w:sz="8" w:space="0" w:color="auto"/>
              <w:right w:val="single" w:sz="4" w:space="0" w:color="auto"/>
            </w:tcBorders>
          </w:tcPr>
          <w:p w14:paraId="23060C85" w14:textId="31663613" w:rsidR="193AFBDF" w:rsidRPr="00804D38" w:rsidRDefault="0301DC7E" w:rsidP="00384AC2">
            <w:pPr>
              <w:spacing w:line="257" w:lineRule="auto"/>
              <w:rPr>
                <w:sz w:val="16"/>
                <w:szCs w:val="16"/>
              </w:rPr>
            </w:pPr>
            <w:r w:rsidRPr="00804D38">
              <w:rPr>
                <w:rFonts w:eastAsia="Arial" w:cs="Arial"/>
                <w:sz w:val="16"/>
                <w:szCs w:val="16"/>
              </w:rPr>
              <w:t xml:space="preserve">Indicator I5.6b - % traffic </w:t>
            </w:r>
            <w:r w:rsidRPr="00804D38">
              <w:rPr>
                <w:rFonts w:eastAsia="Arial" w:cs="Arial"/>
                <w:b/>
                <w:bCs/>
                <w:sz w:val="16"/>
                <w:szCs w:val="16"/>
              </w:rPr>
              <w:t xml:space="preserve">increase </w:t>
            </w:r>
            <w:r w:rsidRPr="00804D38">
              <w:rPr>
                <w:rFonts w:eastAsia="Arial" w:cs="Arial"/>
                <w:sz w:val="16"/>
                <w:szCs w:val="16"/>
              </w:rPr>
              <w:t>by motorcycles and cars during the weekly market days</w:t>
            </w:r>
          </w:p>
        </w:tc>
        <w:tc>
          <w:tcPr>
            <w:tcW w:w="810" w:type="dxa"/>
            <w:tcBorders>
              <w:top w:val="single" w:sz="4" w:space="0" w:color="auto"/>
              <w:left w:val="single" w:sz="4" w:space="0" w:color="auto"/>
              <w:bottom w:val="single" w:sz="4" w:space="0" w:color="auto"/>
              <w:right w:val="single" w:sz="4" w:space="0" w:color="auto"/>
            </w:tcBorders>
            <w:vAlign w:val="center"/>
          </w:tcPr>
          <w:p w14:paraId="3580F80F" w14:textId="2A715A0A" w:rsidR="193AFBDF" w:rsidRPr="00804D38" w:rsidRDefault="0301DC7E" w:rsidP="193AFBDF">
            <w:pPr>
              <w:jc w:val="center"/>
            </w:pPr>
            <w:r w:rsidRPr="00804D38">
              <w:rPr>
                <w:rFonts w:eastAsia="Arial" w:cs="Arial"/>
                <w:sz w:val="20"/>
                <w:szCs w:val="20"/>
              </w:rPr>
              <w:t>2019</w:t>
            </w:r>
          </w:p>
        </w:tc>
        <w:tc>
          <w:tcPr>
            <w:tcW w:w="795" w:type="dxa"/>
            <w:tcBorders>
              <w:top w:val="single" w:sz="4" w:space="0" w:color="auto"/>
              <w:left w:val="single" w:sz="4" w:space="0" w:color="auto"/>
              <w:bottom w:val="single" w:sz="4" w:space="0" w:color="auto"/>
              <w:right w:val="single" w:sz="4" w:space="0" w:color="auto"/>
            </w:tcBorders>
            <w:vAlign w:val="center"/>
          </w:tcPr>
          <w:p w14:paraId="1F39D852" w14:textId="0BEA9690" w:rsidR="193AFBDF" w:rsidRPr="00804D38" w:rsidRDefault="0301DC7E" w:rsidP="193AFBDF">
            <w:pPr>
              <w:jc w:val="center"/>
            </w:pPr>
            <w:r w:rsidRPr="00804D38">
              <w:rPr>
                <w:rFonts w:eastAsia="Arial" w:cs="Arial"/>
                <w:sz w:val="20"/>
                <w:szCs w:val="20"/>
              </w:rPr>
              <w:t>0%</w:t>
            </w:r>
          </w:p>
        </w:tc>
        <w:tc>
          <w:tcPr>
            <w:tcW w:w="915" w:type="dxa"/>
            <w:tcBorders>
              <w:top w:val="single" w:sz="4" w:space="0" w:color="auto"/>
              <w:left w:val="single" w:sz="4" w:space="0" w:color="auto"/>
              <w:bottom w:val="single" w:sz="4" w:space="0" w:color="auto"/>
              <w:right w:val="single" w:sz="4" w:space="0" w:color="auto"/>
            </w:tcBorders>
            <w:vAlign w:val="center"/>
          </w:tcPr>
          <w:p w14:paraId="709C4583" w14:textId="44E44266" w:rsidR="193AFBDF" w:rsidRPr="00804D38" w:rsidRDefault="0301DC7E" w:rsidP="193AFBDF">
            <w:pPr>
              <w:jc w:val="center"/>
            </w:pPr>
            <w:r w:rsidRPr="00804D38">
              <w:rPr>
                <w:rFonts w:eastAsia="Arial" w:cs="Arial"/>
                <w:sz w:val="20"/>
                <w:szCs w:val="20"/>
              </w:rPr>
              <w:t>50%</w:t>
            </w:r>
          </w:p>
        </w:tc>
        <w:tc>
          <w:tcPr>
            <w:tcW w:w="810" w:type="dxa"/>
            <w:tcBorders>
              <w:top w:val="single" w:sz="4" w:space="0" w:color="auto"/>
              <w:left w:val="single" w:sz="4" w:space="0" w:color="auto"/>
              <w:bottom w:val="single" w:sz="4" w:space="0" w:color="auto"/>
              <w:right w:val="single" w:sz="4" w:space="0" w:color="auto"/>
            </w:tcBorders>
            <w:vAlign w:val="center"/>
          </w:tcPr>
          <w:p w14:paraId="76E2F302" w14:textId="461F72FA" w:rsidR="193AFBDF" w:rsidRPr="00804D38" w:rsidRDefault="0301DC7E" w:rsidP="193AFBDF">
            <w:pPr>
              <w:jc w:val="center"/>
            </w:pPr>
            <w:r w:rsidRPr="00804D38">
              <w:rPr>
                <w:rFonts w:eastAsia="Arial" w:cs="Arial"/>
                <w:sz w:val="20"/>
                <w:szCs w:val="20"/>
              </w:rPr>
              <w:t>-</w:t>
            </w:r>
          </w:p>
        </w:tc>
        <w:tc>
          <w:tcPr>
            <w:tcW w:w="870" w:type="dxa"/>
            <w:tcBorders>
              <w:top w:val="single" w:sz="4" w:space="0" w:color="auto"/>
              <w:left w:val="single" w:sz="4" w:space="0" w:color="auto"/>
              <w:bottom w:val="single" w:sz="4" w:space="0" w:color="auto"/>
              <w:right w:val="single" w:sz="4" w:space="0" w:color="auto"/>
            </w:tcBorders>
            <w:vAlign w:val="center"/>
          </w:tcPr>
          <w:p w14:paraId="44BCE403" w14:textId="19B8E5D3" w:rsidR="193AFBDF" w:rsidRPr="00804D38" w:rsidRDefault="0301DC7E" w:rsidP="193AFBDF">
            <w:pPr>
              <w:jc w:val="center"/>
            </w:pPr>
            <w:r w:rsidRPr="00804D38">
              <w:rPr>
                <w:rFonts w:eastAsia="Arial" w:cs="Arial"/>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11D8E" w14:textId="5150B147" w:rsidR="193AFBDF" w:rsidRPr="00804D38" w:rsidRDefault="0301DC7E">
            <w:r w:rsidRPr="00804D38">
              <w:rPr>
                <w:rFonts w:eastAsia="Arial" w:cs="Arial"/>
                <w:sz w:val="20"/>
                <w:szCs w:val="20"/>
              </w:rPr>
              <w:t>-</w:t>
            </w:r>
          </w:p>
        </w:tc>
        <w:tc>
          <w:tcPr>
            <w:tcW w:w="855" w:type="dxa"/>
            <w:tcBorders>
              <w:top w:val="single" w:sz="4" w:space="0" w:color="auto"/>
              <w:left w:val="single" w:sz="4" w:space="0" w:color="auto"/>
              <w:bottom w:val="single" w:sz="4" w:space="0" w:color="auto"/>
              <w:right w:val="single" w:sz="4" w:space="0" w:color="auto"/>
            </w:tcBorders>
            <w:vAlign w:val="center"/>
          </w:tcPr>
          <w:p w14:paraId="392460BD" w14:textId="42B28468" w:rsidR="193AFBDF" w:rsidRPr="00804D38" w:rsidRDefault="0301DC7E" w:rsidP="193AFBDF">
            <w:pPr>
              <w:jc w:val="center"/>
            </w:pPr>
            <w:r w:rsidRPr="00804D38">
              <w:rPr>
                <w:rFonts w:eastAsia="Arial" w:cs="Arial"/>
                <w:sz w:val="20"/>
                <w:szCs w:val="20"/>
              </w:rPr>
              <w:t>-</w:t>
            </w:r>
          </w:p>
        </w:tc>
        <w:tc>
          <w:tcPr>
            <w:tcW w:w="795" w:type="dxa"/>
            <w:tcBorders>
              <w:top w:val="single" w:sz="4" w:space="0" w:color="auto"/>
              <w:left w:val="single" w:sz="4" w:space="0" w:color="auto"/>
              <w:bottom w:val="single" w:sz="4" w:space="0" w:color="auto"/>
              <w:right w:val="single" w:sz="4" w:space="0" w:color="auto"/>
            </w:tcBorders>
            <w:vAlign w:val="center"/>
          </w:tcPr>
          <w:p w14:paraId="5EF3DC43" w14:textId="6E62DC12" w:rsidR="193AFBDF" w:rsidRPr="00804D38" w:rsidRDefault="0301DC7E" w:rsidP="193AFBDF">
            <w:pPr>
              <w:jc w:val="center"/>
            </w:pPr>
            <w:r w:rsidRPr="00804D38">
              <w:rPr>
                <w:rFonts w:eastAsia="Arial" w:cs="Arial"/>
                <w:sz w:val="20"/>
                <w:szCs w:val="20"/>
              </w:rPr>
              <w:t>271%</w:t>
            </w:r>
          </w:p>
        </w:tc>
        <w:tc>
          <w:tcPr>
            <w:tcW w:w="930" w:type="dxa"/>
            <w:tcBorders>
              <w:top w:val="single" w:sz="4" w:space="0" w:color="auto"/>
              <w:left w:val="single" w:sz="4" w:space="0" w:color="auto"/>
              <w:bottom w:val="single" w:sz="4" w:space="0" w:color="auto"/>
              <w:right w:val="single" w:sz="4" w:space="0" w:color="auto"/>
            </w:tcBorders>
            <w:vAlign w:val="center"/>
          </w:tcPr>
          <w:p w14:paraId="2CF96618" w14:textId="0691BB76" w:rsidR="193AFBDF" w:rsidRPr="00804D38" w:rsidRDefault="0301DC7E" w:rsidP="193AFBDF">
            <w:pPr>
              <w:jc w:val="center"/>
            </w:pPr>
            <w:r w:rsidRPr="00804D38">
              <w:rPr>
                <w:rFonts w:eastAsia="Arial" w:cs="Arial"/>
                <w:sz w:val="20"/>
                <w:szCs w:val="20"/>
              </w:rPr>
              <w:t>50%</w:t>
            </w:r>
          </w:p>
        </w:tc>
      </w:tr>
      <w:tr w:rsidR="00384AC2" w:rsidRPr="00384AC2" w14:paraId="59ABD1B7" w14:textId="77777777" w:rsidTr="00384AC2">
        <w:trPr>
          <w:trHeight w:val="818"/>
        </w:trPr>
        <w:tc>
          <w:tcPr>
            <w:tcW w:w="2535" w:type="dxa"/>
            <w:tcBorders>
              <w:top w:val="single" w:sz="8" w:space="0" w:color="auto"/>
              <w:left w:val="single" w:sz="8" w:space="0" w:color="auto"/>
              <w:bottom w:val="single" w:sz="8" w:space="0" w:color="auto"/>
              <w:right w:val="single" w:sz="4" w:space="0" w:color="auto"/>
            </w:tcBorders>
          </w:tcPr>
          <w:p w14:paraId="787F6A05" w14:textId="53A574DD" w:rsidR="193AFBDF" w:rsidRPr="00384AC2" w:rsidRDefault="0301DC7E" w:rsidP="00384AC2">
            <w:pPr>
              <w:spacing w:line="257" w:lineRule="auto"/>
              <w:rPr>
                <w:sz w:val="16"/>
                <w:szCs w:val="16"/>
              </w:rPr>
            </w:pPr>
            <w:r w:rsidRPr="00384AC2">
              <w:rPr>
                <w:rFonts w:eastAsia="Arial" w:cs="Arial"/>
                <w:sz w:val="16"/>
                <w:szCs w:val="16"/>
              </w:rPr>
              <w:t>Indicator I5.6c - % assured all season river crossing for vehicles where bridges were constructed</w:t>
            </w:r>
          </w:p>
        </w:tc>
        <w:tc>
          <w:tcPr>
            <w:tcW w:w="810" w:type="dxa"/>
            <w:tcBorders>
              <w:top w:val="single" w:sz="4" w:space="0" w:color="auto"/>
              <w:left w:val="single" w:sz="4" w:space="0" w:color="auto"/>
              <w:bottom w:val="single" w:sz="4" w:space="0" w:color="auto"/>
              <w:right w:val="single" w:sz="4" w:space="0" w:color="auto"/>
            </w:tcBorders>
            <w:vAlign w:val="center"/>
          </w:tcPr>
          <w:p w14:paraId="2A8291AE" w14:textId="68C03688" w:rsidR="193AFBDF" w:rsidRPr="00384AC2" w:rsidRDefault="0301DC7E" w:rsidP="193AFBDF">
            <w:pPr>
              <w:jc w:val="center"/>
            </w:pPr>
            <w:r w:rsidRPr="00384AC2">
              <w:rPr>
                <w:rFonts w:eastAsia="Arial" w:cs="Arial"/>
                <w:sz w:val="20"/>
                <w:szCs w:val="20"/>
              </w:rPr>
              <w:t>2019</w:t>
            </w:r>
          </w:p>
        </w:tc>
        <w:tc>
          <w:tcPr>
            <w:tcW w:w="795" w:type="dxa"/>
            <w:tcBorders>
              <w:top w:val="single" w:sz="4" w:space="0" w:color="auto"/>
              <w:left w:val="single" w:sz="4" w:space="0" w:color="auto"/>
              <w:bottom w:val="single" w:sz="4" w:space="0" w:color="auto"/>
              <w:right w:val="single" w:sz="4" w:space="0" w:color="auto"/>
            </w:tcBorders>
            <w:vAlign w:val="center"/>
          </w:tcPr>
          <w:p w14:paraId="746684A1" w14:textId="380455C4" w:rsidR="193AFBDF" w:rsidRPr="00384AC2" w:rsidRDefault="0301DC7E" w:rsidP="193AFBDF">
            <w:pPr>
              <w:jc w:val="center"/>
            </w:pPr>
            <w:r w:rsidRPr="00384AC2">
              <w:rPr>
                <w:rFonts w:eastAsia="Arial" w:cs="Arial"/>
                <w:sz w:val="20"/>
                <w:szCs w:val="20"/>
              </w:rPr>
              <w:t>0%</w:t>
            </w:r>
          </w:p>
        </w:tc>
        <w:tc>
          <w:tcPr>
            <w:tcW w:w="915" w:type="dxa"/>
            <w:tcBorders>
              <w:top w:val="single" w:sz="4" w:space="0" w:color="auto"/>
              <w:left w:val="single" w:sz="4" w:space="0" w:color="auto"/>
              <w:bottom w:val="single" w:sz="4" w:space="0" w:color="auto"/>
              <w:right w:val="single" w:sz="4" w:space="0" w:color="auto"/>
            </w:tcBorders>
            <w:vAlign w:val="center"/>
          </w:tcPr>
          <w:p w14:paraId="2FBAC10F" w14:textId="4A327D2E" w:rsidR="193AFBDF" w:rsidRPr="00384AC2" w:rsidRDefault="0301DC7E" w:rsidP="193AFBDF">
            <w:pPr>
              <w:jc w:val="center"/>
            </w:pPr>
            <w:r w:rsidRPr="00384AC2">
              <w:rPr>
                <w:rFonts w:eastAsia="Arial" w:cs="Arial"/>
                <w:sz w:val="20"/>
                <w:szCs w:val="20"/>
              </w:rPr>
              <w:t>70</w:t>
            </w:r>
          </w:p>
        </w:tc>
        <w:tc>
          <w:tcPr>
            <w:tcW w:w="810" w:type="dxa"/>
            <w:tcBorders>
              <w:top w:val="single" w:sz="4" w:space="0" w:color="auto"/>
              <w:left w:val="single" w:sz="4" w:space="0" w:color="auto"/>
              <w:bottom w:val="single" w:sz="4" w:space="0" w:color="auto"/>
              <w:right w:val="single" w:sz="4" w:space="0" w:color="auto"/>
            </w:tcBorders>
            <w:vAlign w:val="center"/>
          </w:tcPr>
          <w:p w14:paraId="0A87CC76" w14:textId="3CC6E635" w:rsidR="193AFBDF" w:rsidRPr="00384AC2" w:rsidRDefault="0301DC7E" w:rsidP="193AFBDF">
            <w:pPr>
              <w:jc w:val="center"/>
            </w:pPr>
            <w:r w:rsidRPr="00384AC2">
              <w:rPr>
                <w:rFonts w:eastAsia="Arial" w:cs="Arial"/>
                <w:sz w:val="20"/>
                <w:szCs w:val="20"/>
              </w:rPr>
              <w:t>3</w:t>
            </w:r>
          </w:p>
        </w:tc>
        <w:tc>
          <w:tcPr>
            <w:tcW w:w="870" w:type="dxa"/>
            <w:tcBorders>
              <w:top w:val="single" w:sz="4" w:space="0" w:color="auto"/>
              <w:left w:val="single" w:sz="4" w:space="0" w:color="auto"/>
              <w:bottom w:val="single" w:sz="4" w:space="0" w:color="auto"/>
              <w:right w:val="single" w:sz="4" w:space="0" w:color="auto"/>
            </w:tcBorders>
            <w:vAlign w:val="center"/>
          </w:tcPr>
          <w:p w14:paraId="13F88F47" w14:textId="1860E815" w:rsidR="193AFBDF" w:rsidRPr="00384AC2" w:rsidRDefault="0301DC7E" w:rsidP="193AFBDF">
            <w:pPr>
              <w:jc w:val="center"/>
            </w:pPr>
            <w:r w:rsidRPr="00384AC2">
              <w:rPr>
                <w:rFonts w:eastAsia="Arial" w:cs="Arial"/>
                <w:sz w:val="20"/>
                <w:szCs w:val="20"/>
              </w:rPr>
              <w:t>5</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15767" w14:textId="73464FFF" w:rsidR="193AFBDF" w:rsidRPr="00384AC2" w:rsidRDefault="0301DC7E">
            <w:r w:rsidRPr="00384AC2">
              <w:rPr>
                <w:rFonts w:eastAsia="Arial" w:cs="Arial"/>
                <w:sz w:val="20"/>
                <w:szCs w:val="20"/>
              </w:rPr>
              <w:t>8</w:t>
            </w:r>
          </w:p>
        </w:tc>
        <w:tc>
          <w:tcPr>
            <w:tcW w:w="855" w:type="dxa"/>
            <w:tcBorders>
              <w:top w:val="single" w:sz="4" w:space="0" w:color="auto"/>
              <w:left w:val="single" w:sz="4" w:space="0" w:color="auto"/>
              <w:bottom w:val="single" w:sz="4" w:space="0" w:color="auto"/>
              <w:right w:val="single" w:sz="4" w:space="0" w:color="auto"/>
            </w:tcBorders>
            <w:vAlign w:val="center"/>
          </w:tcPr>
          <w:p w14:paraId="4078804A" w14:textId="741E41FB" w:rsidR="193AFBDF" w:rsidRPr="00384AC2" w:rsidRDefault="0301DC7E" w:rsidP="193AFBDF">
            <w:pPr>
              <w:jc w:val="center"/>
            </w:pPr>
            <w:r w:rsidRPr="00384AC2">
              <w:rPr>
                <w:rFonts w:eastAsia="Arial" w:cs="Arial"/>
                <w:sz w:val="20"/>
                <w:szCs w:val="20"/>
              </w:rPr>
              <w:t>15</w:t>
            </w:r>
          </w:p>
        </w:tc>
        <w:tc>
          <w:tcPr>
            <w:tcW w:w="795" w:type="dxa"/>
            <w:tcBorders>
              <w:top w:val="single" w:sz="4" w:space="0" w:color="auto"/>
              <w:left w:val="single" w:sz="4" w:space="0" w:color="auto"/>
              <w:bottom w:val="single" w:sz="4" w:space="0" w:color="auto"/>
              <w:right w:val="single" w:sz="4" w:space="0" w:color="auto"/>
            </w:tcBorders>
            <w:vAlign w:val="center"/>
          </w:tcPr>
          <w:p w14:paraId="4FACCCF8" w14:textId="0AD5BEB6" w:rsidR="193AFBDF" w:rsidRPr="00384AC2" w:rsidRDefault="0301DC7E" w:rsidP="193AFBDF">
            <w:pPr>
              <w:jc w:val="center"/>
            </w:pPr>
            <w:r w:rsidRPr="00384AC2">
              <w:rPr>
                <w:rFonts w:eastAsia="Arial" w:cs="Arial"/>
                <w:sz w:val="20"/>
                <w:szCs w:val="20"/>
              </w:rPr>
              <w:t>9</w:t>
            </w:r>
          </w:p>
        </w:tc>
        <w:tc>
          <w:tcPr>
            <w:tcW w:w="930" w:type="dxa"/>
            <w:tcBorders>
              <w:top w:val="single" w:sz="4" w:space="0" w:color="auto"/>
              <w:left w:val="single" w:sz="4" w:space="0" w:color="auto"/>
              <w:bottom w:val="single" w:sz="4" w:space="0" w:color="auto"/>
              <w:right w:val="single" w:sz="4" w:space="0" w:color="auto"/>
            </w:tcBorders>
            <w:vAlign w:val="center"/>
          </w:tcPr>
          <w:p w14:paraId="7F225315" w14:textId="23215508" w:rsidR="193AFBDF" w:rsidRPr="00384AC2" w:rsidRDefault="0301DC7E" w:rsidP="193AFBDF">
            <w:pPr>
              <w:jc w:val="center"/>
            </w:pPr>
            <w:r w:rsidRPr="00384AC2">
              <w:rPr>
                <w:rFonts w:eastAsia="Arial" w:cs="Arial"/>
                <w:sz w:val="20"/>
                <w:szCs w:val="20"/>
              </w:rPr>
              <w:t>30</w:t>
            </w:r>
          </w:p>
        </w:tc>
      </w:tr>
      <w:tr w:rsidR="193AFBDF" w:rsidRPr="00804D38" w14:paraId="7A050F70" w14:textId="77777777" w:rsidTr="00384AC2">
        <w:trPr>
          <w:trHeight w:val="830"/>
        </w:trPr>
        <w:tc>
          <w:tcPr>
            <w:tcW w:w="2535" w:type="dxa"/>
            <w:tcBorders>
              <w:top w:val="single" w:sz="8" w:space="0" w:color="auto"/>
              <w:left w:val="single" w:sz="8" w:space="0" w:color="auto"/>
              <w:bottom w:val="single" w:sz="8" w:space="0" w:color="auto"/>
              <w:right w:val="single" w:sz="4" w:space="0" w:color="auto"/>
            </w:tcBorders>
          </w:tcPr>
          <w:p w14:paraId="22098FE4" w14:textId="7FA625DE" w:rsidR="193AFBDF" w:rsidRPr="00804D38" w:rsidRDefault="0301DC7E" w:rsidP="00384AC2">
            <w:pPr>
              <w:spacing w:line="257" w:lineRule="auto"/>
              <w:rPr>
                <w:sz w:val="16"/>
                <w:szCs w:val="16"/>
              </w:rPr>
            </w:pPr>
            <w:r w:rsidRPr="00804D38">
              <w:rPr>
                <w:rFonts w:eastAsia="Arial" w:cs="Arial"/>
                <w:sz w:val="16"/>
                <w:szCs w:val="16"/>
              </w:rPr>
              <w:t>I5.7a - % population that reports that the bridge benefits their household in those villages where bridges are completed</w:t>
            </w:r>
          </w:p>
        </w:tc>
        <w:tc>
          <w:tcPr>
            <w:tcW w:w="810" w:type="dxa"/>
            <w:tcBorders>
              <w:top w:val="single" w:sz="4" w:space="0" w:color="auto"/>
              <w:left w:val="single" w:sz="4" w:space="0" w:color="auto"/>
              <w:bottom w:val="single" w:sz="4" w:space="0" w:color="auto"/>
              <w:right w:val="single" w:sz="4" w:space="0" w:color="auto"/>
            </w:tcBorders>
            <w:vAlign w:val="center"/>
          </w:tcPr>
          <w:p w14:paraId="56C28108" w14:textId="4A7CEC28" w:rsidR="193AFBDF" w:rsidRPr="00804D38" w:rsidRDefault="0301DC7E" w:rsidP="193AFBDF">
            <w:pPr>
              <w:jc w:val="center"/>
            </w:pPr>
            <w:r w:rsidRPr="00804D38">
              <w:rPr>
                <w:rFonts w:eastAsia="Arial" w:cs="Arial"/>
                <w:sz w:val="20"/>
                <w:szCs w:val="20"/>
              </w:rPr>
              <w:t>2019</w:t>
            </w:r>
          </w:p>
        </w:tc>
        <w:tc>
          <w:tcPr>
            <w:tcW w:w="795" w:type="dxa"/>
            <w:tcBorders>
              <w:top w:val="single" w:sz="4" w:space="0" w:color="auto"/>
              <w:left w:val="single" w:sz="4" w:space="0" w:color="auto"/>
              <w:bottom w:val="single" w:sz="4" w:space="0" w:color="auto"/>
              <w:right w:val="single" w:sz="4" w:space="0" w:color="auto"/>
            </w:tcBorders>
            <w:vAlign w:val="center"/>
          </w:tcPr>
          <w:p w14:paraId="0D3C949C" w14:textId="1B6A491A" w:rsidR="193AFBDF" w:rsidRPr="00804D38" w:rsidRDefault="0301DC7E" w:rsidP="193AFBDF">
            <w:pPr>
              <w:jc w:val="center"/>
            </w:pPr>
            <w:r w:rsidRPr="00804D38">
              <w:rPr>
                <w:rFonts w:eastAsia="Arial" w:cs="Arial"/>
                <w:sz w:val="20"/>
                <w:szCs w:val="20"/>
              </w:rPr>
              <w:t>0%</w:t>
            </w:r>
          </w:p>
        </w:tc>
        <w:tc>
          <w:tcPr>
            <w:tcW w:w="915" w:type="dxa"/>
            <w:tcBorders>
              <w:top w:val="single" w:sz="4" w:space="0" w:color="auto"/>
              <w:left w:val="single" w:sz="4" w:space="0" w:color="auto"/>
              <w:bottom w:val="single" w:sz="4" w:space="0" w:color="auto"/>
              <w:right w:val="single" w:sz="4" w:space="0" w:color="auto"/>
            </w:tcBorders>
            <w:vAlign w:val="center"/>
          </w:tcPr>
          <w:p w14:paraId="010C5529" w14:textId="1499E76C" w:rsidR="193AFBDF" w:rsidRPr="00804D38" w:rsidRDefault="0301DC7E" w:rsidP="193AFBDF">
            <w:pPr>
              <w:jc w:val="center"/>
            </w:pPr>
            <w:r w:rsidRPr="00804D38">
              <w:rPr>
                <w:rFonts w:eastAsia="Arial" w:cs="Arial"/>
                <w:sz w:val="20"/>
                <w:szCs w:val="20"/>
              </w:rPr>
              <w:t>100%</w:t>
            </w:r>
          </w:p>
        </w:tc>
        <w:tc>
          <w:tcPr>
            <w:tcW w:w="810" w:type="dxa"/>
            <w:tcBorders>
              <w:top w:val="single" w:sz="4" w:space="0" w:color="auto"/>
              <w:left w:val="single" w:sz="4" w:space="0" w:color="auto"/>
              <w:bottom w:val="single" w:sz="4" w:space="0" w:color="auto"/>
              <w:right w:val="single" w:sz="4" w:space="0" w:color="auto"/>
            </w:tcBorders>
            <w:vAlign w:val="center"/>
          </w:tcPr>
          <w:p w14:paraId="195DA2BB" w14:textId="569119A5" w:rsidR="193AFBDF" w:rsidRPr="00804D38" w:rsidRDefault="0301DC7E" w:rsidP="193AFBDF">
            <w:pPr>
              <w:jc w:val="center"/>
            </w:pPr>
            <w:r w:rsidRPr="00804D38">
              <w:rPr>
                <w:rFonts w:eastAsia="Arial" w:cs="Arial"/>
                <w:sz w:val="20"/>
                <w:szCs w:val="20"/>
              </w:rPr>
              <w:t>-</w:t>
            </w:r>
          </w:p>
        </w:tc>
        <w:tc>
          <w:tcPr>
            <w:tcW w:w="870" w:type="dxa"/>
            <w:tcBorders>
              <w:top w:val="single" w:sz="4" w:space="0" w:color="auto"/>
              <w:left w:val="single" w:sz="4" w:space="0" w:color="auto"/>
              <w:bottom w:val="single" w:sz="4" w:space="0" w:color="auto"/>
              <w:right w:val="single" w:sz="4" w:space="0" w:color="auto"/>
            </w:tcBorders>
            <w:vAlign w:val="center"/>
          </w:tcPr>
          <w:p w14:paraId="47A26BD2" w14:textId="5452BC9C" w:rsidR="193AFBDF" w:rsidRPr="00804D38" w:rsidRDefault="0301DC7E" w:rsidP="193AFBDF">
            <w:pPr>
              <w:jc w:val="center"/>
            </w:pPr>
            <w:r w:rsidRPr="00804D38">
              <w:rPr>
                <w:rFonts w:eastAsia="Arial" w:cs="Arial"/>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5D4AAB" w14:textId="1D92C0F7" w:rsidR="193AFBDF" w:rsidRPr="00804D38" w:rsidRDefault="0301DC7E">
            <w:r w:rsidRPr="00804D38">
              <w:rPr>
                <w:rFonts w:eastAsia="Arial" w:cs="Arial"/>
                <w:sz w:val="20"/>
                <w:szCs w:val="20"/>
              </w:rPr>
              <w:t>-</w:t>
            </w:r>
          </w:p>
        </w:tc>
        <w:tc>
          <w:tcPr>
            <w:tcW w:w="855" w:type="dxa"/>
            <w:tcBorders>
              <w:top w:val="single" w:sz="4" w:space="0" w:color="auto"/>
              <w:left w:val="single" w:sz="4" w:space="0" w:color="auto"/>
              <w:bottom w:val="single" w:sz="4" w:space="0" w:color="auto"/>
              <w:right w:val="single" w:sz="4" w:space="0" w:color="auto"/>
            </w:tcBorders>
            <w:vAlign w:val="center"/>
          </w:tcPr>
          <w:p w14:paraId="4419ACC1" w14:textId="168FC986" w:rsidR="193AFBDF" w:rsidRPr="00804D38" w:rsidRDefault="0301DC7E" w:rsidP="193AFBDF">
            <w:pPr>
              <w:jc w:val="center"/>
            </w:pPr>
            <w:r w:rsidRPr="00804D38">
              <w:rPr>
                <w:rFonts w:eastAsia="Arial" w:cs="Arial"/>
                <w:sz w:val="20"/>
                <w:szCs w:val="20"/>
              </w:rPr>
              <w:t>-</w:t>
            </w:r>
          </w:p>
        </w:tc>
        <w:tc>
          <w:tcPr>
            <w:tcW w:w="795" w:type="dxa"/>
            <w:tcBorders>
              <w:top w:val="single" w:sz="4" w:space="0" w:color="auto"/>
              <w:left w:val="single" w:sz="4" w:space="0" w:color="auto"/>
              <w:bottom w:val="single" w:sz="4" w:space="0" w:color="auto"/>
              <w:right w:val="single" w:sz="4" w:space="0" w:color="auto"/>
            </w:tcBorders>
            <w:vAlign w:val="center"/>
          </w:tcPr>
          <w:p w14:paraId="57A8A3F6" w14:textId="34EA30D4" w:rsidR="193AFBDF" w:rsidRPr="00804D38" w:rsidRDefault="0301DC7E" w:rsidP="193AFBDF">
            <w:pPr>
              <w:jc w:val="center"/>
            </w:pPr>
            <w:r w:rsidRPr="00804D38">
              <w:rPr>
                <w:rFonts w:eastAsia="Arial" w:cs="Arial"/>
                <w:sz w:val="20"/>
                <w:szCs w:val="20"/>
              </w:rPr>
              <w:t>100%</w:t>
            </w:r>
          </w:p>
        </w:tc>
        <w:tc>
          <w:tcPr>
            <w:tcW w:w="930" w:type="dxa"/>
            <w:tcBorders>
              <w:top w:val="single" w:sz="4" w:space="0" w:color="auto"/>
              <w:left w:val="single" w:sz="4" w:space="0" w:color="auto"/>
              <w:bottom w:val="single" w:sz="4" w:space="0" w:color="auto"/>
              <w:right w:val="single" w:sz="4" w:space="0" w:color="auto"/>
            </w:tcBorders>
            <w:vAlign w:val="center"/>
          </w:tcPr>
          <w:p w14:paraId="492D3ADE" w14:textId="073ADA5A" w:rsidR="193AFBDF" w:rsidRPr="00804D38" w:rsidRDefault="0301DC7E" w:rsidP="193AFBDF">
            <w:pPr>
              <w:jc w:val="center"/>
            </w:pPr>
            <w:r w:rsidRPr="00804D38">
              <w:rPr>
                <w:rFonts w:eastAsia="Arial" w:cs="Arial"/>
                <w:sz w:val="20"/>
                <w:szCs w:val="20"/>
              </w:rPr>
              <w:t>60%</w:t>
            </w:r>
          </w:p>
        </w:tc>
      </w:tr>
      <w:tr w:rsidR="193AFBDF" w:rsidRPr="00804D38" w14:paraId="4CE3A0DF" w14:textId="77777777" w:rsidTr="00384AC2">
        <w:trPr>
          <w:trHeight w:val="969"/>
        </w:trPr>
        <w:tc>
          <w:tcPr>
            <w:tcW w:w="2535" w:type="dxa"/>
            <w:tcBorders>
              <w:top w:val="single" w:sz="8" w:space="0" w:color="auto"/>
              <w:left w:val="single" w:sz="8" w:space="0" w:color="auto"/>
              <w:bottom w:val="single" w:sz="8" w:space="0" w:color="auto"/>
              <w:right w:val="single" w:sz="4" w:space="0" w:color="auto"/>
            </w:tcBorders>
          </w:tcPr>
          <w:p w14:paraId="073AF057" w14:textId="477E289B" w:rsidR="193AFBDF" w:rsidRPr="00804D38" w:rsidRDefault="0301DC7E" w:rsidP="00384AC2">
            <w:pPr>
              <w:spacing w:line="257" w:lineRule="auto"/>
              <w:rPr>
                <w:sz w:val="16"/>
                <w:szCs w:val="16"/>
              </w:rPr>
            </w:pPr>
            <w:r w:rsidRPr="00804D38">
              <w:rPr>
                <w:rFonts w:eastAsia="Arial" w:cs="Arial"/>
                <w:sz w:val="16"/>
                <w:szCs w:val="16"/>
              </w:rPr>
              <w:t>Indicator I5.7b - % population that reports that the bridge benefits their village in those villages where bridges are completed</w:t>
            </w:r>
          </w:p>
        </w:tc>
        <w:tc>
          <w:tcPr>
            <w:tcW w:w="810" w:type="dxa"/>
            <w:tcBorders>
              <w:top w:val="single" w:sz="4" w:space="0" w:color="auto"/>
              <w:left w:val="single" w:sz="4" w:space="0" w:color="auto"/>
              <w:bottom w:val="single" w:sz="4" w:space="0" w:color="auto"/>
              <w:right w:val="single" w:sz="4" w:space="0" w:color="auto"/>
            </w:tcBorders>
            <w:vAlign w:val="center"/>
          </w:tcPr>
          <w:p w14:paraId="6B874723" w14:textId="6021B2DB" w:rsidR="193AFBDF" w:rsidRPr="00804D38" w:rsidRDefault="0301DC7E" w:rsidP="193AFBDF">
            <w:pPr>
              <w:jc w:val="center"/>
            </w:pPr>
            <w:r w:rsidRPr="00804D38">
              <w:rPr>
                <w:rFonts w:eastAsia="Arial" w:cs="Arial"/>
                <w:sz w:val="20"/>
                <w:szCs w:val="20"/>
              </w:rPr>
              <w:t>2019</w:t>
            </w:r>
          </w:p>
        </w:tc>
        <w:tc>
          <w:tcPr>
            <w:tcW w:w="795" w:type="dxa"/>
            <w:tcBorders>
              <w:top w:val="single" w:sz="4" w:space="0" w:color="auto"/>
              <w:left w:val="single" w:sz="4" w:space="0" w:color="auto"/>
              <w:bottom w:val="single" w:sz="4" w:space="0" w:color="auto"/>
              <w:right w:val="single" w:sz="4" w:space="0" w:color="auto"/>
            </w:tcBorders>
            <w:vAlign w:val="center"/>
          </w:tcPr>
          <w:p w14:paraId="4EE30EE7" w14:textId="2CFF035A" w:rsidR="193AFBDF" w:rsidRPr="00804D38" w:rsidRDefault="0301DC7E" w:rsidP="193AFBDF">
            <w:pPr>
              <w:jc w:val="center"/>
            </w:pPr>
            <w:r w:rsidRPr="00804D38">
              <w:rPr>
                <w:rFonts w:eastAsia="Arial" w:cs="Arial"/>
                <w:sz w:val="20"/>
                <w:szCs w:val="20"/>
              </w:rPr>
              <w:t>0%</w:t>
            </w:r>
          </w:p>
        </w:tc>
        <w:tc>
          <w:tcPr>
            <w:tcW w:w="915" w:type="dxa"/>
            <w:tcBorders>
              <w:top w:val="single" w:sz="4" w:space="0" w:color="auto"/>
              <w:left w:val="single" w:sz="4" w:space="0" w:color="auto"/>
              <w:bottom w:val="single" w:sz="4" w:space="0" w:color="auto"/>
              <w:right w:val="single" w:sz="4" w:space="0" w:color="auto"/>
            </w:tcBorders>
            <w:vAlign w:val="center"/>
          </w:tcPr>
          <w:p w14:paraId="6FF07D80" w14:textId="5449A963" w:rsidR="193AFBDF" w:rsidRPr="00804D38" w:rsidRDefault="0301DC7E" w:rsidP="193AFBDF">
            <w:pPr>
              <w:jc w:val="center"/>
            </w:pPr>
            <w:r w:rsidRPr="00804D38">
              <w:rPr>
                <w:rFonts w:eastAsia="Arial" w:cs="Arial"/>
                <w:sz w:val="20"/>
                <w:szCs w:val="20"/>
              </w:rPr>
              <w:t>90%</w:t>
            </w:r>
          </w:p>
        </w:tc>
        <w:tc>
          <w:tcPr>
            <w:tcW w:w="810" w:type="dxa"/>
            <w:tcBorders>
              <w:top w:val="single" w:sz="4" w:space="0" w:color="auto"/>
              <w:left w:val="single" w:sz="4" w:space="0" w:color="auto"/>
              <w:bottom w:val="single" w:sz="4" w:space="0" w:color="auto"/>
              <w:right w:val="single" w:sz="4" w:space="0" w:color="auto"/>
            </w:tcBorders>
            <w:vAlign w:val="center"/>
          </w:tcPr>
          <w:p w14:paraId="49643C4A" w14:textId="728A15ED" w:rsidR="193AFBDF" w:rsidRPr="00804D38" w:rsidRDefault="0301DC7E" w:rsidP="193AFBDF">
            <w:pPr>
              <w:jc w:val="center"/>
            </w:pPr>
            <w:r w:rsidRPr="00804D38">
              <w:rPr>
                <w:rFonts w:eastAsia="Arial" w:cs="Arial"/>
                <w:sz w:val="20"/>
                <w:szCs w:val="20"/>
              </w:rPr>
              <w:t>-</w:t>
            </w:r>
          </w:p>
        </w:tc>
        <w:tc>
          <w:tcPr>
            <w:tcW w:w="870" w:type="dxa"/>
            <w:tcBorders>
              <w:top w:val="single" w:sz="4" w:space="0" w:color="auto"/>
              <w:left w:val="single" w:sz="4" w:space="0" w:color="auto"/>
              <w:bottom w:val="single" w:sz="4" w:space="0" w:color="auto"/>
              <w:right w:val="single" w:sz="4" w:space="0" w:color="auto"/>
            </w:tcBorders>
            <w:vAlign w:val="center"/>
          </w:tcPr>
          <w:p w14:paraId="43E5E358" w14:textId="0CD3CEEB" w:rsidR="193AFBDF" w:rsidRPr="00804D38" w:rsidRDefault="0301DC7E" w:rsidP="193AFBDF">
            <w:pPr>
              <w:jc w:val="center"/>
            </w:pPr>
            <w:r w:rsidRPr="00804D38">
              <w:rPr>
                <w:rFonts w:eastAsia="Arial" w:cs="Arial"/>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B032D" w14:textId="7C9B12FA" w:rsidR="193AFBDF" w:rsidRPr="00804D38" w:rsidRDefault="0301DC7E">
            <w:r w:rsidRPr="00804D38">
              <w:rPr>
                <w:rFonts w:eastAsia="Arial" w:cs="Arial"/>
                <w:sz w:val="20"/>
                <w:szCs w:val="20"/>
              </w:rPr>
              <w:t>-</w:t>
            </w:r>
          </w:p>
        </w:tc>
        <w:tc>
          <w:tcPr>
            <w:tcW w:w="855" w:type="dxa"/>
            <w:tcBorders>
              <w:top w:val="single" w:sz="4" w:space="0" w:color="auto"/>
              <w:left w:val="single" w:sz="4" w:space="0" w:color="auto"/>
              <w:bottom w:val="single" w:sz="4" w:space="0" w:color="auto"/>
              <w:right w:val="single" w:sz="4" w:space="0" w:color="auto"/>
            </w:tcBorders>
            <w:vAlign w:val="center"/>
          </w:tcPr>
          <w:p w14:paraId="6B9F401A" w14:textId="1DBCB2E4" w:rsidR="193AFBDF" w:rsidRPr="00804D38" w:rsidRDefault="0301DC7E" w:rsidP="193AFBDF">
            <w:pPr>
              <w:jc w:val="center"/>
            </w:pPr>
            <w:r w:rsidRPr="00804D38">
              <w:rPr>
                <w:rFonts w:eastAsia="Arial" w:cs="Arial"/>
                <w:sz w:val="20"/>
                <w:szCs w:val="20"/>
              </w:rPr>
              <w:t>-</w:t>
            </w:r>
          </w:p>
        </w:tc>
        <w:tc>
          <w:tcPr>
            <w:tcW w:w="795" w:type="dxa"/>
            <w:tcBorders>
              <w:top w:val="single" w:sz="4" w:space="0" w:color="auto"/>
              <w:left w:val="single" w:sz="4" w:space="0" w:color="auto"/>
              <w:bottom w:val="single" w:sz="4" w:space="0" w:color="auto"/>
              <w:right w:val="single" w:sz="4" w:space="0" w:color="auto"/>
            </w:tcBorders>
            <w:vAlign w:val="center"/>
          </w:tcPr>
          <w:p w14:paraId="76D6B222" w14:textId="3ABA3282" w:rsidR="193AFBDF" w:rsidRPr="00804D38" w:rsidRDefault="0301DC7E" w:rsidP="193AFBDF">
            <w:pPr>
              <w:jc w:val="center"/>
            </w:pPr>
            <w:r w:rsidRPr="00804D38">
              <w:rPr>
                <w:rFonts w:eastAsia="Arial" w:cs="Arial"/>
                <w:sz w:val="20"/>
                <w:szCs w:val="20"/>
              </w:rPr>
              <w:t>99%</w:t>
            </w:r>
          </w:p>
        </w:tc>
        <w:tc>
          <w:tcPr>
            <w:tcW w:w="930" w:type="dxa"/>
            <w:tcBorders>
              <w:top w:val="single" w:sz="4" w:space="0" w:color="auto"/>
              <w:left w:val="single" w:sz="4" w:space="0" w:color="auto"/>
              <w:bottom w:val="single" w:sz="4" w:space="0" w:color="auto"/>
              <w:right w:val="single" w:sz="4" w:space="0" w:color="auto"/>
            </w:tcBorders>
            <w:vAlign w:val="center"/>
          </w:tcPr>
          <w:p w14:paraId="110B7CFF" w14:textId="6B099176" w:rsidR="193AFBDF" w:rsidRPr="00804D38" w:rsidRDefault="0301DC7E" w:rsidP="193AFBDF">
            <w:pPr>
              <w:jc w:val="center"/>
            </w:pPr>
            <w:r w:rsidRPr="00804D38">
              <w:rPr>
                <w:rFonts w:eastAsia="Arial" w:cs="Arial"/>
                <w:sz w:val="20"/>
                <w:szCs w:val="20"/>
              </w:rPr>
              <w:t>80</w:t>
            </w:r>
          </w:p>
        </w:tc>
      </w:tr>
    </w:tbl>
    <w:p w14:paraId="0679CEFF" w14:textId="6BDE7792" w:rsidR="1CC4980A" w:rsidRPr="00337385" w:rsidRDefault="4D3C7EB9" w:rsidP="5E09D26E">
      <w:pPr>
        <w:pStyle w:val="Index"/>
        <w:rPr>
          <w:rFonts w:cs="Arial"/>
          <w:i/>
          <w:iCs/>
          <w:sz w:val="16"/>
          <w:szCs w:val="16"/>
        </w:rPr>
      </w:pPr>
      <w:r w:rsidRPr="5E09D26E">
        <w:rPr>
          <w:rFonts w:cs="Arial"/>
          <w:i/>
          <w:iCs/>
          <w:sz w:val="16"/>
          <w:szCs w:val="16"/>
        </w:rPr>
        <w:t>Source: SAKIRP household surveys 2017- 2020 &amp; call-back surveys 2017-2020</w:t>
      </w:r>
    </w:p>
    <w:p w14:paraId="4D172309" w14:textId="351F9796" w:rsidR="1CC4980A" w:rsidRPr="00337385" w:rsidRDefault="1CC4980A"/>
    <w:p w14:paraId="4F661EDD" w14:textId="3B92FD00" w:rsidR="1CC4980A" w:rsidRPr="00337385" w:rsidRDefault="00C24425" w:rsidP="193AFBDF">
      <w:pPr>
        <w:spacing w:line="257" w:lineRule="auto"/>
      </w:pPr>
      <w:hyperlink r:id="rId69" w:anchor="_ftnref1">
        <w:r w:rsidR="42C8C47B" w:rsidRPr="00337385">
          <w:rPr>
            <w:rStyle w:val="Hyperlink"/>
            <w:rFonts w:ascii="Calibri" w:eastAsia="Calibri" w:hAnsi="Calibri" w:cs="Calibri"/>
            <w:sz w:val="20"/>
            <w:szCs w:val="20"/>
            <w:vertAlign w:val="superscript"/>
          </w:rPr>
          <w:t>[1]</w:t>
        </w:r>
      </w:hyperlink>
      <w:r w:rsidR="42C8C47B" w:rsidRPr="00337385">
        <w:rPr>
          <w:rFonts w:ascii="Calibri" w:eastAsia="Calibri" w:hAnsi="Calibri" w:cs="Calibri"/>
          <w:sz w:val="20"/>
          <w:szCs w:val="20"/>
        </w:rPr>
        <w:t xml:space="preserve"> New indicator with data being available from 2021</w:t>
      </w:r>
    </w:p>
    <w:bookmarkEnd w:id="138"/>
    <w:bookmarkEnd w:id="139"/>
    <w:bookmarkEnd w:id="140"/>
    <w:p w14:paraId="72349CF1" w14:textId="6B61E64F" w:rsidR="003A308E" w:rsidRPr="00337385" w:rsidRDefault="003A308E" w:rsidP="00FD482E">
      <w:pPr>
        <w:rPr>
          <w:rFonts w:cs="Arial"/>
          <w:b/>
          <w:bCs/>
          <w:sz w:val="20"/>
          <w:szCs w:val="20"/>
        </w:rPr>
      </w:pPr>
    </w:p>
    <w:p w14:paraId="26FF0467" w14:textId="3B92FD00" w:rsidR="00406EE4" w:rsidRPr="00337385" w:rsidRDefault="00406EE4">
      <w:pPr>
        <w:widowControl/>
        <w:suppressAutoHyphens w:val="0"/>
        <w:rPr>
          <w:rFonts w:cs="Arial"/>
          <w:b/>
          <w:bCs/>
          <w:sz w:val="20"/>
          <w:szCs w:val="20"/>
        </w:rPr>
      </w:pPr>
    </w:p>
    <w:p w14:paraId="2361414D" w14:textId="3B92FD00" w:rsidR="00A37983" w:rsidRPr="00337385" w:rsidRDefault="00A37983">
      <w:pPr>
        <w:widowControl/>
        <w:suppressAutoHyphens w:val="0"/>
        <w:rPr>
          <w:rFonts w:cs="Arial"/>
          <w:b/>
          <w:bCs/>
          <w:sz w:val="20"/>
          <w:szCs w:val="20"/>
        </w:rPr>
      </w:pPr>
      <w:r w:rsidRPr="00337385">
        <w:rPr>
          <w:rFonts w:cs="Arial"/>
          <w:b/>
          <w:bCs/>
          <w:sz w:val="20"/>
          <w:szCs w:val="20"/>
        </w:rPr>
        <w:br w:type="page"/>
      </w:r>
    </w:p>
    <w:p w14:paraId="282E1F6C" w14:textId="7B9878DA" w:rsidR="003A308E" w:rsidRPr="00337385" w:rsidRDefault="003A308E" w:rsidP="003A308E">
      <w:pPr>
        <w:rPr>
          <w:rFonts w:cs="Arial"/>
          <w:b/>
          <w:bCs/>
          <w:sz w:val="20"/>
          <w:szCs w:val="20"/>
        </w:rPr>
      </w:pPr>
      <w:r w:rsidRPr="00337385">
        <w:rPr>
          <w:rFonts w:cs="Arial"/>
          <w:b/>
          <w:bCs/>
          <w:sz w:val="20"/>
          <w:szCs w:val="20"/>
        </w:rPr>
        <w:lastRenderedPageBreak/>
        <w:t xml:space="preserve">Explanation of </w:t>
      </w:r>
      <w:r w:rsidR="401E8077" w:rsidRPr="00337385">
        <w:rPr>
          <w:rFonts w:cs="Arial"/>
          <w:b/>
          <w:bCs/>
          <w:sz w:val="20"/>
          <w:szCs w:val="20"/>
        </w:rPr>
        <w:t xml:space="preserve">selected </w:t>
      </w:r>
      <w:r w:rsidRPr="00337385">
        <w:rPr>
          <w:rFonts w:cs="Arial"/>
          <w:b/>
          <w:bCs/>
          <w:sz w:val="20"/>
          <w:szCs w:val="20"/>
        </w:rPr>
        <w:t>indicator</w:t>
      </w:r>
      <w:r w:rsidR="21AA26E9" w:rsidRPr="00337385">
        <w:rPr>
          <w:rFonts w:cs="Arial"/>
          <w:b/>
          <w:bCs/>
          <w:sz w:val="20"/>
          <w:szCs w:val="20"/>
        </w:rPr>
        <w:t>s</w:t>
      </w:r>
    </w:p>
    <w:p w14:paraId="0C783C6B" w14:textId="77777777" w:rsidR="003A308E" w:rsidRPr="00337385" w:rsidRDefault="003A308E" w:rsidP="003A308E">
      <w:pPr>
        <w:rPr>
          <w:sz w:val="22"/>
        </w:rPr>
      </w:pPr>
    </w:p>
    <w:tbl>
      <w:tblPr>
        <w:tblStyle w:val="GridTable1Light-Accent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237"/>
      </w:tblGrid>
      <w:tr w:rsidR="003A308E" w:rsidRPr="00337385" w14:paraId="76511597" w14:textId="77777777" w:rsidTr="007A6E3E">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539" w:type="dxa"/>
            <w:tcBorders>
              <w:bottom w:val="single" w:sz="4" w:space="0" w:color="auto"/>
            </w:tcBorders>
            <w:hideMark/>
          </w:tcPr>
          <w:p w14:paraId="7BB2819A" w14:textId="77777777" w:rsidR="003A308E" w:rsidRPr="006516A7" w:rsidRDefault="003A308E" w:rsidP="00EA75DA">
            <w:pPr>
              <w:rPr>
                <w:rFonts w:cs="Arial"/>
                <w:b w:val="0"/>
                <w:bCs w:val="0"/>
                <w:sz w:val="20"/>
                <w:szCs w:val="20"/>
                <w:lang w:val="en-GB" w:eastAsia="en-GB"/>
              </w:rPr>
            </w:pPr>
            <w:r w:rsidRPr="006516A7">
              <w:rPr>
                <w:rFonts w:cs="Arial"/>
                <w:b w:val="0"/>
                <w:bCs w:val="0"/>
                <w:sz w:val="20"/>
                <w:szCs w:val="20"/>
                <w:lang w:val="en-GB" w:eastAsia="en-GB"/>
              </w:rPr>
              <w:t xml:space="preserve">Indicator </w:t>
            </w:r>
          </w:p>
        </w:tc>
        <w:tc>
          <w:tcPr>
            <w:tcW w:w="6237" w:type="dxa"/>
            <w:tcBorders>
              <w:bottom w:val="single" w:sz="4" w:space="0" w:color="auto"/>
            </w:tcBorders>
          </w:tcPr>
          <w:p w14:paraId="0A22DBA6" w14:textId="77777777" w:rsidR="003A308E" w:rsidRPr="00337385" w:rsidRDefault="003A308E" w:rsidP="00EA75DA">
            <w:pPr>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eastAsia="en-GB"/>
              </w:rPr>
            </w:pPr>
            <w:r w:rsidRPr="00337385">
              <w:rPr>
                <w:rFonts w:cs="Arial"/>
                <w:b w:val="0"/>
                <w:bCs w:val="0"/>
                <w:sz w:val="20"/>
                <w:szCs w:val="20"/>
                <w:lang w:val="en-GB" w:eastAsia="en-GB"/>
              </w:rPr>
              <w:t>Comments</w:t>
            </w:r>
          </w:p>
        </w:tc>
      </w:tr>
      <w:tr w:rsidR="003A308E" w:rsidRPr="00337385" w14:paraId="4F55C58F" w14:textId="77777777" w:rsidTr="007A6E3E">
        <w:trPr>
          <w:trHeight w:val="572"/>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tcBorders>
            <w:hideMark/>
          </w:tcPr>
          <w:p w14:paraId="1FB63B17" w14:textId="77777777" w:rsidR="003A308E" w:rsidRPr="006516A7" w:rsidRDefault="003A308E" w:rsidP="00EA75DA">
            <w:pPr>
              <w:rPr>
                <w:rFonts w:cs="Arial"/>
                <w:b w:val="0"/>
                <w:bCs w:val="0"/>
                <w:sz w:val="20"/>
                <w:szCs w:val="20"/>
                <w:lang w:val="en-GB" w:eastAsia="en-GB"/>
              </w:rPr>
            </w:pPr>
            <w:r w:rsidRPr="006516A7">
              <w:rPr>
                <w:rFonts w:cs="Arial"/>
                <w:b w:val="0"/>
                <w:bCs w:val="0"/>
                <w:sz w:val="20"/>
                <w:szCs w:val="20"/>
                <w:lang w:val="en-GB" w:eastAsia="en-GB"/>
              </w:rPr>
              <w:t xml:space="preserve">I5.1a - % of smallholder producer groups participating in structured cassava market relationships </w:t>
            </w:r>
            <w:r w:rsidRPr="006516A7">
              <w:rPr>
                <w:rFonts w:cs="Arial"/>
                <w:b w:val="0"/>
                <w:bCs w:val="0"/>
                <w:sz w:val="20"/>
                <w:szCs w:val="20"/>
                <w:lang w:val="en-GB" w:eastAsia="en-GB"/>
              </w:rPr>
              <w:tab/>
            </w:r>
            <w:r w:rsidRPr="006516A7">
              <w:rPr>
                <w:rFonts w:cs="Arial"/>
                <w:b w:val="0"/>
                <w:bCs w:val="0"/>
                <w:sz w:val="20"/>
                <w:szCs w:val="20"/>
                <w:lang w:val="en-GB" w:eastAsia="en-GB"/>
              </w:rPr>
              <w:tab/>
            </w:r>
            <w:r w:rsidRPr="006516A7">
              <w:rPr>
                <w:rFonts w:cs="Arial"/>
                <w:b w:val="0"/>
                <w:bCs w:val="0"/>
                <w:sz w:val="20"/>
                <w:szCs w:val="20"/>
                <w:lang w:val="en-GB" w:eastAsia="en-GB"/>
              </w:rPr>
              <w:tab/>
            </w:r>
          </w:p>
        </w:tc>
        <w:tc>
          <w:tcPr>
            <w:tcW w:w="6237" w:type="dxa"/>
            <w:tcBorders>
              <w:top w:val="single" w:sz="4" w:space="0" w:color="auto"/>
            </w:tcBorders>
          </w:tcPr>
          <w:p w14:paraId="2D05B74D" w14:textId="6512F56C" w:rsidR="003A308E" w:rsidRPr="00337385" w:rsidRDefault="40A56E44" w:rsidP="003A308E">
            <w:pPr>
              <w:cnfStyle w:val="000000000000" w:firstRow="0" w:lastRow="0" w:firstColumn="0" w:lastColumn="0" w:oddVBand="0" w:evenVBand="0" w:oddHBand="0" w:evenHBand="0" w:firstRowFirstColumn="0" w:firstRowLastColumn="0" w:lastRowFirstColumn="0" w:lastRowLastColumn="0"/>
              <w:rPr>
                <w:rFonts w:cs="Arial"/>
                <w:sz w:val="18"/>
                <w:szCs w:val="18"/>
                <w:lang w:val="en-GB" w:eastAsia="en-GB"/>
              </w:rPr>
            </w:pPr>
            <w:r w:rsidRPr="00337385">
              <w:rPr>
                <w:rFonts w:cs="Arial"/>
                <w:sz w:val="18"/>
                <w:szCs w:val="18"/>
                <w:lang w:val="en-GB" w:eastAsia="en-GB"/>
              </w:rPr>
              <w:t>The cassava trading business has mainly remained informal and farmers rely on spot transactions which are conducted directly with intermediary itinerant</w:t>
            </w:r>
            <w:r w:rsidR="55635D57" w:rsidRPr="00337385">
              <w:rPr>
                <w:rFonts w:cs="Arial"/>
                <w:sz w:val="18"/>
                <w:szCs w:val="18"/>
                <w:lang w:val="en-GB" w:eastAsia="en-GB"/>
              </w:rPr>
              <w:t xml:space="preserve"> </w:t>
            </w:r>
            <w:r w:rsidRPr="00337385">
              <w:rPr>
                <w:rFonts w:cs="Arial"/>
                <w:sz w:val="18"/>
                <w:szCs w:val="18"/>
                <w:lang w:val="en-GB" w:eastAsia="en-GB"/>
              </w:rPr>
              <w:t>traders</w:t>
            </w:r>
            <w:r w:rsidR="32458105" w:rsidRPr="00337385">
              <w:rPr>
                <w:rFonts w:cs="Arial"/>
                <w:sz w:val="18"/>
                <w:szCs w:val="18"/>
                <w:lang w:val="en-GB" w:eastAsia="en-GB"/>
              </w:rPr>
              <w:t xml:space="preserve">. The aggregation and collective selling </w:t>
            </w:r>
            <w:r w:rsidR="6E9A4C3D" w:rsidRPr="00337385">
              <w:rPr>
                <w:rFonts w:cs="Arial"/>
                <w:sz w:val="18"/>
                <w:szCs w:val="18"/>
                <w:lang w:val="en-GB" w:eastAsia="en-GB"/>
              </w:rPr>
              <w:t>have</w:t>
            </w:r>
            <w:r w:rsidR="32458105" w:rsidRPr="00337385">
              <w:rPr>
                <w:rFonts w:cs="Arial"/>
                <w:sz w:val="18"/>
                <w:szCs w:val="18"/>
                <w:lang w:val="en-GB" w:eastAsia="en-GB"/>
              </w:rPr>
              <w:t xml:space="preserve"> been hindered by the lack of financial capacity by farmer cooperatives to pay any advance payment; this situation </w:t>
            </w:r>
            <w:r w:rsidR="7BE62553" w:rsidRPr="00337385">
              <w:rPr>
                <w:rFonts w:cs="Arial"/>
                <w:sz w:val="18"/>
                <w:szCs w:val="18"/>
                <w:lang w:val="en-GB" w:eastAsia="en-GB"/>
              </w:rPr>
              <w:t>is expected to change with the introduction of aggregation loans that are co-guaranteed by PASS Trust and Enabel.</w:t>
            </w:r>
          </w:p>
        </w:tc>
      </w:tr>
      <w:tr w:rsidR="003A308E" w:rsidRPr="00337385" w14:paraId="06E78156" w14:textId="77777777" w:rsidTr="007A6E3E">
        <w:trPr>
          <w:trHeight w:val="707"/>
        </w:trPr>
        <w:tc>
          <w:tcPr>
            <w:cnfStyle w:val="001000000000" w:firstRow="0" w:lastRow="0" w:firstColumn="1" w:lastColumn="0" w:oddVBand="0" w:evenVBand="0" w:oddHBand="0" w:evenHBand="0" w:firstRowFirstColumn="0" w:firstRowLastColumn="0" w:lastRowFirstColumn="0" w:lastRowLastColumn="0"/>
            <w:tcW w:w="3539" w:type="dxa"/>
            <w:hideMark/>
          </w:tcPr>
          <w:p w14:paraId="2888EED2" w14:textId="77777777" w:rsidR="003A308E" w:rsidRPr="006516A7" w:rsidRDefault="003A308E" w:rsidP="00EA75DA">
            <w:pPr>
              <w:rPr>
                <w:rFonts w:cs="Arial"/>
                <w:b w:val="0"/>
                <w:bCs w:val="0"/>
                <w:sz w:val="20"/>
                <w:szCs w:val="20"/>
                <w:lang w:val="en-GB" w:eastAsia="en-GB"/>
              </w:rPr>
            </w:pPr>
            <w:r w:rsidRPr="006516A7">
              <w:rPr>
                <w:rFonts w:cs="Arial"/>
                <w:b w:val="0"/>
                <w:bCs w:val="0"/>
                <w:sz w:val="20"/>
                <w:szCs w:val="20"/>
                <w:lang w:val="en-GB" w:eastAsia="en-GB"/>
              </w:rPr>
              <w:t xml:space="preserve">I5.1b - % of smallholder producer groups participating in structured bean market relationships </w:t>
            </w:r>
            <w:r w:rsidRPr="006516A7">
              <w:rPr>
                <w:rFonts w:cs="Arial"/>
                <w:b w:val="0"/>
                <w:bCs w:val="0"/>
                <w:sz w:val="20"/>
                <w:szCs w:val="20"/>
                <w:lang w:val="en-GB" w:eastAsia="en-GB"/>
              </w:rPr>
              <w:tab/>
            </w:r>
            <w:r w:rsidRPr="006516A7">
              <w:rPr>
                <w:rFonts w:cs="Arial"/>
                <w:b w:val="0"/>
                <w:bCs w:val="0"/>
                <w:sz w:val="20"/>
                <w:szCs w:val="20"/>
                <w:lang w:val="en-GB" w:eastAsia="en-GB"/>
              </w:rPr>
              <w:tab/>
            </w:r>
            <w:r w:rsidRPr="006516A7">
              <w:rPr>
                <w:rFonts w:cs="Arial"/>
                <w:b w:val="0"/>
                <w:bCs w:val="0"/>
                <w:sz w:val="20"/>
                <w:szCs w:val="20"/>
                <w:lang w:val="en-GB" w:eastAsia="en-GB"/>
              </w:rPr>
              <w:tab/>
            </w:r>
          </w:p>
        </w:tc>
        <w:tc>
          <w:tcPr>
            <w:tcW w:w="6237" w:type="dxa"/>
          </w:tcPr>
          <w:p w14:paraId="283EA909" w14:textId="11B219C4" w:rsidR="003A308E" w:rsidRPr="00337385" w:rsidRDefault="37E30E02" w:rsidP="007A6D58">
            <w:pPr>
              <w:spacing w:line="259" w:lineRule="auto"/>
              <w:cnfStyle w:val="000000000000" w:firstRow="0" w:lastRow="0" w:firstColumn="0" w:lastColumn="0" w:oddVBand="0" w:evenVBand="0" w:oddHBand="0" w:evenHBand="0" w:firstRowFirstColumn="0" w:firstRowLastColumn="0" w:lastRowFirstColumn="0" w:lastRowLastColumn="0"/>
              <w:rPr>
                <w:rFonts w:cs="Arial"/>
                <w:sz w:val="18"/>
                <w:szCs w:val="18"/>
                <w:lang w:val="en-GB" w:eastAsia="en-GB"/>
              </w:rPr>
            </w:pPr>
            <w:r w:rsidRPr="00337385">
              <w:rPr>
                <w:rFonts w:cs="Arial"/>
                <w:sz w:val="18"/>
                <w:szCs w:val="18"/>
                <w:lang w:val="en-GB" w:eastAsia="en-GB"/>
              </w:rPr>
              <w:t>1</w:t>
            </w:r>
            <w:r w:rsidR="67A8D0BA" w:rsidRPr="00337385">
              <w:rPr>
                <w:rFonts w:cs="Arial"/>
                <w:sz w:val="18"/>
                <w:szCs w:val="18"/>
                <w:lang w:val="en-GB" w:eastAsia="en-GB"/>
              </w:rPr>
              <w:t>3</w:t>
            </w:r>
            <w:r w:rsidRPr="00337385">
              <w:rPr>
                <w:rFonts w:cs="Arial"/>
                <w:sz w:val="18"/>
                <w:szCs w:val="18"/>
                <w:lang w:val="en-GB" w:eastAsia="en-GB"/>
              </w:rPr>
              <w:t xml:space="preserve">% of the project’s direct beneficiaries participated in this intervention. </w:t>
            </w:r>
            <w:r w:rsidR="7A462A22" w:rsidRPr="00337385">
              <w:rPr>
                <w:rFonts w:cs="Arial"/>
                <w:sz w:val="18"/>
                <w:szCs w:val="18"/>
                <w:lang w:val="en-GB" w:eastAsia="en-GB"/>
              </w:rPr>
              <w:t>The</w:t>
            </w:r>
            <w:r w:rsidR="7D70AFD2" w:rsidRPr="00337385">
              <w:rPr>
                <w:rFonts w:cs="Arial"/>
                <w:sz w:val="18"/>
                <w:szCs w:val="18"/>
                <w:lang w:val="en-GB" w:eastAsia="en-GB"/>
              </w:rPr>
              <w:t xml:space="preserve"> outreach of this intervention is limited by the availability of concessional loans which are the most vital input for structured marketing arrangements.</w:t>
            </w:r>
            <w:r w:rsidR="5BF99A50" w:rsidRPr="00337385">
              <w:rPr>
                <w:rFonts w:cs="Arial"/>
                <w:sz w:val="18"/>
                <w:szCs w:val="18"/>
                <w:lang w:val="en-GB" w:eastAsia="en-GB"/>
              </w:rPr>
              <w:t xml:space="preserve"> The interest shown by some banks in supporting input financing will translate into an increase in the number of farmers reached through this intervention.</w:t>
            </w:r>
            <w:r w:rsidR="7A462A22" w:rsidRPr="00337385">
              <w:rPr>
                <w:rFonts w:cs="Arial"/>
                <w:sz w:val="18"/>
                <w:szCs w:val="18"/>
                <w:lang w:val="en-GB" w:eastAsia="en-GB"/>
              </w:rPr>
              <w:t xml:space="preserve"> </w:t>
            </w:r>
          </w:p>
        </w:tc>
      </w:tr>
      <w:tr w:rsidR="003A308E" w:rsidRPr="00337385" w14:paraId="2BFDD695" w14:textId="77777777" w:rsidTr="007A6E3E">
        <w:trPr>
          <w:trHeight w:val="704"/>
        </w:trPr>
        <w:tc>
          <w:tcPr>
            <w:cnfStyle w:val="001000000000" w:firstRow="0" w:lastRow="0" w:firstColumn="1" w:lastColumn="0" w:oddVBand="0" w:evenVBand="0" w:oddHBand="0" w:evenHBand="0" w:firstRowFirstColumn="0" w:firstRowLastColumn="0" w:lastRowFirstColumn="0" w:lastRowLastColumn="0"/>
            <w:tcW w:w="3539" w:type="dxa"/>
            <w:hideMark/>
          </w:tcPr>
          <w:p w14:paraId="7A596328" w14:textId="1575C8A8" w:rsidR="003A308E" w:rsidRPr="006516A7" w:rsidRDefault="003A308E" w:rsidP="00EA75DA">
            <w:pPr>
              <w:rPr>
                <w:rFonts w:cs="Arial"/>
                <w:b w:val="0"/>
                <w:bCs w:val="0"/>
                <w:sz w:val="20"/>
                <w:szCs w:val="20"/>
                <w:lang w:val="en-GB" w:eastAsia="en-GB"/>
              </w:rPr>
            </w:pPr>
            <w:r w:rsidRPr="006516A7">
              <w:rPr>
                <w:rFonts w:cs="Arial"/>
                <w:b w:val="0"/>
                <w:bCs w:val="0"/>
                <w:sz w:val="20"/>
                <w:szCs w:val="20"/>
                <w:lang w:val="en-GB" w:eastAsia="en-GB"/>
              </w:rPr>
              <w:t>I5.2a - Value of cassava sold collectively by smallholder producer groups (Million TZS)</w:t>
            </w:r>
            <w:r w:rsidRPr="006516A7">
              <w:rPr>
                <w:rFonts w:cs="Arial"/>
                <w:b w:val="0"/>
                <w:bCs w:val="0"/>
                <w:sz w:val="20"/>
                <w:szCs w:val="20"/>
                <w:lang w:val="en-GB" w:eastAsia="en-GB"/>
              </w:rPr>
              <w:tab/>
            </w:r>
          </w:p>
        </w:tc>
        <w:tc>
          <w:tcPr>
            <w:tcW w:w="6237" w:type="dxa"/>
          </w:tcPr>
          <w:p w14:paraId="523DE819" w14:textId="78934041" w:rsidR="003A308E" w:rsidRPr="00337385" w:rsidRDefault="56C657DC" w:rsidP="007A6D58">
            <w:pPr>
              <w:spacing w:line="259" w:lineRule="auto"/>
              <w:cnfStyle w:val="000000000000" w:firstRow="0" w:lastRow="0" w:firstColumn="0" w:lastColumn="0" w:oddVBand="0" w:evenVBand="0" w:oddHBand="0" w:evenHBand="0" w:firstRowFirstColumn="0" w:firstRowLastColumn="0" w:lastRowFirstColumn="0" w:lastRowLastColumn="0"/>
              <w:rPr>
                <w:rFonts w:cs="Arial"/>
                <w:sz w:val="18"/>
                <w:szCs w:val="18"/>
                <w:lang w:val="en-GB" w:eastAsia="en-GB"/>
              </w:rPr>
            </w:pPr>
            <w:r w:rsidRPr="00337385">
              <w:rPr>
                <w:rFonts w:cs="Arial"/>
                <w:sz w:val="18"/>
                <w:szCs w:val="18"/>
                <w:lang w:val="en-GB" w:eastAsia="en-GB"/>
              </w:rPr>
              <w:t xml:space="preserve">This indicator has not progressed as anticipated due to lack of incentives and resources to enable aggregation and collective marketing arrangements by </w:t>
            </w:r>
            <w:r w:rsidR="4261C51B" w:rsidRPr="00337385">
              <w:rPr>
                <w:rFonts w:cs="Arial"/>
                <w:sz w:val="18"/>
                <w:szCs w:val="18"/>
                <w:lang w:val="en-GB" w:eastAsia="en-GB"/>
              </w:rPr>
              <w:t>farmers. Initiatives done so far have been experimental and insignificant in impact.</w:t>
            </w:r>
          </w:p>
        </w:tc>
      </w:tr>
      <w:tr w:rsidR="003A308E" w:rsidRPr="00337385" w14:paraId="50E3CA73" w14:textId="77777777" w:rsidTr="007A6E3E">
        <w:trPr>
          <w:trHeight w:val="659"/>
        </w:trPr>
        <w:tc>
          <w:tcPr>
            <w:cnfStyle w:val="001000000000" w:firstRow="0" w:lastRow="0" w:firstColumn="1" w:lastColumn="0" w:oddVBand="0" w:evenVBand="0" w:oddHBand="0" w:evenHBand="0" w:firstRowFirstColumn="0" w:firstRowLastColumn="0" w:lastRowFirstColumn="0" w:lastRowLastColumn="0"/>
            <w:tcW w:w="3539" w:type="dxa"/>
            <w:hideMark/>
          </w:tcPr>
          <w:p w14:paraId="441DE141" w14:textId="77777777" w:rsidR="003A308E" w:rsidRPr="006516A7" w:rsidRDefault="003A308E" w:rsidP="00EA75DA">
            <w:pPr>
              <w:rPr>
                <w:rFonts w:cs="Arial"/>
                <w:b w:val="0"/>
                <w:bCs w:val="0"/>
                <w:sz w:val="20"/>
                <w:szCs w:val="20"/>
                <w:lang w:val="en-GB" w:eastAsia="en-GB"/>
              </w:rPr>
            </w:pPr>
            <w:r w:rsidRPr="006516A7">
              <w:rPr>
                <w:rFonts w:cs="Arial"/>
                <w:b w:val="0"/>
                <w:bCs w:val="0"/>
                <w:sz w:val="20"/>
                <w:szCs w:val="20"/>
                <w:lang w:val="en-GB" w:eastAsia="en-GB"/>
              </w:rPr>
              <w:t>I5.2b - Value of beans sold through structured marketing by smallholder producer groups (Million TZS)</w:t>
            </w:r>
          </w:p>
        </w:tc>
        <w:tc>
          <w:tcPr>
            <w:tcW w:w="6237" w:type="dxa"/>
          </w:tcPr>
          <w:p w14:paraId="49574D42" w14:textId="3E43743F" w:rsidR="003A308E" w:rsidRPr="00337385" w:rsidRDefault="0D55F8E8" w:rsidP="003A308E">
            <w:pPr>
              <w:cnfStyle w:val="000000000000" w:firstRow="0" w:lastRow="0" w:firstColumn="0" w:lastColumn="0" w:oddVBand="0" w:evenVBand="0" w:oddHBand="0" w:evenHBand="0" w:firstRowFirstColumn="0" w:firstRowLastColumn="0" w:lastRowFirstColumn="0" w:lastRowLastColumn="0"/>
              <w:rPr>
                <w:rFonts w:cs="Arial"/>
                <w:sz w:val="18"/>
                <w:szCs w:val="18"/>
                <w:lang w:val="en-GB" w:eastAsia="en-GB"/>
              </w:rPr>
            </w:pPr>
            <w:r w:rsidRPr="00337385">
              <w:rPr>
                <w:rFonts w:cs="Arial"/>
                <w:sz w:val="18"/>
                <w:szCs w:val="18"/>
                <w:lang w:val="en-GB" w:eastAsia="en-GB"/>
              </w:rPr>
              <w:t>The value of beans sold to WFP in 2020 had a market value of 750 million shillings. The targeted value of I billion</w:t>
            </w:r>
            <w:r w:rsidR="7D4F0267" w:rsidRPr="00337385">
              <w:rPr>
                <w:rFonts w:cs="Arial"/>
                <w:sz w:val="18"/>
                <w:szCs w:val="18"/>
                <w:lang w:val="en-GB" w:eastAsia="en-GB"/>
              </w:rPr>
              <w:t xml:space="preserve"> could not be reached due to a shortfall in production</w:t>
            </w:r>
            <w:r w:rsidR="1150ABF7" w:rsidRPr="00337385">
              <w:rPr>
                <w:rFonts w:cs="Arial"/>
                <w:sz w:val="18"/>
                <w:szCs w:val="18"/>
                <w:lang w:val="en-GB" w:eastAsia="en-GB"/>
              </w:rPr>
              <w:t>. The value of marketed produce is highly sensitive to price changes.</w:t>
            </w:r>
          </w:p>
          <w:p w14:paraId="353BC43B" w14:textId="77777777" w:rsidR="003A308E" w:rsidRPr="00337385" w:rsidRDefault="003A308E" w:rsidP="003A308E">
            <w:pPr>
              <w:cnfStyle w:val="000000000000" w:firstRow="0" w:lastRow="0" w:firstColumn="0" w:lastColumn="0" w:oddVBand="0" w:evenVBand="0" w:oddHBand="0" w:evenHBand="0" w:firstRowFirstColumn="0" w:firstRowLastColumn="0" w:lastRowFirstColumn="0" w:lastRowLastColumn="0"/>
              <w:rPr>
                <w:rFonts w:cs="Arial"/>
                <w:sz w:val="18"/>
                <w:szCs w:val="18"/>
                <w:lang w:val="en-GB" w:eastAsia="en-GB"/>
              </w:rPr>
            </w:pPr>
          </w:p>
        </w:tc>
      </w:tr>
      <w:tr w:rsidR="003A308E" w:rsidRPr="00337385" w14:paraId="19B93D61" w14:textId="77777777" w:rsidTr="007A6E3E">
        <w:trPr>
          <w:trHeight w:val="499"/>
        </w:trPr>
        <w:tc>
          <w:tcPr>
            <w:cnfStyle w:val="001000000000" w:firstRow="0" w:lastRow="0" w:firstColumn="1" w:lastColumn="0" w:oddVBand="0" w:evenVBand="0" w:oddHBand="0" w:evenHBand="0" w:firstRowFirstColumn="0" w:firstRowLastColumn="0" w:lastRowFirstColumn="0" w:lastRowLastColumn="0"/>
            <w:tcW w:w="3539" w:type="dxa"/>
            <w:hideMark/>
          </w:tcPr>
          <w:p w14:paraId="4DDA6E66" w14:textId="77777777" w:rsidR="003A308E" w:rsidRPr="006516A7" w:rsidRDefault="003A308E" w:rsidP="00EA75DA">
            <w:pPr>
              <w:rPr>
                <w:rFonts w:cs="Arial"/>
                <w:b w:val="0"/>
                <w:bCs w:val="0"/>
                <w:sz w:val="20"/>
                <w:szCs w:val="20"/>
                <w:lang w:val="en-GB" w:eastAsia="en-GB"/>
              </w:rPr>
            </w:pPr>
            <w:r w:rsidRPr="006516A7">
              <w:rPr>
                <w:rFonts w:cs="Arial"/>
                <w:b w:val="0"/>
                <w:bCs w:val="0"/>
                <w:sz w:val="20"/>
                <w:szCs w:val="20"/>
                <w:lang w:val="en-GB" w:eastAsia="en-GB"/>
              </w:rPr>
              <w:t>I5.3a - % increase in sales by local cassava traders</w:t>
            </w:r>
            <w:r w:rsidRPr="006516A7">
              <w:rPr>
                <w:rFonts w:cs="Arial"/>
                <w:b w:val="0"/>
                <w:bCs w:val="0"/>
                <w:sz w:val="20"/>
                <w:szCs w:val="20"/>
                <w:lang w:val="en-GB" w:eastAsia="en-GB"/>
              </w:rPr>
              <w:tab/>
            </w:r>
            <w:r w:rsidRPr="006516A7">
              <w:rPr>
                <w:rFonts w:cs="Arial"/>
                <w:b w:val="0"/>
                <w:bCs w:val="0"/>
                <w:sz w:val="20"/>
                <w:szCs w:val="20"/>
                <w:lang w:val="en-GB" w:eastAsia="en-GB"/>
              </w:rPr>
              <w:tab/>
            </w:r>
            <w:r w:rsidRPr="006516A7">
              <w:rPr>
                <w:rFonts w:cs="Arial"/>
                <w:b w:val="0"/>
                <w:bCs w:val="0"/>
                <w:sz w:val="20"/>
                <w:szCs w:val="20"/>
                <w:lang w:val="en-GB" w:eastAsia="en-GB"/>
              </w:rPr>
              <w:tab/>
            </w:r>
          </w:p>
        </w:tc>
        <w:tc>
          <w:tcPr>
            <w:tcW w:w="6237" w:type="dxa"/>
          </w:tcPr>
          <w:p w14:paraId="4FCA29FA" w14:textId="7EA3928C" w:rsidR="003A308E" w:rsidRPr="00337385" w:rsidRDefault="7DE4712C" w:rsidP="36923D81">
            <w:pPr>
              <w:spacing w:line="259" w:lineRule="auto"/>
              <w:cnfStyle w:val="000000000000" w:firstRow="0" w:lastRow="0" w:firstColumn="0" w:lastColumn="0" w:oddVBand="0" w:evenVBand="0" w:oddHBand="0" w:evenHBand="0" w:firstRowFirstColumn="0" w:firstRowLastColumn="0" w:lastRowFirstColumn="0" w:lastRowLastColumn="0"/>
              <w:rPr>
                <w:rFonts w:cs="Arial"/>
                <w:sz w:val="18"/>
                <w:szCs w:val="18"/>
                <w:lang w:val="en-GB" w:eastAsia="en-GB"/>
              </w:rPr>
            </w:pPr>
            <w:r w:rsidRPr="00337385">
              <w:rPr>
                <w:rFonts w:cs="Arial"/>
                <w:sz w:val="18"/>
                <w:szCs w:val="18"/>
                <w:lang w:val="en-GB" w:eastAsia="en-GB"/>
              </w:rPr>
              <w:t>one of the traders reported an increase in the volume of cassava traded. This is he general slum</w:t>
            </w:r>
            <w:r w:rsidR="5D8D6EC0" w:rsidRPr="00337385">
              <w:rPr>
                <w:rFonts w:cs="Arial"/>
                <w:sz w:val="18"/>
                <w:szCs w:val="18"/>
                <w:lang w:val="en-GB" w:eastAsia="en-GB"/>
              </w:rPr>
              <w:t>p</w:t>
            </w:r>
            <w:r w:rsidRPr="00337385">
              <w:rPr>
                <w:rFonts w:cs="Arial"/>
                <w:sz w:val="18"/>
                <w:szCs w:val="18"/>
                <w:lang w:val="en-GB" w:eastAsia="en-GB"/>
              </w:rPr>
              <w:t xml:space="preserve"> in cassava </w:t>
            </w:r>
            <w:r w:rsidR="08921C11" w:rsidRPr="00337385">
              <w:rPr>
                <w:rFonts w:cs="Arial"/>
                <w:sz w:val="18"/>
                <w:szCs w:val="18"/>
                <w:lang w:val="en-GB" w:eastAsia="en-GB"/>
              </w:rPr>
              <w:t>trade. Thin profit margins that have become characteristic of this commodity have motivated most traders to diversify from trade</w:t>
            </w:r>
            <w:r w:rsidR="07B857B9" w:rsidRPr="00337385">
              <w:rPr>
                <w:rFonts w:cs="Arial"/>
                <w:sz w:val="18"/>
                <w:szCs w:val="18"/>
                <w:lang w:val="en-GB" w:eastAsia="en-GB"/>
              </w:rPr>
              <w:t xml:space="preserve"> in cassava or reduce </w:t>
            </w:r>
            <w:r w:rsidR="5D106CFC" w:rsidRPr="00337385">
              <w:rPr>
                <w:rFonts w:cs="Arial"/>
                <w:sz w:val="18"/>
                <w:szCs w:val="18"/>
                <w:lang w:val="en-GB" w:eastAsia="en-GB"/>
              </w:rPr>
              <w:t>the crop’s share in their trading portfolio.</w:t>
            </w:r>
          </w:p>
        </w:tc>
      </w:tr>
      <w:tr w:rsidR="003A308E" w:rsidRPr="00337385" w14:paraId="02B694CA" w14:textId="77777777" w:rsidTr="007A6E3E">
        <w:trPr>
          <w:trHeight w:val="603"/>
        </w:trPr>
        <w:tc>
          <w:tcPr>
            <w:cnfStyle w:val="001000000000" w:firstRow="0" w:lastRow="0" w:firstColumn="1" w:lastColumn="0" w:oddVBand="0" w:evenVBand="0" w:oddHBand="0" w:evenHBand="0" w:firstRowFirstColumn="0" w:firstRowLastColumn="0" w:lastRowFirstColumn="0" w:lastRowLastColumn="0"/>
            <w:tcW w:w="3539" w:type="dxa"/>
            <w:hideMark/>
          </w:tcPr>
          <w:p w14:paraId="727478BE" w14:textId="77777777" w:rsidR="003A308E" w:rsidRPr="006516A7" w:rsidRDefault="003A308E" w:rsidP="00EA75DA">
            <w:pPr>
              <w:rPr>
                <w:rFonts w:cs="Arial"/>
                <w:b w:val="0"/>
                <w:bCs w:val="0"/>
                <w:sz w:val="20"/>
                <w:szCs w:val="20"/>
                <w:lang w:val="en-GB" w:eastAsia="en-GB"/>
              </w:rPr>
            </w:pPr>
            <w:r w:rsidRPr="006516A7">
              <w:rPr>
                <w:rFonts w:cs="Arial"/>
                <w:b w:val="0"/>
                <w:bCs w:val="0"/>
                <w:sz w:val="20"/>
                <w:szCs w:val="20"/>
                <w:lang w:val="en-GB" w:eastAsia="en-GB"/>
              </w:rPr>
              <w:t>I5.3b - % increase in sales by local bean traders</w:t>
            </w:r>
            <w:r w:rsidRPr="006516A7">
              <w:rPr>
                <w:rFonts w:cs="Arial"/>
                <w:b w:val="0"/>
                <w:bCs w:val="0"/>
                <w:sz w:val="20"/>
                <w:szCs w:val="20"/>
                <w:lang w:val="en-GB" w:eastAsia="en-GB"/>
              </w:rPr>
              <w:tab/>
            </w:r>
            <w:r w:rsidRPr="006516A7">
              <w:rPr>
                <w:rFonts w:cs="Arial"/>
                <w:b w:val="0"/>
                <w:bCs w:val="0"/>
                <w:sz w:val="20"/>
                <w:szCs w:val="20"/>
                <w:lang w:val="en-GB" w:eastAsia="en-GB"/>
              </w:rPr>
              <w:tab/>
            </w:r>
            <w:r w:rsidRPr="006516A7">
              <w:rPr>
                <w:rFonts w:cs="Arial"/>
                <w:b w:val="0"/>
                <w:bCs w:val="0"/>
                <w:sz w:val="20"/>
                <w:szCs w:val="20"/>
                <w:lang w:val="en-GB" w:eastAsia="en-GB"/>
              </w:rPr>
              <w:tab/>
            </w:r>
          </w:p>
        </w:tc>
        <w:tc>
          <w:tcPr>
            <w:tcW w:w="6237" w:type="dxa"/>
          </w:tcPr>
          <w:p w14:paraId="79490E4D" w14:textId="6439FD6B" w:rsidR="003A308E" w:rsidRPr="00337385" w:rsidRDefault="7A55D4C9" w:rsidP="007A6D58">
            <w:pPr>
              <w:spacing w:line="259" w:lineRule="auto"/>
              <w:cnfStyle w:val="000000000000" w:firstRow="0" w:lastRow="0" w:firstColumn="0" w:lastColumn="0" w:oddVBand="0" w:evenVBand="0" w:oddHBand="0" w:evenHBand="0" w:firstRowFirstColumn="0" w:firstRowLastColumn="0" w:lastRowFirstColumn="0" w:lastRowLastColumn="0"/>
              <w:rPr>
                <w:rFonts w:cs="Arial"/>
                <w:sz w:val="18"/>
                <w:szCs w:val="18"/>
                <w:lang w:val="en-GB" w:eastAsia="en-GB"/>
              </w:rPr>
            </w:pPr>
            <w:r w:rsidRPr="00337385">
              <w:rPr>
                <w:rFonts w:cs="Arial"/>
                <w:sz w:val="18"/>
                <w:szCs w:val="18"/>
                <w:lang w:val="en-GB" w:eastAsia="en-GB"/>
              </w:rPr>
              <w:t xml:space="preserve">An increase of 87% in the volume of beans traded by local traders is indicative of the upswing experienced in bean market conditions in 2020. </w:t>
            </w:r>
            <w:r w:rsidR="7E33F36B" w:rsidRPr="00337385">
              <w:rPr>
                <w:rFonts w:cs="Arial"/>
                <w:sz w:val="18"/>
                <w:szCs w:val="18"/>
                <w:lang w:val="en-GB" w:eastAsia="en-GB"/>
              </w:rPr>
              <w:t>Prices of beans firmed up amid an increase in domestic (national) demand triggering an increas</w:t>
            </w:r>
            <w:r w:rsidR="7DEDB0E0" w:rsidRPr="00337385">
              <w:rPr>
                <w:rFonts w:cs="Arial"/>
                <w:sz w:val="18"/>
                <w:szCs w:val="18"/>
                <w:lang w:val="en-GB" w:eastAsia="en-GB"/>
              </w:rPr>
              <w:t xml:space="preserve">e in trade. Some traders in Kigoma took advantage of the arbitrage opportunities between bean prices in </w:t>
            </w:r>
            <w:r w:rsidR="556EDDA6" w:rsidRPr="00337385">
              <w:rPr>
                <w:rFonts w:cs="Arial"/>
                <w:sz w:val="18"/>
                <w:szCs w:val="18"/>
                <w:lang w:val="en-GB" w:eastAsia="en-GB"/>
              </w:rPr>
              <w:t>Burundi and Tanzania to import beans which they off-loaded to local markets.</w:t>
            </w:r>
          </w:p>
        </w:tc>
      </w:tr>
      <w:tr w:rsidR="003A308E" w:rsidRPr="00337385" w14:paraId="2AEF668E" w14:textId="77777777" w:rsidTr="007A6E3E">
        <w:trPr>
          <w:trHeight w:val="381"/>
        </w:trPr>
        <w:tc>
          <w:tcPr>
            <w:cnfStyle w:val="001000000000" w:firstRow="0" w:lastRow="0" w:firstColumn="1" w:lastColumn="0" w:oddVBand="0" w:evenVBand="0" w:oddHBand="0" w:evenHBand="0" w:firstRowFirstColumn="0" w:firstRowLastColumn="0" w:lastRowFirstColumn="0" w:lastRowLastColumn="0"/>
            <w:tcW w:w="3539" w:type="dxa"/>
            <w:hideMark/>
          </w:tcPr>
          <w:p w14:paraId="3176C3C1" w14:textId="77777777" w:rsidR="003A308E" w:rsidRPr="006516A7" w:rsidRDefault="003A308E" w:rsidP="00EA75DA">
            <w:pPr>
              <w:rPr>
                <w:rFonts w:cs="Arial"/>
                <w:b w:val="0"/>
                <w:bCs w:val="0"/>
                <w:sz w:val="20"/>
                <w:szCs w:val="20"/>
                <w:lang w:val="en-GB" w:eastAsia="en-GB"/>
              </w:rPr>
            </w:pPr>
            <w:r w:rsidRPr="006516A7">
              <w:rPr>
                <w:rFonts w:cs="Arial"/>
                <w:b w:val="0"/>
                <w:bCs w:val="0"/>
                <w:sz w:val="20"/>
                <w:szCs w:val="20"/>
                <w:lang w:val="en-GB" w:eastAsia="en-GB"/>
              </w:rPr>
              <w:t>I5 - % of farmers accessing objective sources of cassava and bean market information</w:t>
            </w:r>
          </w:p>
        </w:tc>
        <w:tc>
          <w:tcPr>
            <w:tcW w:w="6237" w:type="dxa"/>
          </w:tcPr>
          <w:p w14:paraId="344089B3" w14:textId="69DD04F3" w:rsidR="003A308E" w:rsidRPr="00337385" w:rsidRDefault="6DF9CA36" w:rsidP="003A308E">
            <w:pPr>
              <w:cnfStyle w:val="000000000000" w:firstRow="0" w:lastRow="0" w:firstColumn="0" w:lastColumn="0" w:oddVBand="0" w:evenVBand="0" w:oddHBand="0" w:evenHBand="0" w:firstRowFirstColumn="0" w:firstRowLastColumn="0" w:lastRowFirstColumn="0" w:lastRowLastColumn="0"/>
              <w:rPr>
                <w:rFonts w:cs="Arial"/>
                <w:sz w:val="18"/>
                <w:szCs w:val="18"/>
                <w:lang w:val="en-GB" w:eastAsia="en-GB"/>
              </w:rPr>
            </w:pPr>
            <w:r w:rsidRPr="00337385">
              <w:rPr>
                <w:rFonts w:cs="Arial"/>
                <w:sz w:val="18"/>
                <w:szCs w:val="18"/>
                <w:lang w:val="en-GB" w:eastAsia="en-GB"/>
              </w:rPr>
              <w:t>The proportion of farmers reporting increased to market information from objective sources rose by 5 percentage points t</w:t>
            </w:r>
            <w:r w:rsidR="6E7DFC58" w:rsidRPr="00337385">
              <w:rPr>
                <w:rFonts w:cs="Arial"/>
                <w:sz w:val="18"/>
                <w:szCs w:val="18"/>
                <w:lang w:val="en-GB" w:eastAsia="en-GB"/>
              </w:rPr>
              <w:t xml:space="preserve">o about 30% for both cassava and beans. The low performance on this indicator is linked to the </w:t>
            </w:r>
            <w:r w:rsidR="14222394" w:rsidRPr="00337385">
              <w:rPr>
                <w:rFonts w:cs="Arial"/>
                <w:sz w:val="18"/>
                <w:szCs w:val="18"/>
                <w:lang w:val="en-GB" w:eastAsia="en-GB"/>
              </w:rPr>
              <w:t xml:space="preserve">project’s strategy of consolidating the provision of farming as a business services to a few wards that exhibit high potential. The </w:t>
            </w:r>
            <w:r w:rsidR="2BB2E4FA" w:rsidRPr="00337385">
              <w:rPr>
                <w:rFonts w:cs="Arial"/>
                <w:sz w:val="18"/>
                <w:szCs w:val="18"/>
                <w:lang w:val="en-GB" w:eastAsia="en-GB"/>
              </w:rPr>
              <w:t xml:space="preserve">intensive use of social network applications to disseminate information to </w:t>
            </w:r>
            <w:r w:rsidR="4E6730C3" w:rsidRPr="00337385">
              <w:rPr>
                <w:rFonts w:cs="Arial"/>
                <w:sz w:val="18"/>
                <w:szCs w:val="18"/>
                <w:lang w:val="en-GB" w:eastAsia="en-GB"/>
              </w:rPr>
              <w:t>farmers via the agricultural extension network.</w:t>
            </w:r>
          </w:p>
        </w:tc>
      </w:tr>
      <w:tr w:rsidR="00FA5DEF" w:rsidRPr="00337385" w14:paraId="14460083" w14:textId="77777777" w:rsidTr="007A6E3E">
        <w:trPr>
          <w:trHeight w:val="381"/>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2B3A1600" w14:textId="6E129FC9" w:rsidR="00FA5DEF" w:rsidRPr="006516A7" w:rsidRDefault="00FA5DEF" w:rsidP="00FA5DEF">
            <w:pPr>
              <w:spacing w:line="257" w:lineRule="auto"/>
              <w:rPr>
                <w:b w:val="0"/>
                <w:bCs w:val="0"/>
                <w:sz w:val="20"/>
                <w:szCs w:val="20"/>
                <w:lang w:val="en-GB"/>
              </w:rPr>
            </w:pPr>
            <w:r w:rsidRPr="006516A7">
              <w:rPr>
                <w:rFonts w:eastAsia="Arial" w:cs="Arial"/>
                <w:b w:val="0"/>
                <w:bCs w:val="0"/>
                <w:sz w:val="20"/>
                <w:szCs w:val="20"/>
                <w:lang w:val="en-GB"/>
              </w:rPr>
              <w:t xml:space="preserve">I5.6a - % reduction of transport costs to the nearest weekly market </w:t>
            </w:r>
            <w:r w:rsidRPr="006516A7">
              <w:rPr>
                <w:rFonts w:eastAsia="Arial" w:cs="Arial"/>
                <w:b w:val="0"/>
                <w:bCs w:val="0"/>
                <w:sz w:val="18"/>
                <w:szCs w:val="18"/>
                <w:lang w:val="en-GB"/>
              </w:rPr>
              <w:t>where bridges were constructed</w:t>
            </w:r>
            <w:r w:rsidRPr="006516A7">
              <w:rPr>
                <w:b w:val="0"/>
                <w:bCs w:val="0"/>
                <w:sz w:val="18"/>
                <w:szCs w:val="18"/>
                <w:lang w:val="en-GB"/>
              </w:rPr>
              <w:t xml:space="preserve"> </w:t>
            </w:r>
          </w:p>
        </w:tc>
        <w:tc>
          <w:tcPr>
            <w:tcW w:w="6237" w:type="dxa"/>
          </w:tcPr>
          <w:p w14:paraId="6E6ADA4F" w14:textId="702E3C05" w:rsidR="00FA5DEF" w:rsidRPr="00337385" w:rsidRDefault="00A164CA" w:rsidP="00FA5DEF">
            <w:pPr>
              <w:cnfStyle w:val="000000000000" w:firstRow="0" w:lastRow="0" w:firstColumn="0" w:lastColumn="0" w:oddVBand="0" w:evenVBand="0" w:oddHBand="0" w:evenHBand="0" w:firstRowFirstColumn="0" w:firstRowLastColumn="0" w:lastRowFirstColumn="0" w:lastRowLastColumn="0"/>
              <w:rPr>
                <w:rFonts w:cs="Arial"/>
                <w:sz w:val="18"/>
                <w:szCs w:val="18"/>
                <w:lang w:val="en-GB" w:eastAsia="en-GB"/>
              </w:rPr>
            </w:pPr>
            <w:r w:rsidRPr="00337385">
              <w:rPr>
                <w:rFonts w:cs="Arial"/>
                <w:sz w:val="18"/>
                <w:szCs w:val="18"/>
                <w:lang w:val="en-GB" w:eastAsia="en-GB"/>
              </w:rPr>
              <w:t xml:space="preserve">Transport costs have been reduced by 51% where bridges have been completed. The reduction of the transport costs exceeds the indicator because the data are based on a limited sample of </w:t>
            </w:r>
            <w:r w:rsidR="007A6E3E" w:rsidRPr="00337385">
              <w:rPr>
                <w:rFonts w:cs="Arial"/>
                <w:sz w:val="18"/>
                <w:szCs w:val="18"/>
                <w:lang w:val="en-GB" w:eastAsia="en-GB"/>
              </w:rPr>
              <w:t>highly</w:t>
            </w:r>
            <w:r w:rsidRPr="00337385">
              <w:rPr>
                <w:rFonts w:cs="Arial"/>
                <w:sz w:val="18"/>
                <w:szCs w:val="18"/>
                <w:lang w:val="en-GB" w:eastAsia="en-GB"/>
              </w:rPr>
              <w:t xml:space="preserve"> strategic bridges. These conditions will not apply to </w:t>
            </w:r>
            <w:r w:rsidR="00565FA5">
              <w:rPr>
                <w:rFonts w:cs="Arial"/>
                <w:sz w:val="18"/>
                <w:szCs w:val="18"/>
                <w:lang w:val="en-GB" w:eastAsia="en-GB"/>
              </w:rPr>
              <w:t xml:space="preserve">the larger sample of </w:t>
            </w:r>
            <w:r w:rsidRPr="00337385">
              <w:rPr>
                <w:rFonts w:cs="Arial"/>
                <w:sz w:val="18"/>
                <w:szCs w:val="18"/>
                <w:lang w:val="en-GB" w:eastAsia="en-GB"/>
              </w:rPr>
              <w:t xml:space="preserve">bridges. </w:t>
            </w:r>
          </w:p>
        </w:tc>
      </w:tr>
      <w:tr w:rsidR="00FA5DEF" w:rsidRPr="00337385" w14:paraId="1EA168B6" w14:textId="77777777" w:rsidTr="007A6E3E">
        <w:trPr>
          <w:trHeight w:val="381"/>
        </w:trPr>
        <w:tc>
          <w:tcPr>
            <w:cnfStyle w:val="001000000000" w:firstRow="0" w:lastRow="0" w:firstColumn="1" w:lastColumn="0" w:oddVBand="0" w:evenVBand="0" w:oddHBand="0" w:evenHBand="0" w:firstRowFirstColumn="0" w:firstRowLastColumn="0" w:lastRowFirstColumn="0" w:lastRowLastColumn="0"/>
            <w:tcW w:w="3539" w:type="dxa"/>
          </w:tcPr>
          <w:p w14:paraId="19C8334C" w14:textId="3672A3CD" w:rsidR="00FA5DEF" w:rsidRPr="006516A7" w:rsidRDefault="00FA5DEF" w:rsidP="00FA5DEF">
            <w:pPr>
              <w:rPr>
                <w:rFonts w:cs="Arial"/>
                <w:b w:val="0"/>
                <w:bCs w:val="0"/>
                <w:sz w:val="20"/>
                <w:szCs w:val="20"/>
                <w:lang w:val="en-GB" w:eastAsia="en-GB"/>
              </w:rPr>
            </w:pPr>
            <w:r w:rsidRPr="006516A7">
              <w:rPr>
                <w:rFonts w:eastAsia="Arial" w:cs="Arial"/>
                <w:b w:val="0"/>
                <w:bCs w:val="0"/>
                <w:sz w:val="20"/>
                <w:szCs w:val="20"/>
                <w:lang w:val="en-GB"/>
              </w:rPr>
              <w:t>I5.6b - % traffic increase by motorcycles and cars during the weekly market days</w:t>
            </w:r>
          </w:p>
        </w:tc>
        <w:tc>
          <w:tcPr>
            <w:tcW w:w="6237" w:type="dxa"/>
          </w:tcPr>
          <w:p w14:paraId="30649B2A" w14:textId="2C791EBE" w:rsidR="00A164CA" w:rsidRPr="00337385" w:rsidRDefault="002F5872" w:rsidP="002F5872">
            <w:pPr>
              <w:cnfStyle w:val="000000000000" w:firstRow="0" w:lastRow="0" w:firstColumn="0" w:lastColumn="0" w:oddVBand="0" w:evenVBand="0" w:oddHBand="0" w:evenHBand="0" w:firstRowFirstColumn="0" w:firstRowLastColumn="0" w:lastRowFirstColumn="0" w:lastRowLastColumn="0"/>
              <w:rPr>
                <w:rFonts w:cs="Arial"/>
                <w:sz w:val="18"/>
                <w:szCs w:val="18"/>
                <w:lang w:val="en-GB" w:eastAsia="en-GB"/>
              </w:rPr>
            </w:pPr>
            <w:r>
              <w:rPr>
                <w:rFonts w:cs="Arial"/>
                <w:sz w:val="18"/>
                <w:szCs w:val="18"/>
                <w:lang w:val="en-GB" w:eastAsia="en-GB"/>
              </w:rPr>
              <w:t>B</w:t>
            </w:r>
            <w:r w:rsidR="00565FA5">
              <w:rPr>
                <w:rFonts w:cs="Arial"/>
                <w:sz w:val="18"/>
                <w:szCs w:val="18"/>
                <w:lang w:val="en-GB" w:eastAsia="en-GB"/>
              </w:rPr>
              <w:t>a</w:t>
            </w:r>
            <w:r>
              <w:rPr>
                <w:rFonts w:cs="Arial"/>
                <w:sz w:val="18"/>
                <w:szCs w:val="18"/>
                <w:lang w:val="en-GB" w:eastAsia="en-GB"/>
              </w:rPr>
              <w:t>sed on a limited sample</w:t>
            </w:r>
            <w:r w:rsidR="00565FA5">
              <w:rPr>
                <w:rFonts w:cs="Arial"/>
                <w:sz w:val="18"/>
                <w:szCs w:val="18"/>
                <w:lang w:val="en-GB" w:eastAsia="en-GB"/>
              </w:rPr>
              <w:t xml:space="preserve"> of not representative bridges</w:t>
            </w:r>
            <w:r>
              <w:rPr>
                <w:rFonts w:cs="Arial"/>
                <w:sz w:val="18"/>
                <w:szCs w:val="18"/>
                <w:lang w:val="en-GB" w:eastAsia="en-GB"/>
              </w:rPr>
              <w:t>, t</w:t>
            </w:r>
            <w:r w:rsidR="00A164CA" w:rsidRPr="00337385">
              <w:rPr>
                <w:rFonts w:cs="Arial"/>
                <w:sz w:val="18"/>
                <w:szCs w:val="18"/>
                <w:lang w:val="en-GB" w:eastAsia="en-GB"/>
              </w:rPr>
              <w:t>he traffic density increased drastically to 271% and exceeds the indicator. It is antic</w:t>
            </w:r>
            <w:r w:rsidR="00337385">
              <w:rPr>
                <w:rFonts w:cs="Arial"/>
                <w:sz w:val="18"/>
                <w:szCs w:val="18"/>
                <w:lang w:val="en-GB" w:eastAsia="en-GB"/>
              </w:rPr>
              <w:t>i</w:t>
            </w:r>
            <w:r w:rsidR="00A164CA" w:rsidRPr="00337385">
              <w:rPr>
                <w:rFonts w:cs="Arial"/>
                <w:sz w:val="18"/>
                <w:szCs w:val="18"/>
                <w:lang w:val="en-GB" w:eastAsia="en-GB"/>
              </w:rPr>
              <w:t xml:space="preserve">pated </w:t>
            </w:r>
            <w:r w:rsidR="00337385">
              <w:rPr>
                <w:rFonts w:cs="Arial"/>
                <w:sz w:val="18"/>
                <w:szCs w:val="18"/>
                <w:lang w:val="en-GB" w:eastAsia="en-GB"/>
              </w:rPr>
              <w:t xml:space="preserve">that for </w:t>
            </w:r>
            <w:r w:rsidR="00565FA5">
              <w:rPr>
                <w:rFonts w:cs="Arial"/>
                <w:sz w:val="18"/>
                <w:szCs w:val="18"/>
                <w:lang w:val="en-GB" w:eastAsia="en-GB"/>
              </w:rPr>
              <w:t>a larger</w:t>
            </w:r>
            <w:r>
              <w:rPr>
                <w:rFonts w:cs="Arial"/>
                <w:sz w:val="18"/>
                <w:szCs w:val="18"/>
                <w:lang w:val="en-GB" w:eastAsia="en-GB"/>
              </w:rPr>
              <w:t xml:space="preserve"> number of bridges the indicator will be much lower in the future. </w:t>
            </w:r>
          </w:p>
        </w:tc>
      </w:tr>
      <w:tr w:rsidR="00FA5DEF" w:rsidRPr="00337385" w14:paraId="0F5D1273" w14:textId="77777777" w:rsidTr="007A6E3E">
        <w:trPr>
          <w:trHeight w:val="381"/>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79536944" w14:textId="57D0D8A1" w:rsidR="00FA5DEF" w:rsidRPr="006516A7" w:rsidRDefault="00FA5DEF" w:rsidP="00FA5DEF">
            <w:pPr>
              <w:rPr>
                <w:rFonts w:cs="Arial"/>
                <w:b w:val="0"/>
                <w:bCs w:val="0"/>
                <w:sz w:val="20"/>
                <w:szCs w:val="20"/>
                <w:lang w:val="en-GB" w:eastAsia="en-GB"/>
              </w:rPr>
            </w:pPr>
            <w:r w:rsidRPr="006516A7">
              <w:rPr>
                <w:rFonts w:eastAsia="Arial" w:cs="Arial"/>
                <w:b w:val="0"/>
                <w:bCs w:val="0"/>
                <w:sz w:val="20"/>
                <w:szCs w:val="20"/>
                <w:lang w:val="en-GB"/>
              </w:rPr>
              <w:t xml:space="preserve">I5.6c - % assured all season river crossing for vehicles </w:t>
            </w:r>
            <w:r w:rsidRPr="006516A7">
              <w:rPr>
                <w:rFonts w:eastAsia="Arial" w:cs="Arial"/>
                <w:b w:val="0"/>
                <w:bCs w:val="0"/>
                <w:sz w:val="18"/>
                <w:szCs w:val="18"/>
                <w:lang w:val="en-GB"/>
              </w:rPr>
              <w:t>where bridges were constructed</w:t>
            </w:r>
          </w:p>
        </w:tc>
        <w:tc>
          <w:tcPr>
            <w:tcW w:w="6237" w:type="dxa"/>
          </w:tcPr>
          <w:p w14:paraId="0FFA4606" w14:textId="6CAFA046" w:rsidR="00FA5DEF" w:rsidRPr="00337385" w:rsidRDefault="00337385" w:rsidP="00FA5DEF">
            <w:pPr>
              <w:cnfStyle w:val="000000000000" w:firstRow="0" w:lastRow="0" w:firstColumn="0" w:lastColumn="0" w:oddVBand="0" w:evenVBand="0" w:oddHBand="0" w:evenHBand="0" w:firstRowFirstColumn="0" w:firstRowLastColumn="0" w:lastRowFirstColumn="0" w:lastRowLastColumn="0"/>
              <w:rPr>
                <w:rFonts w:cs="Arial"/>
                <w:sz w:val="18"/>
                <w:szCs w:val="18"/>
                <w:lang w:val="en-GB" w:eastAsia="en-GB"/>
              </w:rPr>
            </w:pPr>
            <w:r>
              <w:rPr>
                <w:rFonts w:cs="Arial"/>
                <w:sz w:val="18"/>
                <w:szCs w:val="18"/>
                <w:lang w:val="en-GB" w:eastAsia="en-GB"/>
              </w:rPr>
              <w:t xml:space="preserve">This indicator is below the target </w:t>
            </w:r>
            <w:r w:rsidR="00804D38">
              <w:rPr>
                <w:rFonts w:cs="Arial"/>
                <w:sz w:val="18"/>
                <w:szCs w:val="18"/>
                <w:lang w:val="en-GB" w:eastAsia="en-GB"/>
              </w:rPr>
              <w:t xml:space="preserve">(9 versus 30%) </w:t>
            </w:r>
            <w:r>
              <w:rPr>
                <w:rFonts w:cs="Arial"/>
                <w:sz w:val="18"/>
                <w:szCs w:val="18"/>
                <w:lang w:val="en-GB" w:eastAsia="en-GB"/>
              </w:rPr>
              <w:t xml:space="preserve">as some bridges still need backfilling by TARURA to become functional. </w:t>
            </w:r>
          </w:p>
        </w:tc>
      </w:tr>
      <w:tr w:rsidR="00FA5DEF" w:rsidRPr="00337385" w14:paraId="7F8A4A3F" w14:textId="77777777" w:rsidTr="007A6E3E">
        <w:trPr>
          <w:trHeight w:val="381"/>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5B5EBF14" w14:textId="1DE3CE8F" w:rsidR="00FA5DEF" w:rsidRPr="006516A7" w:rsidRDefault="00FA5DEF" w:rsidP="007A6E3E">
            <w:pPr>
              <w:spacing w:line="257" w:lineRule="auto"/>
              <w:rPr>
                <w:b w:val="0"/>
                <w:bCs w:val="0"/>
                <w:sz w:val="20"/>
                <w:szCs w:val="20"/>
                <w:lang w:val="en-GB"/>
              </w:rPr>
            </w:pPr>
            <w:r w:rsidRPr="006516A7">
              <w:rPr>
                <w:rFonts w:eastAsia="Arial" w:cs="Arial"/>
                <w:b w:val="0"/>
                <w:bCs w:val="0"/>
                <w:sz w:val="20"/>
                <w:szCs w:val="20"/>
                <w:lang w:val="en-GB"/>
              </w:rPr>
              <w:t xml:space="preserve">I5.7a - % population that reports that the bridge benefits their household in those villages </w:t>
            </w:r>
            <w:r w:rsidRPr="006516A7">
              <w:rPr>
                <w:rFonts w:eastAsia="Arial" w:cs="Arial"/>
                <w:b w:val="0"/>
                <w:bCs w:val="0"/>
                <w:sz w:val="18"/>
                <w:szCs w:val="18"/>
                <w:lang w:val="en-GB"/>
              </w:rPr>
              <w:t>where bridges are completed</w:t>
            </w:r>
          </w:p>
        </w:tc>
        <w:tc>
          <w:tcPr>
            <w:tcW w:w="6237" w:type="dxa"/>
          </w:tcPr>
          <w:p w14:paraId="5CD5577D" w14:textId="6F3A828F" w:rsidR="00FA5DEF" w:rsidRPr="00337385" w:rsidRDefault="00337385" w:rsidP="00FA5DEF">
            <w:pPr>
              <w:cnfStyle w:val="000000000000" w:firstRow="0" w:lastRow="0" w:firstColumn="0" w:lastColumn="0" w:oddVBand="0" w:evenVBand="0" w:oddHBand="0" w:evenHBand="0" w:firstRowFirstColumn="0" w:firstRowLastColumn="0" w:lastRowFirstColumn="0" w:lastRowLastColumn="0"/>
              <w:rPr>
                <w:rFonts w:cs="Arial"/>
                <w:sz w:val="18"/>
                <w:szCs w:val="18"/>
                <w:lang w:val="en-GB" w:eastAsia="en-GB"/>
              </w:rPr>
            </w:pPr>
            <w:r>
              <w:rPr>
                <w:rFonts w:cs="Arial"/>
                <w:sz w:val="18"/>
                <w:szCs w:val="18"/>
                <w:lang w:val="en-GB" w:eastAsia="en-GB"/>
              </w:rPr>
              <w:t xml:space="preserve">There is a 100% appreciation that the bridge benefits the household albeit the local contribution that is provided. </w:t>
            </w:r>
          </w:p>
        </w:tc>
      </w:tr>
      <w:tr w:rsidR="00FA5DEF" w:rsidRPr="00337385" w14:paraId="0B690AE3" w14:textId="77777777" w:rsidTr="007A6E3E">
        <w:trPr>
          <w:trHeight w:val="381"/>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06C5C329" w14:textId="648B924E" w:rsidR="00FA5DEF" w:rsidRPr="006516A7" w:rsidRDefault="00FA5DEF" w:rsidP="00FA5DEF">
            <w:pPr>
              <w:rPr>
                <w:rFonts w:cs="Arial"/>
                <w:b w:val="0"/>
                <w:bCs w:val="0"/>
                <w:sz w:val="20"/>
                <w:szCs w:val="20"/>
                <w:lang w:val="en-GB" w:eastAsia="en-GB"/>
              </w:rPr>
            </w:pPr>
            <w:r w:rsidRPr="006516A7">
              <w:rPr>
                <w:rFonts w:eastAsia="Arial" w:cs="Arial"/>
                <w:b w:val="0"/>
                <w:bCs w:val="0"/>
                <w:sz w:val="20"/>
                <w:szCs w:val="20"/>
                <w:lang w:val="en-GB"/>
              </w:rPr>
              <w:t xml:space="preserve">I5.7b - % population that reports that the bridge benefits their village </w:t>
            </w:r>
            <w:r w:rsidRPr="006516A7">
              <w:rPr>
                <w:rFonts w:eastAsia="Arial" w:cs="Arial"/>
                <w:b w:val="0"/>
                <w:bCs w:val="0"/>
                <w:sz w:val="18"/>
                <w:szCs w:val="18"/>
                <w:lang w:val="en-GB"/>
              </w:rPr>
              <w:t>in those villages where bridges are completed</w:t>
            </w:r>
          </w:p>
        </w:tc>
        <w:tc>
          <w:tcPr>
            <w:tcW w:w="6237" w:type="dxa"/>
          </w:tcPr>
          <w:p w14:paraId="6BDCA9C0" w14:textId="522038DF" w:rsidR="00FA5DEF" w:rsidRPr="00337385" w:rsidRDefault="00337385" w:rsidP="00FA5DEF">
            <w:pPr>
              <w:cnfStyle w:val="000000000000" w:firstRow="0" w:lastRow="0" w:firstColumn="0" w:lastColumn="0" w:oddVBand="0" w:evenVBand="0" w:oddHBand="0" w:evenHBand="0" w:firstRowFirstColumn="0" w:firstRowLastColumn="0" w:lastRowFirstColumn="0" w:lastRowLastColumn="0"/>
              <w:rPr>
                <w:rFonts w:cs="Arial"/>
                <w:sz w:val="18"/>
                <w:szCs w:val="18"/>
                <w:lang w:val="en-GB" w:eastAsia="en-GB"/>
              </w:rPr>
            </w:pPr>
            <w:r>
              <w:rPr>
                <w:rFonts w:cs="Arial"/>
                <w:sz w:val="18"/>
                <w:szCs w:val="18"/>
                <w:lang w:val="en-GB" w:eastAsia="en-GB"/>
              </w:rPr>
              <w:t>There is a 99% appreciation that the bridge benefits the community albeit the local contribution that is provided.</w:t>
            </w:r>
          </w:p>
        </w:tc>
      </w:tr>
    </w:tbl>
    <w:p w14:paraId="5F0B1DBA" w14:textId="77777777" w:rsidR="00F66740" w:rsidRPr="00337385" w:rsidRDefault="00F66740" w:rsidP="008B313A">
      <w:pPr>
        <w:pStyle w:val="Heading3"/>
        <w:numPr>
          <w:ilvl w:val="2"/>
          <w:numId w:val="23"/>
        </w:numPr>
      </w:pPr>
      <w:bookmarkStart w:id="142" w:name="_Toc506243972"/>
      <w:bookmarkStart w:id="143" w:name="_Toc33992049"/>
      <w:bookmarkEnd w:id="141"/>
      <w:r w:rsidRPr="00337385">
        <w:lastRenderedPageBreak/>
        <w:t>Progress of main activities</w:t>
      </w:r>
      <w:bookmarkEnd w:id="142"/>
      <w:bookmarkEnd w:id="143"/>
    </w:p>
    <w:p w14:paraId="538A690F" w14:textId="77777777" w:rsidR="00406EE4" w:rsidRPr="00337385" w:rsidRDefault="00406EE4" w:rsidP="00E561E8">
      <w:pPr>
        <w:jc w:val="both"/>
        <w:rPr>
          <w:sz w:val="20"/>
          <w:szCs w:val="20"/>
        </w:rPr>
      </w:pPr>
      <w:r w:rsidRPr="00337385">
        <w:rPr>
          <w:rFonts w:cs="Arial"/>
          <w:sz w:val="20"/>
          <w:szCs w:val="20"/>
        </w:rPr>
        <w:t xml:space="preserve">A significant improvement in access to structured markets was witnessed during the reporting period. About 10% of the project’s direct beneficiaries participated in the bean structured marketing arrangement established with WFP. The proportion enrolled in structured bean production and marketing arrangements increased to nearly 15% for the 2020/2021 season. Following the sunflower pilot production, the market linkage arrangement entered with Pyxus covered 14% of registered direct beneficiaries. </w:t>
      </w:r>
      <w:r w:rsidRPr="00337385">
        <w:rPr>
          <w:sz w:val="20"/>
          <w:szCs w:val="20"/>
        </w:rPr>
        <w:t>Structured marketing access arrangements for cassava still trail set targets but the situation is expected to change as the aggregation financing bottleneck is resolved for both smallholder farmer cooperatives and crop traders.</w:t>
      </w:r>
    </w:p>
    <w:p w14:paraId="7FED4CF8" w14:textId="7548EC59" w:rsidR="00E561E8" w:rsidRPr="00337385" w:rsidRDefault="00E561E8">
      <w:pPr>
        <w:widowControl/>
        <w:suppressAutoHyphens w:val="0"/>
        <w:rPr>
          <w:sz w:val="22"/>
        </w:rPr>
      </w:pPr>
    </w:p>
    <w:p w14:paraId="00AB2BB1" w14:textId="77777777" w:rsidR="00406EE4" w:rsidRPr="00337385" w:rsidRDefault="00406EE4" w:rsidP="00E561E8">
      <w:pPr>
        <w:widowControl/>
        <w:suppressAutoHyphens w:val="0"/>
        <w:rPr>
          <w:sz w:val="22"/>
        </w:rPr>
      </w:pPr>
    </w:p>
    <w:tbl>
      <w:tblPr>
        <w:tblStyle w:val="GridTable4-Accent6"/>
        <w:tblW w:w="913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830"/>
        <w:gridCol w:w="798"/>
        <w:gridCol w:w="798"/>
        <w:gridCol w:w="754"/>
      </w:tblGrid>
      <w:tr w:rsidR="00406EE4" w:rsidRPr="00337385" w14:paraId="03EA6A88" w14:textId="77777777" w:rsidTr="0D436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vMerge w:val="restart"/>
            <w:shd w:val="clear" w:color="auto" w:fill="D9D9D9" w:themeFill="background1" w:themeFillShade="D9"/>
          </w:tcPr>
          <w:p w14:paraId="4DAED535" w14:textId="77777777" w:rsidR="00406EE4" w:rsidRPr="00337385" w:rsidRDefault="00406EE4" w:rsidP="00406EE4">
            <w:pPr>
              <w:rPr>
                <w:rFonts w:cs="Arial"/>
                <w:b w:val="0"/>
                <w:sz w:val="20"/>
                <w:szCs w:val="20"/>
              </w:rPr>
            </w:pPr>
          </w:p>
        </w:tc>
        <w:tc>
          <w:tcPr>
            <w:tcW w:w="3180" w:type="dxa"/>
            <w:gridSpan w:val="4"/>
            <w:shd w:val="clear" w:color="auto" w:fill="D9D9D9" w:themeFill="background1" w:themeFillShade="D9"/>
          </w:tcPr>
          <w:p w14:paraId="473629B2" w14:textId="77777777" w:rsidR="00406EE4" w:rsidRPr="00337385" w:rsidRDefault="00406EE4" w:rsidP="00406EE4">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337385">
              <w:rPr>
                <w:rFonts w:cs="Arial"/>
                <w:sz w:val="20"/>
                <w:szCs w:val="20"/>
              </w:rPr>
              <w:t>Progress</w:t>
            </w:r>
          </w:p>
        </w:tc>
      </w:tr>
      <w:tr w:rsidR="00406EE4" w:rsidRPr="00337385" w14:paraId="6B0795D5" w14:textId="77777777" w:rsidTr="0D436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vMerge/>
          </w:tcPr>
          <w:p w14:paraId="5305A737" w14:textId="77777777" w:rsidR="00406EE4" w:rsidRPr="00337385" w:rsidRDefault="00406EE4" w:rsidP="00406EE4">
            <w:pPr>
              <w:rPr>
                <w:rFonts w:cs="Arial"/>
                <w:b w:val="0"/>
                <w:sz w:val="20"/>
                <w:szCs w:val="20"/>
              </w:rPr>
            </w:pPr>
          </w:p>
        </w:tc>
        <w:tc>
          <w:tcPr>
            <w:tcW w:w="830" w:type="dxa"/>
            <w:shd w:val="clear" w:color="auto" w:fill="D9D9D9" w:themeFill="background1" w:themeFillShade="D9"/>
          </w:tcPr>
          <w:p w14:paraId="1AECD195" w14:textId="77777777" w:rsidR="00406EE4" w:rsidRPr="00337385" w:rsidRDefault="00406EE4" w:rsidP="00406EE4">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37385">
              <w:rPr>
                <w:rFonts w:cs="Arial"/>
                <w:sz w:val="20"/>
                <w:szCs w:val="16"/>
              </w:rPr>
              <w:t>A</w:t>
            </w:r>
          </w:p>
        </w:tc>
        <w:tc>
          <w:tcPr>
            <w:tcW w:w="798" w:type="dxa"/>
            <w:shd w:val="clear" w:color="auto" w:fill="D9D9D9" w:themeFill="background1" w:themeFillShade="D9"/>
          </w:tcPr>
          <w:p w14:paraId="0A310A7D" w14:textId="77777777" w:rsidR="00406EE4" w:rsidRPr="00337385" w:rsidRDefault="00406EE4" w:rsidP="00406EE4">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37385">
              <w:rPr>
                <w:rFonts w:cs="Arial"/>
                <w:sz w:val="20"/>
                <w:szCs w:val="16"/>
              </w:rPr>
              <w:t>B</w:t>
            </w:r>
          </w:p>
        </w:tc>
        <w:tc>
          <w:tcPr>
            <w:tcW w:w="798" w:type="dxa"/>
            <w:shd w:val="clear" w:color="auto" w:fill="D9D9D9" w:themeFill="background1" w:themeFillShade="D9"/>
          </w:tcPr>
          <w:p w14:paraId="166C0A38" w14:textId="77777777" w:rsidR="00406EE4" w:rsidRPr="00337385" w:rsidRDefault="00406EE4" w:rsidP="00406EE4">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37385">
              <w:rPr>
                <w:rFonts w:cs="Arial"/>
                <w:sz w:val="20"/>
                <w:szCs w:val="16"/>
              </w:rPr>
              <w:t>C</w:t>
            </w:r>
          </w:p>
        </w:tc>
        <w:tc>
          <w:tcPr>
            <w:tcW w:w="754" w:type="dxa"/>
            <w:shd w:val="clear" w:color="auto" w:fill="D9D9D9" w:themeFill="background1" w:themeFillShade="D9"/>
          </w:tcPr>
          <w:p w14:paraId="49D0D1A5" w14:textId="77777777" w:rsidR="00406EE4" w:rsidRPr="00337385" w:rsidRDefault="00406EE4" w:rsidP="00406EE4">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37385">
              <w:rPr>
                <w:rFonts w:cs="Arial"/>
                <w:sz w:val="20"/>
                <w:szCs w:val="16"/>
              </w:rPr>
              <w:t>D</w:t>
            </w:r>
          </w:p>
        </w:tc>
      </w:tr>
      <w:tr w:rsidR="00406EE4" w:rsidRPr="00337385" w14:paraId="7D109246" w14:textId="77777777" w:rsidTr="0D436014">
        <w:tc>
          <w:tcPr>
            <w:cnfStyle w:val="001000000000" w:firstRow="0" w:lastRow="0" w:firstColumn="1" w:lastColumn="0" w:oddVBand="0" w:evenVBand="0" w:oddHBand="0" w:evenHBand="0" w:firstRowFirstColumn="0" w:firstRowLastColumn="0" w:lastRowFirstColumn="0" w:lastRowLastColumn="0"/>
            <w:tcW w:w="5954" w:type="dxa"/>
            <w:shd w:val="clear" w:color="auto" w:fill="D9D9D9" w:themeFill="background1" w:themeFillShade="D9"/>
          </w:tcPr>
          <w:p w14:paraId="1D0C05FD" w14:textId="77777777" w:rsidR="00406EE4" w:rsidRPr="00337385" w:rsidRDefault="00406EE4" w:rsidP="00406EE4">
            <w:pPr>
              <w:rPr>
                <w:rFonts w:cs="Arial"/>
                <w:b w:val="0"/>
                <w:sz w:val="20"/>
                <w:szCs w:val="20"/>
              </w:rPr>
            </w:pPr>
            <w:r w:rsidRPr="00337385">
              <w:rPr>
                <w:rFonts w:cs="Arial"/>
                <w:b w:val="0"/>
                <w:sz w:val="20"/>
                <w:szCs w:val="20"/>
              </w:rPr>
              <w:t>Conducting market surveys</w:t>
            </w:r>
          </w:p>
        </w:tc>
        <w:tc>
          <w:tcPr>
            <w:tcW w:w="830" w:type="dxa"/>
            <w:shd w:val="clear" w:color="auto" w:fill="D9D9D9" w:themeFill="background1" w:themeFillShade="D9"/>
          </w:tcPr>
          <w:p w14:paraId="714E8D41" w14:textId="77777777" w:rsidR="00406EE4" w:rsidRPr="00337385" w:rsidRDefault="00406EE4" w:rsidP="00406EE4">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98" w:type="dxa"/>
            <w:shd w:val="clear" w:color="auto" w:fill="D9D9D9" w:themeFill="background1" w:themeFillShade="D9"/>
          </w:tcPr>
          <w:p w14:paraId="6D8DE85A" w14:textId="77777777" w:rsidR="00406EE4" w:rsidRPr="00337385" w:rsidRDefault="00406EE4" w:rsidP="00406EE4">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98" w:type="dxa"/>
            <w:shd w:val="clear" w:color="auto" w:fill="D9D9D9" w:themeFill="background1" w:themeFillShade="D9"/>
          </w:tcPr>
          <w:p w14:paraId="7817BAB4" w14:textId="77777777" w:rsidR="00406EE4" w:rsidRPr="00337385" w:rsidRDefault="00406EE4" w:rsidP="00406EE4">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54" w:type="dxa"/>
            <w:shd w:val="clear" w:color="auto" w:fill="D9D9D9" w:themeFill="background1" w:themeFillShade="D9"/>
          </w:tcPr>
          <w:p w14:paraId="41628EE4" w14:textId="77777777" w:rsidR="00406EE4" w:rsidRPr="00337385" w:rsidRDefault="00406EE4" w:rsidP="00406EE4">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406EE4" w:rsidRPr="00337385" w14:paraId="366E0096" w14:textId="77777777" w:rsidTr="0D436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shd w:val="clear" w:color="auto" w:fill="auto"/>
          </w:tcPr>
          <w:p w14:paraId="7FC87246" w14:textId="77777777" w:rsidR="00406EE4" w:rsidRPr="00337385" w:rsidRDefault="00406EE4" w:rsidP="00406EE4">
            <w:pPr>
              <w:rPr>
                <w:rFonts w:cs="Arial"/>
                <w:b w:val="0"/>
                <w:sz w:val="20"/>
                <w:szCs w:val="20"/>
              </w:rPr>
            </w:pPr>
            <w:r w:rsidRPr="00337385">
              <w:rPr>
                <w:rFonts w:cs="Arial"/>
                <w:b w:val="0"/>
                <w:sz w:val="20"/>
                <w:szCs w:val="20"/>
              </w:rPr>
              <w:t>National market research and intelligence gathering</w:t>
            </w:r>
          </w:p>
        </w:tc>
        <w:tc>
          <w:tcPr>
            <w:tcW w:w="830" w:type="dxa"/>
            <w:shd w:val="clear" w:color="auto" w:fill="auto"/>
          </w:tcPr>
          <w:p w14:paraId="47D4E888"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798" w:type="dxa"/>
            <w:shd w:val="clear" w:color="auto" w:fill="auto"/>
          </w:tcPr>
          <w:p w14:paraId="4DE9820C"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37385">
              <w:rPr>
                <w:rFonts w:cs="Arial"/>
                <w:sz w:val="20"/>
                <w:szCs w:val="20"/>
              </w:rPr>
              <w:t>X</w:t>
            </w:r>
          </w:p>
        </w:tc>
        <w:tc>
          <w:tcPr>
            <w:tcW w:w="798" w:type="dxa"/>
            <w:shd w:val="clear" w:color="auto" w:fill="auto"/>
          </w:tcPr>
          <w:p w14:paraId="122EDBA2"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754" w:type="dxa"/>
            <w:shd w:val="clear" w:color="auto" w:fill="auto"/>
          </w:tcPr>
          <w:p w14:paraId="2AAC7E17"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406EE4" w:rsidRPr="00337385" w14:paraId="285A8BD4" w14:textId="77777777" w:rsidTr="0D436014">
        <w:tc>
          <w:tcPr>
            <w:cnfStyle w:val="001000000000" w:firstRow="0" w:lastRow="0" w:firstColumn="1" w:lastColumn="0" w:oddVBand="0" w:evenVBand="0" w:oddHBand="0" w:evenHBand="0" w:firstRowFirstColumn="0" w:firstRowLastColumn="0" w:lastRowFirstColumn="0" w:lastRowLastColumn="0"/>
            <w:tcW w:w="9134" w:type="dxa"/>
            <w:gridSpan w:val="5"/>
            <w:shd w:val="clear" w:color="auto" w:fill="D9D9D9" w:themeFill="background1" w:themeFillShade="D9"/>
          </w:tcPr>
          <w:p w14:paraId="3519583A" w14:textId="77777777" w:rsidR="00406EE4" w:rsidRPr="00337385" w:rsidRDefault="00406EE4" w:rsidP="00406EE4">
            <w:pPr>
              <w:rPr>
                <w:rFonts w:cs="Arial"/>
                <w:b w:val="0"/>
                <w:sz w:val="20"/>
                <w:szCs w:val="20"/>
              </w:rPr>
            </w:pPr>
            <w:r w:rsidRPr="00337385">
              <w:rPr>
                <w:rFonts w:cs="Arial"/>
                <w:b w:val="0"/>
                <w:sz w:val="20"/>
                <w:szCs w:val="20"/>
                <w:lang w:eastAsia="en-GB"/>
              </w:rPr>
              <w:t>Supporting collectors, processors and traders in VCD initiatives and facilitate market linkages</w:t>
            </w:r>
          </w:p>
        </w:tc>
      </w:tr>
      <w:tr w:rsidR="00406EE4" w:rsidRPr="00337385" w14:paraId="0CB97362" w14:textId="77777777" w:rsidTr="0D436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shd w:val="clear" w:color="auto" w:fill="auto"/>
          </w:tcPr>
          <w:p w14:paraId="34B306ED" w14:textId="77777777" w:rsidR="00406EE4" w:rsidRPr="00337385" w:rsidRDefault="00406EE4" w:rsidP="00406EE4">
            <w:pPr>
              <w:rPr>
                <w:rFonts w:cs="Arial"/>
                <w:b w:val="0"/>
                <w:sz w:val="20"/>
                <w:szCs w:val="20"/>
              </w:rPr>
            </w:pPr>
            <w:r w:rsidRPr="00337385">
              <w:rPr>
                <w:rFonts w:cs="Arial"/>
                <w:b w:val="0"/>
                <w:sz w:val="20"/>
                <w:szCs w:val="20"/>
              </w:rPr>
              <w:t>Market linkage and promotional support to SMEs</w:t>
            </w:r>
          </w:p>
        </w:tc>
        <w:tc>
          <w:tcPr>
            <w:tcW w:w="830" w:type="dxa"/>
            <w:shd w:val="clear" w:color="auto" w:fill="auto"/>
          </w:tcPr>
          <w:p w14:paraId="531D93CE"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798" w:type="dxa"/>
            <w:shd w:val="clear" w:color="auto" w:fill="auto"/>
          </w:tcPr>
          <w:p w14:paraId="30BC1A48"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37385">
              <w:rPr>
                <w:rFonts w:cs="Arial"/>
                <w:sz w:val="20"/>
                <w:szCs w:val="20"/>
              </w:rPr>
              <w:t>X</w:t>
            </w:r>
          </w:p>
        </w:tc>
        <w:tc>
          <w:tcPr>
            <w:tcW w:w="798" w:type="dxa"/>
            <w:shd w:val="clear" w:color="auto" w:fill="auto"/>
          </w:tcPr>
          <w:p w14:paraId="3B490AD5"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754" w:type="dxa"/>
            <w:shd w:val="clear" w:color="auto" w:fill="auto"/>
          </w:tcPr>
          <w:p w14:paraId="7C315C93"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406EE4" w:rsidRPr="00337385" w14:paraId="3A2601EB" w14:textId="77777777" w:rsidTr="0D436014">
        <w:tc>
          <w:tcPr>
            <w:cnfStyle w:val="001000000000" w:firstRow="0" w:lastRow="0" w:firstColumn="1" w:lastColumn="0" w:oddVBand="0" w:evenVBand="0" w:oddHBand="0" w:evenHBand="0" w:firstRowFirstColumn="0" w:firstRowLastColumn="0" w:lastRowFirstColumn="0" w:lastRowLastColumn="0"/>
            <w:tcW w:w="5954" w:type="dxa"/>
            <w:shd w:val="clear" w:color="auto" w:fill="auto"/>
          </w:tcPr>
          <w:p w14:paraId="418C335E" w14:textId="77777777" w:rsidR="00406EE4" w:rsidRPr="00337385" w:rsidRDefault="00406EE4" w:rsidP="00406EE4">
            <w:pPr>
              <w:rPr>
                <w:rFonts w:cs="Arial"/>
                <w:b w:val="0"/>
                <w:sz w:val="20"/>
                <w:szCs w:val="20"/>
              </w:rPr>
            </w:pPr>
            <w:r w:rsidRPr="00337385">
              <w:rPr>
                <w:rFonts w:cs="Arial"/>
                <w:b w:val="0"/>
                <w:sz w:val="20"/>
                <w:szCs w:val="20"/>
              </w:rPr>
              <w:t>Business development support to SME aggregators</w:t>
            </w:r>
          </w:p>
        </w:tc>
        <w:tc>
          <w:tcPr>
            <w:tcW w:w="830" w:type="dxa"/>
            <w:shd w:val="clear" w:color="auto" w:fill="auto"/>
          </w:tcPr>
          <w:p w14:paraId="3A9B82E7" w14:textId="77777777" w:rsidR="00406EE4" w:rsidRPr="00337385" w:rsidRDefault="00406EE4" w:rsidP="00406EE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98" w:type="dxa"/>
            <w:shd w:val="clear" w:color="auto" w:fill="auto"/>
          </w:tcPr>
          <w:p w14:paraId="7AF9A504" w14:textId="77777777" w:rsidR="00406EE4" w:rsidRPr="00337385" w:rsidRDefault="00406EE4" w:rsidP="00406EE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37385">
              <w:rPr>
                <w:rFonts w:cs="Arial"/>
                <w:sz w:val="20"/>
                <w:szCs w:val="20"/>
              </w:rPr>
              <w:t>X</w:t>
            </w:r>
          </w:p>
        </w:tc>
        <w:tc>
          <w:tcPr>
            <w:tcW w:w="798" w:type="dxa"/>
            <w:shd w:val="clear" w:color="auto" w:fill="auto"/>
          </w:tcPr>
          <w:p w14:paraId="563C8722" w14:textId="77777777" w:rsidR="00406EE4" w:rsidRPr="00337385" w:rsidRDefault="00406EE4" w:rsidP="00406EE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54" w:type="dxa"/>
            <w:shd w:val="clear" w:color="auto" w:fill="auto"/>
          </w:tcPr>
          <w:p w14:paraId="6B1906C7" w14:textId="77777777" w:rsidR="00406EE4" w:rsidRPr="00337385" w:rsidRDefault="00406EE4" w:rsidP="00406EE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406EE4" w:rsidRPr="00337385" w14:paraId="63420D65" w14:textId="77777777" w:rsidTr="0D436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shd w:val="clear" w:color="auto" w:fill="auto"/>
          </w:tcPr>
          <w:p w14:paraId="5F247780" w14:textId="77777777" w:rsidR="00406EE4" w:rsidRPr="00337385" w:rsidRDefault="00406EE4" w:rsidP="00406EE4">
            <w:pPr>
              <w:rPr>
                <w:rFonts w:cs="Arial"/>
                <w:b w:val="0"/>
                <w:sz w:val="20"/>
                <w:szCs w:val="20"/>
              </w:rPr>
            </w:pPr>
            <w:r w:rsidRPr="00337385">
              <w:rPr>
                <w:rFonts w:cs="Arial"/>
                <w:b w:val="0"/>
                <w:sz w:val="20"/>
                <w:szCs w:val="20"/>
              </w:rPr>
              <w:t>Business development support to SME processors</w:t>
            </w:r>
          </w:p>
        </w:tc>
        <w:tc>
          <w:tcPr>
            <w:tcW w:w="830" w:type="dxa"/>
            <w:shd w:val="clear" w:color="auto" w:fill="auto"/>
          </w:tcPr>
          <w:p w14:paraId="15094F41"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798" w:type="dxa"/>
            <w:shd w:val="clear" w:color="auto" w:fill="auto"/>
          </w:tcPr>
          <w:p w14:paraId="21323DB7"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37385">
              <w:rPr>
                <w:rFonts w:cs="Arial"/>
                <w:sz w:val="20"/>
                <w:szCs w:val="20"/>
              </w:rPr>
              <w:t>X</w:t>
            </w:r>
          </w:p>
        </w:tc>
        <w:tc>
          <w:tcPr>
            <w:tcW w:w="798" w:type="dxa"/>
            <w:shd w:val="clear" w:color="auto" w:fill="auto"/>
          </w:tcPr>
          <w:p w14:paraId="1F766BCD"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754" w:type="dxa"/>
            <w:shd w:val="clear" w:color="auto" w:fill="auto"/>
          </w:tcPr>
          <w:p w14:paraId="1D12548B"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406EE4" w:rsidRPr="00337385" w14:paraId="0287A44E" w14:textId="77777777" w:rsidTr="0D436014">
        <w:tc>
          <w:tcPr>
            <w:cnfStyle w:val="001000000000" w:firstRow="0" w:lastRow="0" w:firstColumn="1" w:lastColumn="0" w:oddVBand="0" w:evenVBand="0" w:oddHBand="0" w:evenHBand="0" w:firstRowFirstColumn="0" w:firstRowLastColumn="0" w:lastRowFirstColumn="0" w:lastRowLastColumn="0"/>
            <w:tcW w:w="9134" w:type="dxa"/>
            <w:gridSpan w:val="5"/>
            <w:shd w:val="clear" w:color="auto" w:fill="D9D9D9" w:themeFill="background1" w:themeFillShade="D9"/>
          </w:tcPr>
          <w:p w14:paraId="7808BEAB" w14:textId="77777777" w:rsidR="00406EE4" w:rsidRPr="00337385" w:rsidRDefault="00406EE4" w:rsidP="00406EE4">
            <w:pPr>
              <w:rPr>
                <w:rFonts w:cs="Arial"/>
                <w:b w:val="0"/>
                <w:sz w:val="20"/>
                <w:szCs w:val="20"/>
              </w:rPr>
            </w:pPr>
            <w:r w:rsidRPr="00337385">
              <w:rPr>
                <w:rFonts w:cs="Arial"/>
                <w:b w:val="0"/>
                <w:sz w:val="20"/>
                <w:szCs w:val="20"/>
                <w:lang w:eastAsia="en-GB"/>
              </w:rPr>
              <w:t>Strengthening the existing market information system(s) for the major crops</w:t>
            </w:r>
          </w:p>
        </w:tc>
      </w:tr>
      <w:tr w:rsidR="00406EE4" w:rsidRPr="00337385" w14:paraId="28AB804D" w14:textId="77777777" w:rsidTr="0D436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shd w:val="clear" w:color="auto" w:fill="auto"/>
          </w:tcPr>
          <w:p w14:paraId="28B6F351" w14:textId="77777777" w:rsidR="00406EE4" w:rsidRPr="00337385" w:rsidRDefault="00406EE4" w:rsidP="00406EE4">
            <w:pPr>
              <w:rPr>
                <w:rFonts w:cs="Arial"/>
                <w:b w:val="0"/>
                <w:sz w:val="20"/>
                <w:szCs w:val="20"/>
              </w:rPr>
            </w:pPr>
            <w:r w:rsidRPr="00337385">
              <w:rPr>
                <w:rFonts w:cs="Arial"/>
                <w:b w:val="0"/>
                <w:sz w:val="20"/>
                <w:szCs w:val="20"/>
              </w:rPr>
              <w:t>Collect, collate and disseminate market information</w:t>
            </w:r>
          </w:p>
        </w:tc>
        <w:tc>
          <w:tcPr>
            <w:tcW w:w="830" w:type="dxa"/>
            <w:shd w:val="clear" w:color="auto" w:fill="auto"/>
          </w:tcPr>
          <w:p w14:paraId="0DA14000"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798" w:type="dxa"/>
            <w:shd w:val="clear" w:color="auto" w:fill="auto"/>
          </w:tcPr>
          <w:p w14:paraId="7E20F4BF"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37385">
              <w:rPr>
                <w:rFonts w:cs="Arial"/>
                <w:sz w:val="20"/>
                <w:szCs w:val="20"/>
              </w:rPr>
              <w:t>X</w:t>
            </w:r>
          </w:p>
        </w:tc>
        <w:tc>
          <w:tcPr>
            <w:tcW w:w="798" w:type="dxa"/>
            <w:shd w:val="clear" w:color="auto" w:fill="auto"/>
          </w:tcPr>
          <w:p w14:paraId="515A3ECB"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754" w:type="dxa"/>
            <w:shd w:val="clear" w:color="auto" w:fill="auto"/>
          </w:tcPr>
          <w:p w14:paraId="0E27D1E2"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406EE4" w:rsidRPr="00337385" w14:paraId="3D2BE840" w14:textId="77777777" w:rsidTr="0D436014">
        <w:tc>
          <w:tcPr>
            <w:cnfStyle w:val="001000000000" w:firstRow="0" w:lastRow="0" w:firstColumn="1" w:lastColumn="0" w:oddVBand="0" w:evenVBand="0" w:oddHBand="0" w:evenHBand="0" w:firstRowFirstColumn="0" w:firstRowLastColumn="0" w:lastRowFirstColumn="0" w:lastRowLastColumn="0"/>
            <w:tcW w:w="5954" w:type="dxa"/>
            <w:shd w:val="clear" w:color="auto" w:fill="D9D9D9" w:themeFill="background1" w:themeFillShade="D9"/>
          </w:tcPr>
          <w:p w14:paraId="5665E276" w14:textId="77777777" w:rsidR="00406EE4" w:rsidRPr="00337385" w:rsidRDefault="00406EE4" w:rsidP="00406EE4">
            <w:pPr>
              <w:rPr>
                <w:rFonts w:cs="Arial"/>
                <w:b w:val="0"/>
                <w:sz w:val="20"/>
                <w:szCs w:val="20"/>
                <w:lang w:eastAsia="en-GB"/>
              </w:rPr>
            </w:pPr>
            <w:r w:rsidRPr="00337385">
              <w:rPr>
                <w:rFonts w:cs="Arial"/>
                <w:b w:val="0"/>
                <w:sz w:val="20"/>
                <w:szCs w:val="20"/>
                <w:lang w:eastAsia="en-GB"/>
              </w:rPr>
              <w:t>Supporting public infrastructures and sale points</w:t>
            </w:r>
          </w:p>
        </w:tc>
        <w:tc>
          <w:tcPr>
            <w:tcW w:w="830" w:type="dxa"/>
            <w:shd w:val="clear" w:color="auto" w:fill="D9D9D9" w:themeFill="background1" w:themeFillShade="D9"/>
          </w:tcPr>
          <w:p w14:paraId="1DADB691" w14:textId="77777777" w:rsidR="00406EE4" w:rsidRPr="00337385" w:rsidRDefault="00406EE4" w:rsidP="00406EE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98" w:type="dxa"/>
            <w:shd w:val="clear" w:color="auto" w:fill="D9D9D9" w:themeFill="background1" w:themeFillShade="D9"/>
          </w:tcPr>
          <w:p w14:paraId="2C418928" w14:textId="77777777" w:rsidR="00406EE4" w:rsidRPr="00337385" w:rsidRDefault="00406EE4" w:rsidP="00406EE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98" w:type="dxa"/>
            <w:shd w:val="clear" w:color="auto" w:fill="D9D9D9" w:themeFill="background1" w:themeFillShade="D9"/>
          </w:tcPr>
          <w:p w14:paraId="69378B03" w14:textId="77777777" w:rsidR="00406EE4" w:rsidRPr="00337385" w:rsidRDefault="00406EE4" w:rsidP="00406EE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54" w:type="dxa"/>
            <w:shd w:val="clear" w:color="auto" w:fill="D9D9D9" w:themeFill="background1" w:themeFillShade="D9"/>
          </w:tcPr>
          <w:p w14:paraId="12DCD6DF" w14:textId="77777777" w:rsidR="00406EE4" w:rsidRPr="00337385" w:rsidRDefault="00406EE4" w:rsidP="00406EE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406EE4" w:rsidRPr="00337385" w14:paraId="6CEBF8B3" w14:textId="77777777" w:rsidTr="0D436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shd w:val="clear" w:color="auto" w:fill="auto"/>
          </w:tcPr>
          <w:p w14:paraId="5879C4C7" w14:textId="77777777" w:rsidR="00406EE4" w:rsidRPr="00337385" w:rsidRDefault="00406EE4" w:rsidP="00406EE4">
            <w:pPr>
              <w:rPr>
                <w:rFonts w:cs="Arial"/>
                <w:b w:val="0"/>
                <w:sz w:val="20"/>
                <w:szCs w:val="20"/>
                <w:lang w:eastAsia="en-GB"/>
              </w:rPr>
            </w:pPr>
            <w:r w:rsidRPr="00337385">
              <w:rPr>
                <w:rFonts w:cs="Arial"/>
                <w:b w:val="0"/>
                <w:sz w:val="20"/>
                <w:szCs w:val="20"/>
                <w:lang w:eastAsia="en-GB"/>
              </w:rPr>
              <w:t>Equipment and material support to village aggregation centres</w:t>
            </w:r>
          </w:p>
        </w:tc>
        <w:tc>
          <w:tcPr>
            <w:tcW w:w="830" w:type="dxa"/>
            <w:shd w:val="clear" w:color="auto" w:fill="auto"/>
          </w:tcPr>
          <w:p w14:paraId="527EE4DA"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798" w:type="dxa"/>
            <w:shd w:val="clear" w:color="auto" w:fill="auto"/>
          </w:tcPr>
          <w:p w14:paraId="691E61E0"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37385">
              <w:rPr>
                <w:rFonts w:cs="Arial"/>
                <w:sz w:val="20"/>
                <w:szCs w:val="20"/>
              </w:rPr>
              <w:t>X</w:t>
            </w:r>
          </w:p>
        </w:tc>
        <w:tc>
          <w:tcPr>
            <w:tcW w:w="798" w:type="dxa"/>
            <w:shd w:val="clear" w:color="auto" w:fill="auto"/>
          </w:tcPr>
          <w:p w14:paraId="4D9DB0AE"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754" w:type="dxa"/>
            <w:shd w:val="clear" w:color="auto" w:fill="auto"/>
          </w:tcPr>
          <w:p w14:paraId="358FE90A"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406EE4" w:rsidRPr="00337385" w14:paraId="2FE13D8A" w14:textId="77777777" w:rsidTr="0D436014">
        <w:tc>
          <w:tcPr>
            <w:cnfStyle w:val="001000000000" w:firstRow="0" w:lastRow="0" w:firstColumn="1" w:lastColumn="0" w:oddVBand="0" w:evenVBand="0" w:oddHBand="0" w:evenHBand="0" w:firstRowFirstColumn="0" w:firstRowLastColumn="0" w:lastRowFirstColumn="0" w:lastRowLastColumn="0"/>
            <w:tcW w:w="5954" w:type="dxa"/>
            <w:shd w:val="clear" w:color="auto" w:fill="auto"/>
          </w:tcPr>
          <w:p w14:paraId="33B0E397" w14:textId="77777777" w:rsidR="00406EE4" w:rsidRPr="00337385" w:rsidRDefault="00406EE4" w:rsidP="00406EE4">
            <w:pPr>
              <w:rPr>
                <w:rFonts w:cs="Arial"/>
                <w:b w:val="0"/>
                <w:bCs w:val="0"/>
                <w:sz w:val="20"/>
                <w:szCs w:val="20"/>
                <w:lang w:eastAsia="en-GB"/>
              </w:rPr>
            </w:pPr>
            <w:r w:rsidRPr="00337385">
              <w:rPr>
                <w:rFonts w:cs="Arial"/>
                <w:b w:val="0"/>
                <w:sz w:val="20"/>
                <w:szCs w:val="20"/>
                <w:lang w:eastAsia="en-GB"/>
              </w:rPr>
              <w:t>Technical support to aggregation management committees</w:t>
            </w:r>
          </w:p>
        </w:tc>
        <w:tc>
          <w:tcPr>
            <w:tcW w:w="830" w:type="dxa"/>
            <w:shd w:val="clear" w:color="auto" w:fill="auto"/>
          </w:tcPr>
          <w:p w14:paraId="2417D560" w14:textId="77777777" w:rsidR="00406EE4" w:rsidRPr="00337385" w:rsidRDefault="00406EE4" w:rsidP="00406EE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98" w:type="dxa"/>
            <w:shd w:val="clear" w:color="auto" w:fill="auto"/>
          </w:tcPr>
          <w:p w14:paraId="41617C39" w14:textId="77777777" w:rsidR="00406EE4" w:rsidRPr="00337385" w:rsidRDefault="00406EE4" w:rsidP="00406EE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37385">
              <w:rPr>
                <w:rFonts w:cs="Arial"/>
                <w:sz w:val="20"/>
                <w:szCs w:val="20"/>
              </w:rPr>
              <w:t>X</w:t>
            </w:r>
          </w:p>
        </w:tc>
        <w:tc>
          <w:tcPr>
            <w:tcW w:w="798" w:type="dxa"/>
            <w:shd w:val="clear" w:color="auto" w:fill="auto"/>
          </w:tcPr>
          <w:p w14:paraId="53E760F6" w14:textId="77777777" w:rsidR="00406EE4" w:rsidRPr="00337385" w:rsidRDefault="00406EE4" w:rsidP="00406EE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54" w:type="dxa"/>
            <w:shd w:val="clear" w:color="auto" w:fill="auto"/>
          </w:tcPr>
          <w:p w14:paraId="6E7F976E" w14:textId="77777777" w:rsidR="00406EE4" w:rsidRPr="00337385" w:rsidRDefault="00406EE4" w:rsidP="00406EE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406EE4" w:rsidRPr="00337385" w14:paraId="5363681D" w14:textId="77777777" w:rsidTr="0D436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4" w:type="dxa"/>
            <w:gridSpan w:val="5"/>
            <w:shd w:val="clear" w:color="auto" w:fill="D9D9D9" w:themeFill="background1" w:themeFillShade="D9"/>
          </w:tcPr>
          <w:p w14:paraId="6F02A43B" w14:textId="77777777" w:rsidR="00406EE4" w:rsidRPr="00337385" w:rsidRDefault="00406EE4" w:rsidP="00406EE4">
            <w:pPr>
              <w:rPr>
                <w:rFonts w:cs="Arial"/>
                <w:b w:val="0"/>
                <w:sz w:val="20"/>
                <w:szCs w:val="20"/>
              </w:rPr>
            </w:pPr>
            <w:r w:rsidRPr="00337385">
              <w:rPr>
                <w:rFonts w:cs="Arial"/>
                <w:b w:val="0"/>
                <w:sz w:val="20"/>
                <w:szCs w:val="20"/>
                <w:lang w:eastAsia="en-GB"/>
              </w:rPr>
              <w:t>Strengthening advocacy capacities regarding trade issues and other issues with the value chain</w:t>
            </w:r>
          </w:p>
        </w:tc>
      </w:tr>
      <w:tr w:rsidR="00406EE4" w:rsidRPr="00337385" w14:paraId="3D231DCC" w14:textId="77777777" w:rsidTr="0D436014">
        <w:tc>
          <w:tcPr>
            <w:cnfStyle w:val="001000000000" w:firstRow="0" w:lastRow="0" w:firstColumn="1" w:lastColumn="0" w:oddVBand="0" w:evenVBand="0" w:oddHBand="0" w:evenHBand="0" w:firstRowFirstColumn="0" w:firstRowLastColumn="0" w:lastRowFirstColumn="0" w:lastRowLastColumn="0"/>
            <w:tcW w:w="5954" w:type="dxa"/>
            <w:shd w:val="clear" w:color="auto" w:fill="auto"/>
          </w:tcPr>
          <w:p w14:paraId="279E03F8" w14:textId="77777777" w:rsidR="00406EE4" w:rsidRPr="00337385" w:rsidRDefault="00406EE4" w:rsidP="00406EE4">
            <w:pPr>
              <w:rPr>
                <w:rFonts w:cs="Arial"/>
                <w:b w:val="0"/>
                <w:sz w:val="20"/>
                <w:szCs w:val="20"/>
                <w:lang w:eastAsia="en-GB"/>
              </w:rPr>
            </w:pPr>
            <w:r w:rsidRPr="00337385">
              <w:rPr>
                <w:rFonts w:cs="Arial"/>
                <w:b w:val="0"/>
                <w:sz w:val="20"/>
                <w:szCs w:val="20"/>
                <w:lang w:eastAsia="en-GB"/>
              </w:rPr>
              <w:t>Support the development of an effective Business Membership Organisation of SME aggregators and processors</w:t>
            </w:r>
          </w:p>
        </w:tc>
        <w:tc>
          <w:tcPr>
            <w:tcW w:w="830" w:type="dxa"/>
            <w:shd w:val="clear" w:color="auto" w:fill="auto"/>
          </w:tcPr>
          <w:p w14:paraId="740AF5FE" w14:textId="77777777" w:rsidR="00406EE4" w:rsidRPr="00337385" w:rsidRDefault="00406EE4" w:rsidP="00406EE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98" w:type="dxa"/>
            <w:shd w:val="clear" w:color="auto" w:fill="auto"/>
          </w:tcPr>
          <w:p w14:paraId="638BF440" w14:textId="77777777" w:rsidR="00406EE4" w:rsidRPr="00337385" w:rsidRDefault="00406EE4" w:rsidP="00406EE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37385">
              <w:rPr>
                <w:rFonts w:cs="Arial"/>
                <w:sz w:val="20"/>
                <w:szCs w:val="20"/>
              </w:rPr>
              <w:t xml:space="preserve">X </w:t>
            </w:r>
          </w:p>
        </w:tc>
        <w:tc>
          <w:tcPr>
            <w:tcW w:w="798" w:type="dxa"/>
            <w:shd w:val="clear" w:color="auto" w:fill="auto"/>
          </w:tcPr>
          <w:p w14:paraId="0B263982" w14:textId="77777777" w:rsidR="00406EE4" w:rsidRPr="00337385" w:rsidRDefault="00406EE4" w:rsidP="00406EE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54" w:type="dxa"/>
            <w:shd w:val="clear" w:color="auto" w:fill="auto"/>
          </w:tcPr>
          <w:p w14:paraId="5478E62D" w14:textId="77777777" w:rsidR="00406EE4" w:rsidRPr="00337385" w:rsidRDefault="00406EE4" w:rsidP="00406EE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406EE4" w:rsidRPr="00337385" w14:paraId="7124B1A2" w14:textId="77777777" w:rsidTr="0D436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shd w:val="clear" w:color="auto" w:fill="auto"/>
          </w:tcPr>
          <w:p w14:paraId="073ADF99" w14:textId="77777777" w:rsidR="00406EE4" w:rsidRPr="00337385" w:rsidRDefault="00406EE4" w:rsidP="00406EE4">
            <w:pPr>
              <w:rPr>
                <w:rFonts w:cs="Arial"/>
                <w:b w:val="0"/>
                <w:sz w:val="20"/>
                <w:szCs w:val="20"/>
                <w:lang w:eastAsia="en-GB"/>
              </w:rPr>
            </w:pPr>
            <w:r w:rsidRPr="00337385">
              <w:rPr>
                <w:rFonts w:cs="Arial"/>
                <w:b w:val="0"/>
                <w:sz w:val="20"/>
                <w:szCs w:val="20"/>
                <w:lang w:eastAsia="en-GB"/>
              </w:rPr>
              <w:t>Training and capacity development on cross-border trading</w:t>
            </w:r>
          </w:p>
        </w:tc>
        <w:tc>
          <w:tcPr>
            <w:tcW w:w="830" w:type="dxa"/>
            <w:shd w:val="clear" w:color="auto" w:fill="auto"/>
          </w:tcPr>
          <w:p w14:paraId="78A0A4CE"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798" w:type="dxa"/>
            <w:shd w:val="clear" w:color="auto" w:fill="auto"/>
          </w:tcPr>
          <w:p w14:paraId="45DF63D4"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798" w:type="dxa"/>
            <w:shd w:val="clear" w:color="auto" w:fill="auto"/>
          </w:tcPr>
          <w:p w14:paraId="2605928F"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37385">
              <w:rPr>
                <w:rFonts w:cs="Arial"/>
                <w:sz w:val="20"/>
                <w:szCs w:val="20"/>
              </w:rPr>
              <w:t>X</w:t>
            </w:r>
          </w:p>
        </w:tc>
        <w:tc>
          <w:tcPr>
            <w:tcW w:w="754" w:type="dxa"/>
            <w:shd w:val="clear" w:color="auto" w:fill="auto"/>
          </w:tcPr>
          <w:p w14:paraId="3ED449EC" w14:textId="77777777" w:rsidR="00406EE4" w:rsidRPr="00337385" w:rsidRDefault="00406EE4" w:rsidP="00406EE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14:paraId="387E6464" w14:textId="1EE3D615" w:rsidR="7E14E130" w:rsidRDefault="7E14E130"/>
    <w:p w14:paraId="3754818E" w14:textId="6D1CD9BB" w:rsidR="001D4DE0" w:rsidRPr="00337385" w:rsidRDefault="001D4DE0" w:rsidP="00F66740">
      <w:pPr>
        <w:rPr>
          <w:sz w:val="20"/>
          <w:szCs w:val="20"/>
        </w:rPr>
      </w:pPr>
    </w:p>
    <w:p w14:paraId="498F5AF3" w14:textId="2A3A120E" w:rsidR="00170742" w:rsidRPr="00337385" w:rsidRDefault="00170742" w:rsidP="00170742">
      <w:pPr>
        <w:pStyle w:val="Heading3"/>
      </w:pPr>
      <w:bookmarkStart w:id="144" w:name="_Toc474936633"/>
      <w:bookmarkStart w:id="145" w:name="_Toc506243973"/>
      <w:bookmarkStart w:id="146" w:name="_Toc33992050"/>
      <w:r w:rsidRPr="00337385">
        <w:t>Analysis of progress made</w:t>
      </w:r>
      <w:bookmarkEnd w:id="144"/>
      <w:bookmarkEnd w:id="145"/>
      <w:bookmarkEnd w:id="146"/>
    </w:p>
    <w:p w14:paraId="01A2DE98" w14:textId="77777777" w:rsidR="00406EE4" w:rsidRPr="00337385" w:rsidRDefault="00406EE4" w:rsidP="00406EE4">
      <w:pPr>
        <w:rPr>
          <w:rFonts w:cs="Arial"/>
          <w:b/>
          <w:bCs/>
          <w:sz w:val="22"/>
          <w:szCs w:val="22"/>
        </w:rPr>
      </w:pPr>
      <w:r w:rsidRPr="00337385">
        <w:rPr>
          <w:rFonts w:cs="Arial"/>
          <w:b/>
          <w:bCs/>
          <w:sz w:val="22"/>
          <w:szCs w:val="22"/>
        </w:rPr>
        <w:t>Structured marketing collaboration between farmer cooperatives and WFP</w:t>
      </w:r>
    </w:p>
    <w:p w14:paraId="7CDFF54F" w14:textId="648C7238" w:rsidR="0049311C" w:rsidRPr="00337385" w:rsidRDefault="00406EE4" w:rsidP="00406EE4">
      <w:pPr>
        <w:rPr>
          <w:rFonts w:cs="Arial"/>
          <w:sz w:val="20"/>
          <w:szCs w:val="20"/>
        </w:rPr>
      </w:pPr>
      <w:r w:rsidRPr="00337385">
        <w:rPr>
          <w:rFonts w:cs="Arial"/>
          <w:sz w:val="20"/>
          <w:szCs w:val="20"/>
        </w:rPr>
        <w:t xml:space="preserve">During the reporting year the project supported smallholder farmers to produce and directly sell beans to WFP for feeding the refugee population which is based in Kigoma region. </w:t>
      </w:r>
      <w:bookmarkStart w:id="147" w:name="_Hlk65081467"/>
      <w:r w:rsidRPr="00337385">
        <w:rPr>
          <w:rFonts w:cs="Arial"/>
          <w:sz w:val="20"/>
          <w:szCs w:val="20"/>
        </w:rPr>
        <w:t xml:space="preserve">Farmers were able to aggregate and sell about 370 tons of high-quality beans which were equivalent to 73% of what WFP had committed to buy from SAKIRP-supported farmers. Despite failing to meet the quantities required by WFP, the linkage was largely successful as farmers realised a price that was about 30% above the </w:t>
      </w:r>
      <w:bookmarkEnd w:id="147"/>
      <w:r w:rsidRPr="00337385">
        <w:rPr>
          <w:rFonts w:cs="Arial"/>
          <w:sz w:val="20"/>
          <w:szCs w:val="20"/>
        </w:rPr>
        <w:t>average market price. The total volume of beans collectively sold by smallholder farmers sharply increased during the reporting period to reach a cumulative 550 metric tons.</w:t>
      </w:r>
    </w:p>
    <w:p w14:paraId="5A959F48" w14:textId="168066C0" w:rsidR="60140606" w:rsidRPr="000B3198" w:rsidRDefault="103795D1" w:rsidP="000B3198">
      <w:pPr>
        <w:jc w:val="center"/>
      </w:pPr>
      <w:r>
        <w:rPr>
          <w:noProof/>
        </w:rPr>
        <w:drawing>
          <wp:inline distT="0" distB="0" distL="0" distR="0" wp14:anchorId="6FE9FE4B" wp14:editId="7D091D44">
            <wp:extent cx="3552825" cy="1842493"/>
            <wp:effectExtent l="0" t="0" r="0" b="5715"/>
            <wp:docPr id="746920660" name="Picture 74692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920660"/>
                    <pic:cNvPicPr/>
                  </pic:nvPicPr>
                  <pic:blipFill>
                    <a:blip r:embed="rId70">
                      <a:extLst>
                        <a:ext uri="{28A0092B-C50C-407E-A947-70E740481C1C}">
                          <a14:useLocalDpi xmlns:a14="http://schemas.microsoft.com/office/drawing/2010/main" val="0"/>
                        </a:ext>
                      </a:extLst>
                    </a:blip>
                    <a:stretch>
                      <a:fillRect/>
                    </a:stretch>
                  </pic:blipFill>
                  <pic:spPr>
                    <a:xfrm>
                      <a:off x="0" y="0"/>
                      <a:ext cx="3552825" cy="1842493"/>
                    </a:xfrm>
                    <a:prstGeom prst="rect">
                      <a:avLst/>
                    </a:prstGeom>
                  </pic:spPr>
                </pic:pic>
              </a:graphicData>
            </a:graphic>
          </wp:inline>
        </w:drawing>
      </w:r>
      <w:r>
        <w:rPr>
          <w:noProof/>
        </w:rPr>
        <w:drawing>
          <wp:inline distT="0" distB="0" distL="0" distR="0" wp14:anchorId="4D3D1828" wp14:editId="1EAB06BA">
            <wp:extent cx="1883031" cy="1924146"/>
            <wp:effectExtent l="0" t="0" r="0" b="0"/>
            <wp:docPr id="1093772888" name="Picture 109377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772888"/>
                    <pic:cNvPicPr/>
                  </pic:nvPicPr>
                  <pic:blipFill>
                    <a:blip r:embed="rId71">
                      <a:extLst>
                        <a:ext uri="{28A0092B-C50C-407E-A947-70E740481C1C}">
                          <a14:useLocalDpi xmlns:a14="http://schemas.microsoft.com/office/drawing/2010/main" val="0"/>
                        </a:ext>
                      </a:extLst>
                    </a:blip>
                    <a:stretch>
                      <a:fillRect/>
                    </a:stretch>
                  </pic:blipFill>
                  <pic:spPr>
                    <a:xfrm>
                      <a:off x="0" y="0"/>
                      <a:ext cx="1883031" cy="1924146"/>
                    </a:xfrm>
                    <a:prstGeom prst="rect">
                      <a:avLst/>
                    </a:prstGeom>
                  </pic:spPr>
                </pic:pic>
              </a:graphicData>
            </a:graphic>
          </wp:inline>
        </w:drawing>
      </w:r>
    </w:p>
    <w:p w14:paraId="7DA158B5" w14:textId="1B3B481C" w:rsidR="00406EE4" w:rsidRPr="000B3198" w:rsidRDefault="77FF4D3E" w:rsidP="00ED1170">
      <w:pPr>
        <w:rPr>
          <w:rFonts w:cs="Arial"/>
          <w:sz w:val="20"/>
          <w:szCs w:val="20"/>
        </w:rPr>
      </w:pPr>
      <w:r w:rsidRPr="000B3198">
        <w:rPr>
          <w:rFonts w:cs="Arial"/>
          <w:sz w:val="20"/>
          <w:szCs w:val="20"/>
        </w:rPr>
        <w:t xml:space="preserve">The proportion of beans and beneficiaries in collective </w:t>
      </w:r>
      <w:r w:rsidR="1FF1025E" w:rsidRPr="000B3198">
        <w:rPr>
          <w:rFonts w:cs="Arial"/>
          <w:sz w:val="20"/>
          <w:szCs w:val="20"/>
        </w:rPr>
        <w:t>marketing action peaked up during the reporting period due to the increased investment in supporting structured production of bea</w:t>
      </w:r>
      <w:r w:rsidR="49AD22AC" w:rsidRPr="000B3198">
        <w:rPr>
          <w:rFonts w:cs="Arial"/>
          <w:sz w:val="20"/>
          <w:szCs w:val="20"/>
        </w:rPr>
        <w:t>ns. The slightly higher proportion of collectively marketed beans in comparison to propor</w:t>
      </w:r>
      <w:r w:rsidR="40218E01" w:rsidRPr="000B3198">
        <w:rPr>
          <w:rFonts w:cs="Arial"/>
          <w:sz w:val="20"/>
          <w:szCs w:val="20"/>
        </w:rPr>
        <w:t>tion of beneficiaries is a reflection of the better productivity associated with improved input use by beneficiaries that have access to loan facilit</w:t>
      </w:r>
      <w:r w:rsidR="409056AB" w:rsidRPr="000B3198">
        <w:rPr>
          <w:rFonts w:cs="Arial"/>
          <w:sz w:val="20"/>
          <w:szCs w:val="20"/>
        </w:rPr>
        <w:t xml:space="preserve">ies. </w:t>
      </w:r>
      <w:r w:rsidR="409056AB" w:rsidRPr="000B3198">
        <w:rPr>
          <w:rFonts w:cs="Arial"/>
          <w:sz w:val="20"/>
          <w:szCs w:val="20"/>
        </w:rPr>
        <w:lastRenderedPageBreak/>
        <w:t xml:space="preserve">The top right graph shows that </w:t>
      </w:r>
      <w:r w:rsidR="3704C200" w:rsidRPr="000B3198">
        <w:rPr>
          <w:rFonts w:cs="Arial"/>
          <w:sz w:val="20"/>
          <w:szCs w:val="20"/>
        </w:rPr>
        <w:t xml:space="preserve">collective bean marketing increased incomes for 86% of surveyed beneficiaries; this is mainly due to the effect of better prices that are realised in the context of </w:t>
      </w:r>
      <w:r w:rsidR="4C5C4F8D" w:rsidRPr="000B3198">
        <w:rPr>
          <w:rFonts w:cs="Arial"/>
          <w:sz w:val="20"/>
          <w:szCs w:val="20"/>
        </w:rPr>
        <w:t>collective price bargaining and better commodity quality management.</w:t>
      </w:r>
    </w:p>
    <w:p w14:paraId="6ABB35EA" w14:textId="2345A20F" w:rsidR="504E7D3B" w:rsidRPr="000B3198" w:rsidRDefault="504E7D3B" w:rsidP="504E7D3B">
      <w:pPr>
        <w:jc w:val="both"/>
        <w:rPr>
          <w:rFonts w:cs="Arial"/>
          <w:sz w:val="20"/>
          <w:szCs w:val="20"/>
        </w:rPr>
      </w:pPr>
    </w:p>
    <w:p w14:paraId="51F44910" w14:textId="502C2E1C" w:rsidR="4C5C4F8D" w:rsidRPr="000B3198" w:rsidRDefault="4C5C4F8D" w:rsidP="504E7D3B">
      <w:pPr>
        <w:jc w:val="both"/>
        <w:rPr>
          <w:rFonts w:cs="Arial"/>
          <w:sz w:val="20"/>
          <w:szCs w:val="20"/>
        </w:rPr>
      </w:pPr>
      <w:r w:rsidRPr="000B3198">
        <w:rPr>
          <w:rFonts w:cs="Arial"/>
          <w:sz w:val="20"/>
          <w:szCs w:val="20"/>
        </w:rPr>
        <w:t xml:space="preserve">As illustrated in the </w:t>
      </w:r>
      <w:r w:rsidR="1F955FE6" w:rsidRPr="000B3198">
        <w:rPr>
          <w:rFonts w:cs="Arial"/>
          <w:sz w:val="20"/>
          <w:szCs w:val="20"/>
        </w:rPr>
        <w:t>graph</w:t>
      </w:r>
      <w:r w:rsidRPr="000B3198">
        <w:rPr>
          <w:rFonts w:cs="Arial"/>
          <w:sz w:val="20"/>
          <w:szCs w:val="20"/>
        </w:rPr>
        <w:t xml:space="preserve"> below, structured marketing arrangements have significantly shifted the perceptions between quality and price trade-offs which were </w:t>
      </w:r>
      <w:r w:rsidR="7284A8EA" w:rsidRPr="000B3198">
        <w:rPr>
          <w:rFonts w:cs="Arial"/>
          <w:sz w:val="20"/>
          <w:szCs w:val="20"/>
        </w:rPr>
        <w:t xml:space="preserve">generally </w:t>
      </w:r>
      <w:r w:rsidRPr="000B3198">
        <w:rPr>
          <w:rFonts w:cs="Arial"/>
          <w:sz w:val="20"/>
          <w:szCs w:val="20"/>
        </w:rPr>
        <w:t>perceived</w:t>
      </w:r>
      <w:r w:rsidR="253C498B" w:rsidRPr="000B3198">
        <w:rPr>
          <w:rFonts w:cs="Arial"/>
          <w:sz w:val="20"/>
          <w:szCs w:val="20"/>
        </w:rPr>
        <w:t xml:space="preserve"> to be too low at the inception of the project. However, the pre-dominance of informal spot market traders continues to weigh down on </w:t>
      </w:r>
      <w:r w:rsidR="09BAFBB2" w:rsidRPr="000B3198">
        <w:rPr>
          <w:rFonts w:cs="Arial"/>
          <w:sz w:val="20"/>
          <w:szCs w:val="20"/>
        </w:rPr>
        <w:t xml:space="preserve">farmers’ perceptions of trader reliability. The increase in the price of food beans in 2020 also accounts for the better rating for </w:t>
      </w:r>
      <w:r w:rsidR="0860689A" w:rsidRPr="000B3198">
        <w:rPr>
          <w:rFonts w:cs="Arial"/>
          <w:sz w:val="20"/>
          <w:szCs w:val="20"/>
        </w:rPr>
        <w:t>fair price perceptions. The direct procurement of beans by WFP also significantly contributed to fair price per</w:t>
      </w:r>
      <w:r w:rsidR="6E04081E" w:rsidRPr="000B3198">
        <w:rPr>
          <w:rFonts w:cs="Arial"/>
          <w:sz w:val="20"/>
          <w:szCs w:val="20"/>
        </w:rPr>
        <w:t xml:space="preserve">ceptions by the cohort of beneficiaries who participated in the structured market linkage. However, it is important to note that the perception of fair pricing is often </w:t>
      </w:r>
      <w:r w:rsidR="7B3FFD90" w:rsidRPr="000B3198">
        <w:rPr>
          <w:rFonts w:cs="Arial"/>
          <w:sz w:val="20"/>
          <w:szCs w:val="20"/>
        </w:rPr>
        <w:t xml:space="preserve">reported in relation to the cost of production per unit; the consistently </w:t>
      </w:r>
      <w:r w:rsidR="3F1AC40B" w:rsidRPr="000B3198">
        <w:rPr>
          <w:rFonts w:cs="Arial"/>
          <w:sz w:val="20"/>
          <w:szCs w:val="20"/>
        </w:rPr>
        <w:t>low yields engender feelings of unfairness on the part of farmers.</w:t>
      </w:r>
    </w:p>
    <w:p w14:paraId="57134E91" w14:textId="163699CA" w:rsidR="00406EE4" w:rsidRPr="00051E35" w:rsidRDefault="00406EE4" w:rsidP="00406EE4">
      <w:pPr>
        <w:rPr>
          <w:color w:val="0000CC"/>
        </w:rPr>
      </w:pPr>
    </w:p>
    <w:p w14:paraId="765E1FE4" w14:textId="7A50ACD4" w:rsidR="28899C3D" w:rsidRPr="00337385" w:rsidRDefault="74F3A36C" w:rsidP="504E7D3B">
      <w:r>
        <w:rPr>
          <w:noProof/>
        </w:rPr>
        <w:drawing>
          <wp:inline distT="0" distB="0" distL="0" distR="0" wp14:anchorId="4ED54A94" wp14:editId="7FD63481">
            <wp:extent cx="4525388" cy="2933700"/>
            <wp:effectExtent l="0" t="0" r="0" b="0"/>
            <wp:docPr id="127514253" name="Picture 3203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1756"/>
                    <pic:cNvPicPr/>
                  </pic:nvPicPr>
                  <pic:blipFill>
                    <a:blip r:embed="rId72">
                      <a:extLst>
                        <a:ext uri="{28A0092B-C50C-407E-A947-70E740481C1C}">
                          <a14:useLocalDpi xmlns:a14="http://schemas.microsoft.com/office/drawing/2010/main" val="0"/>
                        </a:ext>
                      </a:extLst>
                    </a:blip>
                    <a:stretch>
                      <a:fillRect/>
                    </a:stretch>
                  </pic:blipFill>
                  <pic:spPr>
                    <a:xfrm>
                      <a:off x="0" y="0"/>
                      <a:ext cx="4525388" cy="2933700"/>
                    </a:xfrm>
                    <a:prstGeom prst="rect">
                      <a:avLst/>
                    </a:prstGeom>
                  </pic:spPr>
                </pic:pic>
              </a:graphicData>
            </a:graphic>
          </wp:inline>
        </w:drawing>
      </w:r>
    </w:p>
    <w:p w14:paraId="6BD65F8F" w14:textId="1A1CE4CA" w:rsidR="00406EE4" w:rsidRPr="00337385" w:rsidRDefault="00406EE4" w:rsidP="00406EE4">
      <w:pPr>
        <w:rPr>
          <w:rFonts w:cs="Arial"/>
          <w:sz w:val="20"/>
          <w:szCs w:val="20"/>
        </w:rPr>
      </w:pPr>
    </w:p>
    <w:p w14:paraId="78AEC7D6" w14:textId="11BC2839" w:rsidR="00406EE4" w:rsidRPr="00337385" w:rsidRDefault="00406EE4" w:rsidP="00406EE4">
      <w:pPr>
        <w:rPr>
          <w:rFonts w:cs="Arial"/>
          <w:sz w:val="20"/>
          <w:szCs w:val="20"/>
          <w:u w:val="single"/>
        </w:rPr>
      </w:pPr>
      <w:r w:rsidRPr="00337385">
        <w:rPr>
          <w:rFonts w:cs="Arial"/>
          <w:sz w:val="20"/>
          <w:szCs w:val="20"/>
          <w:u w:val="single"/>
        </w:rPr>
        <w:t>Main lessons from structured marketing arrangements</w:t>
      </w:r>
    </w:p>
    <w:p w14:paraId="64355646" w14:textId="77777777" w:rsidR="00406EE4" w:rsidRPr="00337385" w:rsidRDefault="00406EE4" w:rsidP="001F5303">
      <w:pPr>
        <w:pStyle w:val="ListParagraph"/>
        <w:widowControl/>
        <w:numPr>
          <w:ilvl w:val="0"/>
          <w:numId w:val="41"/>
        </w:numPr>
        <w:suppressAutoHyphens w:val="0"/>
        <w:rPr>
          <w:rFonts w:cs="Arial"/>
          <w:sz w:val="20"/>
          <w:szCs w:val="20"/>
        </w:rPr>
      </w:pPr>
      <w:bookmarkStart w:id="148" w:name="_Hlk65081431"/>
      <w:r w:rsidRPr="00337385">
        <w:rPr>
          <w:rFonts w:cs="Arial"/>
          <w:sz w:val="20"/>
          <w:szCs w:val="20"/>
        </w:rPr>
        <w:t>The consolidation of smallholder producer groups into cooperative societies serves to increase efficiency, mitigate risks and pave way for farmer integration to more structured and formal markets</w:t>
      </w:r>
    </w:p>
    <w:p w14:paraId="6D3BAD3E" w14:textId="77777777" w:rsidR="00406EE4" w:rsidRPr="00337385" w:rsidRDefault="00406EE4" w:rsidP="001F5303">
      <w:pPr>
        <w:pStyle w:val="ListParagraph"/>
        <w:widowControl/>
        <w:numPr>
          <w:ilvl w:val="0"/>
          <w:numId w:val="41"/>
        </w:numPr>
        <w:suppressAutoHyphens w:val="0"/>
        <w:rPr>
          <w:rFonts w:cs="Arial"/>
          <w:sz w:val="20"/>
          <w:szCs w:val="20"/>
        </w:rPr>
      </w:pPr>
      <w:r w:rsidRPr="00337385">
        <w:rPr>
          <w:rFonts w:cs="Arial"/>
          <w:sz w:val="20"/>
          <w:szCs w:val="20"/>
        </w:rPr>
        <w:t>With adequate guidance and support, farmers are able to upgrade to meet exacting quality standards</w:t>
      </w:r>
    </w:p>
    <w:bookmarkEnd w:id="148"/>
    <w:p w14:paraId="2572205B" w14:textId="77777777" w:rsidR="00406EE4" w:rsidRPr="00337385" w:rsidRDefault="00406EE4" w:rsidP="001F5303">
      <w:pPr>
        <w:pStyle w:val="ListParagraph"/>
        <w:widowControl/>
        <w:numPr>
          <w:ilvl w:val="0"/>
          <w:numId w:val="41"/>
        </w:numPr>
        <w:suppressAutoHyphens w:val="0"/>
        <w:rPr>
          <w:rFonts w:cs="Arial"/>
          <w:sz w:val="20"/>
          <w:szCs w:val="20"/>
        </w:rPr>
      </w:pPr>
      <w:r w:rsidRPr="00337385">
        <w:rPr>
          <w:rFonts w:cs="Arial"/>
          <w:sz w:val="20"/>
          <w:szCs w:val="20"/>
        </w:rPr>
        <w:t>Direct involvement of the project in market linkages tends to reduce ownership by smallholder farmer organisations and creates a dependency syndrome which undermines long-term sustainability</w:t>
      </w:r>
    </w:p>
    <w:p w14:paraId="26500E37" w14:textId="77777777" w:rsidR="00406EE4" w:rsidRPr="00337385" w:rsidRDefault="00406EE4" w:rsidP="001F5303">
      <w:pPr>
        <w:pStyle w:val="ListParagraph"/>
        <w:widowControl/>
        <w:numPr>
          <w:ilvl w:val="0"/>
          <w:numId w:val="41"/>
        </w:numPr>
        <w:suppressAutoHyphens w:val="0"/>
        <w:rPr>
          <w:rFonts w:cs="Arial"/>
          <w:sz w:val="20"/>
          <w:szCs w:val="20"/>
        </w:rPr>
      </w:pPr>
      <w:r w:rsidRPr="00337385">
        <w:rPr>
          <w:rFonts w:cs="Arial"/>
          <w:sz w:val="20"/>
          <w:szCs w:val="20"/>
        </w:rPr>
        <w:t>While the role of intermediary firm in smallholder value chains is often disparaged, intermediary firms still account for the large volume of transactions. Building the technical and financial capacities of intermediary firms is consistent with the concept of creating responsive and resilient market systems.</w:t>
      </w:r>
    </w:p>
    <w:p w14:paraId="31B6BF28" w14:textId="6E2C958B" w:rsidR="0049311C" w:rsidRPr="00337385" w:rsidRDefault="0049311C">
      <w:pPr>
        <w:widowControl/>
        <w:suppressAutoHyphens w:val="0"/>
        <w:rPr>
          <w:rFonts w:cs="Arial"/>
          <w:b/>
          <w:bCs/>
          <w:sz w:val="20"/>
          <w:szCs w:val="20"/>
          <w:u w:val="single"/>
        </w:rPr>
      </w:pPr>
    </w:p>
    <w:p w14:paraId="2E964AC9" w14:textId="03CBB5C2" w:rsidR="000B7E8B" w:rsidRPr="00337385" w:rsidRDefault="4C921B59" w:rsidP="00A51877">
      <w:pPr>
        <w:widowControl/>
        <w:suppressAutoHyphens w:val="0"/>
      </w:pPr>
      <w:r>
        <w:rPr>
          <w:noProof/>
        </w:rPr>
        <w:lastRenderedPageBreak/>
        <w:drawing>
          <wp:inline distT="0" distB="0" distL="0" distR="0" wp14:anchorId="6479BE4F" wp14:editId="32A5C70A">
            <wp:extent cx="4237196" cy="2075711"/>
            <wp:effectExtent l="0" t="0" r="0" b="635"/>
            <wp:docPr id="752522648" name="Picture 75252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22648"/>
                    <pic:cNvPicPr/>
                  </pic:nvPicPr>
                  <pic:blipFill>
                    <a:blip r:embed="rId73">
                      <a:extLst>
                        <a:ext uri="{28A0092B-C50C-407E-A947-70E740481C1C}">
                          <a14:useLocalDpi xmlns:a14="http://schemas.microsoft.com/office/drawing/2010/main" val="0"/>
                        </a:ext>
                      </a:extLst>
                    </a:blip>
                    <a:stretch>
                      <a:fillRect/>
                    </a:stretch>
                  </pic:blipFill>
                  <pic:spPr>
                    <a:xfrm>
                      <a:off x="0" y="0"/>
                      <a:ext cx="4237196" cy="2075711"/>
                    </a:xfrm>
                    <a:prstGeom prst="rect">
                      <a:avLst/>
                    </a:prstGeom>
                  </pic:spPr>
                </pic:pic>
              </a:graphicData>
            </a:graphic>
          </wp:inline>
        </w:drawing>
      </w:r>
    </w:p>
    <w:p w14:paraId="354C1215" w14:textId="5AD31849" w:rsidR="40C01980" w:rsidRPr="00ED1170" w:rsidRDefault="40C01980" w:rsidP="00ED1170">
      <w:pPr>
        <w:rPr>
          <w:i/>
          <w:iCs/>
          <w:sz w:val="16"/>
          <w:szCs w:val="16"/>
        </w:rPr>
      </w:pPr>
      <w:r w:rsidRPr="00ED1170">
        <w:rPr>
          <w:i/>
          <w:iCs/>
          <w:sz w:val="16"/>
          <w:szCs w:val="16"/>
        </w:rPr>
        <w:t>Source: HH Surveys 2020</w:t>
      </w:r>
    </w:p>
    <w:p w14:paraId="05129D1D" w14:textId="66626418" w:rsidR="69FA40ED" w:rsidRDefault="69FA40ED" w:rsidP="69FA40ED"/>
    <w:p w14:paraId="10274A76" w14:textId="49B66A7E" w:rsidR="00BA2C22" w:rsidRPr="00BA2C22" w:rsidRDefault="00ED1170" w:rsidP="00BA2C22">
      <w:r>
        <w:rPr>
          <w:rFonts w:cs="Arial"/>
          <w:b/>
          <w:bCs/>
          <w:sz w:val="22"/>
          <w:szCs w:val="22"/>
        </w:rPr>
        <w:t>A</w:t>
      </w:r>
      <w:r w:rsidRPr="00337385">
        <w:rPr>
          <w:rFonts w:cs="Arial"/>
          <w:b/>
          <w:bCs/>
          <w:sz w:val="22"/>
          <w:szCs w:val="22"/>
        </w:rPr>
        <w:t>ccess to markets</w:t>
      </w:r>
      <w:r>
        <w:rPr>
          <w:rFonts w:cs="Arial"/>
          <w:b/>
          <w:bCs/>
          <w:sz w:val="22"/>
          <w:szCs w:val="22"/>
        </w:rPr>
        <w:t xml:space="preserve"> – construction of stone arch bridges </w:t>
      </w:r>
    </w:p>
    <w:p w14:paraId="53ECA8DF" w14:textId="07DBA3CB" w:rsidR="00BA2C22" w:rsidRDefault="00A51877" w:rsidP="00BA2C22">
      <w:pPr>
        <w:shd w:val="clear" w:color="auto" w:fill="FFFFFF"/>
        <w:rPr>
          <w:color w:val="000000"/>
          <w:sz w:val="20"/>
          <w:szCs w:val="20"/>
        </w:rPr>
      </w:pPr>
      <w:r>
        <w:rPr>
          <w:color w:val="000000"/>
          <w:sz w:val="20"/>
          <w:szCs w:val="20"/>
        </w:rPr>
        <w:t>The highlight</w:t>
      </w:r>
      <w:r w:rsidR="00BA2C22">
        <w:rPr>
          <w:color w:val="000000"/>
          <w:sz w:val="20"/>
          <w:szCs w:val="20"/>
        </w:rPr>
        <w:t xml:space="preserve">s of the household survey with regards to stone arch bridges are the following: </w:t>
      </w:r>
    </w:p>
    <w:p w14:paraId="02101397" w14:textId="1F25F3E3" w:rsidR="00A51877" w:rsidRPr="00A51877" w:rsidRDefault="00A51877" w:rsidP="00BA2C22">
      <w:pPr>
        <w:widowControl/>
        <w:numPr>
          <w:ilvl w:val="0"/>
          <w:numId w:val="77"/>
        </w:numPr>
        <w:shd w:val="clear" w:color="auto" w:fill="FFFFFF"/>
        <w:suppressAutoHyphens w:val="0"/>
        <w:rPr>
          <w:color w:val="000000"/>
          <w:sz w:val="20"/>
          <w:szCs w:val="20"/>
        </w:rPr>
      </w:pPr>
      <w:r w:rsidRPr="00A51877">
        <w:rPr>
          <w:color w:val="000000"/>
          <w:sz w:val="20"/>
          <w:szCs w:val="20"/>
        </w:rPr>
        <w:t>T</w:t>
      </w:r>
      <w:r w:rsidR="00766203">
        <w:rPr>
          <w:color w:val="000000"/>
          <w:sz w:val="20"/>
          <w:szCs w:val="20"/>
        </w:rPr>
        <w:t>he t</w:t>
      </w:r>
      <w:r w:rsidRPr="00A51877">
        <w:rPr>
          <w:color w:val="000000"/>
          <w:sz w:val="20"/>
          <w:szCs w:val="20"/>
        </w:rPr>
        <w:t xml:space="preserve">arget of 80% benefit appreciation </w:t>
      </w:r>
      <w:r w:rsidR="00BA2C22">
        <w:rPr>
          <w:color w:val="000000"/>
          <w:sz w:val="20"/>
          <w:szCs w:val="20"/>
        </w:rPr>
        <w:t xml:space="preserve">is </w:t>
      </w:r>
      <w:r w:rsidRPr="00A51877">
        <w:rPr>
          <w:color w:val="000000"/>
          <w:sz w:val="20"/>
          <w:szCs w:val="20"/>
        </w:rPr>
        <w:t>exceeded</w:t>
      </w:r>
    </w:p>
    <w:p w14:paraId="3DCC3078" w14:textId="6228B469" w:rsidR="00A51877" w:rsidRPr="00A51877" w:rsidRDefault="00766203" w:rsidP="00BA2C22">
      <w:pPr>
        <w:widowControl/>
        <w:numPr>
          <w:ilvl w:val="0"/>
          <w:numId w:val="77"/>
        </w:numPr>
        <w:shd w:val="clear" w:color="auto" w:fill="FFFFFF"/>
        <w:suppressAutoHyphens w:val="0"/>
        <w:rPr>
          <w:color w:val="000000"/>
          <w:sz w:val="20"/>
          <w:szCs w:val="20"/>
        </w:rPr>
      </w:pPr>
      <w:r>
        <w:rPr>
          <w:color w:val="000000"/>
          <w:sz w:val="20"/>
          <w:szCs w:val="20"/>
        </w:rPr>
        <w:t>Increased a</w:t>
      </w:r>
      <w:r w:rsidR="00A51877" w:rsidRPr="00A51877">
        <w:rPr>
          <w:color w:val="000000"/>
          <w:sz w:val="20"/>
          <w:szCs w:val="20"/>
        </w:rPr>
        <w:t xml:space="preserve">gribusiness </w:t>
      </w:r>
      <w:r>
        <w:rPr>
          <w:color w:val="000000"/>
          <w:sz w:val="20"/>
          <w:szCs w:val="20"/>
        </w:rPr>
        <w:t xml:space="preserve">opportunities </w:t>
      </w:r>
      <w:r w:rsidR="00A51877" w:rsidRPr="00A51877">
        <w:rPr>
          <w:color w:val="000000"/>
          <w:sz w:val="20"/>
          <w:szCs w:val="20"/>
        </w:rPr>
        <w:t>are considered important benefits</w:t>
      </w:r>
    </w:p>
    <w:p w14:paraId="5D6C304E" w14:textId="1DEC510F" w:rsidR="00A51877" w:rsidRPr="00A51877" w:rsidRDefault="00A51877" w:rsidP="00BA2C22">
      <w:pPr>
        <w:widowControl/>
        <w:numPr>
          <w:ilvl w:val="0"/>
          <w:numId w:val="77"/>
        </w:numPr>
        <w:shd w:val="clear" w:color="auto" w:fill="FFFFFF"/>
        <w:suppressAutoHyphens w:val="0"/>
        <w:rPr>
          <w:color w:val="000000"/>
          <w:sz w:val="20"/>
          <w:szCs w:val="20"/>
        </w:rPr>
      </w:pPr>
      <w:r w:rsidRPr="00A51877">
        <w:rPr>
          <w:color w:val="000000"/>
          <w:sz w:val="20"/>
          <w:szCs w:val="20"/>
        </w:rPr>
        <w:t>Women are slightly more positive about the benefits</w:t>
      </w:r>
      <w:r w:rsidR="00F65EFE">
        <w:rPr>
          <w:color w:val="000000"/>
          <w:sz w:val="20"/>
          <w:szCs w:val="20"/>
        </w:rPr>
        <w:t xml:space="preserve">. </w:t>
      </w:r>
    </w:p>
    <w:p w14:paraId="3D043965" w14:textId="591027BC" w:rsidR="00ED1170" w:rsidRDefault="00ED1170" w:rsidP="69FA40ED">
      <w:pPr>
        <w:rPr>
          <w:sz w:val="20"/>
          <w:szCs w:val="20"/>
        </w:rPr>
      </w:pPr>
    </w:p>
    <w:p w14:paraId="5BD139FA" w14:textId="55F3DFC0" w:rsidR="00A51877" w:rsidRDefault="00BA2C22" w:rsidP="69FA40ED">
      <w:pPr>
        <w:rPr>
          <w:sz w:val="20"/>
          <w:szCs w:val="20"/>
        </w:rPr>
      </w:pPr>
      <w:r w:rsidRPr="00337385">
        <w:rPr>
          <w:noProof/>
          <w:color w:val="2B579A"/>
          <w:sz w:val="20"/>
          <w:szCs w:val="20"/>
          <w:shd w:val="clear" w:color="auto" w:fill="E6E6E6"/>
        </w:rPr>
        <w:drawing>
          <wp:anchor distT="0" distB="0" distL="114300" distR="114300" simplePos="0" relativeHeight="251658258" behindDoc="0" locked="0" layoutInCell="1" allowOverlap="1" wp14:anchorId="54B53EB5" wp14:editId="069B60A8">
            <wp:simplePos x="0" y="0"/>
            <wp:positionH relativeFrom="column">
              <wp:posOffset>2547620</wp:posOffset>
            </wp:positionH>
            <wp:positionV relativeFrom="paragraph">
              <wp:posOffset>121285</wp:posOffset>
            </wp:positionV>
            <wp:extent cx="1409700" cy="238766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09700" cy="2387662"/>
                    </a:xfrm>
                    <a:prstGeom prst="rect">
                      <a:avLst/>
                    </a:prstGeom>
                    <a:noFill/>
                  </pic:spPr>
                </pic:pic>
              </a:graphicData>
            </a:graphic>
            <wp14:sizeRelH relativeFrom="margin">
              <wp14:pctWidth>0</wp14:pctWidth>
            </wp14:sizeRelH>
            <wp14:sizeRelV relativeFrom="margin">
              <wp14:pctHeight>0</wp14:pctHeight>
            </wp14:sizeRelV>
          </wp:anchor>
        </w:drawing>
      </w:r>
      <w:r w:rsidRPr="00337385">
        <w:rPr>
          <w:noProof/>
          <w:color w:val="2B579A"/>
          <w:sz w:val="22"/>
          <w:szCs w:val="22"/>
          <w:shd w:val="clear" w:color="auto" w:fill="E6E6E6"/>
        </w:rPr>
        <w:drawing>
          <wp:anchor distT="0" distB="0" distL="114300" distR="114300" simplePos="0" relativeHeight="251658257" behindDoc="0" locked="0" layoutInCell="1" allowOverlap="1" wp14:anchorId="6BD44C8A" wp14:editId="7DB3B344">
            <wp:simplePos x="0" y="0"/>
            <wp:positionH relativeFrom="column">
              <wp:posOffset>61595</wp:posOffset>
            </wp:positionH>
            <wp:positionV relativeFrom="paragraph">
              <wp:posOffset>121285</wp:posOffset>
            </wp:positionV>
            <wp:extent cx="1924050" cy="2465943"/>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24050" cy="2465943"/>
                    </a:xfrm>
                    <a:prstGeom prst="rect">
                      <a:avLst/>
                    </a:prstGeom>
                    <a:noFill/>
                  </pic:spPr>
                </pic:pic>
              </a:graphicData>
            </a:graphic>
            <wp14:sizeRelH relativeFrom="margin">
              <wp14:pctWidth>0</wp14:pctWidth>
            </wp14:sizeRelH>
            <wp14:sizeRelV relativeFrom="margin">
              <wp14:pctHeight>0</wp14:pctHeight>
            </wp14:sizeRelV>
          </wp:anchor>
        </w:drawing>
      </w:r>
    </w:p>
    <w:p w14:paraId="2608FD5E" w14:textId="76CD2277" w:rsidR="00A51877" w:rsidRDefault="00A51877" w:rsidP="69FA40ED">
      <w:pPr>
        <w:rPr>
          <w:sz w:val="20"/>
          <w:szCs w:val="20"/>
        </w:rPr>
      </w:pPr>
    </w:p>
    <w:p w14:paraId="35FCB734" w14:textId="628D0C24" w:rsidR="00A51877" w:rsidRDefault="00A51877" w:rsidP="69FA40ED">
      <w:pPr>
        <w:rPr>
          <w:sz w:val="20"/>
          <w:szCs w:val="20"/>
        </w:rPr>
      </w:pPr>
    </w:p>
    <w:p w14:paraId="01815ADE" w14:textId="61B3F697" w:rsidR="00A51877" w:rsidRDefault="00A51877" w:rsidP="69FA40ED">
      <w:pPr>
        <w:rPr>
          <w:sz w:val="20"/>
          <w:szCs w:val="20"/>
        </w:rPr>
      </w:pPr>
    </w:p>
    <w:p w14:paraId="22C151DA" w14:textId="7ED87D26" w:rsidR="00A51877" w:rsidRDefault="00A51877" w:rsidP="69FA40ED">
      <w:pPr>
        <w:rPr>
          <w:sz w:val="20"/>
          <w:szCs w:val="20"/>
        </w:rPr>
      </w:pPr>
    </w:p>
    <w:p w14:paraId="28D4EF87" w14:textId="4C8A58C0" w:rsidR="00A51877" w:rsidRPr="00ED1170" w:rsidRDefault="00A51877" w:rsidP="69FA40ED">
      <w:pPr>
        <w:rPr>
          <w:sz w:val="20"/>
          <w:szCs w:val="20"/>
        </w:rPr>
      </w:pPr>
    </w:p>
    <w:p w14:paraId="26959D0D" w14:textId="2BB7DDCD" w:rsidR="00ED1170" w:rsidRDefault="00ED1170" w:rsidP="69FA40ED">
      <w:pPr>
        <w:rPr>
          <w:sz w:val="20"/>
          <w:szCs w:val="20"/>
        </w:rPr>
      </w:pPr>
    </w:p>
    <w:p w14:paraId="3D96EA89" w14:textId="71228FCF" w:rsidR="00A51877" w:rsidRDefault="00A51877" w:rsidP="69FA40ED">
      <w:pPr>
        <w:rPr>
          <w:sz w:val="20"/>
          <w:szCs w:val="20"/>
        </w:rPr>
      </w:pPr>
    </w:p>
    <w:p w14:paraId="00B56ED5" w14:textId="4527E316" w:rsidR="00A51877" w:rsidRDefault="00A51877" w:rsidP="69FA40ED">
      <w:pPr>
        <w:rPr>
          <w:sz w:val="20"/>
          <w:szCs w:val="20"/>
        </w:rPr>
      </w:pPr>
    </w:p>
    <w:p w14:paraId="2A1F02A6" w14:textId="3F3B354B" w:rsidR="00A51877" w:rsidRDefault="00A51877" w:rsidP="69FA40ED">
      <w:pPr>
        <w:rPr>
          <w:sz w:val="20"/>
          <w:szCs w:val="20"/>
        </w:rPr>
      </w:pPr>
    </w:p>
    <w:p w14:paraId="1D01F17E" w14:textId="4C4D250A" w:rsidR="00A51877" w:rsidRDefault="00A51877" w:rsidP="69FA40ED">
      <w:pPr>
        <w:rPr>
          <w:sz w:val="20"/>
          <w:szCs w:val="20"/>
        </w:rPr>
      </w:pPr>
    </w:p>
    <w:p w14:paraId="2E765101" w14:textId="0C0E5AEC" w:rsidR="00A51877" w:rsidRDefault="00A51877" w:rsidP="69FA40ED">
      <w:pPr>
        <w:rPr>
          <w:sz w:val="20"/>
          <w:szCs w:val="20"/>
        </w:rPr>
      </w:pPr>
    </w:p>
    <w:p w14:paraId="1DC2D51F" w14:textId="0843953E" w:rsidR="00A51877" w:rsidRDefault="00A51877" w:rsidP="69FA40ED">
      <w:pPr>
        <w:rPr>
          <w:sz w:val="20"/>
          <w:szCs w:val="20"/>
        </w:rPr>
      </w:pPr>
    </w:p>
    <w:p w14:paraId="24E58C25" w14:textId="634FA4C9" w:rsidR="00A51877" w:rsidRDefault="00A51877" w:rsidP="69FA40ED">
      <w:pPr>
        <w:rPr>
          <w:sz w:val="20"/>
          <w:szCs w:val="20"/>
        </w:rPr>
      </w:pPr>
    </w:p>
    <w:p w14:paraId="0AC978FA" w14:textId="3A70DD12" w:rsidR="00A51877" w:rsidRDefault="00A51877" w:rsidP="69FA40ED">
      <w:pPr>
        <w:rPr>
          <w:sz w:val="20"/>
          <w:szCs w:val="20"/>
        </w:rPr>
      </w:pPr>
    </w:p>
    <w:p w14:paraId="2DE15D70" w14:textId="39CA4B75" w:rsidR="00A51877" w:rsidRDefault="00A51877" w:rsidP="69FA40ED">
      <w:pPr>
        <w:rPr>
          <w:sz w:val="20"/>
          <w:szCs w:val="20"/>
        </w:rPr>
      </w:pPr>
    </w:p>
    <w:p w14:paraId="20BDA312" w14:textId="26259BAB" w:rsidR="00A51877" w:rsidRDefault="00A51877" w:rsidP="69FA40ED">
      <w:pPr>
        <w:rPr>
          <w:sz w:val="20"/>
          <w:szCs w:val="20"/>
        </w:rPr>
      </w:pPr>
    </w:p>
    <w:p w14:paraId="0BD1B675" w14:textId="075156FC" w:rsidR="00A51877" w:rsidRDefault="00A51877" w:rsidP="69FA40ED">
      <w:pPr>
        <w:rPr>
          <w:sz w:val="20"/>
          <w:szCs w:val="20"/>
        </w:rPr>
      </w:pPr>
    </w:p>
    <w:p w14:paraId="73463ACC" w14:textId="77777777" w:rsidR="00766203" w:rsidRDefault="00766203" w:rsidP="69FA40ED">
      <w:pPr>
        <w:rPr>
          <w:sz w:val="20"/>
          <w:szCs w:val="20"/>
        </w:rPr>
      </w:pPr>
    </w:p>
    <w:p w14:paraId="22A5267D" w14:textId="1529494A" w:rsidR="00766203" w:rsidRDefault="00766203" w:rsidP="69FA40ED">
      <w:pPr>
        <w:rPr>
          <w:sz w:val="20"/>
          <w:szCs w:val="20"/>
        </w:rPr>
      </w:pPr>
      <w:r>
        <w:rPr>
          <w:sz w:val="20"/>
          <w:szCs w:val="20"/>
        </w:rPr>
        <w:t xml:space="preserve">Next to the economic advantages, women appreciate the access to social services especially dispensaries and maternity wards. Children can access schools during the peak rainy season. In some villages, there is anecdotic evidence how prior to construction, lives were lost because people waded through the river during floods. </w:t>
      </w:r>
    </w:p>
    <w:p w14:paraId="0BAB1B58" w14:textId="161BB3E1" w:rsidR="00766203" w:rsidRDefault="00766203" w:rsidP="69FA40ED">
      <w:pPr>
        <w:rPr>
          <w:sz w:val="20"/>
          <w:szCs w:val="20"/>
        </w:rPr>
      </w:pPr>
    </w:p>
    <w:p w14:paraId="3FD06C98" w14:textId="77777777" w:rsidR="00F65EFE" w:rsidRPr="00ED1170" w:rsidRDefault="00F65EFE" w:rsidP="69FA40ED">
      <w:pPr>
        <w:rPr>
          <w:sz w:val="20"/>
          <w:szCs w:val="20"/>
        </w:rPr>
      </w:pPr>
    </w:p>
    <w:p w14:paraId="30668E13" w14:textId="77777777" w:rsidR="00406EE4" w:rsidRPr="00337385" w:rsidRDefault="00406EE4" w:rsidP="00406EE4">
      <w:pPr>
        <w:autoSpaceDE w:val="0"/>
        <w:autoSpaceDN w:val="0"/>
        <w:adjustRightInd w:val="0"/>
        <w:rPr>
          <w:rFonts w:cs="Arial"/>
          <w:b/>
          <w:bCs/>
          <w:sz w:val="22"/>
          <w:szCs w:val="22"/>
        </w:rPr>
      </w:pPr>
      <w:r w:rsidRPr="00337385">
        <w:rPr>
          <w:rFonts w:cs="Arial"/>
          <w:b/>
          <w:bCs/>
          <w:sz w:val="22"/>
          <w:szCs w:val="22"/>
        </w:rPr>
        <w:t xml:space="preserve">General challenges constraining access to markets </w:t>
      </w:r>
    </w:p>
    <w:p w14:paraId="69653183" w14:textId="77777777" w:rsidR="00406EE4" w:rsidRPr="00337385" w:rsidRDefault="00406EE4" w:rsidP="00406EE4">
      <w:pPr>
        <w:pStyle w:val="NoSpacing"/>
        <w:rPr>
          <w:rFonts w:eastAsiaTheme="minorHAnsi" w:cs="Arial"/>
          <w:sz w:val="20"/>
          <w:szCs w:val="20"/>
          <w:lang w:val="en-GB"/>
        </w:rPr>
      </w:pPr>
      <w:r w:rsidRPr="00337385">
        <w:rPr>
          <w:rFonts w:eastAsiaTheme="minorHAnsi" w:cs="Arial"/>
          <w:sz w:val="20"/>
          <w:szCs w:val="20"/>
          <w:lang w:val="en-GB"/>
        </w:rPr>
        <w:t>Progress under the market access and sustainable trade result has been slowed by several factors as detailed below.</w:t>
      </w:r>
    </w:p>
    <w:p w14:paraId="6A295AC9" w14:textId="77777777" w:rsidR="00406EE4" w:rsidRPr="00337385" w:rsidRDefault="00406EE4" w:rsidP="001F5303">
      <w:pPr>
        <w:pStyle w:val="NoSpacing"/>
        <w:numPr>
          <w:ilvl w:val="0"/>
          <w:numId w:val="67"/>
        </w:numPr>
        <w:rPr>
          <w:rFonts w:eastAsiaTheme="minorHAnsi" w:cs="Arial"/>
          <w:sz w:val="20"/>
          <w:szCs w:val="20"/>
          <w:lang w:val="en-GB"/>
        </w:rPr>
      </w:pPr>
      <w:r w:rsidRPr="00337385">
        <w:rPr>
          <w:rFonts w:eastAsiaTheme="minorHAnsi" w:cs="Arial"/>
          <w:sz w:val="20"/>
          <w:szCs w:val="20"/>
          <w:lang w:val="en-GB"/>
        </w:rPr>
        <w:t>The continued dominance of the informal marketing system undermines efforts to develop more structured marketing arrangements. The informal crop traders tend to fuel side-selling activities and this discourages more formal buyers from entering into contract marketing arrangements</w:t>
      </w:r>
    </w:p>
    <w:p w14:paraId="4F8CB5F3" w14:textId="77777777" w:rsidR="00406EE4" w:rsidRPr="00337385" w:rsidRDefault="00406EE4" w:rsidP="001F5303">
      <w:pPr>
        <w:pStyle w:val="NoSpacing"/>
        <w:numPr>
          <w:ilvl w:val="0"/>
          <w:numId w:val="67"/>
        </w:numPr>
        <w:rPr>
          <w:rFonts w:eastAsiaTheme="minorHAnsi" w:cs="Arial"/>
          <w:sz w:val="20"/>
          <w:szCs w:val="20"/>
          <w:lang w:val="en-GB"/>
        </w:rPr>
      </w:pPr>
      <w:r w:rsidRPr="00337385">
        <w:rPr>
          <w:rFonts w:eastAsiaTheme="minorHAnsi" w:cs="Arial"/>
          <w:sz w:val="20"/>
          <w:szCs w:val="20"/>
          <w:lang w:val="en-GB"/>
        </w:rPr>
        <w:t>The level of bean yields remains low and this leads to low returns on input investments whilst making it difficult to mobilize commodity volumes that are commercially attractive to big buyers.</w:t>
      </w:r>
    </w:p>
    <w:p w14:paraId="642CF874" w14:textId="77777777" w:rsidR="00406EE4" w:rsidRPr="00337385" w:rsidRDefault="00406EE4" w:rsidP="001F5303">
      <w:pPr>
        <w:pStyle w:val="NoSpacing"/>
        <w:numPr>
          <w:ilvl w:val="0"/>
          <w:numId w:val="67"/>
        </w:numPr>
        <w:rPr>
          <w:rFonts w:eastAsiaTheme="minorHAnsi" w:cs="Arial"/>
          <w:sz w:val="20"/>
          <w:szCs w:val="20"/>
          <w:lang w:val="en-GB"/>
        </w:rPr>
      </w:pPr>
      <w:r w:rsidRPr="00337385">
        <w:rPr>
          <w:rFonts w:eastAsiaTheme="minorHAnsi" w:cs="Arial"/>
          <w:sz w:val="20"/>
          <w:szCs w:val="20"/>
          <w:lang w:val="en-GB"/>
        </w:rPr>
        <w:t xml:space="preserve">The progression of producer groups to legally-constituted and functional cooperatives has been slow; this retards their integration into structured marketing systems. </w:t>
      </w:r>
    </w:p>
    <w:p w14:paraId="00AFACAD" w14:textId="77777777" w:rsidR="000B7E8B" w:rsidRPr="00337385" w:rsidRDefault="000B7E8B" w:rsidP="000B7E8B">
      <w:pPr>
        <w:rPr>
          <w:rFonts w:cs="Arial"/>
          <w:sz w:val="20"/>
          <w:szCs w:val="20"/>
        </w:rPr>
      </w:pPr>
    </w:p>
    <w:p w14:paraId="74ECBF06" w14:textId="71F19FBB" w:rsidR="008E6940" w:rsidRPr="00337385" w:rsidRDefault="008E6940" w:rsidP="00557E6D">
      <w:pPr>
        <w:pStyle w:val="Heading1"/>
      </w:pPr>
      <w:bookmarkStart w:id="149" w:name="_Toc33992051"/>
      <w:r w:rsidRPr="00337385">
        <w:lastRenderedPageBreak/>
        <w:t>Budget monitoring</w:t>
      </w:r>
      <w:bookmarkEnd w:id="149"/>
      <w:r w:rsidRPr="00337385">
        <w:t xml:space="preserve"> </w:t>
      </w:r>
    </w:p>
    <w:p w14:paraId="6BC8E387" w14:textId="64E31555" w:rsidR="003760C0" w:rsidRPr="00337385" w:rsidRDefault="003760C0" w:rsidP="003760C0">
      <w:pPr>
        <w:rPr>
          <w:sz w:val="20"/>
          <w:szCs w:val="20"/>
        </w:rPr>
      </w:pPr>
      <w:r w:rsidRPr="00337385">
        <w:rPr>
          <w:sz w:val="20"/>
          <w:szCs w:val="20"/>
        </w:rPr>
        <w:t>By 31</w:t>
      </w:r>
      <w:r w:rsidRPr="00337385">
        <w:rPr>
          <w:sz w:val="20"/>
          <w:szCs w:val="20"/>
          <w:vertAlign w:val="superscript"/>
        </w:rPr>
        <w:t>st</w:t>
      </w:r>
      <w:r w:rsidRPr="00337385">
        <w:rPr>
          <w:sz w:val="20"/>
          <w:szCs w:val="20"/>
        </w:rPr>
        <w:t xml:space="preserve"> December 2020, the overall SAKIRP budget turnover </w:t>
      </w:r>
      <w:r w:rsidR="00565FA5">
        <w:rPr>
          <w:sz w:val="20"/>
          <w:szCs w:val="20"/>
        </w:rPr>
        <w:t>wa</w:t>
      </w:r>
      <w:r w:rsidRPr="00337385">
        <w:rPr>
          <w:sz w:val="20"/>
          <w:szCs w:val="20"/>
        </w:rPr>
        <w:t xml:space="preserve">s 54,7% for 60 % of the extended project </w:t>
      </w:r>
      <w:r w:rsidR="00194497" w:rsidRPr="00337385">
        <w:rPr>
          <w:sz w:val="20"/>
          <w:szCs w:val="20"/>
        </w:rPr>
        <w:t>period</w:t>
      </w:r>
      <w:r w:rsidRPr="00337385">
        <w:rPr>
          <w:sz w:val="20"/>
          <w:szCs w:val="20"/>
        </w:rPr>
        <w:t xml:space="preserve"> till Dec 2022.  While the expenditures for operational costs match the budget, the situation is different for activities. This is a general trend of agricultural development projects and SAKIRP is no exception.</w:t>
      </w:r>
    </w:p>
    <w:p w14:paraId="09A67F54" w14:textId="77777777" w:rsidR="005E25FB" w:rsidRPr="00337385" w:rsidRDefault="005E25FB" w:rsidP="003760C0">
      <w:pPr>
        <w:rPr>
          <w:sz w:val="20"/>
          <w:szCs w:val="20"/>
        </w:rPr>
      </w:pPr>
    </w:p>
    <w:tbl>
      <w:tblPr>
        <w:tblW w:w="9975" w:type="dxa"/>
        <w:tblInd w:w="-10" w:type="dxa"/>
        <w:tblLayout w:type="fixed"/>
        <w:tblCellMar>
          <w:left w:w="70" w:type="dxa"/>
          <w:right w:w="70" w:type="dxa"/>
        </w:tblCellMar>
        <w:tblLook w:val="04A0" w:firstRow="1" w:lastRow="0" w:firstColumn="1" w:lastColumn="0" w:noHBand="0" w:noVBand="1"/>
      </w:tblPr>
      <w:tblGrid>
        <w:gridCol w:w="2694"/>
        <w:gridCol w:w="992"/>
        <w:gridCol w:w="851"/>
        <w:gridCol w:w="850"/>
        <w:gridCol w:w="851"/>
        <w:gridCol w:w="850"/>
        <w:gridCol w:w="851"/>
        <w:gridCol w:w="850"/>
        <w:gridCol w:w="1026"/>
        <w:gridCol w:w="160"/>
      </w:tblGrid>
      <w:tr w:rsidR="003760C0" w:rsidRPr="00337385" w14:paraId="48DEC9B7" w14:textId="77777777" w:rsidTr="003760C0">
        <w:trPr>
          <w:gridAfter w:val="1"/>
          <w:wAfter w:w="160" w:type="dxa"/>
          <w:trHeight w:val="458"/>
        </w:trPr>
        <w:tc>
          <w:tcPr>
            <w:tcW w:w="2694" w:type="dxa"/>
            <w:vMerge w:val="restart"/>
            <w:tcBorders>
              <w:top w:val="single" w:sz="8" w:space="0" w:color="auto"/>
              <w:left w:val="single" w:sz="8" w:space="0" w:color="auto"/>
              <w:bottom w:val="nil"/>
              <w:right w:val="nil"/>
            </w:tcBorders>
            <w:shd w:val="clear" w:color="auto" w:fill="auto"/>
            <w:vAlign w:val="center"/>
            <w:hideMark/>
          </w:tcPr>
          <w:p w14:paraId="2F78CC73"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bookmarkStart w:id="150" w:name="OLE_LINK1"/>
            <w:r w:rsidRPr="00337385">
              <w:rPr>
                <w:rFonts w:ascii="Calibri" w:hAnsi="Calibri" w:cs="Calibri"/>
                <w:b/>
                <w:bCs/>
                <w:snapToGrid/>
                <w:color w:val="000000"/>
                <w:kern w:val="0"/>
                <w:sz w:val="13"/>
                <w:szCs w:val="13"/>
                <w:lang w:eastAsia="fr-FR"/>
              </w:rPr>
              <w:t>In Euros</w:t>
            </w:r>
          </w:p>
        </w:tc>
        <w:tc>
          <w:tcPr>
            <w:tcW w:w="992" w:type="dxa"/>
            <w:vMerge w:val="restart"/>
            <w:tcBorders>
              <w:top w:val="single" w:sz="8" w:space="0" w:color="auto"/>
              <w:left w:val="single" w:sz="8" w:space="0" w:color="auto"/>
              <w:bottom w:val="nil"/>
              <w:right w:val="single" w:sz="8" w:space="0" w:color="auto"/>
            </w:tcBorders>
            <w:shd w:val="clear" w:color="auto" w:fill="auto"/>
            <w:vAlign w:val="center"/>
            <w:hideMark/>
          </w:tcPr>
          <w:p w14:paraId="4848221B"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Total Budget</w:t>
            </w:r>
          </w:p>
        </w:tc>
        <w:tc>
          <w:tcPr>
            <w:tcW w:w="3402"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25146D8"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PERIOD</w:t>
            </w:r>
          </w:p>
        </w:tc>
        <w:tc>
          <w:tcPr>
            <w:tcW w:w="2727"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317888F"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SUMMARY</w:t>
            </w:r>
          </w:p>
        </w:tc>
      </w:tr>
      <w:tr w:rsidR="003760C0" w:rsidRPr="00337385" w14:paraId="5E64086A" w14:textId="77777777" w:rsidTr="003760C0">
        <w:trPr>
          <w:trHeight w:val="42"/>
        </w:trPr>
        <w:tc>
          <w:tcPr>
            <w:tcW w:w="2694" w:type="dxa"/>
            <w:vMerge/>
            <w:tcBorders>
              <w:top w:val="single" w:sz="8" w:space="0" w:color="auto"/>
              <w:left w:val="single" w:sz="8" w:space="0" w:color="auto"/>
              <w:bottom w:val="nil"/>
              <w:right w:val="nil"/>
            </w:tcBorders>
            <w:vAlign w:val="center"/>
            <w:hideMark/>
          </w:tcPr>
          <w:p w14:paraId="25ED3D4F" w14:textId="77777777" w:rsidR="003760C0" w:rsidRPr="00337385" w:rsidRDefault="003760C0" w:rsidP="00F23374">
            <w:pPr>
              <w:widowControl/>
              <w:suppressAutoHyphens w:val="0"/>
              <w:rPr>
                <w:rFonts w:ascii="Calibri" w:hAnsi="Calibri" w:cs="Calibri"/>
                <w:b/>
                <w:bCs/>
                <w:snapToGrid/>
                <w:color w:val="000000"/>
                <w:kern w:val="0"/>
                <w:sz w:val="13"/>
                <w:szCs w:val="13"/>
                <w:lang w:eastAsia="fr-FR"/>
              </w:rPr>
            </w:pPr>
          </w:p>
        </w:tc>
        <w:tc>
          <w:tcPr>
            <w:tcW w:w="992" w:type="dxa"/>
            <w:vMerge/>
            <w:tcBorders>
              <w:top w:val="single" w:sz="8" w:space="0" w:color="auto"/>
              <w:left w:val="single" w:sz="8" w:space="0" w:color="auto"/>
              <w:bottom w:val="nil"/>
              <w:right w:val="single" w:sz="8" w:space="0" w:color="auto"/>
            </w:tcBorders>
            <w:vAlign w:val="center"/>
            <w:hideMark/>
          </w:tcPr>
          <w:p w14:paraId="1955D2A6" w14:textId="77777777" w:rsidR="003760C0" w:rsidRPr="00337385" w:rsidRDefault="003760C0" w:rsidP="00F23374">
            <w:pPr>
              <w:widowControl/>
              <w:suppressAutoHyphens w:val="0"/>
              <w:rPr>
                <w:rFonts w:ascii="Calibri" w:hAnsi="Calibri" w:cs="Calibri"/>
                <w:b/>
                <w:bCs/>
                <w:snapToGrid/>
                <w:color w:val="000000"/>
                <w:kern w:val="0"/>
                <w:sz w:val="13"/>
                <w:szCs w:val="13"/>
                <w:lang w:eastAsia="fr-FR"/>
              </w:rPr>
            </w:pPr>
          </w:p>
        </w:tc>
        <w:tc>
          <w:tcPr>
            <w:tcW w:w="3402" w:type="dxa"/>
            <w:gridSpan w:val="4"/>
            <w:vMerge/>
            <w:tcBorders>
              <w:top w:val="single" w:sz="8" w:space="0" w:color="auto"/>
              <w:left w:val="single" w:sz="8" w:space="0" w:color="auto"/>
              <w:bottom w:val="single" w:sz="8" w:space="0" w:color="000000"/>
              <w:right w:val="single" w:sz="8" w:space="0" w:color="000000"/>
            </w:tcBorders>
            <w:vAlign w:val="center"/>
            <w:hideMark/>
          </w:tcPr>
          <w:p w14:paraId="0C7EE0B5" w14:textId="77777777" w:rsidR="003760C0" w:rsidRPr="00337385" w:rsidRDefault="003760C0" w:rsidP="00F23374">
            <w:pPr>
              <w:widowControl/>
              <w:suppressAutoHyphens w:val="0"/>
              <w:rPr>
                <w:rFonts w:ascii="Calibri" w:hAnsi="Calibri" w:cs="Calibri"/>
                <w:b/>
                <w:bCs/>
                <w:snapToGrid/>
                <w:color w:val="000000"/>
                <w:kern w:val="0"/>
                <w:sz w:val="13"/>
                <w:szCs w:val="13"/>
                <w:lang w:eastAsia="fr-FR"/>
              </w:rPr>
            </w:pPr>
          </w:p>
        </w:tc>
        <w:tc>
          <w:tcPr>
            <w:tcW w:w="2727" w:type="dxa"/>
            <w:gridSpan w:val="3"/>
            <w:vMerge/>
            <w:tcBorders>
              <w:top w:val="single" w:sz="8" w:space="0" w:color="auto"/>
              <w:left w:val="single" w:sz="8" w:space="0" w:color="auto"/>
              <w:bottom w:val="single" w:sz="8" w:space="0" w:color="000000"/>
              <w:right w:val="single" w:sz="8" w:space="0" w:color="000000"/>
            </w:tcBorders>
            <w:vAlign w:val="center"/>
            <w:hideMark/>
          </w:tcPr>
          <w:p w14:paraId="7A7F2E48" w14:textId="77777777" w:rsidR="003760C0" w:rsidRPr="00337385" w:rsidRDefault="003760C0" w:rsidP="00F23374">
            <w:pPr>
              <w:widowControl/>
              <w:suppressAutoHyphens w:val="0"/>
              <w:rPr>
                <w:rFonts w:ascii="Calibri" w:hAnsi="Calibri" w:cs="Calibri"/>
                <w:b/>
                <w:bCs/>
                <w:snapToGrid/>
                <w:color w:val="000000"/>
                <w:kern w:val="0"/>
                <w:sz w:val="13"/>
                <w:szCs w:val="13"/>
                <w:lang w:eastAsia="fr-FR"/>
              </w:rPr>
            </w:pPr>
          </w:p>
        </w:tc>
        <w:tc>
          <w:tcPr>
            <w:tcW w:w="160" w:type="dxa"/>
            <w:tcBorders>
              <w:top w:val="nil"/>
              <w:left w:val="nil"/>
              <w:bottom w:val="nil"/>
              <w:right w:val="nil"/>
            </w:tcBorders>
            <w:shd w:val="clear" w:color="auto" w:fill="auto"/>
            <w:noWrap/>
            <w:vAlign w:val="bottom"/>
            <w:hideMark/>
          </w:tcPr>
          <w:p w14:paraId="7C1F78A3"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p>
        </w:tc>
      </w:tr>
      <w:tr w:rsidR="003760C0" w:rsidRPr="00337385" w14:paraId="6037EAA9" w14:textId="77777777" w:rsidTr="003760C0">
        <w:trPr>
          <w:trHeight w:val="500"/>
        </w:trPr>
        <w:tc>
          <w:tcPr>
            <w:tcW w:w="2694" w:type="dxa"/>
            <w:vMerge/>
            <w:tcBorders>
              <w:top w:val="single" w:sz="8" w:space="0" w:color="auto"/>
              <w:left w:val="single" w:sz="8" w:space="0" w:color="auto"/>
              <w:bottom w:val="nil"/>
              <w:right w:val="nil"/>
            </w:tcBorders>
            <w:vAlign w:val="center"/>
            <w:hideMark/>
          </w:tcPr>
          <w:p w14:paraId="3EA3A672" w14:textId="77777777" w:rsidR="003760C0" w:rsidRPr="00337385" w:rsidRDefault="003760C0" w:rsidP="00F23374">
            <w:pPr>
              <w:widowControl/>
              <w:suppressAutoHyphens w:val="0"/>
              <w:rPr>
                <w:rFonts w:ascii="Calibri" w:hAnsi="Calibri" w:cs="Calibri"/>
                <w:b/>
                <w:bCs/>
                <w:snapToGrid/>
                <w:color w:val="000000"/>
                <w:kern w:val="0"/>
                <w:sz w:val="13"/>
                <w:szCs w:val="13"/>
                <w:lang w:eastAsia="fr-FR"/>
              </w:rPr>
            </w:pPr>
          </w:p>
        </w:tc>
        <w:tc>
          <w:tcPr>
            <w:tcW w:w="992" w:type="dxa"/>
            <w:vMerge/>
            <w:tcBorders>
              <w:top w:val="single" w:sz="8" w:space="0" w:color="auto"/>
              <w:left w:val="single" w:sz="8" w:space="0" w:color="auto"/>
              <w:bottom w:val="nil"/>
              <w:right w:val="single" w:sz="8" w:space="0" w:color="auto"/>
            </w:tcBorders>
            <w:vAlign w:val="center"/>
            <w:hideMark/>
          </w:tcPr>
          <w:p w14:paraId="27353862" w14:textId="77777777" w:rsidR="003760C0" w:rsidRPr="00337385" w:rsidRDefault="003760C0" w:rsidP="00F23374">
            <w:pPr>
              <w:widowControl/>
              <w:suppressAutoHyphens w:val="0"/>
              <w:rPr>
                <w:rFonts w:ascii="Calibri" w:hAnsi="Calibri" w:cs="Calibri"/>
                <w:b/>
                <w:bCs/>
                <w:snapToGrid/>
                <w:color w:val="000000"/>
                <w:kern w:val="0"/>
                <w:sz w:val="13"/>
                <w:szCs w:val="13"/>
                <w:lang w:eastAsia="fr-FR"/>
              </w:rPr>
            </w:pPr>
          </w:p>
        </w:tc>
        <w:tc>
          <w:tcPr>
            <w:tcW w:w="851" w:type="dxa"/>
            <w:tcBorders>
              <w:top w:val="nil"/>
              <w:left w:val="nil"/>
              <w:bottom w:val="nil"/>
              <w:right w:val="single" w:sz="8" w:space="0" w:color="auto"/>
            </w:tcBorders>
            <w:shd w:val="clear" w:color="auto" w:fill="auto"/>
            <w:vAlign w:val="center"/>
            <w:hideMark/>
          </w:tcPr>
          <w:p w14:paraId="3FC0E0B1"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2017</w:t>
            </w:r>
          </w:p>
        </w:tc>
        <w:tc>
          <w:tcPr>
            <w:tcW w:w="850" w:type="dxa"/>
            <w:tcBorders>
              <w:top w:val="nil"/>
              <w:left w:val="nil"/>
              <w:bottom w:val="nil"/>
              <w:right w:val="single" w:sz="8" w:space="0" w:color="auto"/>
            </w:tcBorders>
            <w:shd w:val="clear" w:color="auto" w:fill="auto"/>
            <w:vAlign w:val="center"/>
            <w:hideMark/>
          </w:tcPr>
          <w:p w14:paraId="6578BF04"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2018</w:t>
            </w:r>
          </w:p>
        </w:tc>
        <w:tc>
          <w:tcPr>
            <w:tcW w:w="851" w:type="dxa"/>
            <w:tcBorders>
              <w:top w:val="nil"/>
              <w:left w:val="nil"/>
              <w:bottom w:val="nil"/>
              <w:right w:val="single" w:sz="8" w:space="0" w:color="auto"/>
            </w:tcBorders>
            <w:shd w:val="clear" w:color="auto" w:fill="auto"/>
            <w:vAlign w:val="center"/>
            <w:hideMark/>
          </w:tcPr>
          <w:p w14:paraId="6444D8B0"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2019</w:t>
            </w:r>
          </w:p>
        </w:tc>
        <w:tc>
          <w:tcPr>
            <w:tcW w:w="850" w:type="dxa"/>
            <w:tcBorders>
              <w:top w:val="nil"/>
              <w:left w:val="nil"/>
              <w:bottom w:val="nil"/>
              <w:right w:val="single" w:sz="8" w:space="0" w:color="auto"/>
            </w:tcBorders>
            <w:shd w:val="clear" w:color="auto" w:fill="auto"/>
            <w:vAlign w:val="center"/>
            <w:hideMark/>
          </w:tcPr>
          <w:p w14:paraId="4039C8C8"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2020</w:t>
            </w:r>
          </w:p>
        </w:tc>
        <w:tc>
          <w:tcPr>
            <w:tcW w:w="851" w:type="dxa"/>
            <w:tcBorders>
              <w:top w:val="nil"/>
              <w:left w:val="nil"/>
              <w:bottom w:val="nil"/>
              <w:right w:val="single" w:sz="8" w:space="0" w:color="auto"/>
            </w:tcBorders>
            <w:shd w:val="clear" w:color="auto" w:fill="auto"/>
            <w:vAlign w:val="center"/>
            <w:hideMark/>
          </w:tcPr>
          <w:p w14:paraId="03D86944"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Total Expenditures</w:t>
            </w:r>
          </w:p>
        </w:tc>
        <w:tc>
          <w:tcPr>
            <w:tcW w:w="850" w:type="dxa"/>
            <w:tcBorders>
              <w:top w:val="nil"/>
              <w:left w:val="nil"/>
              <w:bottom w:val="nil"/>
              <w:right w:val="single" w:sz="8" w:space="0" w:color="auto"/>
            </w:tcBorders>
            <w:shd w:val="clear" w:color="auto" w:fill="auto"/>
            <w:vAlign w:val="center"/>
            <w:hideMark/>
          </w:tcPr>
          <w:p w14:paraId="204B098E"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Budget Balance</w:t>
            </w:r>
          </w:p>
        </w:tc>
        <w:tc>
          <w:tcPr>
            <w:tcW w:w="1026" w:type="dxa"/>
            <w:tcBorders>
              <w:top w:val="nil"/>
              <w:left w:val="nil"/>
              <w:bottom w:val="nil"/>
              <w:right w:val="single" w:sz="8" w:space="0" w:color="auto"/>
            </w:tcBorders>
            <w:shd w:val="clear" w:color="auto" w:fill="auto"/>
            <w:vAlign w:val="center"/>
            <w:hideMark/>
          </w:tcPr>
          <w:p w14:paraId="79BA5ABC" w14:textId="35B01A04"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Disbursement Rate 2020</w:t>
            </w:r>
          </w:p>
        </w:tc>
        <w:tc>
          <w:tcPr>
            <w:tcW w:w="160" w:type="dxa"/>
            <w:vAlign w:val="center"/>
            <w:hideMark/>
          </w:tcPr>
          <w:p w14:paraId="7D37C971"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tr w:rsidR="00CF2031" w:rsidRPr="00337385" w14:paraId="749D4E3B" w14:textId="77777777" w:rsidTr="003760C0">
        <w:trPr>
          <w:trHeight w:val="260"/>
        </w:trPr>
        <w:tc>
          <w:tcPr>
            <w:tcW w:w="2694" w:type="dxa"/>
            <w:tcBorders>
              <w:top w:val="single" w:sz="8" w:space="0" w:color="auto"/>
              <w:left w:val="single" w:sz="8" w:space="0" w:color="auto"/>
              <w:bottom w:val="single" w:sz="8" w:space="0" w:color="auto"/>
              <w:right w:val="nil"/>
            </w:tcBorders>
            <w:shd w:val="clear" w:color="000000" w:fill="FCE4D6"/>
            <w:vAlign w:val="center"/>
            <w:hideMark/>
          </w:tcPr>
          <w:p w14:paraId="5C3243EA"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Total General</w:t>
            </w:r>
          </w:p>
        </w:tc>
        <w:tc>
          <w:tcPr>
            <w:tcW w:w="992" w:type="dxa"/>
            <w:tcBorders>
              <w:top w:val="single" w:sz="8" w:space="0" w:color="auto"/>
              <w:left w:val="single" w:sz="8" w:space="0" w:color="auto"/>
              <w:bottom w:val="single" w:sz="8" w:space="0" w:color="auto"/>
              <w:right w:val="single" w:sz="8" w:space="0" w:color="auto"/>
            </w:tcBorders>
            <w:shd w:val="clear" w:color="000000" w:fill="FCE4D6"/>
            <w:vAlign w:val="center"/>
            <w:hideMark/>
          </w:tcPr>
          <w:p w14:paraId="0F643EC7"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8 000 000</w:t>
            </w:r>
          </w:p>
        </w:tc>
        <w:tc>
          <w:tcPr>
            <w:tcW w:w="851" w:type="dxa"/>
            <w:tcBorders>
              <w:top w:val="single" w:sz="8" w:space="0" w:color="auto"/>
              <w:left w:val="nil"/>
              <w:bottom w:val="single" w:sz="8" w:space="0" w:color="auto"/>
              <w:right w:val="single" w:sz="8" w:space="0" w:color="auto"/>
            </w:tcBorders>
            <w:shd w:val="clear" w:color="000000" w:fill="FCE4D6"/>
            <w:vAlign w:val="center"/>
            <w:hideMark/>
          </w:tcPr>
          <w:p w14:paraId="13C918CF"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1 293 891</w:t>
            </w:r>
          </w:p>
        </w:tc>
        <w:tc>
          <w:tcPr>
            <w:tcW w:w="850" w:type="dxa"/>
            <w:tcBorders>
              <w:top w:val="single" w:sz="8" w:space="0" w:color="auto"/>
              <w:left w:val="nil"/>
              <w:bottom w:val="single" w:sz="8" w:space="0" w:color="auto"/>
              <w:right w:val="single" w:sz="8" w:space="0" w:color="auto"/>
            </w:tcBorders>
            <w:shd w:val="clear" w:color="000000" w:fill="FCE4D6"/>
            <w:vAlign w:val="center"/>
            <w:hideMark/>
          </w:tcPr>
          <w:p w14:paraId="24C97FBD"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889 272</w:t>
            </w:r>
          </w:p>
        </w:tc>
        <w:tc>
          <w:tcPr>
            <w:tcW w:w="851" w:type="dxa"/>
            <w:tcBorders>
              <w:top w:val="single" w:sz="8" w:space="0" w:color="auto"/>
              <w:left w:val="nil"/>
              <w:bottom w:val="single" w:sz="8" w:space="0" w:color="auto"/>
              <w:right w:val="single" w:sz="8" w:space="0" w:color="auto"/>
            </w:tcBorders>
            <w:shd w:val="clear" w:color="000000" w:fill="FCE4D6"/>
            <w:vAlign w:val="center"/>
            <w:hideMark/>
          </w:tcPr>
          <w:p w14:paraId="61363486"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1 048 091</w:t>
            </w:r>
          </w:p>
        </w:tc>
        <w:tc>
          <w:tcPr>
            <w:tcW w:w="850" w:type="dxa"/>
            <w:tcBorders>
              <w:top w:val="single" w:sz="8" w:space="0" w:color="auto"/>
              <w:left w:val="nil"/>
              <w:bottom w:val="single" w:sz="8" w:space="0" w:color="auto"/>
              <w:right w:val="single" w:sz="8" w:space="0" w:color="auto"/>
            </w:tcBorders>
            <w:shd w:val="clear" w:color="000000" w:fill="FCE4D6"/>
            <w:vAlign w:val="center"/>
            <w:hideMark/>
          </w:tcPr>
          <w:p w14:paraId="7789E1BA"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1 147 885</w:t>
            </w:r>
          </w:p>
        </w:tc>
        <w:tc>
          <w:tcPr>
            <w:tcW w:w="851" w:type="dxa"/>
            <w:tcBorders>
              <w:top w:val="single" w:sz="8" w:space="0" w:color="auto"/>
              <w:left w:val="nil"/>
              <w:bottom w:val="single" w:sz="8" w:space="0" w:color="auto"/>
              <w:right w:val="single" w:sz="8" w:space="0" w:color="auto"/>
            </w:tcBorders>
            <w:shd w:val="clear" w:color="000000" w:fill="FCE4D6"/>
            <w:vAlign w:val="center"/>
            <w:hideMark/>
          </w:tcPr>
          <w:p w14:paraId="7FA58FBB"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4 379 139</w:t>
            </w:r>
          </w:p>
        </w:tc>
        <w:tc>
          <w:tcPr>
            <w:tcW w:w="850" w:type="dxa"/>
            <w:tcBorders>
              <w:top w:val="single" w:sz="8" w:space="0" w:color="auto"/>
              <w:left w:val="nil"/>
              <w:bottom w:val="single" w:sz="8" w:space="0" w:color="auto"/>
              <w:right w:val="single" w:sz="8" w:space="0" w:color="auto"/>
            </w:tcBorders>
            <w:shd w:val="clear" w:color="000000" w:fill="FCE4D6"/>
            <w:vAlign w:val="center"/>
            <w:hideMark/>
          </w:tcPr>
          <w:p w14:paraId="0D88002F"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3 620 862</w:t>
            </w:r>
          </w:p>
        </w:tc>
        <w:tc>
          <w:tcPr>
            <w:tcW w:w="1026" w:type="dxa"/>
            <w:tcBorders>
              <w:top w:val="single" w:sz="8" w:space="0" w:color="auto"/>
              <w:left w:val="nil"/>
              <w:bottom w:val="single" w:sz="8" w:space="0" w:color="auto"/>
              <w:right w:val="single" w:sz="8" w:space="0" w:color="auto"/>
            </w:tcBorders>
            <w:shd w:val="clear" w:color="000000" w:fill="FCE4D6"/>
            <w:noWrap/>
            <w:vAlign w:val="center"/>
            <w:hideMark/>
          </w:tcPr>
          <w:p w14:paraId="357BB94E"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55%</w:t>
            </w:r>
          </w:p>
        </w:tc>
        <w:tc>
          <w:tcPr>
            <w:tcW w:w="160" w:type="dxa"/>
            <w:vAlign w:val="center"/>
            <w:hideMark/>
          </w:tcPr>
          <w:p w14:paraId="6680C1F2"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tr w:rsidR="00CF2031" w:rsidRPr="00337385" w14:paraId="0AD5C3B0" w14:textId="77777777" w:rsidTr="003760C0">
        <w:trPr>
          <w:trHeight w:val="260"/>
        </w:trPr>
        <w:tc>
          <w:tcPr>
            <w:tcW w:w="2694" w:type="dxa"/>
            <w:tcBorders>
              <w:top w:val="nil"/>
              <w:left w:val="single" w:sz="8" w:space="0" w:color="auto"/>
              <w:bottom w:val="single" w:sz="8" w:space="0" w:color="auto"/>
              <w:right w:val="single" w:sz="8" w:space="0" w:color="auto"/>
            </w:tcBorders>
            <w:shd w:val="clear" w:color="000000" w:fill="E2EFDA"/>
            <w:hideMark/>
          </w:tcPr>
          <w:p w14:paraId="51CF2E29" w14:textId="77777777" w:rsidR="003760C0" w:rsidRPr="00337385" w:rsidRDefault="003760C0" w:rsidP="00F23374">
            <w:pPr>
              <w:widowControl/>
              <w:suppressAutoHyphens w:val="0"/>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A - Activities</w:t>
            </w:r>
          </w:p>
        </w:tc>
        <w:tc>
          <w:tcPr>
            <w:tcW w:w="992" w:type="dxa"/>
            <w:tcBorders>
              <w:top w:val="nil"/>
              <w:left w:val="nil"/>
              <w:bottom w:val="single" w:sz="8" w:space="0" w:color="auto"/>
              <w:right w:val="nil"/>
            </w:tcBorders>
            <w:shd w:val="clear" w:color="000000" w:fill="E2EFDA"/>
            <w:noWrap/>
            <w:vAlign w:val="center"/>
            <w:hideMark/>
          </w:tcPr>
          <w:p w14:paraId="142AB722"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4 260 000</w:t>
            </w:r>
          </w:p>
        </w:tc>
        <w:tc>
          <w:tcPr>
            <w:tcW w:w="851" w:type="dxa"/>
            <w:tcBorders>
              <w:top w:val="nil"/>
              <w:left w:val="single" w:sz="8" w:space="0" w:color="auto"/>
              <w:bottom w:val="single" w:sz="8" w:space="0" w:color="auto"/>
              <w:right w:val="single" w:sz="8" w:space="0" w:color="auto"/>
            </w:tcBorders>
            <w:shd w:val="clear" w:color="000000" w:fill="E2EFDA"/>
            <w:noWrap/>
            <w:vAlign w:val="center"/>
            <w:hideMark/>
          </w:tcPr>
          <w:p w14:paraId="45C05DD5"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346 980</w:t>
            </w:r>
          </w:p>
        </w:tc>
        <w:tc>
          <w:tcPr>
            <w:tcW w:w="850" w:type="dxa"/>
            <w:tcBorders>
              <w:top w:val="nil"/>
              <w:left w:val="nil"/>
              <w:bottom w:val="single" w:sz="8" w:space="0" w:color="auto"/>
              <w:right w:val="single" w:sz="8" w:space="0" w:color="auto"/>
            </w:tcBorders>
            <w:shd w:val="clear" w:color="000000" w:fill="E2EFDA"/>
            <w:noWrap/>
            <w:vAlign w:val="center"/>
            <w:hideMark/>
          </w:tcPr>
          <w:p w14:paraId="7FDC7CFB"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367 794</w:t>
            </w:r>
          </w:p>
        </w:tc>
        <w:tc>
          <w:tcPr>
            <w:tcW w:w="851" w:type="dxa"/>
            <w:tcBorders>
              <w:top w:val="nil"/>
              <w:left w:val="nil"/>
              <w:bottom w:val="single" w:sz="8" w:space="0" w:color="auto"/>
              <w:right w:val="single" w:sz="8" w:space="0" w:color="auto"/>
            </w:tcBorders>
            <w:shd w:val="clear" w:color="000000" w:fill="E2EFDA"/>
            <w:noWrap/>
            <w:vAlign w:val="center"/>
            <w:hideMark/>
          </w:tcPr>
          <w:p w14:paraId="48B3A9C3"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468 619</w:t>
            </w:r>
          </w:p>
        </w:tc>
        <w:tc>
          <w:tcPr>
            <w:tcW w:w="850" w:type="dxa"/>
            <w:tcBorders>
              <w:top w:val="nil"/>
              <w:left w:val="nil"/>
              <w:bottom w:val="single" w:sz="8" w:space="0" w:color="auto"/>
              <w:right w:val="single" w:sz="8" w:space="0" w:color="auto"/>
            </w:tcBorders>
            <w:shd w:val="clear" w:color="000000" w:fill="E2EFDA"/>
            <w:noWrap/>
            <w:vAlign w:val="center"/>
            <w:hideMark/>
          </w:tcPr>
          <w:p w14:paraId="2F846BFE"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667 169</w:t>
            </w:r>
          </w:p>
        </w:tc>
        <w:tc>
          <w:tcPr>
            <w:tcW w:w="851" w:type="dxa"/>
            <w:tcBorders>
              <w:top w:val="nil"/>
              <w:left w:val="nil"/>
              <w:bottom w:val="single" w:sz="8" w:space="0" w:color="auto"/>
              <w:right w:val="single" w:sz="8" w:space="0" w:color="auto"/>
            </w:tcBorders>
            <w:shd w:val="clear" w:color="000000" w:fill="E2EFDA"/>
            <w:noWrap/>
            <w:vAlign w:val="center"/>
            <w:hideMark/>
          </w:tcPr>
          <w:p w14:paraId="062FB410"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1 850 563</w:t>
            </w:r>
          </w:p>
        </w:tc>
        <w:tc>
          <w:tcPr>
            <w:tcW w:w="850" w:type="dxa"/>
            <w:tcBorders>
              <w:top w:val="nil"/>
              <w:left w:val="nil"/>
              <w:bottom w:val="single" w:sz="8" w:space="0" w:color="auto"/>
              <w:right w:val="single" w:sz="8" w:space="0" w:color="auto"/>
            </w:tcBorders>
            <w:shd w:val="clear" w:color="000000" w:fill="E2EFDA"/>
            <w:noWrap/>
            <w:vAlign w:val="center"/>
            <w:hideMark/>
          </w:tcPr>
          <w:p w14:paraId="6F1B738C"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2 409 437</w:t>
            </w:r>
          </w:p>
        </w:tc>
        <w:tc>
          <w:tcPr>
            <w:tcW w:w="1026" w:type="dxa"/>
            <w:tcBorders>
              <w:top w:val="nil"/>
              <w:left w:val="nil"/>
              <w:bottom w:val="single" w:sz="8" w:space="0" w:color="auto"/>
              <w:right w:val="single" w:sz="8" w:space="0" w:color="auto"/>
            </w:tcBorders>
            <w:shd w:val="clear" w:color="000000" w:fill="E2EFDA"/>
            <w:noWrap/>
            <w:vAlign w:val="center"/>
            <w:hideMark/>
          </w:tcPr>
          <w:p w14:paraId="0B2CA25F"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43%</w:t>
            </w:r>
          </w:p>
        </w:tc>
        <w:tc>
          <w:tcPr>
            <w:tcW w:w="160" w:type="dxa"/>
            <w:vAlign w:val="center"/>
            <w:hideMark/>
          </w:tcPr>
          <w:p w14:paraId="4A5DC830"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tr w:rsidR="003760C0" w:rsidRPr="00337385" w14:paraId="7460E218" w14:textId="77777777" w:rsidTr="003760C0">
        <w:trPr>
          <w:trHeight w:val="673"/>
        </w:trPr>
        <w:tc>
          <w:tcPr>
            <w:tcW w:w="2694" w:type="dxa"/>
            <w:tcBorders>
              <w:top w:val="nil"/>
              <w:left w:val="single" w:sz="8" w:space="0" w:color="auto"/>
              <w:bottom w:val="single" w:sz="8" w:space="0" w:color="auto"/>
              <w:right w:val="single" w:sz="8" w:space="0" w:color="auto"/>
            </w:tcBorders>
            <w:shd w:val="clear" w:color="auto" w:fill="auto"/>
            <w:hideMark/>
          </w:tcPr>
          <w:p w14:paraId="45C10024" w14:textId="77777777" w:rsidR="003760C0" w:rsidRPr="00337385" w:rsidRDefault="003760C0" w:rsidP="00F23374">
            <w:pPr>
              <w:widowControl/>
              <w:suppressAutoHyphens w:val="0"/>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 xml:space="preserve">A01 - Value chains management and coordination mechanisms are installed and steer cassava and beans value chain development. </w:t>
            </w:r>
          </w:p>
        </w:tc>
        <w:tc>
          <w:tcPr>
            <w:tcW w:w="992" w:type="dxa"/>
            <w:tcBorders>
              <w:top w:val="nil"/>
              <w:left w:val="nil"/>
              <w:bottom w:val="single" w:sz="8" w:space="0" w:color="auto"/>
              <w:right w:val="nil"/>
            </w:tcBorders>
            <w:shd w:val="clear" w:color="auto" w:fill="auto"/>
            <w:noWrap/>
            <w:vAlign w:val="center"/>
            <w:hideMark/>
          </w:tcPr>
          <w:p w14:paraId="182F50AE"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312 000</w:t>
            </w:r>
          </w:p>
        </w:tc>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6A36D064"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113 705</w:t>
            </w:r>
          </w:p>
        </w:tc>
        <w:tc>
          <w:tcPr>
            <w:tcW w:w="850" w:type="dxa"/>
            <w:tcBorders>
              <w:top w:val="nil"/>
              <w:left w:val="nil"/>
              <w:bottom w:val="single" w:sz="8" w:space="0" w:color="auto"/>
              <w:right w:val="single" w:sz="8" w:space="0" w:color="auto"/>
            </w:tcBorders>
            <w:shd w:val="clear" w:color="auto" w:fill="auto"/>
            <w:noWrap/>
            <w:vAlign w:val="center"/>
            <w:hideMark/>
          </w:tcPr>
          <w:p w14:paraId="53E57A79"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15 867</w:t>
            </w:r>
          </w:p>
        </w:tc>
        <w:tc>
          <w:tcPr>
            <w:tcW w:w="851" w:type="dxa"/>
            <w:tcBorders>
              <w:top w:val="nil"/>
              <w:left w:val="nil"/>
              <w:bottom w:val="single" w:sz="8" w:space="0" w:color="auto"/>
              <w:right w:val="single" w:sz="8" w:space="0" w:color="auto"/>
            </w:tcBorders>
            <w:shd w:val="clear" w:color="auto" w:fill="auto"/>
            <w:noWrap/>
            <w:vAlign w:val="center"/>
            <w:hideMark/>
          </w:tcPr>
          <w:p w14:paraId="25984E3F"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20 270</w:t>
            </w:r>
          </w:p>
        </w:tc>
        <w:tc>
          <w:tcPr>
            <w:tcW w:w="850" w:type="dxa"/>
            <w:tcBorders>
              <w:top w:val="nil"/>
              <w:left w:val="nil"/>
              <w:bottom w:val="single" w:sz="8" w:space="0" w:color="auto"/>
              <w:right w:val="single" w:sz="8" w:space="0" w:color="auto"/>
            </w:tcBorders>
            <w:shd w:val="clear" w:color="auto" w:fill="auto"/>
            <w:noWrap/>
            <w:vAlign w:val="center"/>
            <w:hideMark/>
          </w:tcPr>
          <w:p w14:paraId="5EFE9C01"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56 781</w:t>
            </w:r>
          </w:p>
        </w:tc>
        <w:tc>
          <w:tcPr>
            <w:tcW w:w="851" w:type="dxa"/>
            <w:tcBorders>
              <w:top w:val="nil"/>
              <w:left w:val="nil"/>
              <w:bottom w:val="single" w:sz="8" w:space="0" w:color="auto"/>
              <w:right w:val="single" w:sz="8" w:space="0" w:color="auto"/>
            </w:tcBorders>
            <w:shd w:val="clear" w:color="auto" w:fill="auto"/>
            <w:noWrap/>
            <w:vAlign w:val="center"/>
            <w:hideMark/>
          </w:tcPr>
          <w:p w14:paraId="68B3B963"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206 623</w:t>
            </w:r>
          </w:p>
        </w:tc>
        <w:tc>
          <w:tcPr>
            <w:tcW w:w="850" w:type="dxa"/>
            <w:tcBorders>
              <w:top w:val="nil"/>
              <w:left w:val="nil"/>
              <w:bottom w:val="single" w:sz="8" w:space="0" w:color="auto"/>
              <w:right w:val="single" w:sz="8" w:space="0" w:color="auto"/>
            </w:tcBorders>
            <w:shd w:val="clear" w:color="auto" w:fill="auto"/>
            <w:noWrap/>
            <w:vAlign w:val="center"/>
            <w:hideMark/>
          </w:tcPr>
          <w:p w14:paraId="51DC01CD"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105 377</w:t>
            </w:r>
          </w:p>
        </w:tc>
        <w:tc>
          <w:tcPr>
            <w:tcW w:w="1026" w:type="dxa"/>
            <w:tcBorders>
              <w:top w:val="nil"/>
              <w:left w:val="nil"/>
              <w:bottom w:val="single" w:sz="8" w:space="0" w:color="auto"/>
              <w:right w:val="single" w:sz="8" w:space="0" w:color="auto"/>
            </w:tcBorders>
            <w:shd w:val="clear" w:color="auto" w:fill="auto"/>
            <w:noWrap/>
            <w:vAlign w:val="center"/>
            <w:hideMark/>
          </w:tcPr>
          <w:p w14:paraId="003DF276"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66%</w:t>
            </w:r>
          </w:p>
        </w:tc>
        <w:tc>
          <w:tcPr>
            <w:tcW w:w="160" w:type="dxa"/>
            <w:vAlign w:val="center"/>
            <w:hideMark/>
          </w:tcPr>
          <w:p w14:paraId="638B5C4D"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tr w:rsidR="003760C0" w:rsidRPr="00337385" w14:paraId="03F127F6" w14:textId="77777777" w:rsidTr="003760C0">
        <w:trPr>
          <w:trHeight w:val="683"/>
        </w:trPr>
        <w:tc>
          <w:tcPr>
            <w:tcW w:w="2694" w:type="dxa"/>
            <w:tcBorders>
              <w:top w:val="nil"/>
              <w:left w:val="single" w:sz="8" w:space="0" w:color="auto"/>
              <w:bottom w:val="single" w:sz="8" w:space="0" w:color="auto"/>
              <w:right w:val="single" w:sz="8" w:space="0" w:color="auto"/>
            </w:tcBorders>
            <w:shd w:val="clear" w:color="auto" w:fill="auto"/>
            <w:hideMark/>
          </w:tcPr>
          <w:p w14:paraId="43CE9F11" w14:textId="77777777" w:rsidR="003760C0" w:rsidRPr="00337385" w:rsidRDefault="003760C0" w:rsidP="00F23374">
            <w:pPr>
              <w:widowControl/>
              <w:suppressAutoHyphens w:val="0"/>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A02 - Sound financial mechanisms are developed and financial organizations are strengthened to support value chains development.</w:t>
            </w:r>
          </w:p>
        </w:tc>
        <w:tc>
          <w:tcPr>
            <w:tcW w:w="992" w:type="dxa"/>
            <w:tcBorders>
              <w:top w:val="nil"/>
              <w:left w:val="nil"/>
              <w:bottom w:val="single" w:sz="8" w:space="0" w:color="auto"/>
              <w:right w:val="nil"/>
            </w:tcBorders>
            <w:shd w:val="clear" w:color="auto" w:fill="auto"/>
            <w:noWrap/>
            <w:vAlign w:val="center"/>
            <w:hideMark/>
          </w:tcPr>
          <w:p w14:paraId="68B91BD3"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2 030 000</w:t>
            </w:r>
          </w:p>
        </w:tc>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206D66E3"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26 850</w:t>
            </w:r>
          </w:p>
        </w:tc>
        <w:tc>
          <w:tcPr>
            <w:tcW w:w="850" w:type="dxa"/>
            <w:tcBorders>
              <w:top w:val="nil"/>
              <w:left w:val="nil"/>
              <w:bottom w:val="single" w:sz="8" w:space="0" w:color="auto"/>
              <w:right w:val="single" w:sz="8" w:space="0" w:color="auto"/>
            </w:tcBorders>
            <w:shd w:val="clear" w:color="auto" w:fill="auto"/>
            <w:noWrap/>
            <w:vAlign w:val="center"/>
            <w:hideMark/>
          </w:tcPr>
          <w:p w14:paraId="2010E843"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26 538</w:t>
            </w:r>
          </w:p>
        </w:tc>
        <w:tc>
          <w:tcPr>
            <w:tcW w:w="851" w:type="dxa"/>
            <w:tcBorders>
              <w:top w:val="nil"/>
              <w:left w:val="nil"/>
              <w:bottom w:val="single" w:sz="8" w:space="0" w:color="auto"/>
              <w:right w:val="single" w:sz="8" w:space="0" w:color="auto"/>
            </w:tcBorders>
            <w:shd w:val="clear" w:color="auto" w:fill="auto"/>
            <w:noWrap/>
            <w:vAlign w:val="center"/>
            <w:hideMark/>
          </w:tcPr>
          <w:p w14:paraId="43AB04FE"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179 990</w:t>
            </w:r>
          </w:p>
        </w:tc>
        <w:tc>
          <w:tcPr>
            <w:tcW w:w="850" w:type="dxa"/>
            <w:tcBorders>
              <w:top w:val="nil"/>
              <w:left w:val="nil"/>
              <w:bottom w:val="single" w:sz="8" w:space="0" w:color="auto"/>
              <w:right w:val="single" w:sz="8" w:space="0" w:color="auto"/>
            </w:tcBorders>
            <w:shd w:val="clear" w:color="auto" w:fill="auto"/>
            <w:noWrap/>
            <w:vAlign w:val="center"/>
            <w:hideMark/>
          </w:tcPr>
          <w:p w14:paraId="12EB5606"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389 883</w:t>
            </w:r>
          </w:p>
        </w:tc>
        <w:tc>
          <w:tcPr>
            <w:tcW w:w="851" w:type="dxa"/>
            <w:tcBorders>
              <w:top w:val="nil"/>
              <w:left w:val="nil"/>
              <w:bottom w:val="single" w:sz="8" w:space="0" w:color="auto"/>
              <w:right w:val="single" w:sz="8" w:space="0" w:color="auto"/>
            </w:tcBorders>
            <w:shd w:val="clear" w:color="auto" w:fill="auto"/>
            <w:noWrap/>
            <w:vAlign w:val="center"/>
            <w:hideMark/>
          </w:tcPr>
          <w:p w14:paraId="694FDE2C"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623 262</w:t>
            </w:r>
          </w:p>
        </w:tc>
        <w:tc>
          <w:tcPr>
            <w:tcW w:w="850" w:type="dxa"/>
            <w:tcBorders>
              <w:top w:val="nil"/>
              <w:left w:val="nil"/>
              <w:bottom w:val="single" w:sz="8" w:space="0" w:color="auto"/>
              <w:right w:val="single" w:sz="8" w:space="0" w:color="auto"/>
            </w:tcBorders>
            <w:shd w:val="clear" w:color="auto" w:fill="auto"/>
            <w:noWrap/>
            <w:vAlign w:val="center"/>
            <w:hideMark/>
          </w:tcPr>
          <w:p w14:paraId="380B2E74"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1 406 738</w:t>
            </w:r>
          </w:p>
        </w:tc>
        <w:tc>
          <w:tcPr>
            <w:tcW w:w="1026" w:type="dxa"/>
            <w:tcBorders>
              <w:top w:val="nil"/>
              <w:left w:val="nil"/>
              <w:bottom w:val="single" w:sz="8" w:space="0" w:color="auto"/>
              <w:right w:val="single" w:sz="8" w:space="0" w:color="auto"/>
            </w:tcBorders>
            <w:shd w:val="clear" w:color="auto" w:fill="auto"/>
            <w:noWrap/>
            <w:vAlign w:val="center"/>
            <w:hideMark/>
          </w:tcPr>
          <w:p w14:paraId="2001E445"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31%</w:t>
            </w:r>
          </w:p>
        </w:tc>
        <w:tc>
          <w:tcPr>
            <w:tcW w:w="160" w:type="dxa"/>
            <w:vAlign w:val="center"/>
            <w:hideMark/>
          </w:tcPr>
          <w:p w14:paraId="039EF387"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tr w:rsidR="003760C0" w:rsidRPr="00337385" w14:paraId="70CA6025" w14:textId="77777777" w:rsidTr="003760C0">
        <w:trPr>
          <w:trHeight w:val="409"/>
        </w:trPr>
        <w:tc>
          <w:tcPr>
            <w:tcW w:w="2694" w:type="dxa"/>
            <w:tcBorders>
              <w:top w:val="nil"/>
              <w:left w:val="single" w:sz="8" w:space="0" w:color="auto"/>
              <w:bottom w:val="single" w:sz="8" w:space="0" w:color="auto"/>
              <w:right w:val="single" w:sz="8" w:space="0" w:color="auto"/>
            </w:tcBorders>
            <w:shd w:val="clear" w:color="auto" w:fill="auto"/>
            <w:hideMark/>
          </w:tcPr>
          <w:p w14:paraId="5596B865" w14:textId="77777777" w:rsidR="003760C0" w:rsidRPr="00337385" w:rsidRDefault="003760C0" w:rsidP="00F23374">
            <w:pPr>
              <w:widowControl/>
              <w:suppressAutoHyphens w:val="0"/>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 xml:space="preserve">A03 - Public and private chain supporters provide effective services to value chains actors. </w:t>
            </w:r>
          </w:p>
        </w:tc>
        <w:tc>
          <w:tcPr>
            <w:tcW w:w="992" w:type="dxa"/>
            <w:tcBorders>
              <w:top w:val="nil"/>
              <w:left w:val="nil"/>
              <w:bottom w:val="single" w:sz="8" w:space="0" w:color="auto"/>
              <w:right w:val="nil"/>
            </w:tcBorders>
            <w:shd w:val="clear" w:color="auto" w:fill="auto"/>
            <w:noWrap/>
            <w:vAlign w:val="center"/>
            <w:hideMark/>
          </w:tcPr>
          <w:p w14:paraId="122CE518"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585 000</w:t>
            </w:r>
          </w:p>
        </w:tc>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5F5D7A7F"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86 330</w:t>
            </w:r>
          </w:p>
        </w:tc>
        <w:tc>
          <w:tcPr>
            <w:tcW w:w="850" w:type="dxa"/>
            <w:tcBorders>
              <w:top w:val="nil"/>
              <w:left w:val="nil"/>
              <w:bottom w:val="single" w:sz="8" w:space="0" w:color="auto"/>
              <w:right w:val="single" w:sz="8" w:space="0" w:color="auto"/>
            </w:tcBorders>
            <w:shd w:val="clear" w:color="auto" w:fill="auto"/>
            <w:noWrap/>
            <w:vAlign w:val="center"/>
            <w:hideMark/>
          </w:tcPr>
          <w:p w14:paraId="20313D7E"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147 969</w:t>
            </w:r>
          </w:p>
        </w:tc>
        <w:tc>
          <w:tcPr>
            <w:tcW w:w="851" w:type="dxa"/>
            <w:tcBorders>
              <w:top w:val="nil"/>
              <w:left w:val="nil"/>
              <w:bottom w:val="single" w:sz="8" w:space="0" w:color="auto"/>
              <w:right w:val="single" w:sz="8" w:space="0" w:color="auto"/>
            </w:tcBorders>
            <w:shd w:val="clear" w:color="auto" w:fill="auto"/>
            <w:noWrap/>
            <w:vAlign w:val="center"/>
            <w:hideMark/>
          </w:tcPr>
          <w:p w14:paraId="1C10DF12"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98 007</w:t>
            </w:r>
          </w:p>
        </w:tc>
        <w:tc>
          <w:tcPr>
            <w:tcW w:w="850" w:type="dxa"/>
            <w:tcBorders>
              <w:top w:val="nil"/>
              <w:left w:val="nil"/>
              <w:bottom w:val="single" w:sz="8" w:space="0" w:color="auto"/>
              <w:right w:val="single" w:sz="8" w:space="0" w:color="auto"/>
            </w:tcBorders>
            <w:shd w:val="clear" w:color="auto" w:fill="auto"/>
            <w:noWrap/>
            <w:vAlign w:val="center"/>
            <w:hideMark/>
          </w:tcPr>
          <w:p w14:paraId="4E4A7647"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100 837</w:t>
            </w:r>
          </w:p>
        </w:tc>
        <w:tc>
          <w:tcPr>
            <w:tcW w:w="851" w:type="dxa"/>
            <w:tcBorders>
              <w:top w:val="nil"/>
              <w:left w:val="nil"/>
              <w:bottom w:val="single" w:sz="8" w:space="0" w:color="auto"/>
              <w:right w:val="single" w:sz="8" w:space="0" w:color="auto"/>
            </w:tcBorders>
            <w:shd w:val="clear" w:color="auto" w:fill="auto"/>
            <w:noWrap/>
            <w:vAlign w:val="center"/>
            <w:hideMark/>
          </w:tcPr>
          <w:p w14:paraId="19A8593D"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433 142</w:t>
            </w:r>
          </w:p>
        </w:tc>
        <w:tc>
          <w:tcPr>
            <w:tcW w:w="850" w:type="dxa"/>
            <w:tcBorders>
              <w:top w:val="nil"/>
              <w:left w:val="nil"/>
              <w:bottom w:val="single" w:sz="8" w:space="0" w:color="auto"/>
              <w:right w:val="single" w:sz="8" w:space="0" w:color="auto"/>
            </w:tcBorders>
            <w:shd w:val="clear" w:color="auto" w:fill="auto"/>
            <w:noWrap/>
            <w:vAlign w:val="center"/>
            <w:hideMark/>
          </w:tcPr>
          <w:p w14:paraId="6A742BA9"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151 858</w:t>
            </w:r>
          </w:p>
        </w:tc>
        <w:tc>
          <w:tcPr>
            <w:tcW w:w="1026" w:type="dxa"/>
            <w:tcBorders>
              <w:top w:val="nil"/>
              <w:left w:val="nil"/>
              <w:bottom w:val="single" w:sz="8" w:space="0" w:color="auto"/>
              <w:right w:val="single" w:sz="8" w:space="0" w:color="auto"/>
            </w:tcBorders>
            <w:shd w:val="clear" w:color="auto" w:fill="auto"/>
            <w:noWrap/>
            <w:vAlign w:val="center"/>
            <w:hideMark/>
          </w:tcPr>
          <w:p w14:paraId="05BBDC92"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74%</w:t>
            </w:r>
          </w:p>
        </w:tc>
        <w:tc>
          <w:tcPr>
            <w:tcW w:w="160" w:type="dxa"/>
            <w:vAlign w:val="center"/>
            <w:hideMark/>
          </w:tcPr>
          <w:p w14:paraId="13098F47"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tr w:rsidR="003760C0" w:rsidRPr="00337385" w14:paraId="08A56F29" w14:textId="77777777" w:rsidTr="003760C0">
        <w:trPr>
          <w:trHeight w:val="401"/>
        </w:trPr>
        <w:tc>
          <w:tcPr>
            <w:tcW w:w="2694" w:type="dxa"/>
            <w:tcBorders>
              <w:top w:val="nil"/>
              <w:left w:val="single" w:sz="8" w:space="0" w:color="auto"/>
              <w:bottom w:val="single" w:sz="8" w:space="0" w:color="auto"/>
              <w:right w:val="single" w:sz="8" w:space="0" w:color="auto"/>
            </w:tcBorders>
            <w:shd w:val="clear" w:color="auto" w:fill="auto"/>
            <w:hideMark/>
          </w:tcPr>
          <w:p w14:paraId="1ED764FA" w14:textId="77777777" w:rsidR="003760C0" w:rsidRPr="00337385" w:rsidRDefault="003760C0" w:rsidP="00F23374">
            <w:pPr>
              <w:widowControl/>
              <w:suppressAutoHyphens w:val="0"/>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 xml:space="preserve">A04 - Stronger position of smallholders in the value chains </w:t>
            </w:r>
          </w:p>
        </w:tc>
        <w:tc>
          <w:tcPr>
            <w:tcW w:w="992" w:type="dxa"/>
            <w:tcBorders>
              <w:top w:val="nil"/>
              <w:left w:val="nil"/>
              <w:bottom w:val="single" w:sz="8" w:space="0" w:color="auto"/>
              <w:right w:val="nil"/>
            </w:tcBorders>
            <w:shd w:val="clear" w:color="auto" w:fill="auto"/>
            <w:noWrap/>
            <w:vAlign w:val="center"/>
            <w:hideMark/>
          </w:tcPr>
          <w:p w14:paraId="48499646"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852 000</w:t>
            </w:r>
          </w:p>
        </w:tc>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4A16D1E6"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41 381</w:t>
            </w:r>
          </w:p>
        </w:tc>
        <w:tc>
          <w:tcPr>
            <w:tcW w:w="850" w:type="dxa"/>
            <w:tcBorders>
              <w:top w:val="nil"/>
              <w:left w:val="nil"/>
              <w:bottom w:val="single" w:sz="8" w:space="0" w:color="auto"/>
              <w:right w:val="single" w:sz="8" w:space="0" w:color="auto"/>
            </w:tcBorders>
            <w:shd w:val="clear" w:color="auto" w:fill="auto"/>
            <w:noWrap/>
            <w:vAlign w:val="center"/>
            <w:hideMark/>
          </w:tcPr>
          <w:p w14:paraId="687F2F8E"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162 541</w:t>
            </w:r>
          </w:p>
        </w:tc>
        <w:tc>
          <w:tcPr>
            <w:tcW w:w="851" w:type="dxa"/>
            <w:tcBorders>
              <w:top w:val="nil"/>
              <w:left w:val="nil"/>
              <w:bottom w:val="single" w:sz="8" w:space="0" w:color="auto"/>
              <w:right w:val="single" w:sz="8" w:space="0" w:color="auto"/>
            </w:tcBorders>
            <w:shd w:val="clear" w:color="auto" w:fill="auto"/>
            <w:noWrap/>
            <w:vAlign w:val="center"/>
            <w:hideMark/>
          </w:tcPr>
          <w:p w14:paraId="725053F8"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146 310</w:t>
            </w:r>
          </w:p>
        </w:tc>
        <w:tc>
          <w:tcPr>
            <w:tcW w:w="850" w:type="dxa"/>
            <w:tcBorders>
              <w:top w:val="nil"/>
              <w:left w:val="nil"/>
              <w:bottom w:val="single" w:sz="8" w:space="0" w:color="auto"/>
              <w:right w:val="single" w:sz="8" w:space="0" w:color="auto"/>
            </w:tcBorders>
            <w:shd w:val="clear" w:color="auto" w:fill="auto"/>
            <w:noWrap/>
            <w:vAlign w:val="center"/>
            <w:hideMark/>
          </w:tcPr>
          <w:p w14:paraId="0EB234D4"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86 294</w:t>
            </w:r>
          </w:p>
        </w:tc>
        <w:tc>
          <w:tcPr>
            <w:tcW w:w="851" w:type="dxa"/>
            <w:tcBorders>
              <w:top w:val="nil"/>
              <w:left w:val="nil"/>
              <w:bottom w:val="single" w:sz="8" w:space="0" w:color="auto"/>
              <w:right w:val="single" w:sz="8" w:space="0" w:color="auto"/>
            </w:tcBorders>
            <w:shd w:val="clear" w:color="auto" w:fill="auto"/>
            <w:noWrap/>
            <w:vAlign w:val="center"/>
            <w:hideMark/>
          </w:tcPr>
          <w:p w14:paraId="65A1537F"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436 525</w:t>
            </w:r>
          </w:p>
        </w:tc>
        <w:tc>
          <w:tcPr>
            <w:tcW w:w="850" w:type="dxa"/>
            <w:tcBorders>
              <w:top w:val="nil"/>
              <w:left w:val="nil"/>
              <w:bottom w:val="single" w:sz="8" w:space="0" w:color="auto"/>
              <w:right w:val="single" w:sz="8" w:space="0" w:color="auto"/>
            </w:tcBorders>
            <w:shd w:val="clear" w:color="auto" w:fill="auto"/>
            <w:noWrap/>
            <w:vAlign w:val="center"/>
            <w:hideMark/>
          </w:tcPr>
          <w:p w14:paraId="790D2EF6"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415 475</w:t>
            </w:r>
          </w:p>
        </w:tc>
        <w:tc>
          <w:tcPr>
            <w:tcW w:w="1026" w:type="dxa"/>
            <w:tcBorders>
              <w:top w:val="nil"/>
              <w:left w:val="nil"/>
              <w:bottom w:val="single" w:sz="8" w:space="0" w:color="auto"/>
              <w:right w:val="single" w:sz="8" w:space="0" w:color="auto"/>
            </w:tcBorders>
            <w:shd w:val="clear" w:color="auto" w:fill="auto"/>
            <w:noWrap/>
            <w:vAlign w:val="center"/>
            <w:hideMark/>
          </w:tcPr>
          <w:p w14:paraId="09CF8EED"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51%</w:t>
            </w:r>
          </w:p>
        </w:tc>
        <w:tc>
          <w:tcPr>
            <w:tcW w:w="160" w:type="dxa"/>
            <w:vAlign w:val="center"/>
            <w:hideMark/>
          </w:tcPr>
          <w:p w14:paraId="7AAAE1CD"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tr w:rsidR="003760C0" w:rsidRPr="00337385" w14:paraId="2BD326AD" w14:textId="77777777" w:rsidTr="003760C0">
        <w:trPr>
          <w:trHeight w:val="406"/>
        </w:trPr>
        <w:tc>
          <w:tcPr>
            <w:tcW w:w="2694" w:type="dxa"/>
            <w:tcBorders>
              <w:top w:val="nil"/>
              <w:left w:val="single" w:sz="8" w:space="0" w:color="auto"/>
              <w:bottom w:val="single" w:sz="8" w:space="0" w:color="auto"/>
              <w:right w:val="single" w:sz="8" w:space="0" w:color="auto"/>
            </w:tcBorders>
            <w:shd w:val="clear" w:color="auto" w:fill="auto"/>
            <w:hideMark/>
          </w:tcPr>
          <w:p w14:paraId="4DA62AC5" w14:textId="77777777" w:rsidR="003760C0" w:rsidRPr="00337385" w:rsidRDefault="003760C0" w:rsidP="00F23374">
            <w:pPr>
              <w:widowControl/>
              <w:suppressAutoHyphens w:val="0"/>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 xml:space="preserve">A05 - Improved market access and sustainable trade </w:t>
            </w:r>
          </w:p>
        </w:tc>
        <w:tc>
          <w:tcPr>
            <w:tcW w:w="992" w:type="dxa"/>
            <w:tcBorders>
              <w:top w:val="nil"/>
              <w:left w:val="nil"/>
              <w:bottom w:val="single" w:sz="8" w:space="0" w:color="auto"/>
              <w:right w:val="nil"/>
            </w:tcBorders>
            <w:shd w:val="clear" w:color="auto" w:fill="auto"/>
            <w:noWrap/>
            <w:vAlign w:val="center"/>
            <w:hideMark/>
          </w:tcPr>
          <w:p w14:paraId="7AC3AE37"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481 000</w:t>
            </w:r>
          </w:p>
        </w:tc>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3FFF6E57"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78 715</w:t>
            </w:r>
          </w:p>
        </w:tc>
        <w:tc>
          <w:tcPr>
            <w:tcW w:w="850" w:type="dxa"/>
            <w:tcBorders>
              <w:top w:val="nil"/>
              <w:left w:val="nil"/>
              <w:bottom w:val="single" w:sz="8" w:space="0" w:color="auto"/>
              <w:right w:val="single" w:sz="8" w:space="0" w:color="auto"/>
            </w:tcBorders>
            <w:shd w:val="clear" w:color="auto" w:fill="auto"/>
            <w:noWrap/>
            <w:vAlign w:val="center"/>
            <w:hideMark/>
          </w:tcPr>
          <w:p w14:paraId="4538CAE9"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14 880</w:t>
            </w:r>
          </w:p>
        </w:tc>
        <w:tc>
          <w:tcPr>
            <w:tcW w:w="851" w:type="dxa"/>
            <w:tcBorders>
              <w:top w:val="nil"/>
              <w:left w:val="nil"/>
              <w:bottom w:val="single" w:sz="8" w:space="0" w:color="auto"/>
              <w:right w:val="single" w:sz="8" w:space="0" w:color="auto"/>
            </w:tcBorders>
            <w:shd w:val="clear" w:color="auto" w:fill="auto"/>
            <w:noWrap/>
            <w:vAlign w:val="center"/>
            <w:hideMark/>
          </w:tcPr>
          <w:p w14:paraId="2ECD152D"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24 043</w:t>
            </w:r>
          </w:p>
        </w:tc>
        <w:tc>
          <w:tcPr>
            <w:tcW w:w="850" w:type="dxa"/>
            <w:tcBorders>
              <w:top w:val="nil"/>
              <w:left w:val="nil"/>
              <w:bottom w:val="single" w:sz="8" w:space="0" w:color="auto"/>
              <w:right w:val="single" w:sz="8" w:space="0" w:color="auto"/>
            </w:tcBorders>
            <w:shd w:val="clear" w:color="auto" w:fill="auto"/>
            <w:noWrap/>
            <w:vAlign w:val="center"/>
            <w:hideMark/>
          </w:tcPr>
          <w:p w14:paraId="0CB23299"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33 374</w:t>
            </w:r>
          </w:p>
        </w:tc>
        <w:tc>
          <w:tcPr>
            <w:tcW w:w="851" w:type="dxa"/>
            <w:tcBorders>
              <w:top w:val="nil"/>
              <w:left w:val="nil"/>
              <w:bottom w:val="single" w:sz="8" w:space="0" w:color="auto"/>
              <w:right w:val="single" w:sz="8" w:space="0" w:color="auto"/>
            </w:tcBorders>
            <w:shd w:val="clear" w:color="auto" w:fill="auto"/>
            <w:noWrap/>
            <w:vAlign w:val="center"/>
            <w:hideMark/>
          </w:tcPr>
          <w:p w14:paraId="2B4BC37E"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151 011</w:t>
            </w:r>
          </w:p>
        </w:tc>
        <w:tc>
          <w:tcPr>
            <w:tcW w:w="850" w:type="dxa"/>
            <w:tcBorders>
              <w:top w:val="nil"/>
              <w:left w:val="nil"/>
              <w:bottom w:val="single" w:sz="8" w:space="0" w:color="auto"/>
              <w:right w:val="single" w:sz="8" w:space="0" w:color="auto"/>
            </w:tcBorders>
            <w:shd w:val="clear" w:color="auto" w:fill="auto"/>
            <w:noWrap/>
            <w:vAlign w:val="center"/>
            <w:hideMark/>
          </w:tcPr>
          <w:p w14:paraId="14977D30"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329 989</w:t>
            </w:r>
          </w:p>
        </w:tc>
        <w:tc>
          <w:tcPr>
            <w:tcW w:w="1026" w:type="dxa"/>
            <w:tcBorders>
              <w:top w:val="nil"/>
              <w:left w:val="nil"/>
              <w:bottom w:val="single" w:sz="8" w:space="0" w:color="auto"/>
              <w:right w:val="single" w:sz="8" w:space="0" w:color="auto"/>
            </w:tcBorders>
            <w:shd w:val="clear" w:color="auto" w:fill="auto"/>
            <w:noWrap/>
            <w:vAlign w:val="center"/>
            <w:hideMark/>
          </w:tcPr>
          <w:p w14:paraId="12AA47B3"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31%</w:t>
            </w:r>
          </w:p>
        </w:tc>
        <w:tc>
          <w:tcPr>
            <w:tcW w:w="160" w:type="dxa"/>
            <w:vAlign w:val="center"/>
            <w:hideMark/>
          </w:tcPr>
          <w:p w14:paraId="298D466A"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tr w:rsidR="00CF2031" w:rsidRPr="00337385" w14:paraId="6FFB0C9C" w14:textId="77777777" w:rsidTr="003760C0">
        <w:trPr>
          <w:trHeight w:val="260"/>
        </w:trPr>
        <w:tc>
          <w:tcPr>
            <w:tcW w:w="2694" w:type="dxa"/>
            <w:tcBorders>
              <w:top w:val="nil"/>
              <w:left w:val="single" w:sz="8" w:space="0" w:color="auto"/>
              <w:bottom w:val="single" w:sz="8" w:space="0" w:color="auto"/>
              <w:right w:val="single" w:sz="8" w:space="0" w:color="auto"/>
            </w:tcBorders>
            <w:shd w:val="clear" w:color="000000" w:fill="E2EFDA"/>
            <w:hideMark/>
          </w:tcPr>
          <w:p w14:paraId="5E7F9057" w14:textId="77777777" w:rsidR="003760C0" w:rsidRPr="00337385" w:rsidRDefault="003760C0" w:rsidP="00F23374">
            <w:pPr>
              <w:widowControl/>
              <w:suppressAutoHyphens w:val="0"/>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B - Technical staff</w:t>
            </w:r>
          </w:p>
        </w:tc>
        <w:tc>
          <w:tcPr>
            <w:tcW w:w="992" w:type="dxa"/>
            <w:tcBorders>
              <w:top w:val="nil"/>
              <w:left w:val="nil"/>
              <w:bottom w:val="single" w:sz="8" w:space="0" w:color="auto"/>
              <w:right w:val="nil"/>
            </w:tcBorders>
            <w:shd w:val="clear" w:color="000000" w:fill="E2EFDA"/>
            <w:noWrap/>
            <w:vAlign w:val="center"/>
            <w:hideMark/>
          </w:tcPr>
          <w:p w14:paraId="5ED13D1C"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2 054 400</w:t>
            </w:r>
          </w:p>
        </w:tc>
        <w:tc>
          <w:tcPr>
            <w:tcW w:w="851" w:type="dxa"/>
            <w:tcBorders>
              <w:top w:val="nil"/>
              <w:left w:val="single" w:sz="8" w:space="0" w:color="auto"/>
              <w:bottom w:val="single" w:sz="8" w:space="0" w:color="auto"/>
              <w:right w:val="single" w:sz="8" w:space="0" w:color="auto"/>
            </w:tcBorders>
            <w:shd w:val="clear" w:color="000000" w:fill="E2EFDA"/>
            <w:noWrap/>
            <w:vAlign w:val="center"/>
            <w:hideMark/>
          </w:tcPr>
          <w:p w14:paraId="1C223D68"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519 732</w:t>
            </w:r>
          </w:p>
        </w:tc>
        <w:tc>
          <w:tcPr>
            <w:tcW w:w="850" w:type="dxa"/>
            <w:tcBorders>
              <w:top w:val="nil"/>
              <w:left w:val="nil"/>
              <w:bottom w:val="single" w:sz="8" w:space="0" w:color="auto"/>
              <w:right w:val="single" w:sz="8" w:space="0" w:color="auto"/>
            </w:tcBorders>
            <w:shd w:val="clear" w:color="000000" w:fill="E2EFDA"/>
            <w:noWrap/>
            <w:vAlign w:val="center"/>
            <w:hideMark/>
          </w:tcPr>
          <w:p w14:paraId="689A7746"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360 341</w:t>
            </w:r>
          </w:p>
        </w:tc>
        <w:tc>
          <w:tcPr>
            <w:tcW w:w="851" w:type="dxa"/>
            <w:tcBorders>
              <w:top w:val="nil"/>
              <w:left w:val="nil"/>
              <w:bottom w:val="single" w:sz="8" w:space="0" w:color="auto"/>
              <w:right w:val="single" w:sz="8" w:space="0" w:color="auto"/>
            </w:tcBorders>
            <w:shd w:val="clear" w:color="000000" w:fill="E2EFDA"/>
            <w:noWrap/>
            <w:vAlign w:val="center"/>
            <w:hideMark/>
          </w:tcPr>
          <w:p w14:paraId="08DEB6FD"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349 042</w:t>
            </w:r>
          </w:p>
        </w:tc>
        <w:tc>
          <w:tcPr>
            <w:tcW w:w="850" w:type="dxa"/>
            <w:tcBorders>
              <w:top w:val="nil"/>
              <w:left w:val="nil"/>
              <w:bottom w:val="single" w:sz="8" w:space="0" w:color="auto"/>
              <w:right w:val="single" w:sz="8" w:space="0" w:color="auto"/>
            </w:tcBorders>
            <w:shd w:val="clear" w:color="000000" w:fill="E2EFDA"/>
            <w:noWrap/>
            <w:vAlign w:val="center"/>
            <w:hideMark/>
          </w:tcPr>
          <w:p w14:paraId="631EB35E"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313 093</w:t>
            </w:r>
          </w:p>
        </w:tc>
        <w:tc>
          <w:tcPr>
            <w:tcW w:w="851" w:type="dxa"/>
            <w:tcBorders>
              <w:top w:val="nil"/>
              <w:left w:val="nil"/>
              <w:bottom w:val="single" w:sz="8" w:space="0" w:color="auto"/>
              <w:right w:val="single" w:sz="8" w:space="0" w:color="auto"/>
            </w:tcBorders>
            <w:shd w:val="clear" w:color="000000" w:fill="E2EFDA"/>
            <w:noWrap/>
            <w:vAlign w:val="center"/>
            <w:hideMark/>
          </w:tcPr>
          <w:p w14:paraId="2BD4047A"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1 542 208</w:t>
            </w:r>
          </w:p>
        </w:tc>
        <w:tc>
          <w:tcPr>
            <w:tcW w:w="850" w:type="dxa"/>
            <w:tcBorders>
              <w:top w:val="nil"/>
              <w:left w:val="nil"/>
              <w:bottom w:val="single" w:sz="8" w:space="0" w:color="auto"/>
              <w:right w:val="single" w:sz="8" w:space="0" w:color="auto"/>
            </w:tcBorders>
            <w:shd w:val="clear" w:color="000000" w:fill="E2EFDA"/>
            <w:noWrap/>
            <w:vAlign w:val="center"/>
            <w:hideMark/>
          </w:tcPr>
          <w:p w14:paraId="7FBC824D"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512 192</w:t>
            </w:r>
          </w:p>
        </w:tc>
        <w:tc>
          <w:tcPr>
            <w:tcW w:w="1026" w:type="dxa"/>
            <w:tcBorders>
              <w:top w:val="nil"/>
              <w:left w:val="nil"/>
              <w:bottom w:val="single" w:sz="8" w:space="0" w:color="auto"/>
              <w:right w:val="single" w:sz="8" w:space="0" w:color="auto"/>
            </w:tcBorders>
            <w:shd w:val="clear" w:color="000000" w:fill="E2EFDA"/>
            <w:noWrap/>
            <w:vAlign w:val="center"/>
            <w:hideMark/>
          </w:tcPr>
          <w:p w14:paraId="7DDFB6D6"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75%</w:t>
            </w:r>
          </w:p>
        </w:tc>
        <w:tc>
          <w:tcPr>
            <w:tcW w:w="160" w:type="dxa"/>
            <w:vAlign w:val="center"/>
            <w:hideMark/>
          </w:tcPr>
          <w:p w14:paraId="0A761B1E"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tr w:rsidR="00CF2031" w:rsidRPr="00337385" w14:paraId="3E594BD1" w14:textId="77777777" w:rsidTr="003760C0">
        <w:trPr>
          <w:trHeight w:val="260"/>
        </w:trPr>
        <w:tc>
          <w:tcPr>
            <w:tcW w:w="2694" w:type="dxa"/>
            <w:tcBorders>
              <w:top w:val="nil"/>
              <w:left w:val="single" w:sz="8" w:space="0" w:color="auto"/>
              <w:bottom w:val="single" w:sz="8" w:space="0" w:color="auto"/>
              <w:right w:val="single" w:sz="8" w:space="0" w:color="auto"/>
            </w:tcBorders>
            <w:shd w:val="clear" w:color="000000" w:fill="E2EFDA"/>
            <w:hideMark/>
          </w:tcPr>
          <w:p w14:paraId="0D1FBE27" w14:textId="77777777" w:rsidR="003760C0" w:rsidRPr="00337385" w:rsidRDefault="003760C0" w:rsidP="00F23374">
            <w:pPr>
              <w:widowControl/>
              <w:suppressAutoHyphens w:val="0"/>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X - Reserve</w:t>
            </w:r>
          </w:p>
        </w:tc>
        <w:tc>
          <w:tcPr>
            <w:tcW w:w="992" w:type="dxa"/>
            <w:tcBorders>
              <w:top w:val="nil"/>
              <w:left w:val="nil"/>
              <w:bottom w:val="single" w:sz="8" w:space="0" w:color="auto"/>
              <w:right w:val="nil"/>
            </w:tcBorders>
            <w:shd w:val="clear" w:color="000000" w:fill="E2EFDA"/>
            <w:noWrap/>
            <w:vAlign w:val="center"/>
            <w:hideMark/>
          </w:tcPr>
          <w:p w14:paraId="15CE8CDA"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93 050</w:t>
            </w:r>
          </w:p>
        </w:tc>
        <w:tc>
          <w:tcPr>
            <w:tcW w:w="851" w:type="dxa"/>
            <w:tcBorders>
              <w:top w:val="nil"/>
              <w:left w:val="single" w:sz="8" w:space="0" w:color="auto"/>
              <w:bottom w:val="single" w:sz="8" w:space="0" w:color="auto"/>
              <w:right w:val="single" w:sz="8" w:space="0" w:color="auto"/>
            </w:tcBorders>
            <w:shd w:val="clear" w:color="000000" w:fill="E2EFDA"/>
            <w:noWrap/>
            <w:vAlign w:val="center"/>
            <w:hideMark/>
          </w:tcPr>
          <w:p w14:paraId="2FFE40E4"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w:t>
            </w:r>
          </w:p>
        </w:tc>
        <w:tc>
          <w:tcPr>
            <w:tcW w:w="850" w:type="dxa"/>
            <w:tcBorders>
              <w:top w:val="nil"/>
              <w:left w:val="nil"/>
              <w:bottom w:val="single" w:sz="8" w:space="0" w:color="auto"/>
              <w:right w:val="single" w:sz="8" w:space="0" w:color="auto"/>
            </w:tcBorders>
            <w:shd w:val="clear" w:color="000000" w:fill="E2EFDA"/>
            <w:noWrap/>
            <w:vAlign w:val="center"/>
            <w:hideMark/>
          </w:tcPr>
          <w:p w14:paraId="480C3F6C"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w:t>
            </w:r>
          </w:p>
        </w:tc>
        <w:tc>
          <w:tcPr>
            <w:tcW w:w="851" w:type="dxa"/>
            <w:tcBorders>
              <w:top w:val="nil"/>
              <w:left w:val="nil"/>
              <w:bottom w:val="single" w:sz="8" w:space="0" w:color="auto"/>
              <w:right w:val="single" w:sz="8" w:space="0" w:color="auto"/>
            </w:tcBorders>
            <w:shd w:val="clear" w:color="000000" w:fill="E2EFDA"/>
            <w:noWrap/>
            <w:vAlign w:val="center"/>
            <w:hideMark/>
          </w:tcPr>
          <w:p w14:paraId="18E9EED9"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w:t>
            </w:r>
          </w:p>
        </w:tc>
        <w:tc>
          <w:tcPr>
            <w:tcW w:w="850" w:type="dxa"/>
            <w:tcBorders>
              <w:top w:val="nil"/>
              <w:left w:val="nil"/>
              <w:bottom w:val="single" w:sz="8" w:space="0" w:color="auto"/>
              <w:right w:val="single" w:sz="8" w:space="0" w:color="auto"/>
            </w:tcBorders>
            <w:shd w:val="clear" w:color="000000" w:fill="E2EFDA"/>
            <w:noWrap/>
            <w:vAlign w:val="center"/>
            <w:hideMark/>
          </w:tcPr>
          <w:p w14:paraId="617CC1CA"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w:t>
            </w:r>
          </w:p>
        </w:tc>
        <w:tc>
          <w:tcPr>
            <w:tcW w:w="851" w:type="dxa"/>
            <w:tcBorders>
              <w:top w:val="nil"/>
              <w:left w:val="nil"/>
              <w:bottom w:val="single" w:sz="8" w:space="0" w:color="auto"/>
              <w:right w:val="single" w:sz="8" w:space="0" w:color="auto"/>
            </w:tcBorders>
            <w:shd w:val="clear" w:color="000000" w:fill="E2EFDA"/>
            <w:noWrap/>
            <w:vAlign w:val="center"/>
            <w:hideMark/>
          </w:tcPr>
          <w:p w14:paraId="0A233CC0"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w:t>
            </w:r>
          </w:p>
        </w:tc>
        <w:tc>
          <w:tcPr>
            <w:tcW w:w="850" w:type="dxa"/>
            <w:tcBorders>
              <w:top w:val="nil"/>
              <w:left w:val="nil"/>
              <w:bottom w:val="single" w:sz="8" w:space="0" w:color="auto"/>
              <w:right w:val="single" w:sz="8" w:space="0" w:color="auto"/>
            </w:tcBorders>
            <w:shd w:val="clear" w:color="000000" w:fill="E2EFDA"/>
            <w:noWrap/>
            <w:vAlign w:val="center"/>
            <w:hideMark/>
          </w:tcPr>
          <w:p w14:paraId="04DE477A"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93 050</w:t>
            </w:r>
          </w:p>
        </w:tc>
        <w:tc>
          <w:tcPr>
            <w:tcW w:w="1026" w:type="dxa"/>
            <w:tcBorders>
              <w:top w:val="nil"/>
              <w:left w:val="nil"/>
              <w:bottom w:val="single" w:sz="8" w:space="0" w:color="auto"/>
              <w:right w:val="single" w:sz="8" w:space="0" w:color="auto"/>
            </w:tcBorders>
            <w:shd w:val="clear" w:color="000000" w:fill="E2EFDA"/>
            <w:noWrap/>
            <w:vAlign w:val="center"/>
            <w:hideMark/>
          </w:tcPr>
          <w:p w14:paraId="5E68CFDC"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0%</w:t>
            </w:r>
          </w:p>
        </w:tc>
        <w:tc>
          <w:tcPr>
            <w:tcW w:w="160" w:type="dxa"/>
            <w:vAlign w:val="center"/>
            <w:hideMark/>
          </w:tcPr>
          <w:p w14:paraId="75FB2221"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tr w:rsidR="00CF2031" w:rsidRPr="00337385" w14:paraId="103E63FF" w14:textId="77777777" w:rsidTr="003760C0">
        <w:trPr>
          <w:trHeight w:val="260"/>
        </w:trPr>
        <w:tc>
          <w:tcPr>
            <w:tcW w:w="2694" w:type="dxa"/>
            <w:tcBorders>
              <w:top w:val="nil"/>
              <w:left w:val="single" w:sz="8" w:space="0" w:color="auto"/>
              <w:bottom w:val="single" w:sz="8" w:space="0" w:color="auto"/>
              <w:right w:val="single" w:sz="8" w:space="0" w:color="auto"/>
            </w:tcBorders>
            <w:shd w:val="clear" w:color="000000" w:fill="E2EFDA"/>
            <w:hideMark/>
          </w:tcPr>
          <w:p w14:paraId="02BE6646" w14:textId="77777777" w:rsidR="003760C0" w:rsidRPr="00337385" w:rsidRDefault="003760C0" w:rsidP="00F23374">
            <w:pPr>
              <w:widowControl/>
              <w:suppressAutoHyphens w:val="0"/>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Z - General means</w:t>
            </w:r>
          </w:p>
        </w:tc>
        <w:tc>
          <w:tcPr>
            <w:tcW w:w="992" w:type="dxa"/>
            <w:tcBorders>
              <w:top w:val="nil"/>
              <w:left w:val="nil"/>
              <w:bottom w:val="single" w:sz="8" w:space="0" w:color="auto"/>
              <w:right w:val="nil"/>
            </w:tcBorders>
            <w:shd w:val="clear" w:color="000000" w:fill="E2EFDA"/>
            <w:noWrap/>
            <w:vAlign w:val="center"/>
            <w:hideMark/>
          </w:tcPr>
          <w:p w14:paraId="5D663AA2"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1 592 550</w:t>
            </w:r>
          </w:p>
        </w:tc>
        <w:tc>
          <w:tcPr>
            <w:tcW w:w="851" w:type="dxa"/>
            <w:tcBorders>
              <w:top w:val="nil"/>
              <w:left w:val="single" w:sz="8" w:space="0" w:color="auto"/>
              <w:bottom w:val="single" w:sz="8" w:space="0" w:color="auto"/>
              <w:right w:val="single" w:sz="8" w:space="0" w:color="auto"/>
            </w:tcBorders>
            <w:shd w:val="clear" w:color="000000" w:fill="E2EFDA"/>
            <w:noWrap/>
            <w:vAlign w:val="center"/>
            <w:hideMark/>
          </w:tcPr>
          <w:p w14:paraId="35E44354"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427 178</w:t>
            </w:r>
          </w:p>
        </w:tc>
        <w:tc>
          <w:tcPr>
            <w:tcW w:w="850" w:type="dxa"/>
            <w:tcBorders>
              <w:top w:val="nil"/>
              <w:left w:val="nil"/>
              <w:bottom w:val="single" w:sz="8" w:space="0" w:color="auto"/>
              <w:right w:val="single" w:sz="8" w:space="0" w:color="auto"/>
            </w:tcBorders>
            <w:shd w:val="clear" w:color="000000" w:fill="E2EFDA"/>
            <w:noWrap/>
            <w:vAlign w:val="center"/>
            <w:hideMark/>
          </w:tcPr>
          <w:p w14:paraId="10F7BC45"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161 137</w:t>
            </w:r>
          </w:p>
        </w:tc>
        <w:tc>
          <w:tcPr>
            <w:tcW w:w="851" w:type="dxa"/>
            <w:tcBorders>
              <w:top w:val="nil"/>
              <w:left w:val="nil"/>
              <w:bottom w:val="single" w:sz="8" w:space="0" w:color="auto"/>
              <w:right w:val="single" w:sz="8" w:space="0" w:color="auto"/>
            </w:tcBorders>
            <w:shd w:val="clear" w:color="000000" w:fill="E2EFDA"/>
            <w:noWrap/>
            <w:vAlign w:val="center"/>
            <w:hideMark/>
          </w:tcPr>
          <w:p w14:paraId="0AFE52E0"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230 429</w:t>
            </w:r>
          </w:p>
        </w:tc>
        <w:tc>
          <w:tcPr>
            <w:tcW w:w="850" w:type="dxa"/>
            <w:tcBorders>
              <w:top w:val="nil"/>
              <w:left w:val="nil"/>
              <w:bottom w:val="single" w:sz="8" w:space="0" w:color="auto"/>
              <w:right w:val="single" w:sz="8" w:space="0" w:color="auto"/>
            </w:tcBorders>
            <w:shd w:val="clear" w:color="000000" w:fill="E2EFDA"/>
            <w:noWrap/>
            <w:vAlign w:val="center"/>
            <w:hideMark/>
          </w:tcPr>
          <w:p w14:paraId="59BE0A81"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167 623</w:t>
            </w:r>
          </w:p>
        </w:tc>
        <w:tc>
          <w:tcPr>
            <w:tcW w:w="851" w:type="dxa"/>
            <w:tcBorders>
              <w:top w:val="nil"/>
              <w:left w:val="nil"/>
              <w:bottom w:val="single" w:sz="8" w:space="0" w:color="auto"/>
              <w:right w:val="single" w:sz="8" w:space="0" w:color="auto"/>
            </w:tcBorders>
            <w:shd w:val="clear" w:color="000000" w:fill="E2EFDA"/>
            <w:noWrap/>
            <w:vAlign w:val="center"/>
            <w:hideMark/>
          </w:tcPr>
          <w:p w14:paraId="6AA5DA5E"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986 367</w:t>
            </w:r>
          </w:p>
        </w:tc>
        <w:tc>
          <w:tcPr>
            <w:tcW w:w="850" w:type="dxa"/>
            <w:tcBorders>
              <w:top w:val="nil"/>
              <w:left w:val="nil"/>
              <w:bottom w:val="single" w:sz="8" w:space="0" w:color="auto"/>
              <w:right w:val="single" w:sz="8" w:space="0" w:color="auto"/>
            </w:tcBorders>
            <w:shd w:val="clear" w:color="000000" w:fill="E2EFDA"/>
            <w:noWrap/>
            <w:vAlign w:val="center"/>
            <w:hideMark/>
          </w:tcPr>
          <w:p w14:paraId="77B72A60"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606 183</w:t>
            </w:r>
          </w:p>
        </w:tc>
        <w:tc>
          <w:tcPr>
            <w:tcW w:w="1026" w:type="dxa"/>
            <w:tcBorders>
              <w:top w:val="nil"/>
              <w:left w:val="nil"/>
              <w:bottom w:val="single" w:sz="8" w:space="0" w:color="auto"/>
              <w:right w:val="single" w:sz="8" w:space="0" w:color="auto"/>
            </w:tcBorders>
            <w:shd w:val="clear" w:color="000000" w:fill="E2EFDA"/>
            <w:noWrap/>
            <w:vAlign w:val="center"/>
            <w:hideMark/>
          </w:tcPr>
          <w:p w14:paraId="48E1AA19"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62%</w:t>
            </w:r>
          </w:p>
        </w:tc>
        <w:tc>
          <w:tcPr>
            <w:tcW w:w="160" w:type="dxa"/>
            <w:vAlign w:val="center"/>
            <w:hideMark/>
          </w:tcPr>
          <w:p w14:paraId="1447596D"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bookmarkEnd w:id="150"/>
    </w:tbl>
    <w:p w14:paraId="448EE65C" w14:textId="77777777" w:rsidR="00071004" w:rsidRPr="00337385" w:rsidRDefault="00071004" w:rsidP="000E5B22"/>
    <w:p w14:paraId="05AEC89E" w14:textId="016292C4" w:rsidR="00071004" w:rsidRPr="00337385" w:rsidRDefault="005E25FB" w:rsidP="000E5B22">
      <w:pPr>
        <w:rPr>
          <w:sz w:val="18"/>
          <w:szCs w:val="18"/>
        </w:rPr>
      </w:pPr>
      <w:r w:rsidRPr="00337385">
        <w:rPr>
          <w:sz w:val="18"/>
          <w:szCs w:val="18"/>
        </w:rPr>
        <w:t xml:space="preserve">The </w:t>
      </w:r>
      <w:r w:rsidR="00F65EFE">
        <w:rPr>
          <w:sz w:val="18"/>
          <w:szCs w:val="18"/>
        </w:rPr>
        <w:t xml:space="preserve">budget turn-over of 55% has been modest. The following are the explanations: </w:t>
      </w:r>
      <w:r w:rsidRPr="00337385">
        <w:rPr>
          <w:sz w:val="18"/>
          <w:szCs w:val="18"/>
        </w:rPr>
        <w:t>biggest e</w:t>
      </w:r>
      <w:r w:rsidR="0070206A" w:rsidRPr="00337385">
        <w:rPr>
          <w:sz w:val="18"/>
          <w:szCs w:val="18"/>
        </w:rPr>
        <w:t xml:space="preserve">xpenditure shortfalls are </w:t>
      </w:r>
      <w:r w:rsidRPr="00337385">
        <w:rPr>
          <w:sz w:val="18"/>
          <w:szCs w:val="18"/>
        </w:rPr>
        <w:t xml:space="preserve">related to </w:t>
      </w:r>
      <w:r w:rsidR="0070206A" w:rsidRPr="00337385">
        <w:rPr>
          <w:sz w:val="18"/>
          <w:szCs w:val="18"/>
        </w:rPr>
        <w:t xml:space="preserve">focused on A02 financial services (micro finance fund and business innovation fund). </w:t>
      </w:r>
      <w:r w:rsidR="002177B1" w:rsidRPr="00337385">
        <w:rPr>
          <w:sz w:val="18"/>
          <w:szCs w:val="18"/>
        </w:rPr>
        <w:t>The low budget turn-over</w:t>
      </w:r>
      <w:r w:rsidR="006606C6" w:rsidRPr="00337385">
        <w:rPr>
          <w:sz w:val="18"/>
          <w:szCs w:val="18"/>
        </w:rPr>
        <w:t xml:space="preserve"> can be explained by </w:t>
      </w:r>
      <w:r w:rsidR="002177B1" w:rsidRPr="00337385">
        <w:rPr>
          <w:sz w:val="18"/>
          <w:szCs w:val="18"/>
        </w:rPr>
        <w:t>the following factors:</w:t>
      </w:r>
    </w:p>
    <w:p w14:paraId="0721D406" w14:textId="233F7B78" w:rsidR="00F65EFE" w:rsidRPr="00337385" w:rsidRDefault="00F65EFE" w:rsidP="00F65EFE">
      <w:pPr>
        <w:pStyle w:val="ListParagraph"/>
        <w:numPr>
          <w:ilvl w:val="0"/>
          <w:numId w:val="47"/>
        </w:numPr>
        <w:rPr>
          <w:sz w:val="18"/>
          <w:szCs w:val="18"/>
        </w:rPr>
      </w:pPr>
      <w:r w:rsidRPr="00337385">
        <w:rPr>
          <w:sz w:val="18"/>
          <w:szCs w:val="18"/>
        </w:rPr>
        <w:t xml:space="preserve">SAKIRP has developed a cost-efficient approach. An example is the construction of stone arch bridges that allow for 80% cost saving and rely on local contribution of the community. This approach does not spend a lot of money. </w:t>
      </w:r>
      <w:r>
        <w:rPr>
          <w:sz w:val="18"/>
          <w:szCs w:val="18"/>
        </w:rPr>
        <w:t xml:space="preserve">If the bridges would have been built in the standard way, the entire SAKIRP budget would have been exhausted and there would be no scope for extension. </w:t>
      </w:r>
    </w:p>
    <w:p w14:paraId="783C22C1" w14:textId="6C9AA167" w:rsidR="00624B62" w:rsidRPr="00337385" w:rsidRDefault="00624B62" w:rsidP="001F5303">
      <w:pPr>
        <w:pStyle w:val="ListParagraph"/>
        <w:numPr>
          <w:ilvl w:val="0"/>
          <w:numId w:val="47"/>
        </w:numPr>
        <w:rPr>
          <w:sz w:val="18"/>
          <w:szCs w:val="18"/>
        </w:rPr>
      </w:pPr>
      <w:r w:rsidRPr="00337385">
        <w:rPr>
          <w:sz w:val="18"/>
          <w:szCs w:val="18"/>
        </w:rPr>
        <w:t>Micro finance grant was vetoed (17% activity budget)</w:t>
      </w:r>
      <w:r w:rsidR="005031C8" w:rsidRPr="00337385">
        <w:rPr>
          <w:sz w:val="18"/>
          <w:szCs w:val="18"/>
        </w:rPr>
        <w:t xml:space="preserve">. </w:t>
      </w:r>
      <w:r w:rsidR="005E25FB" w:rsidRPr="00337385">
        <w:rPr>
          <w:sz w:val="18"/>
          <w:szCs w:val="18"/>
        </w:rPr>
        <w:t xml:space="preserve">It was only recently that the new Enabel co-guarantee modality unblocked the stalemate in micro-finance support. </w:t>
      </w:r>
    </w:p>
    <w:p w14:paraId="72314E2C" w14:textId="69EB82E6" w:rsidR="00624B62" w:rsidRPr="00337385" w:rsidRDefault="00624B62" w:rsidP="005E25FB">
      <w:pPr>
        <w:pStyle w:val="ListParagraph"/>
        <w:numPr>
          <w:ilvl w:val="0"/>
          <w:numId w:val="47"/>
        </w:numPr>
        <w:rPr>
          <w:sz w:val="18"/>
          <w:szCs w:val="18"/>
        </w:rPr>
      </w:pPr>
      <w:r w:rsidRPr="00337385">
        <w:rPr>
          <w:sz w:val="18"/>
          <w:szCs w:val="18"/>
        </w:rPr>
        <w:t xml:space="preserve">The TFF anticipated a much higher absorption capacity of producer groups with strong business </w:t>
      </w:r>
      <w:r w:rsidR="006606C6" w:rsidRPr="00337385">
        <w:rPr>
          <w:sz w:val="18"/>
          <w:szCs w:val="18"/>
        </w:rPr>
        <w:t xml:space="preserve">orientation </w:t>
      </w:r>
      <w:r w:rsidRPr="00337385">
        <w:rPr>
          <w:sz w:val="18"/>
          <w:szCs w:val="18"/>
        </w:rPr>
        <w:t xml:space="preserve">and </w:t>
      </w:r>
      <w:r w:rsidR="006606C6" w:rsidRPr="00337385">
        <w:rPr>
          <w:sz w:val="18"/>
          <w:szCs w:val="18"/>
        </w:rPr>
        <w:t xml:space="preserve">sufficient </w:t>
      </w:r>
      <w:r w:rsidRPr="00337385">
        <w:rPr>
          <w:sz w:val="18"/>
          <w:szCs w:val="18"/>
        </w:rPr>
        <w:t xml:space="preserve">management </w:t>
      </w:r>
      <w:r w:rsidR="006606C6" w:rsidRPr="00337385">
        <w:rPr>
          <w:sz w:val="18"/>
          <w:szCs w:val="18"/>
        </w:rPr>
        <w:t>skills</w:t>
      </w:r>
      <w:r w:rsidRPr="00337385">
        <w:rPr>
          <w:sz w:val="18"/>
          <w:szCs w:val="18"/>
        </w:rPr>
        <w:t>.</w:t>
      </w:r>
      <w:r w:rsidR="006606C6" w:rsidRPr="00337385">
        <w:rPr>
          <w:sz w:val="18"/>
          <w:szCs w:val="18"/>
        </w:rPr>
        <w:t xml:space="preserve"> However, only 1</w:t>
      </w:r>
      <w:r w:rsidR="005031C8" w:rsidRPr="00337385">
        <w:rPr>
          <w:sz w:val="18"/>
          <w:szCs w:val="18"/>
        </w:rPr>
        <w:t>5</w:t>
      </w:r>
      <w:r w:rsidR="006606C6" w:rsidRPr="00337385">
        <w:rPr>
          <w:sz w:val="18"/>
          <w:szCs w:val="18"/>
        </w:rPr>
        <w:t>% of the groups meet minimum criteria.</w:t>
      </w:r>
      <w:r w:rsidR="005E25FB" w:rsidRPr="00337385">
        <w:rPr>
          <w:sz w:val="18"/>
          <w:szCs w:val="18"/>
        </w:rPr>
        <w:t xml:space="preserve"> The same applies to grant agreements with NGOs. The direct collaboration with the local government extension service was much more cost effective. </w:t>
      </w:r>
    </w:p>
    <w:p w14:paraId="4D4E7BE3" w14:textId="77777777" w:rsidR="00F65EFE" w:rsidRPr="00337385" w:rsidRDefault="00F65EFE" w:rsidP="00F65EFE">
      <w:pPr>
        <w:pStyle w:val="ListParagraph"/>
        <w:numPr>
          <w:ilvl w:val="0"/>
          <w:numId w:val="47"/>
        </w:numPr>
        <w:rPr>
          <w:sz w:val="18"/>
          <w:szCs w:val="18"/>
        </w:rPr>
      </w:pPr>
      <w:r w:rsidRPr="00337385">
        <w:rPr>
          <w:sz w:val="18"/>
          <w:szCs w:val="18"/>
        </w:rPr>
        <w:t xml:space="preserve">Enabel disposes not yet of tools to support private sector. The anticipation was the business innovation fund (30% of the activity budget) would allow for investments in private firms and producer organisations. To overcome the problem, the fund was converted in a public infrastructure fund for access to markets. </w:t>
      </w:r>
    </w:p>
    <w:p w14:paraId="360E2F17" w14:textId="5F1DDD74" w:rsidR="00624B62" w:rsidRPr="00337385" w:rsidRDefault="006606C6" w:rsidP="001F5303">
      <w:pPr>
        <w:pStyle w:val="ListParagraph"/>
        <w:numPr>
          <w:ilvl w:val="0"/>
          <w:numId w:val="47"/>
        </w:numPr>
        <w:rPr>
          <w:sz w:val="18"/>
          <w:szCs w:val="18"/>
        </w:rPr>
      </w:pPr>
      <w:r w:rsidRPr="00337385">
        <w:rPr>
          <w:sz w:val="18"/>
          <w:szCs w:val="18"/>
        </w:rPr>
        <w:t>The</w:t>
      </w:r>
      <w:r w:rsidR="00624B62" w:rsidRPr="00337385">
        <w:rPr>
          <w:sz w:val="18"/>
          <w:szCs w:val="18"/>
        </w:rPr>
        <w:t xml:space="preserve"> </w:t>
      </w:r>
      <w:r w:rsidR="00F14B28" w:rsidRPr="00337385">
        <w:rPr>
          <w:sz w:val="18"/>
          <w:szCs w:val="18"/>
        </w:rPr>
        <w:t>demand</w:t>
      </w:r>
      <w:r w:rsidR="00624B62" w:rsidRPr="00337385">
        <w:rPr>
          <w:sz w:val="18"/>
          <w:szCs w:val="18"/>
        </w:rPr>
        <w:t xml:space="preserve"> for </w:t>
      </w:r>
      <w:r w:rsidR="00F14B28" w:rsidRPr="00337385">
        <w:rPr>
          <w:sz w:val="18"/>
          <w:szCs w:val="18"/>
        </w:rPr>
        <w:t xml:space="preserve">processing </w:t>
      </w:r>
      <w:r w:rsidR="00624B62" w:rsidRPr="00337385">
        <w:rPr>
          <w:sz w:val="18"/>
          <w:szCs w:val="18"/>
        </w:rPr>
        <w:t xml:space="preserve">equipment investment </w:t>
      </w:r>
      <w:r w:rsidR="00774463" w:rsidRPr="00337385">
        <w:rPr>
          <w:sz w:val="18"/>
          <w:szCs w:val="18"/>
        </w:rPr>
        <w:t>anticipated</w:t>
      </w:r>
      <w:r w:rsidR="00F14B28" w:rsidRPr="00337385">
        <w:rPr>
          <w:sz w:val="18"/>
          <w:szCs w:val="18"/>
        </w:rPr>
        <w:t xml:space="preserve"> during the formulation </w:t>
      </w:r>
      <w:r w:rsidR="00624B62" w:rsidRPr="00337385">
        <w:rPr>
          <w:sz w:val="18"/>
          <w:szCs w:val="18"/>
        </w:rPr>
        <w:t xml:space="preserve">did not materialise because of </w:t>
      </w:r>
      <w:r w:rsidRPr="00337385">
        <w:rPr>
          <w:sz w:val="18"/>
          <w:szCs w:val="18"/>
        </w:rPr>
        <w:t>a structural slump of the cassava market</w:t>
      </w:r>
      <w:r w:rsidR="00F14B28" w:rsidRPr="00337385">
        <w:rPr>
          <w:sz w:val="18"/>
          <w:szCs w:val="18"/>
        </w:rPr>
        <w:t>,</w:t>
      </w:r>
      <w:r w:rsidRPr="00337385">
        <w:rPr>
          <w:sz w:val="18"/>
          <w:szCs w:val="18"/>
        </w:rPr>
        <w:t xml:space="preserve"> the consumer preferences for </w:t>
      </w:r>
      <w:r w:rsidR="005E25FB" w:rsidRPr="00337385">
        <w:rPr>
          <w:sz w:val="18"/>
          <w:szCs w:val="18"/>
        </w:rPr>
        <w:t xml:space="preserve">unprocessed </w:t>
      </w:r>
      <w:r w:rsidRPr="00337385">
        <w:rPr>
          <w:sz w:val="18"/>
          <w:szCs w:val="18"/>
        </w:rPr>
        <w:t>cassava</w:t>
      </w:r>
      <w:r w:rsidR="00F14B28" w:rsidRPr="00337385">
        <w:rPr>
          <w:sz w:val="18"/>
          <w:szCs w:val="18"/>
        </w:rPr>
        <w:t xml:space="preserve"> and weak producer groups. </w:t>
      </w:r>
    </w:p>
    <w:p w14:paraId="7CEFE9F6" w14:textId="5E248A1B" w:rsidR="00284105" w:rsidRPr="00337385" w:rsidRDefault="00284105" w:rsidP="001F5303">
      <w:pPr>
        <w:pStyle w:val="ListParagraph"/>
        <w:numPr>
          <w:ilvl w:val="0"/>
          <w:numId w:val="47"/>
        </w:numPr>
        <w:rPr>
          <w:sz w:val="18"/>
          <w:szCs w:val="18"/>
        </w:rPr>
      </w:pPr>
      <w:r w:rsidRPr="00337385">
        <w:rPr>
          <w:sz w:val="18"/>
          <w:szCs w:val="18"/>
        </w:rPr>
        <w:t>While the local contribution for bridges built local ownership and helped priority setting, it also delayed implementation considerably affecting the largest budget vote.</w:t>
      </w:r>
    </w:p>
    <w:p w14:paraId="30FC6744" w14:textId="77777777" w:rsidR="005E25FB" w:rsidRPr="00337385" w:rsidRDefault="005E25FB" w:rsidP="000E5B22">
      <w:pPr>
        <w:rPr>
          <w:color w:val="0000CC"/>
          <w:sz w:val="20"/>
          <w:szCs w:val="20"/>
        </w:rPr>
      </w:pPr>
    </w:p>
    <w:p w14:paraId="3F2FDD78" w14:textId="1C0EC7D8" w:rsidR="005031C8" w:rsidRPr="00337385" w:rsidRDefault="005E25FB" w:rsidP="000E5B22">
      <w:pPr>
        <w:rPr>
          <w:sz w:val="18"/>
          <w:szCs w:val="18"/>
        </w:rPr>
      </w:pPr>
      <w:r w:rsidRPr="00337385">
        <w:rPr>
          <w:sz w:val="18"/>
          <w:szCs w:val="18"/>
        </w:rPr>
        <w:t xml:space="preserve">The cost-efficient approach allowed for a no-cost project extension </w:t>
      </w:r>
      <w:r w:rsidR="000719EA" w:rsidRPr="00337385">
        <w:rPr>
          <w:sz w:val="18"/>
          <w:szCs w:val="18"/>
        </w:rPr>
        <w:t xml:space="preserve">till June 2023. Nevertheless, special efforts will be needed to come to full budget absorption: proactive </w:t>
      </w:r>
      <w:r w:rsidR="000B3198">
        <w:rPr>
          <w:sz w:val="18"/>
          <w:szCs w:val="18"/>
        </w:rPr>
        <w:t xml:space="preserve">construction </w:t>
      </w:r>
      <w:r w:rsidR="000719EA" w:rsidRPr="00337385">
        <w:rPr>
          <w:sz w:val="18"/>
          <w:szCs w:val="18"/>
        </w:rPr>
        <w:t xml:space="preserve">management and reduced local contribution for bridges and warehouses, additional processing capacity in sunflower and 6 pilots of cassava phytosanitary zones. </w:t>
      </w:r>
    </w:p>
    <w:p w14:paraId="5D788289" w14:textId="77777777" w:rsidR="00315414" w:rsidRPr="00337385" w:rsidRDefault="00315414" w:rsidP="00315414">
      <w:pPr>
        <w:pStyle w:val="Heading1"/>
      </w:pPr>
      <w:bookmarkStart w:id="151" w:name="_Toc370814213"/>
      <w:bookmarkStart w:id="152" w:name="_Toc474936638"/>
      <w:bookmarkStart w:id="153" w:name="_Toc33992052"/>
      <w:r w:rsidRPr="00337385">
        <w:lastRenderedPageBreak/>
        <w:t>Risk &amp; issue management</w:t>
      </w:r>
      <w:bookmarkEnd w:id="151"/>
      <w:bookmarkEnd w:id="152"/>
      <w:bookmarkEnd w:id="153"/>
      <w:r w:rsidRPr="00337385">
        <w:t xml:space="preserve"> </w:t>
      </w:r>
    </w:p>
    <w:p w14:paraId="570D1BF4" w14:textId="357EC9BC" w:rsidR="000E5B22" w:rsidRPr="00337385" w:rsidRDefault="00F636C2" w:rsidP="000E5B22">
      <w:r w:rsidRPr="00337385">
        <w:rPr>
          <w:noProof/>
        </w:rPr>
        <w:drawing>
          <wp:anchor distT="0" distB="0" distL="114300" distR="114300" simplePos="0" relativeHeight="251658244" behindDoc="0" locked="0" layoutInCell="1" allowOverlap="1" wp14:anchorId="5C0E0FA1" wp14:editId="227A87A1">
            <wp:simplePos x="0" y="0"/>
            <wp:positionH relativeFrom="column">
              <wp:posOffset>0</wp:posOffset>
            </wp:positionH>
            <wp:positionV relativeFrom="paragraph">
              <wp:posOffset>-635</wp:posOffset>
            </wp:positionV>
            <wp:extent cx="6309360" cy="666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6">
                      <a:extLst>
                        <a:ext uri="{28A0092B-C50C-407E-A947-70E740481C1C}">
                          <a14:useLocalDpi xmlns:a14="http://schemas.microsoft.com/office/drawing/2010/main" val="0"/>
                        </a:ext>
                      </a:extLst>
                    </a:blip>
                    <a:stretch>
                      <a:fillRect/>
                    </a:stretch>
                  </pic:blipFill>
                  <pic:spPr>
                    <a:xfrm>
                      <a:off x="0" y="0"/>
                      <a:ext cx="6309360" cy="666750"/>
                    </a:xfrm>
                    <a:prstGeom prst="rect">
                      <a:avLst/>
                    </a:prstGeom>
                  </pic:spPr>
                </pic:pic>
              </a:graphicData>
            </a:graphic>
            <wp14:sizeRelH relativeFrom="page">
              <wp14:pctWidth>0</wp14:pctWidth>
            </wp14:sizeRelH>
            <wp14:sizeRelV relativeFrom="page">
              <wp14:pctHeight>0</wp14:pctHeight>
            </wp14:sizeRelV>
          </wp:anchor>
        </w:drawing>
      </w:r>
    </w:p>
    <w:p w14:paraId="2F06B965" w14:textId="77777777" w:rsidR="00315414" w:rsidRPr="00337385" w:rsidRDefault="00315414" w:rsidP="000E5B22"/>
    <w:p w14:paraId="061CD9BF" w14:textId="77777777" w:rsidR="00315414" w:rsidRPr="00337385" w:rsidRDefault="00315414" w:rsidP="000E5B22"/>
    <w:p w14:paraId="2BE7A70D" w14:textId="208BC01F" w:rsidR="00315414" w:rsidRPr="00337385" w:rsidRDefault="00F636C2">
      <w:pPr>
        <w:widowControl/>
        <w:suppressAutoHyphens w:val="0"/>
      </w:pPr>
      <w:r w:rsidRPr="00337385">
        <w:rPr>
          <w:noProof/>
        </w:rPr>
        <w:drawing>
          <wp:anchor distT="0" distB="0" distL="114300" distR="114300" simplePos="0" relativeHeight="251658245" behindDoc="0" locked="0" layoutInCell="1" allowOverlap="1" wp14:anchorId="554B22AE" wp14:editId="368D2D83">
            <wp:simplePos x="0" y="0"/>
            <wp:positionH relativeFrom="column">
              <wp:posOffset>0</wp:posOffset>
            </wp:positionH>
            <wp:positionV relativeFrom="paragraph">
              <wp:posOffset>140970</wp:posOffset>
            </wp:positionV>
            <wp:extent cx="6309360" cy="31280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77">
                      <a:extLst>
                        <a:ext uri="{28A0092B-C50C-407E-A947-70E740481C1C}">
                          <a14:useLocalDpi xmlns:a14="http://schemas.microsoft.com/office/drawing/2010/main" val="0"/>
                        </a:ext>
                      </a:extLst>
                    </a:blip>
                    <a:srcRect t="1604"/>
                    <a:stretch/>
                  </pic:blipFill>
                  <pic:spPr bwMode="auto">
                    <a:xfrm>
                      <a:off x="0" y="0"/>
                      <a:ext cx="6309360" cy="3128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8ABCEB" w14:textId="2E843255" w:rsidR="00315414" w:rsidRPr="00337385" w:rsidRDefault="00315414">
      <w:pPr>
        <w:widowControl/>
        <w:suppressAutoHyphens w:val="0"/>
      </w:pPr>
    </w:p>
    <w:p w14:paraId="6BEA255B" w14:textId="77777777" w:rsidR="00315414" w:rsidRPr="00337385" w:rsidRDefault="00315414">
      <w:pPr>
        <w:widowControl/>
        <w:suppressAutoHyphens w:val="0"/>
      </w:pPr>
    </w:p>
    <w:p w14:paraId="16C89202" w14:textId="77777777" w:rsidR="00315414" w:rsidRPr="00337385" w:rsidRDefault="00315414">
      <w:pPr>
        <w:widowControl/>
        <w:suppressAutoHyphens w:val="0"/>
      </w:pPr>
    </w:p>
    <w:p w14:paraId="45B87488" w14:textId="77777777" w:rsidR="00315414" w:rsidRPr="00337385" w:rsidRDefault="00315414">
      <w:pPr>
        <w:widowControl/>
        <w:suppressAutoHyphens w:val="0"/>
      </w:pPr>
    </w:p>
    <w:p w14:paraId="5CD1E083" w14:textId="77777777" w:rsidR="00315414" w:rsidRPr="00337385" w:rsidRDefault="00315414">
      <w:pPr>
        <w:widowControl/>
        <w:suppressAutoHyphens w:val="0"/>
      </w:pPr>
    </w:p>
    <w:p w14:paraId="3FEC87BD" w14:textId="77777777" w:rsidR="00315414" w:rsidRPr="00337385" w:rsidRDefault="00315414">
      <w:pPr>
        <w:widowControl/>
        <w:suppressAutoHyphens w:val="0"/>
      </w:pPr>
    </w:p>
    <w:p w14:paraId="1F4E778E" w14:textId="77777777" w:rsidR="00315414" w:rsidRPr="00337385" w:rsidRDefault="00315414">
      <w:pPr>
        <w:widowControl/>
        <w:suppressAutoHyphens w:val="0"/>
      </w:pPr>
    </w:p>
    <w:p w14:paraId="4D08D685" w14:textId="77777777" w:rsidR="00315414" w:rsidRPr="00337385" w:rsidRDefault="00315414">
      <w:pPr>
        <w:widowControl/>
        <w:suppressAutoHyphens w:val="0"/>
      </w:pPr>
    </w:p>
    <w:p w14:paraId="7EB94849" w14:textId="77777777" w:rsidR="00315414" w:rsidRPr="00337385" w:rsidRDefault="00315414">
      <w:pPr>
        <w:widowControl/>
        <w:suppressAutoHyphens w:val="0"/>
      </w:pPr>
    </w:p>
    <w:p w14:paraId="0438AAA5" w14:textId="77777777" w:rsidR="00315414" w:rsidRPr="00337385" w:rsidRDefault="00315414">
      <w:pPr>
        <w:widowControl/>
        <w:suppressAutoHyphens w:val="0"/>
      </w:pPr>
    </w:p>
    <w:p w14:paraId="01BD8F3A" w14:textId="77777777" w:rsidR="00315414" w:rsidRPr="00337385" w:rsidRDefault="00315414">
      <w:pPr>
        <w:widowControl/>
        <w:suppressAutoHyphens w:val="0"/>
      </w:pPr>
    </w:p>
    <w:p w14:paraId="225DAE0F" w14:textId="77777777" w:rsidR="00315414" w:rsidRPr="00337385" w:rsidRDefault="00315414">
      <w:pPr>
        <w:widowControl/>
        <w:suppressAutoHyphens w:val="0"/>
      </w:pPr>
    </w:p>
    <w:p w14:paraId="21008194" w14:textId="77777777" w:rsidR="00315414" w:rsidRPr="00337385" w:rsidRDefault="00315414">
      <w:pPr>
        <w:widowControl/>
        <w:suppressAutoHyphens w:val="0"/>
      </w:pPr>
    </w:p>
    <w:p w14:paraId="2F117C6F" w14:textId="77777777" w:rsidR="00315414" w:rsidRPr="00337385" w:rsidRDefault="00315414">
      <w:pPr>
        <w:widowControl/>
        <w:suppressAutoHyphens w:val="0"/>
      </w:pPr>
    </w:p>
    <w:p w14:paraId="3449DE05" w14:textId="77777777" w:rsidR="00315414" w:rsidRPr="00337385" w:rsidRDefault="00315414">
      <w:pPr>
        <w:widowControl/>
        <w:suppressAutoHyphens w:val="0"/>
      </w:pPr>
    </w:p>
    <w:p w14:paraId="2BB4ED16" w14:textId="77777777" w:rsidR="00315414" w:rsidRPr="00337385" w:rsidRDefault="00315414">
      <w:pPr>
        <w:widowControl/>
        <w:suppressAutoHyphens w:val="0"/>
      </w:pPr>
    </w:p>
    <w:p w14:paraId="0959280B" w14:textId="77777777" w:rsidR="00315414" w:rsidRPr="00337385" w:rsidRDefault="00315414">
      <w:pPr>
        <w:widowControl/>
        <w:suppressAutoHyphens w:val="0"/>
      </w:pPr>
    </w:p>
    <w:p w14:paraId="106A43C6" w14:textId="01AB2B93" w:rsidR="00315414" w:rsidRPr="00337385" w:rsidRDefault="00F636C2">
      <w:pPr>
        <w:widowControl/>
        <w:suppressAutoHyphens w:val="0"/>
      </w:pPr>
      <w:r w:rsidRPr="00337385">
        <w:rPr>
          <w:noProof/>
        </w:rPr>
        <w:drawing>
          <wp:anchor distT="0" distB="0" distL="114300" distR="114300" simplePos="0" relativeHeight="251658246" behindDoc="0" locked="0" layoutInCell="1" allowOverlap="1" wp14:anchorId="4D005921" wp14:editId="5F6CE4FF">
            <wp:simplePos x="0" y="0"/>
            <wp:positionH relativeFrom="column">
              <wp:posOffset>0</wp:posOffset>
            </wp:positionH>
            <wp:positionV relativeFrom="paragraph">
              <wp:posOffset>51692</wp:posOffset>
            </wp:positionV>
            <wp:extent cx="6309360" cy="14325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8">
                      <a:extLst>
                        <a:ext uri="{28A0092B-C50C-407E-A947-70E740481C1C}">
                          <a14:useLocalDpi xmlns:a14="http://schemas.microsoft.com/office/drawing/2010/main" val="0"/>
                        </a:ext>
                      </a:extLst>
                    </a:blip>
                    <a:stretch>
                      <a:fillRect/>
                    </a:stretch>
                  </pic:blipFill>
                  <pic:spPr>
                    <a:xfrm>
                      <a:off x="0" y="0"/>
                      <a:ext cx="6309360" cy="1432560"/>
                    </a:xfrm>
                    <a:prstGeom prst="rect">
                      <a:avLst/>
                    </a:prstGeom>
                  </pic:spPr>
                </pic:pic>
              </a:graphicData>
            </a:graphic>
            <wp14:sizeRelH relativeFrom="page">
              <wp14:pctWidth>0</wp14:pctWidth>
            </wp14:sizeRelH>
            <wp14:sizeRelV relativeFrom="page">
              <wp14:pctHeight>0</wp14:pctHeight>
            </wp14:sizeRelV>
          </wp:anchor>
        </w:drawing>
      </w:r>
    </w:p>
    <w:p w14:paraId="16D9CCF5" w14:textId="5B69B755" w:rsidR="00315414" w:rsidRPr="00337385" w:rsidRDefault="00315414">
      <w:pPr>
        <w:widowControl/>
        <w:suppressAutoHyphens w:val="0"/>
      </w:pPr>
    </w:p>
    <w:p w14:paraId="43ADDFDF" w14:textId="77777777" w:rsidR="00315414" w:rsidRPr="00337385" w:rsidRDefault="00315414">
      <w:pPr>
        <w:widowControl/>
        <w:suppressAutoHyphens w:val="0"/>
      </w:pPr>
    </w:p>
    <w:p w14:paraId="3AFC0AB7" w14:textId="77777777" w:rsidR="00315414" w:rsidRPr="00337385" w:rsidRDefault="00315414">
      <w:pPr>
        <w:widowControl/>
        <w:suppressAutoHyphens w:val="0"/>
      </w:pPr>
    </w:p>
    <w:p w14:paraId="48AA19DC" w14:textId="77777777" w:rsidR="00315414" w:rsidRPr="00337385" w:rsidRDefault="00315414">
      <w:pPr>
        <w:widowControl/>
        <w:suppressAutoHyphens w:val="0"/>
      </w:pPr>
    </w:p>
    <w:p w14:paraId="1366FB07" w14:textId="77777777" w:rsidR="00315414" w:rsidRPr="00337385" w:rsidRDefault="00315414">
      <w:pPr>
        <w:widowControl/>
        <w:suppressAutoHyphens w:val="0"/>
      </w:pPr>
    </w:p>
    <w:p w14:paraId="049083A5" w14:textId="77777777" w:rsidR="00315414" w:rsidRPr="00337385" w:rsidRDefault="00315414">
      <w:pPr>
        <w:widowControl/>
        <w:suppressAutoHyphens w:val="0"/>
      </w:pPr>
    </w:p>
    <w:p w14:paraId="075C6234" w14:textId="77777777" w:rsidR="00315414" w:rsidRPr="00337385" w:rsidRDefault="00315414">
      <w:pPr>
        <w:widowControl/>
        <w:suppressAutoHyphens w:val="0"/>
      </w:pPr>
    </w:p>
    <w:p w14:paraId="17F54ADF" w14:textId="04ACD6DB" w:rsidR="00315414" w:rsidRPr="00337385" w:rsidRDefault="00F636C2">
      <w:pPr>
        <w:widowControl/>
        <w:suppressAutoHyphens w:val="0"/>
      </w:pPr>
      <w:r w:rsidRPr="00337385">
        <w:rPr>
          <w:noProof/>
        </w:rPr>
        <w:drawing>
          <wp:anchor distT="0" distB="0" distL="114300" distR="114300" simplePos="0" relativeHeight="251658247" behindDoc="0" locked="0" layoutInCell="1" allowOverlap="1" wp14:anchorId="7C0066BF" wp14:editId="0AD03EEF">
            <wp:simplePos x="0" y="0"/>
            <wp:positionH relativeFrom="column">
              <wp:posOffset>615</wp:posOffset>
            </wp:positionH>
            <wp:positionV relativeFrom="paragraph">
              <wp:posOffset>83820</wp:posOffset>
            </wp:positionV>
            <wp:extent cx="6309360" cy="3275649"/>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79">
                      <a:extLst>
                        <a:ext uri="{28A0092B-C50C-407E-A947-70E740481C1C}">
                          <a14:useLocalDpi xmlns:a14="http://schemas.microsoft.com/office/drawing/2010/main" val="0"/>
                        </a:ext>
                      </a:extLst>
                    </a:blip>
                    <a:srcRect t="1636"/>
                    <a:stretch/>
                  </pic:blipFill>
                  <pic:spPr bwMode="auto">
                    <a:xfrm>
                      <a:off x="0" y="0"/>
                      <a:ext cx="6309360" cy="32756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BE648" w14:textId="0AB96037" w:rsidR="00315414" w:rsidRPr="00337385" w:rsidRDefault="00315414">
      <w:pPr>
        <w:widowControl/>
        <w:suppressAutoHyphens w:val="0"/>
      </w:pPr>
    </w:p>
    <w:p w14:paraId="4061E2F2" w14:textId="77777777" w:rsidR="00315414" w:rsidRPr="00337385" w:rsidRDefault="00315414">
      <w:pPr>
        <w:widowControl/>
        <w:suppressAutoHyphens w:val="0"/>
      </w:pPr>
    </w:p>
    <w:p w14:paraId="3699068D" w14:textId="77777777" w:rsidR="00315414" w:rsidRPr="00337385" w:rsidRDefault="00315414">
      <w:pPr>
        <w:widowControl/>
        <w:suppressAutoHyphens w:val="0"/>
      </w:pPr>
    </w:p>
    <w:p w14:paraId="525446F5" w14:textId="77777777" w:rsidR="00315414" w:rsidRPr="00337385" w:rsidRDefault="00315414">
      <w:pPr>
        <w:widowControl/>
        <w:suppressAutoHyphens w:val="0"/>
      </w:pPr>
    </w:p>
    <w:p w14:paraId="715E287C" w14:textId="77777777" w:rsidR="00315414" w:rsidRPr="00337385" w:rsidRDefault="00315414">
      <w:pPr>
        <w:widowControl/>
        <w:suppressAutoHyphens w:val="0"/>
      </w:pPr>
    </w:p>
    <w:p w14:paraId="04878D8D" w14:textId="77777777" w:rsidR="00315414" w:rsidRPr="00337385" w:rsidRDefault="00315414">
      <w:pPr>
        <w:widowControl/>
        <w:suppressAutoHyphens w:val="0"/>
      </w:pPr>
    </w:p>
    <w:p w14:paraId="4E1798BA" w14:textId="77777777" w:rsidR="00315414" w:rsidRPr="00337385" w:rsidRDefault="00315414">
      <w:pPr>
        <w:widowControl/>
        <w:suppressAutoHyphens w:val="0"/>
      </w:pPr>
    </w:p>
    <w:p w14:paraId="2AA2DDB8" w14:textId="77777777" w:rsidR="00315414" w:rsidRPr="00337385" w:rsidRDefault="00315414">
      <w:pPr>
        <w:widowControl/>
        <w:suppressAutoHyphens w:val="0"/>
      </w:pPr>
    </w:p>
    <w:p w14:paraId="11DE5826" w14:textId="77777777" w:rsidR="00315414" w:rsidRPr="00337385" w:rsidRDefault="00315414">
      <w:pPr>
        <w:widowControl/>
        <w:suppressAutoHyphens w:val="0"/>
      </w:pPr>
    </w:p>
    <w:p w14:paraId="0191AD5E" w14:textId="77777777" w:rsidR="00315414" w:rsidRPr="00337385" w:rsidRDefault="00315414">
      <w:pPr>
        <w:widowControl/>
        <w:suppressAutoHyphens w:val="0"/>
      </w:pPr>
    </w:p>
    <w:p w14:paraId="4942A0A0" w14:textId="77777777" w:rsidR="00315414" w:rsidRPr="00337385" w:rsidRDefault="00315414">
      <w:pPr>
        <w:widowControl/>
        <w:suppressAutoHyphens w:val="0"/>
      </w:pPr>
    </w:p>
    <w:p w14:paraId="0445BD0E" w14:textId="77777777" w:rsidR="00315414" w:rsidRPr="00337385" w:rsidRDefault="00315414">
      <w:pPr>
        <w:widowControl/>
        <w:suppressAutoHyphens w:val="0"/>
      </w:pPr>
    </w:p>
    <w:p w14:paraId="795A6668" w14:textId="77777777" w:rsidR="00315414" w:rsidRPr="00337385" w:rsidRDefault="00315414">
      <w:pPr>
        <w:widowControl/>
        <w:suppressAutoHyphens w:val="0"/>
      </w:pPr>
    </w:p>
    <w:p w14:paraId="5281FD38" w14:textId="77777777" w:rsidR="00315414" w:rsidRPr="00337385" w:rsidRDefault="00315414">
      <w:pPr>
        <w:widowControl/>
        <w:suppressAutoHyphens w:val="0"/>
      </w:pPr>
    </w:p>
    <w:p w14:paraId="1B2E6F61" w14:textId="77777777" w:rsidR="00315414" w:rsidRPr="00337385" w:rsidRDefault="00315414">
      <w:pPr>
        <w:widowControl/>
        <w:suppressAutoHyphens w:val="0"/>
      </w:pPr>
    </w:p>
    <w:p w14:paraId="713D3B8D" w14:textId="77777777" w:rsidR="00315414" w:rsidRPr="00337385" w:rsidRDefault="00315414">
      <w:pPr>
        <w:widowControl/>
        <w:suppressAutoHyphens w:val="0"/>
      </w:pPr>
      <w:r w:rsidRPr="00337385">
        <w:br w:type="page"/>
      </w:r>
    </w:p>
    <w:p w14:paraId="1B724139" w14:textId="67423E6C" w:rsidR="00315414" w:rsidRPr="00337385" w:rsidRDefault="00861168">
      <w:pPr>
        <w:widowControl/>
        <w:suppressAutoHyphens w:val="0"/>
      </w:pPr>
      <w:r w:rsidRPr="00337385">
        <w:rPr>
          <w:noProof/>
        </w:rPr>
        <w:lastRenderedPageBreak/>
        <w:drawing>
          <wp:anchor distT="0" distB="0" distL="114300" distR="114300" simplePos="0" relativeHeight="251658263" behindDoc="0" locked="0" layoutInCell="1" allowOverlap="1" wp14:anchorId="02C103F7" wp14:editId="7AD6E85B">
            <wp:simplePos x="0" y="0"/>
            <wp:positionH relativeFrom="column">
              <wp:posOffset>42545</wp:posOffset>
            </wp:positionH>
            <wp:positionV relativeFrom="paragraph">
              <wp:posOffset>1720215</wp:posOffset>
            </wp:positionV>
            <wp:extent cx="6519943" cy="30861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0">
                      <a:extLst>
                        <a:ext uri="{28A0092B-C50C-407E-A947-70E740481C1C}">
                          <a14:useLocalDpi xmlns:a14="http://schemas.microsoft.com/office/drawing/2010/main" val="0"/>
                        </a:ext>
                      </a:extLst>
                    </a:blip>
                    <a:srcRect t="1586"/>
                    <a:stretch/>
                  </pic:blipFill>
                  <pic:spPr bwMode="auto">
                    <a:xfrm>
                      <a:off x="0" y="0"/>
                      <a:ext cx="6523756" cy="3087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7385">
        <w:rPr>
          <w:noProof/>
        </w:rPr>
        <w:drawing>
          <wp:anchor distT="0" distB="0" distL="114300" distR="114300" simplePos="0" relativeHeight="251658249" behindDoc="0" locked="0" layoutInCell="1" allowOverlap="1" wp14:anchorId="15A4818E" wp14:editId="01477FBC">
            <wp:simplePos x="0" y="0"/>
            <wp:positionH relativeFrom="column">
              <wp:posOffset>3175</wp:posOffset>
            </wp:positionH>
            <wp:positionV relativeFrom="paragraph">
              <wp:posOffset>692235</wp:posOffset>
            </wp:positionV>
            <wp:extent cx="6563995" cy="102923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1">
                      <a:extLst>
                        <a:ext uri="{28A0092B-C50C-407E-A947-70E740481C1C}">
                          <a14:useLocalDpi xmlns:a14="http://schemas.microsoft.com/office/drawing/2010/main" val="0"/>
                        </a:ext>
                      </a:extLst>
                    </a:blip>
                    <a:srcRect t="5764"/>
                    <a:stretch/>
                  </pic:blipFill>
                  <pic:spPr bwMode="auto">
                    <a:xfrm>
                      <a:off x="0" y="0"/>
                      <a:ext cx="6563995" cy="10292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7385">
        <w:rPr>
          <w:noProof/>
        </w:rPr>
        <w:drawing>
          <wp:anchor distT="0" distB="0" distL="114300" distR="114300" simplePos="0" relativeHeight="251658248" behindDoc="0" locked="0" layoutInCell="1" allowOverlap="1" wp14:anchorId="205743B4" wp14:editId="4ECD1A58">
            <wp:simplePos x="0" y="0"/>
            <wp:positionH relativeFrom="column">
              <wp:posOffset>0</wp:posOffset>
            </wp:positionH>
            <wp:positionV relativeFrom="paragraph">
              <wp:posOffset>-635</wp:posOffset>
            </wp:positionV>
            <wp:extent cx="6564364" cy="69368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6">
                      <a:extLst>
                        <a:ext uri="{28A0092B-C50C-407E-A947-70E740481C1C}">
                          <a14:useLocalDpi xmlns:a14="http://schemas.microsoft.com/office/drawing/2010/main" val="0"/>
                        </a:ext>
                      </a:extLst>
                    </a:blip>
                    <a:stretch>
                      <a:fillRect/>
                    </a:stretch>
                  </pic:blipFill>
                  <pic:spPr>
                    <a:xfrm>
                      <a:off x="0" y="0"/>
                      <a:ext cx="6697503" cy="707752"/>
                    </a:xfrm>
                    <a:prstGeom prst="rect">
                      <a:avLst/>
                    </a:prstGeom>
                  </pic:spPr>
                </pic:pic>
              </a:graphicData>
            </a:graphic>
            <wp14:sizeRelH relativeFrom="page">
              <wp14:pctWidth>0</wp14:pctWidth>
            </wp14:sizeRelH>
            <wp14:sizeRelV relativeFrom="page">
              <wp14:pctHeight>0</wp14:pctHeight>
            </wp14:sizeRelV>
          </wp:anchor>
        </w:drawing>
      </w:r>
      <w:r w:rsidR="00315414" w:rsidRPr="00337385">
        <w:br w:type="page"/>
      </w:r>
    </w:p>
    <w:p w14:paraId="19A2CD32" w14:textId="7FF246F6" w:rsidR="00861168" w:rsidRPr="00337385" w:rsidRDefault="00861168" w:rsidP="000E5B22">
      <w:pPr>
        <w:sectPr w:rsidR="00861168" w:rsidRPr="00337385" w:rsidSect="00A335D6">
          <w:headerReference w:type="default" r:id="rId82"/>
          <w:footerReference w:type="default" r:id="rId83"/>
          <w:headerReference w:type="first" r:id="rId84"/>
          <w:footerReference w:type="first" r:id="rId85"/>
          <w:type w:val="nextColumn"/>
          <w:pgSz w:w="11905" w:h="16837"/>
          <w:pgMar w:top="851" w:right="1132" w:bottom="1701" w:left="1418" w:header="864" w:footer="907" w:gutter="0"/>
          <w:cols w:space="708"/>
          <w:formProt w:val="0"/>
          <w:titlePg/>
          <w:docGrid w:linePitch="326"/>
        </w:sectPr>
      </w:pPr>
    </w:p>
    <w:p w14:paraId="34612067" w14:textId="79299C27" w:rsidR="00F940FE" w:rsidRPr="00337385" w:rsidRDefault="00F940FE" w:rsidP="001F5303">
      <w:pPr>
        <w:pStyle w:val="Heading1"/>
        <w:numPr>
          <w:ilvl w:val="0"/>
          <w:numId w:val="57"/>
        </w:numPr>
        <w:rPr>
          <w:color w:val="00B050"/>
        </w:rPr>
      </w:pPr>
      <w:bookmarkStart w:id="154" w:name="_Toc25758997"/>
      <w:bookmarkStart w:id="155" w:name="_Toc33992054"/>
      <w:r w:rsidRPr="00337385">
        <w:rPr>
          <w:color w:val="00B050"/>
        </w:rPr>
        <w:lastRenderedPageBreak/>
        <w:t>Synergies and complementarities</w:t>
      </w:r>
      <w:bookmarkEnd w:id="154"/>
      <w:bookmarkEnd w:id="155"/>
    </w:p>
    <w:p w14:paraId="4C7FE142" w14:textId="7640EA04" w:rsidR="00A7219E" w:rsidRPr="00337385" w:rsidRDefault="008811D9" w:rsidP="001F5303">
      <w:pPr>
        <w:pStyle w:val="Heading2"/>
        <w:numPr>
          <w:ilvl w:val="1"/>
          <w:numId w:val="57"/>
        </w:numPr>
        <w:rPr>
          <w:rFonts w:ascii="Arial" w:hAnsi="Arial" w:cs="Arial"/>
          <w:sz w:val="24"/>
          <w:szCs w:val="24"/>
        </w:rPr>
      </w:pPr>
      <w:r w:rsidRPr="00337385">
        <w:t xml:space="preserve"> </w:t>
      </w:r>
      <w:bookmarkStart w:id="156" w:name="_Toc33991159"/>
      <w:bookmarkStart w:id="157" w:name="_Toc33992055"/>
      <w:r w:rsidR="00A7219E" w:rsidRPr="00337385">
        <w:rPr>
          <w:rFonts w:ascii="Arial" w:hAnsi="Arial" w:cs="Arial"/>
          <w:color w:val="00B050"/>
          <w:sz w:val="24"/>
          <w:szCs w:val="24"/>
        </w:rPr>
        <w:t>With other interventions of the Portfolio</w:t>
      </w:r>
      <w:bookmarkEnd w:id="156"/>
      <w:bookmarkEnd w:id="157"/>
    </w:p>
    <w:p w14:paraId="60F1871A" w14:textId="16E64704" w:rsidR="00A7219E" w:rsidRPr="00337385" w:rsidRDefault="00A7219E" w:rsidP="00406EE4">
      <w:pPr>
        <w:pStyle w:val="BodyText"/>
        <w:spacing w:after="0" w:line="240" w:lineRule="auto"/>
        <w:jc w:val="left"/>
        <w:rPr>
          <w:iCs/>
        </w:rPr>
      </w:pPr>
      <w:r w:rsidRPr="00337385">
        <w:rPr>
          <w:iCs/>
        </w:rPr>
        <w:t xml:space="preserve">The portfolio focuses on other Enabel projects. There </w:t>
      </w:r>
      <w:r w:rsidR="00406EE4" w:rsidRPr="00337385">
        <w:rPr>
          <w:iCs/>
        </w:rPr>
        <w:t xml:space="preserve">is currently only one other </w:t>
      </w:r>
      <w:r w:rsidRPr="00337385">
        <w:rPr>
          <w:iCs/>
        </w:rPr>
        <w:t xml:space="preserve">Enabel project in </w:t>
      </w:r>
      <w:r w:rsidR="00406EE4" w:rsidRPr="00337385">
        <w:rPr>
          <w:iCs/>
        </w:rPr>
        <w:t>Tanzania</w:t>
      </w:r>
      <w:r w:rsidR="001D54A1" w:rsidRPr="00337385">
        <w:rPr>
          <w:iCs/>
        </w:rPr>
        <w:t>: WASKIRP</w:t>
      </w:r>
      <w:r w:rsidRPr="00337385">
        <w:rPr>
          <w:iCs/>
        </w:rPr>
        <w:t xml:space="preserve">. </w:t>
      </w:r>
      <w:r w:rsidR="001D54A1" w:rsidRPr="00337385">
        <w:rPr>
          <w:iCs/>
        </w:rPr>
        <w:t>The Natural resources for economic development project – Kigoma and the Maisha Bora pastoralist project – Arusha were closed in 2020-Q1.</w:t>
      </w:r>
    </w:p>
    <w:p w14:paraId="078DA2D9" w14:textId="77777777" w:rsidR="00A7219E" w:rsidRPr="00337385" w:rsidRDefault="00A7219E" w:rsidP="00406EE4">
      <w:pPr>
        <w:pStyle w:val="BodyText"/>
        <w:spacing w:after="0" w:line="240" w:lineRule="auto"/>
        <w:jc w:val="left"/>
        <w:rPr>
          <w:iCs/>
        </w:rPr>
      </w:pPr>
    </w:p>
    <w:p w14:paraId="5FAD0126" w14:textId="3A791736" w:rsidR="00A7219E" w:rsidRPr="00337385" w:rsidRDefault="00ED43A5" w:rsidP="00406EE4">
      <w:pPr>
        <w:pStyle w:val="BodyText"/>
        <w:spacing w:after="0" w:line="240" w:lineRule="auto"/>
        <w:jc w:val="left"/>
        <w:rPr>
          <w:iCs/>
          <w:u w:val="single"/>
        </w:rPr>
      </w:pPr>
      <w:r w:rsidRPr="00337385">
        <w:rPr>
          <w:iCs/>
          <w:u w:val="single"/>
        </w:rPr>
        <w:t xml:space="preserve">WASKIRP </w:t>
      </w:r>
      <w:r w:rsidR="008811D9" w:rsidRPr="00337385">
        <w:rPr>
          <w:iCs/>
          <w:u w:val="single"/>
        </w:rPr>
        <w:t>–</w:t>
      </w:r>
      <w:r w:rsidRPr="00337385">
        <w:rPr>
          <w:iCs/>
          <w:u w:val="single"/>
        </w:rPr>
        <w:t xml:space="preserve"> </w:t>
      </w:r>
      <w:r w:rsidR="00A7219E" w:rsidRPr="00337385">
        <w:rPr>
          <w:iCs/>
          <w:u w:val="single"/>
        </w:rPr>
        <w:t xml:space="preserve">Water sector </w:t>
      </w:r>
      <w:r w:rsidR="008811D9" w:rsidRPr="00337385">
        <w:rPr>
          <w:iCs/>
          <w:u w:val="single"/>
        </w:rPr>
        <w:t>–</w:t>
      </w:r>
      <w:r w:rsidR="00A7219E" w:rsidRPr="00337385">
        <w:rPr>
          <w:iCs/>
          <w:u w:val="single"/>
        </w:rPr>
        <w:t xml:space="preserve"> Kigoma </w:t>
      </w:r>
    </w:p>
    <w:p w14:paraId="0B11EFFE" w14:textId="77777777" w:rsidR="00A7219E" w:rsidRPr="00337385" w:rsidRDefault="00A7219E" w:rsidP="00406EE4">
      <w:pPr>
        <w:pStyle w:val="BodyText"/>
        <w:spacing w:after="0" w:line="240" w:lineRule="auto"/>
        <w:jc w:val="left"/>
        <w:rPr>
          <w:iCs/>
        </w:rPr>
      </w:pPr>
      <w:r w:rsidRPr="00337385">
        <w:rPr>
          <w:iCs/>
        </w:rPr>
        <w:t xml:space="preserve">Demographical growth and agricultural activities are contributing a lot to the destruction of watershed areas and the pollution of surface water. SAKIRP does not support the cultivation in watershed areas. The water project benefited from the SAKIRP bridge component: one bridge is used for pipe laying across the river. The water project could further build on the principle of local contribution initiated by SAKIRP. Villagers contribute the digging of water pipe channels. WASKIRP and SAKIRP share finance and administrative staff &amp; transport pool in an effort to reduce overhead costs. </w:t>
      </w:r>
    </w:p>
    <w:p w14:paraId="4A3086F0" w14:textId="77777777" w:rsidR="00A7219E" w:rsidRPr="00337385" w:rsidRDefault="00A7219E" w:rsidP="00406EE4">
      <w:pPr>
        <w:pStyle w:val="BodyText"/>
        <w:spacing w:after="0" w:line="240" w:lineRule="auto"/>
        <w:jc w:val="left"/>
        <w:rPr>
          <w:iCs/>
        </w:rPr>
      </w:pPr>
    </w:p>
    <w:p w14:paraId="47401291" w14:textId="77777777" w:rsidR="00A7219E" w:rsidRPr="00337385" w:rsidRDefault="00A7219E" w:rsidP="00406EE4">
      <w:pPr>
        <w:pStyle w:val="BodyText"/>
        <w:spacing w:after="0" w:line="240" w:lineRule="auto"/>
        <w:jc w:val="left"/>
        <w:rPr>
          <w:rFonts w:eastAsia="Times New Roman"/>
          <w:u w:val="single"/>
        </w:rPr>
      </w:pPr>
      <w:r w:rsidRPr="00337385">
        <w:rPr>
          <w:rFonts w:eastAsia="Times New Roman"/>
          <w:u w:val="single"/>
        </w:rPr>
        <w:t>Belgian Tanzanian Study and Consultancy Fund</w:t>
      </w:r>
    </w:p>
    <w:p w14:paraId="00151E98" w14:textId="77777777" w:rsidR="00A7219E" w:rsidRPr="00337385" w:rsidRDefault="00A7219E" w:rsidP="00406EE4">
      <w:pPr>
        <w:pStyle w:val="BodyText"/>
        <w:spacing w:after="0" w:line="240" w:lineRule="auto"/>
        <w:jc w:val="left"/>
        <w:rPr>
          <w:iCs/>
        </w:rPr>
      </w:pPr>
      <w:r w:rsidRPr="00337385">
        <w:rPr>
          <w:rFonts w:eastAsia="Times New Roman"/>
        </w:rPr>
        <w:t xml:space="preserve">The Belgian Tanzanian Study and Consultancy Fund has funded a Feasibility study for construction of stone paved roads to increase the income of Women and Youth in Kigoma municipality. This is linked to the experiences of Enabel in Burundi and Rwanda. The Fund is available for studies and consultancy initiatives from government institutions. </w:t>
      </w:r>
    </w:p>
    <w:p w14:paraId="45435F7F" w14:textId="3299E793" w:rsidR="00A7219E" w:rsidRPr="00337385" w:rsidRDefault="00590A42" w:rsidP="001F5303">
      <w:pPr>
        <w:pStyle w:val="Heading3"/>
        <w:numPr>
          <w:ilvl w:val="1"/>
          <w:numId w:val="57"/>
        </w:numPr>
      </w:pPr>
      <w:r w:rsidRPr="00337385">
        <w:t xml:space="preserve"> </w:t>
      </w:r>
      <w:bookmarkStart w:id="158" w:name="_Toc33991160"/>
      <w:bookmarkStart w:id="159" w:name="_Toc33992056"/>
      <w:r w:rsidR="00A7219E" w:rsidRPr="00337385">
        <w:rPr>
          <w:color w:val="00B050"/>
        </w:rPr>
        <w:t>With third-party assignments</w:t>
      </w:r>
      <w:bookmarkEnd w:id="158"/>
      <w:bookmarkEnd w:id="159"/>
    </w:p>
    <w:p w14:paraId="6C6A1C4E" w14:textId="3DCCDA97" w:rsidR="00DE356F" w:rsidRPr="00337385" w:rsidRDefault="00DE356F" w:rsidP="00A7219E">
      <w:pPr>
        <w:pStyle w:val="BodyText"/>
        <w:spacing w:after="160"/>
        <w:rPr>
          <w:iCs/>
        </w:rPr>
      </w:pPr>
      <w:r w:rsidRPr="00337385">
        <w:rPr>
          <w:iCs/>
        </w:rPr>
        <w:t>A new beekeeping national project funded by EU will be implemented in 2020 and the administrative staffs will be shared.</w:t>
      </w:r>
    </w:p>
    <w:p w14:paraId="30865205" w14:textId="5555D070" w:rsidR="00A7219E" w:rsidRPr="00337385" w:rsidRDefault="00590A42" w:rsidP="001F5303">
      <w:pPr>
        <w:pStyle w:val="Heading2"/>
        <w:keepLines/>
        <w:widowControl/>
        <w:numPr>
          <w:ilvl w:val="1"/>
          <w:numId w:val="57"/>
        </w:numPr>
        <w:suppressAutoHyphens w:val="0"/>
        <w:spacing w:after="120"/>
        <w:rPr>
          <w:rFonts w:ascii="Arial" w:hAnsi="Arial" w:cs="Arial"/>
          <w:color w:val="00B050"/>
          <w:sz w:val="24"/>
          <w:szCs w:val="24"/>
        </w:rPr>
      </w:pPr>
      <w:r w:rsidRPr="00337385">
        <w:rPr>
          <w:color w:val="00B050"/>
        </w:rPr>
        <w:t xml:space="preserve"> </w:t>
      </w:r>
      <w:bookmarkStart w:id="160" w:name="_Toc33991161"/>
      <w:bookmarkStart w:id="161" w:name="_Toc33992057"/>
      <w:r w:rsidR="00A7219E" w:rsidRPr="00337385">
        <w:rPr>
          <w:rFonts w:ascii="Arial" w:hAnsi="Arial" w:cs="Arial"/>
          <w:color w:val="00B050"/>
          <w:sz w:val="24"/>
          <w:szCs w:val="24"/>
        </w:rPr>
        <w:t>Other synergies and complementarities</w:t>
      </w:r>
      <w:bookmarkEnd w:id="160"/>
      <w:bookmarkEnd w:id="161"/>
    </w:p>
    <w:p w14:paraId="2C05544C" w14:textId="480489B8" w:rsidR="00A7219E" w:rsidRPr="00337385" w:rsidRDefault="00A7219E" w:rsidP="00693BB6">
      <w:pPr>
        <w:rPr>
          <w:rFonts w:eastAsia="Arial Unicode MS" w:cs="Arial"/>
          <w:sz w:val="20"/>
          <w:szCs w:val="20"/>
        </w:rPr>
      </w:pPr>
      <w:r w:rsidRPr="00337385">
        <w:rPr>
          <w:rFonts w:eastAsia="Arial Unicode MS" w:cs="Arial"/>
          <w:sz w:val="20"/>
          <w:szCs w:val="20"/>
        </w:rPr>
        <w:t xml:space="preserve">Kigoma region hosts several agricultural and economic development projects targeting both refugees and host communities. The main projects with a link to value chain development are MEDA and UN Kigoma Joint Programme.  SAKIRP has systematically reached out to new projects to agree collaboration mechanisms. All these projects participate in the SAKIRP regional stakeholders’ meetings and the sponsored district agricultural sector meetings.  A challenge encountered in this process is that </w:t>
      </w:r>
      <w:r w:rsidR="0033749D" w:rsidRPr="00337385">
        <w:rPr>
          <w:rFonts w:eastAsia="Arial Unicode MS" w:cs="Arial"/>
          <w:sz w:val="20"/>
          <w:szCs w:val="20"/>
        </w:rPr>
        <w:t xml:space="preserve">    </w:t>
      </w:r>
      <w:r w:rsidRPr="00337385">
        <w:rPr>
          <w:rFonts w:eastAsia="Arial Unicode MS" w:cs="Arial"/>
          <w:sz w:val="20"/>
          <w:szCs w:val="20"/>
        </w:rPr>
        <w:t>implementation is often outsourced to different local partners who do not have sufficient appreciation of the modalities for collaborating in a complimentary way. There is an overlap in the value chains (beans &amp; cassava) and in some districts the targeting of smallholder farmer groups.</w:t>
      </w:r>
    </w:p>
    <w:p w14:paraId="637FB037" w14:textId="1D575F63" w:rsidR="00A7219E" w:rsidRPr="00337385" w:rsidRDefault="00A7219E" w:rsidP="00A7219E">
      <w:pPr>
        <w:rPr>
          <w:rFonts w:eastAsia="Arial Unicode MS" w:cs="Arial"/>
          <w:sz w:val="20"/>
          <w:szCs w:val="20"/>
        </w:rPr>
      </w:pPr>
    </w:p>
    <w:p w14:paraId="34980832" w14:textId="533D3848" w:rsidR="00A7219E" w:rsidRPr="00337385" w:rsidRDefault="00A7219E" w:rsidP="00693BB6">
      <w:pPr>
        <w:rPr>
          <w:rFonts w:eastAsia="Arial Unicode MS" w:cs="Arial"/>
          <w:sz w:val="20"/>
          <w:szCs w:val="20"/>
        </w:rPr>
      </w:pPr>
      <w:r w:rsidRPr="00337385">
        <w:rPr>
          <w:rFonts w:eastAsia="Arial Unicode MS" w:cs="Arial"/>
          <w:sz w:val="20"/>
          <w:szCs w:val="20"/>
        </w:rPr>
        <w:t xml:space="preserve">SAKIRP leverages resources availed by other projects within the region. For instance, aggregation of beans produced by SAKIRP-supported farmers is done in go-downs that were refurbished and equipped by AGRA TIJA Project. This collaboration has also seen quality management and weighing equipment purchased by the AGRA project being used by farmers supported by SAKIRP. Further, AGRA and Enabel have jointly funded the printing of the Farming as a Business Manual which is used across both projects. In the area of post-harvest management, SAKIRP uses training materials produced by the UN Kigoma Joint Program. </w:t>
      </w:r>
      <w:r w:rsidR="0033749D" w:rsidRPr="00337385">
        <w:rPr>
          <w:rFonts w:eastAsia="Arial Unicode MS" w:cs="Arial"/>
          <w:sz w:val="20"/>
          <w:szCs w:val="20"/>
        </w:rPr>
        <w:t xml:space="preserve">The UN one project is now requesting to bring on board the AMCOS for structured production and marketing. </w:t>
      </w:r>
    </w:p>
    <w:p w14:paraId="477F3450" w14:textId="77777777" w:rsidR="00A7219E" w:rsidRPr="00337385" w:rsidRDefault="00A7219E" w:rsidP="00A7219E">
      <w:pPr>
        <w:rPr>
          <w:rFonts w:eastAsia="Arial Unicode MS" w:cs="Arial"/>
          <w:sz w:val="20"/>
          <w:szCs w:val="20"/>
        </w:rPr>
      </w:pPr>
    </w:p>
    <w:p w14:paraId="7606CC35" w14:textId="091190C7" w:rsidR="00A7219E" w:rsidRPr="00337385" w:rsidRDefault="00A7219E" w:rsidP="00A7219E">
      <w:pPr>
        <w:rPr>
          <w:rFonts w:eastAsia="Arial Unicode MS" w:cs="Arial"/>
          <w:sz w:val="20"/>
          <w:szCs w:val="20"/>
        </w:rPr>
      </w:pPr>
      <w:r w:rsidRPr="00337385">
        <w:rPr>
          <w:rFonts w:eastAsia="Arial Unicode MS" w:cs="Arial"/>
          <w:sz w:val="20"/>
          <w:szCs w:val="20"/>
        </w:rPr>
        <w:t>The delivery of smallholder beans to the WFP procurement system is being piloted by SAKIRP. The aim is to deliver at least 500 T quality beans produced by smallholder farmers tor the refugee camps in Kigoma. The Belgian government is one of the donors of UNHCR/WFP</w:t>
      </w:r>
      <w:r w:rsidR="00ED43A5" w:rsidRPr="00337385">
        <w:rPr>
          <w:rFonts w:eastAsia="Arial Unicode MS" w:cs="Arial"/>
          <w:sz w:val="20"/>
          <w:szCs w:val="20"/>
        </w:rPr>
        <w:t xml:space="preserve"> supporting the Burundian refugee camps</w:t>
      </w:r>
      <w:r w:rsidRPr="00337385">
        <w:rPr>
          <w:rFonts w:eastAsia="Arial Unicode MS" w:cs="Arial"/>
          <w:sz w:val="20"/>
          <w:szCs w:val="20"/>
        </w:rPr>
        <w:t xml:space="preserve">. </w:t>
      </w:r>
    </w:p>
    <w:p w14:paraId="7DD503B6" w14:textId="77777777" w:rsidR="00A7219E" w:rsidRPr="00337385" w:rsidRDefault="00A7219E" w:rsidP="00A7219E">
      <w:pPr>
        <w:rPr>
          <w:rFonts w:eastAsia="Arial Unicode MS" w:cs="Arial"/>
          <w:sz w:val="20"/>
          <w:szCs w:val="20"/>
        </w:rPr>
      </w:pPr>
    </w:p>
    <w:p w14:paraId="12D1765D" w14:textId="76EAAF3D" w:rsidR="00A7219E" w:rsidRPr="00337385" w:rsidRDefault="00A7219E" w:rsidP="00A7219E">
      <w:pPr>
        <w:rPr>
          <w:rFonts w:eastAsia="Arial Unicode MS" w:cs="Arial"/>
          <w:sz w:val="20"/>
          <w:szCs w:val="20"/>
        </w:rPr>
      </w:pPr>
      <w:r w:rsidRPr="00337385">
        <w:rPr>
          <w:rFonts w:eastAsia="Arial Unicode MS" w:cs="Arial"/>
          <w:sz w:val="20"/>
          <w:szCs w:val="20"/>
        </w:rPr>
        <w:t xml:space="preserve">The project actively works to leverage local capacity and an example of this are the two MoUs entered with TCCIA and SIDO. The project works with TCCIA to promote cross-border business coordination and works with SIDO to promote adoption and utilisation of value adding technologies.  </w:t>
      </w:r>
    </w:p>
    <w:p w14:paraId="2451B5F1" w14:textId="6DBD9EE9" w:rsidR="00DE356F" w:rsidRPr="00337385" w:rsidRDefault="00DE356F" w:rsidP="00A7219E">
      <w:pPr>
        <w:rPr>
          <w:rFonts w:eastAsia="Arial Unicode MS" w:cs="Arial"/>
          <w:sz w:val="20"/>
          <w:szCs w:val="20"/>
        </w:rPr>
      </w:pPr>
    </w:p>
    <w:p w14:paraId="1E8651F9" w14:textId="4486DE5D" w:rsidR="00DE356F" w:rsidRPr="00337385" w:rsidRDefault="0033749D" w:rsidP="00A7219E">
      <w:pPr>
        <w:rPr>
          <w:rFonts w:eastAsia="Arial Unicode MS" w:cs="Arial"/>
          <w:sz w:val="20"/>
          <w:szCs w:val="20"/>
        </w:rPr>
      </w:pPr>
      <w:r w:rsidRPr="00337385">
        <w:rPr>
          <w:rFonts w:eastAsia="Arial Unicode MS" w:cs="Arial"/>
          <w:sz w:val="20"/>
          <w:szCs w:val="20"/>
        </w:rPr>
        <w:t xml:space="preserve">Collaboration with the national road agency </w:t>
      </w:r>
      <w:r w:rsidR="00DE356F" w:rsidRPr="00337385">
        <w:rPr>
          <w:rFonts w:eastAsia="Arial Unicode MS" w:cs="Arial"/>
          <w:sz w:val="20"/>
          <w:szCs w:val="20"/>
        </w:rPr>
        <w:t xml:space="preserve">TARURA </w:t>
      </w:r>
      <w:r w:rsidRPr="00337385">
        <w:rPr>
          <w:rFonts w:eastAsia="Arial Unicode MS" w:cs="Arial"/>
          <w:sz w:val="20"/>
          <w:szCs w:val="20"/>
        </w:rPr>
        <w:t>is close for operational issues of contract management of stone arch bridges. The agency is currently mainstreaming the stone arch bridge technology.</w:t>
      </w:r>
    </w:p>
    <w:p w14:paraId="18F7C4AF" w14:textId="22CEC7B2" w:rsidR="008576DA" w:rsidRPr="00337385" w:rsidRDefault="008576DA" w:rsidP="001F5303">
      <w:pPr>
        <w:pStyle w:val="Heading2"/>
        <w:pageBreakBefore/>
        <w:numPr>
          <w:ilvl w:val="0"/>
          <w:numId w:val="57"/>
        </w:numPr>
        <w:rPr>
          <w:rFonts w:ascii="Arial" w:eastAsia="Times New Roman" w:hAnsi="Arial" w:cs="Arial"/>
        </w:rPr>
      </w:pPr>
      <w:bookmarkStart w:id="162" w:name="_Toc370814209"/>
      <w:bookmarkStart w:id="163" w:name="_Toc474936634"/>
      <w:bookmarkStart w:id="164" w:name="_Toc33992058"/>
      <w:bookmarkStart w:id="165" w:name="_Hlk2163456"/>
      <w:r w:rsidRPr="00337385">
        <w:rPr>
          <w:rFonts w:ascii="Arial" w:eastAsia="Times New Roman" w:hAnsi="Arial" w:cs="Arial"/>
        </w:rPr>
        <w:lastRenderedPageBreak/>
        <w:t>Transversal Themes</w:t>
      </w:r>
      <w:bookmarkEnd w:id="162"/>
      <w:bookmarkEnd w:id="163"/>
      <w:bookmarkEnd w:id="164"/>
      <w:r w:rsidR="006A5F94" w:rsidRPr="00337385">
        <w:rPr>
          <w:rFonts w:ascii="Arial" w:eastAsia="Times New Roman" w:hAnsi="Arial" w:cs="Arial"/>
        </w:rPr>
        <w:t xml:space="preserve"> </w:t>
      </w:r>
    </w:p>
    <w:p w14:paraId="744127CA" w14:textId="1F6117CC" w:rsidR="008576DA" w:rsidRPr="00337385" w:rsidRDefault="008576DA" w:rsidP="001F5303">
      <w:pPr>
        <w:pStyle w:val="Heading3"/>
        <w:numPr>
          <w:ilvl w:val="1"/>
          <w:numId w:val="57"/>
        </w:numPr>
        <w:rPr>
          <w:color w:val="00B050"/>
        </w:rPr>
      </w:pPr>
      <w:bookmarkStart w:id="166" w:name="_Toc305765870"/>
      <w:bookmarkStart w:id="167" w:name="_Toc370814210"/>
      <w:bookmarkStart w:id="168" w:name="_Toc474936635"/>
      <w:bookmarkStart w:id="169" w:name="_Toc33992059"/>
      <w:r w:rsidRPr="00337385">
        <w:rPr>
          <w:color w:val="00B050"/>
        </w:rPr>
        <w:t>Gender</w:t>
      </w:r>
      <w:bookmarkEnd w:id="166"/>
      <w:bookmarkEnd w:id="167"/>
      <w:bookmarkEnd w:id="168"/>
      <w:bookmarkEnd w:id="169"/>
      <w:r w:rsidR="006A5F94" w:rsidRPr="00337385">
        <w:rPr>
          <w:color w:val="00B050"/>
        </w:rPr>
        <w:t xml:space="preserve"> </w:t>
      </w:r>
    </w:p>
    <w:p w14:paraId="5533AC40" w14:textId="4BE4C295" w:rsidR="00BE4D68" w:rsidRPr="00337385" w:rsidRDefault="00BE4D68" w:rsidP="00BE4D68">
      <w:pPr>
        <w:rPr>
          <w:sz w:val="20"/>
          <w:szCs w:val="20"/>
        </w:rPr>
      </w:pPr>
      <w:r w:rsidRPr="00337385">
        <w:rPr>
          <w:sz w:val="20"/>
          <w:szCs w:val="20"/>
        </w:rPr>
        <w:t xml:space="preserve">The SAKIRP project implementation is steered by a number of strategic choices which are aimed at ensuring that gender equity and women economic empowerment considerations are taken into account at all levels. The most significant choice made by the project has been the decision to using village savings and lending groups as an entry point for value chain development. To that end, the inclusion of women the direct beneficiary population has been deliberate; </w:t>
      </w:r>
      <w:r w:rsidR="63010D11" w:rsidRPr="00337385">
        <w:rPr>
          <w:sz w:val="20"/>
          <w:szCs w:val="20"/>
        </w:rPr>
        <w:t>6</w:t>
      </w:r>
      <w:r w:rsidR="2AA88F59" w:rsidRPr="00337385">
        <w:rPr>
          <w:sz w:val="20"/>
          <w:szCs w:val="20"/>
        </w:rPr>
        <w:t>5</w:t>
      </w:r>
      <w:r w:rsidRPr="00337385">
        <w:rPr>
          <w:sz w:val="20"/>
          <w:szCs w:val="20"/>
        </w:rPr>
        <w:t>% of the direct beneficiaries are women.  The design of intervention-level strategies has also prioritised the specific needs of women. Notably, the decision to promote local aggregation of beans has served to bring markets closer to women who are often when farmers rely on private intermediaries to reach remotely-located markets.</w:t>
      </w:r>
    </w:p>
    <w:p w14:paraId="3A6405F7" w14:textId="77777777" w:rsidR="00BE4D68" w:rsidRPr="00337385" w:rsidRDefault="00BE4D68" w:rsidP="00BE4D68">
      <w:pPr>
        <w:rPr>
          <w:sz w:val="20"/>
          <w:szCs w:val="20"/>
        </w:rPr>
      </w:pPr>
    </w:p>
    <w:p w14:paraId="2A45B218" w14:textId="2827381C" w:rsidR="00BE4D68" w:rsidRPr="00337385" w:rsidRDefault="00BE4D68" w:rsidP="00BE4D68">
      <w:pPr>
        <w:rPr>
          <w:sz w:val="20"/>
          <w:szCs w:val="20"/>
        </w:rPr>
      </w:pPr>
      <w:r w:rsidRPr="00337385">
        <w:rPr>
          <w:sz w:val="20"/>
          <w:szCs w:val="20"/>
        </w:rPr>
        <w:t>Despite the strategies put in place, the progression of women towards farming as a business has lagged behind that of men. Overall, 55% of farmers who are engaged in structured marketing arrangements are men. The number of women in structured marketing arrangements dropped from 58% in 2019 to 45% in 2020. This is largely attributable to the stricter screening for credit worthiness. Since participation in structured production is tied to credit arrangements, the reduced women participation could also be linked to credit-averse behaviour or inferior credit eligibility status.</w:t>
      </w:r>
    </w:p>
    <w:p w14:paraId="0DF57E9C" w14:textId="171E67AE" w:rsidR="005B6316" w:rsidRPr="00337385" w:rsidRDefault="00BE4D68" w:rsidP="005B6316">
      <w:pPr>
        <w:pStyle w:val="Caption"/>
        <w:keepNext/>
        <w:jc w:val="both"/>
        <w:rPr>
          <w:sz w:val="20"/>
          <w:szCs w:val="20"/>
        </w:rPr>
      </w:pPr>
      <w:r w:rsidRPr="00337385">
        <w:rPr>
          <w:rFonts w:cs="Arial"/>
          <w:noProof/>
          <w:color w:val="2B579A"/>
          <w:sz w:val="20"/>
          <w:szCs w:val="20"/>
          <w:shd w:val="clear" w:color="auto" w:fill="E6E6E6"/>
        </w:rPr>
        <w:drawing>
          <wp:anchor distT="0" distB="0" distL="114300" distR="114300" simplePos="0" relativeHeight="251658264" behindDoc="0" locked="0" layoutInCell="1" allowOverlap="1" wp14:anchorId="43FF96D3" wp14:editId="634E51AF">
            <wp:simplePos x="0" y="0"/>
            <wp:positionH relativeFrom="character">
              <wp:posOffset>-395605</wp:posOffset>
            </wp:positionH>
            <wp:positionV relativeFrom="line">
              <wp:posOffset>330835</wp:posOffset>
            </wp:positionV>
            <wp:extent cx="4238625" cy="1914525"/>
            <wp:effectExtent l="0" t="0" r="9525" b="9525"/>
            <wp:wrapNone/>
            <wp:docPr id="24" name="Chart 24">
              <a:extLst xmlns:a="http://schemas.openxmlformats.org/drawingml/2006/main">
                <a:ext uri="{FF2B5EF4-FFF2-40B4-BE49-F238E27FC236}">
                  <a16:creationId xmlns:a16="http://schemas.microsoft.com/office/drawing/2014/main" id="{4088A4C9-1A56-4DBE-BF96-9A8E35E227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r w:rsidR="005B6316" w:rsidRPr="00337385">
        <w:rPr>
          <w:sz w:val="20"/>
          <w:szCs w:val="20"/>
        </w:rPr>
        <w:t>Graph: Participation of women in groups, by group type</w:t>
      </w:r>
    </w:p>
    <w:p w14:paraId="61C5F902" w14:textId="7D112DFE" w:rsidR="005B6316" w:rsidRPr="00337385" w:rsidRDefault="005B6316" w:rsidP="005B6316">
      <w:pPr>
        <w:pStyle w:val="Caption"/>
        <w:keepNext/>
        <w:jc w:val="both"/>
        <w:rPr>
          <w:sz w:val="20"/>
          <w:szCs w:val="20"/>
        </w:rPr>
      </w:pPr>
    </w:p>
    <w:p w14:paraId="02EE9B58" w14:textId="77777777" w:rsidR="005B6316" w:rsidRPr="00337385" w:rsidRDefault="005B6316" w:rsidP="005B6316">
      <w:pPr>
        <w:pStyle w:val="Caption"/>
        <w:keepNext/>
        <w:jc w:val="both"/>
        <w:rPr>
          <w:sz w:val="20"/>
          <w:szCs w:val="20"/>
        </w:rPr>
      </w:pPr>
    </w:p>
    <w:p w14:paraId="16CA3BBD" w14:textId="77777777" w:rsidR="005B6316" w:rsidRPr="00337385" w:rsidRDefault="005B6316" w:rsidP="005B6316">
      <w:pPr>
        <w:pStyle w:val="Caption"/>
        <w:keepNext/>
        <w:jc w:val="both"/>
        <w:rPr>
          <w:sz w:val="20"/>
          <w:szCs w:val="20"/>
        </w:rPr>
      </w:pPr>
    </w:p>
    <w:p w14:paraId="6762810D" w14:textId="77777777" w:rsidR="005B6316" w:rsidRPr="00337385" w:rsidRDefault="005B6316" w:rsidP="005B6316">
      <w:pPr>
        <w:pStyle w:val="Caption"/>
        <w:keepNext/>
        <w:jc w:val="both"/>
        <w:rPr>
          <w:sz w:val="20"/>
          <w:szCs w:val="20"/>
        </w:rPr>
      </w:pPr>
    </w:p>
    <w:p w14:paraId="48FDB3D4" w14:textId="77777777" w:rsidR="005B6316" w:rsidRPr="00337385" w:rsidRDefault="005B6316" w:rsidP="005B6316">
      <w:pPr>
        <w:pStyle w:val="Caption"/>
        <w:keepNext/>
        <w:jc w:val="both"/>
        <w:rPr>
          <w:sz w:val="20"/>
          <w:szCs w:val="20"/>
        </w:rPr>
      </w:pPr>
    </w:p>
    <w:p w14:paraId="47E89944" w14:textId="77777777" w:rsidR="005B6316" w:rsidRPr="00337385" w:rsidRDefault="005B6316" w:rsidP="005B6316">
      <w:pPr>
        <w:pStyle w:val="Caption"/>
        <w:keepNext/>
        <w:jc w:val="both"/>
        <w:rPr>
          <w:sz w:val="20"/>
          <w:szCs w:val="20"/>
        </w:rPr>
      </w:pPr>
    </w:p>
    <w:p w14:paraId="414CA9F5" w14:textId="77777777" w:rsidR="005B6316" w:rsidRPr="00337385" w:rsidRDefault="005B6316" w:rsidP="005B6316">
      <w:pPr>
        <w:pStyle w:val="Caption"/>
        <w:keepNext/>
        <w:jc w:val="both"/>
        <w:rPr>
          <w:sz w:val="20"/>
          <w:szCs w:val="20"/>
        </w:rPr>
      </w:pPr>
    </w:p>
    <w:p w14:paraId="3520F731" w14:textId="77777777" w:rsidR="005B6316" w:rsidRPr="00337385" w:rsidRDefault="005B6316" w:rsidP="005B6316">
      <w:pPr>
        <w:pStyle w:val="Caption"/>
        <w:keepNext/>
        <w:jc w:val="both"/>
        <w:rPr>
          <w:sz w:val="20"/>
          <w:szCs w:val="20"/>
        </w:rPr>
      </w:pPr>
    </w:p>
    <w:p w14:paraId="4CB7EED0" w14:textId="77777777" w:rsidR="005B6316" w:rsidRPr="00337385" w:rsidRDefault="005B6316" w:rsidP="005B6316">
      <w:pPr>
        <w:pStyle w:val="Caption"/>
        <w:keepNext/>
        <w:jc w:val="both"/>
        <w:rPr>
          <w:sz w:val="20"/>
          <w:szCs w:val="20"/>
        </w:rPr>
      </w:pPr>
    </w:p>
    <w:p w14:paraId="47517D80" w14:textId="29037B61" w:rsidR="005B6316" w:rsidRPr="00337385" w:rsidRDefault="005B6316" w:rsidP="005B6316">
      <w:pPr>
        <w:jc w:val="both"/>
        <w:rPr>
          <w:rFonts w:cs="Arial"/>
          <w:i/>
          <w:sz w:val="16"/>
          <w:szCs w:val="16"/>
        </w:rPr>
      </w:pPr>
      <w:r w:rsidRPr="00337385">
        <w:rPr>
          <w:rFonts w:cs="Arial"/>
          <w:i/>
          <w:sz w:val="16"/>
          <w:szCs w:val="16"/>
        </w:rPr>
        <w:t>Source: SAKIRP diagnostic survey</w:t>
      </w:r>
    </w:p>
    <w:p w14:paraId="1C486C79" w14:textId="37FAD307" w:rsidR="005B6316" w:rsidRPr="00337385" w:rsidRDefault="005B6316" w:rsidP="005B6316">
      <w:pPr>
        <w:jc w:val="both"/>
        <w:rPr>
          <w:rFonts w:cs="Arial"/>
          <w:sz w:val="20"/>
          <w:szCs w:val="20"/>
        </w:rPr>
      </w:pPr>
    </w:p>
    <w:p w14:paraId="2C7E8D15" w14:textId="44B450C1" w:rsidR="00BE4D68" w:rsidRPr="00337385" w:rsidRDefault="00BE4D68" w:rsidP="005B6316">
      <w:pPr>
        <w:jc w:val="both"/>
        <w:rPr>
          <w:rFonts w:cs="Arial"/>
          <w:sz w:val="20"/>
          <w:szCs w:val="20"/>
        </w:rPr>
      </w:pPr>
      <w:r w:rsidRPr="00337385">
        <w:rPr>
          <w:noProof/>
          <w:color w:val="2B579A"/>
          <w:sz w:val="20"/>
          <w:szCs w:val="20"/>
          <w:shd w:val="clear" w:color="auto" w:fill="E6E6E6"/>
        </w:rPr>
        <w:drawing>
          <wp:inline distT="0" distB="0" distL="0" distR="0" wp14:anchorId="548AC7DD" wp14:editId="4EA08702">
            <wp:extent cx="4695825" cy="1951990"/>
            <wp:effectExtent l="0" t="0" r="9525" b="10160"/>
            <wp:docPr id="15" name="Chart 15">
              <a:extLst xmlns:a="http://schemas.openxmlformats.org/drawingml/2006/main">
                <a:ext uri="{FF2B5EF4-FFF2-40B4-BE49-F238E27FC236}">
                  <a16:creationId xmlns:a16="http://schemas.microsoft.com/office/drawing/2014/main" id="{3D7EDC3C-47B6-4341-AB0C-33464595C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144CC3B" w14:textId="575BC51B" w:rsidR="00BE4D68" w:rsidRPr="00337385" w:rsidRDefault="00BE4D68" w:rsidP="005B6316">
      <w:pPr>
        <w:jc w:val="both"/>
        <w:rPr>
          <w:rFonts w:cs="Arial"/>
          <w:sz w:val="20"/>
          <w:szCs w:val="20"/>
        </w:rPr>
      </w:pPr>
    </w:p>
    <w:p w14:paraId="379B4946" w14:textId="77777777" w:rsidR="00BE4D68" w:rsidRPr="00337385" w:rsidRDefault="00BE4D68" w:rsidP="00BE4D68">
      <w:pPr>
        <w:jc w:val="both"/>
        <w:rPr>
          <w:rFonts w:cs="Arial"/>
          <w:i/>
          <w:sz w:val="16"/>
          <w:szCs w:val="16"/>
        </w:rPr>
      </w:pPr>
      <w:r w:rsidRPr="00337385">
        <w:rPr>
          <w:rFonts w:cs="Arial"/>
          <w:i/>
          <w:sz w:val="16"/>
          <w:szCs w:val="16"/>
        </w:rPr>
        <w:t>Source: SAKIRP Structured Bean Production and Marketing Data</w:t>
      </w:r>
    </w:p>
    <w:p w14:paraId="76A57632" w14:textId="77777777" w:rsidR="00BE4D68" w:rsidRPr="00337385" w:rsidRDefault="00BE4D68" w:rsidP="005B6316">
      <w:pPr>
        <w:jc w:val="both"/>
        <w:rPr>
          <w:rFonts w:cs="Arial"/>
          <w:color w:val="0000CC"/>
          <w:sz w:val="20"/>
          <w:szCs w:val="20"/>
        </w:rPr>
      </w:pPr>
    </w:p>
    <w:p w14:paraId="4DAD193C" w14:textId="77777777" w:rsidR="005D4545" w:rsidRPr="00337385" w:rsidRDefault="005D4545" w:rsidP="005D4545">
      <w:pPr>
        <w:pStyle w:val="m-7500420791165298234msolistparagraph"/>
        <w:spacing w:before="0" w:beforeAutospacing="0" w:after="0" w:afterAutospacing="0"/>
        <w:rPr>
          <w:rFonts w:ascii="Arial" w:hAnsi="Arial" w:cs="Arial"/>
          <w:sz w:val="20"/>
          <w:szCs w:val="20"/>
        </w:rPr>
      </w:pPr>
      <w:r w:rsidRPr="00337385">
        <w:rPr>
          <w:rFonts w:ascii="Arial" w:hAnsi="Arial" w:cs="Arial"/>
          <w:sz w:val="20"/>
          <w:szCs w:val="20"/>
        </w:rPr>
        <w:t>The project is continually working to address identified gender disparities and constraints across all the three value chains. The following are some of the specific actions the project is implementing to ensure gender equity and equality within the framework of value chain development:</w:t>
      </w:r>
    </w:p>
    <w:p w14:paraId="1FFFD384" w14:textId="77777777" w:rsidR="005D4545" w:rsidRPr="00337385" w:rsidRDefault="005D4545" w:rsidP="001F5303">
      <w:pPr>
        <w:pStyle w:val="m-7500420791165298234msolistparagraph"/>
        <w:numPr>
          <w:ilvl w:val="0"/>
          <w:numId w:val="68"/>
        </w:numPr>
        <w:spacing w:before="0" w:beforeAutospacing="0" w:after="0" w:afterAutospacing="0"/>
        <w:rPr>
          <w:rFonts w:ascii="Arial" w:hAnsi="Arial" w:cs="Arial"/>
          <w:sz w:val="20"/>
          <w:szCs w:val="20"/>
        </w:rPr>
      </w:pPr>
      <w:r w:rsidRPr="00337385">
        <w:rPr>
          <w:rFonts w:ascii="Arial" w:hAnsi="Arial" w:cs="Arial"/>
          <w:sz w:val="20"/>
          <w:szCs w:val="20"/>
        </w:rPr>
        <w:t xml:space="preserve">The provision of simple bean quality management technologies which facilitate a fair division of responsibilities between man and women. The supply of bean sorting tables has made it easier </w:t>
      </w:r>
      <w:r w:rsidRPr="00337385">
        <w:rPr>
          <w:rFonts w:ascii="Arial" w:hAnsi="Arial" w:cs="Arial"/>
          <w:sz w:val="20"/>
          <w:szCs w:val="20"/>
        </w:rPr>
        <w:lastRenderedPageBreak/>
        <w:t>for men to participate in bean cleaning and sorting; traditionally this role is undertaken by women and children.</w:t>
      </w:r>
    </w:p>
    <w:p w14:paraId="346243A0" w14:textId="4564FF99" w:rsidR="005D4545" w:rsidRPr="00337385" w:rsidRDefault="005D4545" w:rsidP="001F5303">
      <w:pPr>
        <w:pStyle w:val="m-7500420791165298234msolistparagraph"/>
        <w:numPr>
          <w:ilvl w:val="0"/>
          <w:numId w:val="68"/>
        </w:numPr>
        <w:spacing w:before="0" w:beforeAutospacing="0" w:after="0" w:afterAutospacing="0"/>
        <w:rPr>
          <w:rFonts w:ascii="Arial" w:hAnsi="Arial" w:cs="Arial"/>
          <w:sz w:val="20"/>
          <w:szCs w:val="20"/>
        </w:rPr>
      </w:pPr>
      <w:r w:rsidRPr="00337385">
        <w:rPr>
          <w:rFonts w:ascii="Arial" w:hAnsi="Arial" w:cs="Arial"/>
          <w:sz w:val="20"/>
          <w:szCs w:val="20"/>
        </w:rPr>
        <w:t xml:space="preserve">Deployment of female farming as a business coaches who act as role models to women farmers. </w:t>
      </w:r>
    </w:p>
    <w:p w14:paraId="38C90E58" w14:textId="4EAE62DA" w:rsidR="005D4545" w:rsidRPr="00337385" w:rsidRDefault="005D4545" w:rsidP="001F5303">
      <w:pPr>
        <w:pStyle w:val="m-7500420791165298234msolistparagraph"/>
        <w:numPr>
          <w:ilvl w:val="0"/>
          <w:numId w:val="68"/>
        </w:numPr>
        <w:spacing w:before="0" w:beforeAutospacing="0" w:after="0" w:afterAutospacing="0"/>
        <w:rPr>
          <w:rFonts w:ascii="Arial" w:hAnsi="Arial" w:cs="Arial"/>
          <w:sz w:val="20"/>
          <w:szCs w:val="20"/>
        </w:rPr>
      </w:pPr>
      <w:r w:rsidRPr="00337385">
        <w:rPr>
          <w:rFonts w:ascii="Arial" w:hAnsi="Arial" w:cs="Arial"/>
          <w:sz w:val="20"/>
          <w:szCs w:val="20"/>
        </w:rPr>
        <w:t>Criteria for support and participation of farmer collective organisation in more advanced linkages emphasise the need for adequate female representation at all levels. This is especially essential given that women may be unconsciously excluded from more value-added services that accrue to farmers who advance from subsistence to more commercial forms of production.</w:t>
      </w:r>
    </w:p>
    <w:p w14:paraId="13132FF9" w14:textId="7208F891" w:rsidR="00E561E8" w:rsidRPr="00337385" w:rsidRDefault="00E561E8" w:rsidP="001F5303">
      <w:pPr>
        <w:pStyle w:val="m-7500420791165298234msolistparagraph"/>
        <w:numPr>
          <w:ilvl w:val="0"/>
          <w:numId w:val="68"/>
        </w:numPr>
        <w:spacing w:before="0" w:beforeAutospacing="0" w:after="0" w:afterAutospacing="0"/>
        <w:rPr>
          <w:rFonts w:ascii="Arial" w:hAnsi="Arial" w:cs="Arial"/>
          <w:sz w:val="20"/>
          <w:szCs w:val="20"/>
        </w:rPr>
      </w:pPr>
      <w:r w:rsidRPr="00337385">
        <w:rPr>
          <w:rFonts w:ascii="Arial" w:hAnsi="Arial" w:cs="Arial"/>
          <w:sz w:val="20"/>
          <w:szCs w:val="20"/>
        </w:rPr>
        <w:t xml:space="preserve">Women have a strong appreciation of bridges for labour saving and better access to medical facilities. They often provide anecdotical evidence of how </w:t>
      </w:r>
      <w:r w:rsidR="00850C79" w:rsidRPr="00337385">
        <w:rPr>
          <w:rFonts w:ascii="Arial" w:hAnsi="Arial" w:cs="Arial"/>
          <w:sz w:val="20"/>
          <w:szCs w:val="20"/>
        </w:rPr>
        <w:t xml:space="preserve">the new </w:t>
      </w:r>
      <w:r w:rsidRPr="00337385">
        <w:rPr>
          <w:rFonts w:ascii="Arial" w:hAnsi="Arial" w:cs="Arial"/>
          <w:sz w:val="20"/>
          <w:szCs w:val="20"/>
        </w:rPr>
        <w:t xml:space="preserve">bridges have prevented maternal deaths due </w:t>
      </w:r>
      <w:r w:rsidR="00850C79" w:rsidRPr="00337385">
        <w:rPr>
          <w:rFonts w:ascii="Arial" w:hAnsi="Arial" w:cs="Arial"/>
          <w:sz w:val="20"/>
          <w:szCs w:val="20"/>
        </w:rPr>
        <w:t xml:space="preserve">to </w:t>
      </w:r>
      <w:r w:rsidRPr="00337385">
        <w:rPr>
          <w:rFonts w:ascii="Arial" w:hAnsi="Arial" w:cs="Arial"/>
          <w:sz w:val="20"/>
          <w:szCs w:val="20"/>
        </w:rPr>
        <w:t xml:space="preserve">better dispensary access. </w:t>
      </w:r>
    </w:p>
    <w:p w14:paraId="12606A8B" w14:textId="5F31558B" w:rsidR="005B6316" w:rsidRPr="00337385" w:rsidRDefault="005B6316" w:rsidP="005B6316">
      <w:pPr>
        <w:pStyle w:val="m-7500420791165298234msolistparagraph"/>
        <w:spacing w:before="0" w:beforeAutospacing="0" w:after="0" w:afterAutospacing="0"/>
        <w:jc w:val="both"/>
        <w:rPr>
          <w:rFonts w:ascii="Arial" w:hAnsi="Arial" w:cs="Arial"/>
          <w:b/>
          <w:sz w:val="20"/>
          <w:szCs w:val="20"/>
        </w:rPr>
      </w:pPr>
    </w:p>
    <w:p w14:paraId="3EE663AC" w14:textId="4F86C332" w:rsidR="005D4545" w:rsidRPr="00337385" w:rsidRDefault="005D4545" w:rsidP="00E561E8">
      <w:pPr>
        <w:pStyle w:val="m-7500420791165298234msolistparagraph"/>
        <w:spacing w:before="0" w:beforeAutospacing="0" w:after="0" w:afterAutospacing="0"/>
        <w:rPr>
          <w:rFonts w:cs="Arial"/>
          <w:bCs/>
          <w:sz w:val="20"/>
          <w:szCs w:val="20"/>
        </w:rPr>
      </w:pPr>
      <w:r w:rsidRPr="00337385">
        <w:rPr>
          <w:rFonts w:ascii="Arial" w:hAnsi="Arial" w:cs="Arial"/>
          <w:sz w:val="20"/>
          <w:szCs w:val="20"/>
        </w:rPr>
        <w:t xml:space="preserve">The SAKIRP interventions allow for strengthening qualitative participation of women in the value chain and in decision-making in the farmer producer groups. </w:t>
      </w:r>
      <w:r w:rsidRPr="00337385">
        <w:rPr>
          <w:rStyle w:val="normaltextrun"/>
          <w:rFonts w:ascii="Arial" w:hAnsi="Arial" w:cs="Arial"/>
          <w:sz w:val="20"/>
          <w:szCs w:val="20"/>
        </w:rPr>
        <w:t xml:space="preserve">Gender considerations were mainstreamed in the “farming as a business” manual. </w:t>
      </w:r>
      <w:r w:rsidRPr="00337385">
        <w:rPr>
          <w:rFonts w:ascii="Arial" w:hAnsi="Arial" w:cs="Arial"/>
          <w:sz w:val="20"/>
          <w:szCs w:val="20"/>
        </w:rPr>
        <w:t xml:space="preserve">SAKIRP </w:t>
      </w:r>
      <w:r w:rsidRPr="00337385">
        <w:rPr>
          <w:rStyle w:val="normaltextrun"/>
          <w:rFonts w:ascii="Arial" w:hAnsi="Arial" w:cs="Arial"/>
          <w:sz w:val="20"/>
          <w:szCs w:val="20"/>
        </w:rPr>
        <w:t xml:space="preserve">data collection tools are gender-segregated. The gender mainstreaming manual was prepared and all lead farmers received special training on gender mainstreaming. </w:t>
      </w:r>
    </w:p>
    <w:p w14:paraId="3E3F42C3" w14:textId="77777777" w:rsidR="005D4545" w:rsidRPr="00337385" w:rsidRDefault="005D4545" w:rsidP="005B6316">
      <w:pPr>
        <w:pStyle w:val="m-7500420791165298234msolistparagraph"/>
        <w:spacing w:before="0" w:beforeAutospacing="0" w:after="0" w:afterAutospacing="0"/>
        <w:jc w:val="both"/>
        <w:rPr>
          <w:rFonts w:ascii="Arial" w:hAnsi="Arial" w:cs="Arial"/>
          <w:b/>
          <w:sz w:val="20"/>
          <w:szCs w:val="20"/>
        </w:rPr>
      </w:pPr>
    </w:p>
    <w:p w14:paraId="17E41B48" w14:textId="77777777" w:rsidR="005B6316" w:rsidRPr="00337385" w:rsidRDefault="005B6316" w:rsidP="005B6316">
      <w:pPr>
        <w:pStyle w:val="m-7500420791165298234msolistparagraph"/>
        <w:spacing w:before="0" w:beforeAutospacing="0" w:after="0" w:afterAutospacing="0"/>
        <w:rPr>
          <w:rFonts w:ascii="Arial" w:hAnsi="Arial" w:cs="Arial"/>
          <w:sz w:val="20"/>
          <w:szCs w:val="20"/>
        </w:rPr>
      </w:pPr>
      <w:r w:rsidRPr="00337385">
        <w:rPr>
          <w:rFonts w:ascii="Arial" w:hAnsi="Arial" w:cs="Arial"/>
          <w:sz w:val="20"/>
          <w:szCs w:val="20"/>
        </w:rPr>
        <w:t>At the level of output, some results are already obtained. See the table below:</w:t>
      </w:r>
    </w:p>
    <w:tbl>
      <w:tblPr>
        <w:tblW w:w="7028" w:type="dxa"/>
        <w:shd w:val="clear" w:color="auto" w:fill="FFFFFF" w:themeFill="background1"/>
        <w:tblLook w:val="04A0" w:firstRow="1" w:lastRow="0" w:firstColumn="1" w:lastColumn="0" w:noHBand="0" w:noVBand="1"/>
      </w:tblPr>
      <w:tblGrid>
        <w:gridCol w:w="5098"/>
        <w:gridCol w:w="960"/>
        <w:gridCol w:w="970"/>
      </w:tblGrid>
      <w:tr w:rsidR="00766FE1" w:rsidRPr="00337385" w14:paraId="7045F838" w14:textId="77777777" w:rsidTr="00584C02">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F76942" w14:textId="77777777" w:rsidR="005B6316" w:rsidRPr="00337385" w:rsidRDefault="005B6316" w:rsidP="001C1255">
            <w:pPr>
              <w:rPr>
                <w:rFonts w:cs="Arial"/>
                <w:bCs/>
                <w:iCs/>
                <w:sz w:val="18"/>
                <w:szCs w:val="18"/>
                <w:lang w:eastAsia="en-GB"/>
              </w:rPr>
            </w:pPr>
            <w:r w:rsidRPr="00337385">
              <w:rPr>
                <w:rFonts w:cs="Arial"/>
                <w:bCs/>
                <w:iCs/>
                <w:sz w:val="18"/>
                <w:szCs w:val="18"/>
                <w:lang w:eastAsia="en-GB"/>
              </w:rPr>
              <w:t>Output Indicator</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28DC31F" w14:textId="77777777" w:rsidR="005B6316" w:rsidRPr="00337385" w:rsidRDefault="005B6316" w:rsidP="001C1255">
            <w:pPr>
              <w:rPr>
                <w:rFonts w:cs="Arial"/>
                <w:sz w:val="18"/>
                <w:szCs w:val="20"/>
                <w:lang w:eastAsia="en-GB"/>
              </w:rPr>
            </w:pPr>
            <w:r w:rsidRPr="00337385">
              <w:rPr>
                <w:rFonts w:cs="Arial"/>
                <w:sz w:val="18"/>
                <w:szCs w:val="20"/>
                <w:lang w:eastAsia="en-GB"/>
              </w:rPr>
              <w:t>Female</w:t>
            </w:r>
          </w:p>
        </w:tc>
        <w:tc>
          <w:tcPr>
            <w:tcW w:w="97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383544D" w14:textId="77777777" w:rsidR="005B6316" w:rsidRPr="00337385" w:rsidRDefault="005B6316" w:rsidP="001C1255">
            <w:pPr>
              <w:rPr>
                <w:rFonts w:cs="Arial"/>
                <w:sz w:val="18"/>
                <w:szCs w:val="20"/>
                <w:lang w:eastAsia="en-GB"/>
              </w:rPr>
            </w:pPr>
            <w:r w:rsidRPr="00337385">
              <w:rPr>
                <w:rFonts w:cs="Arial"/>
                <w:sz w:val="18"/>
                <w:szCs w:val="20"/>
                <w:lang w:eastAsia="en-GB"/>
              </w:rPr>
              <w:t>Male</w:t>
            </w:r>
          </w:p>
        </w:tc>
      </w:tr>
      <w:tr w:rsidR="00766FE1" w:rsidRPr="00337385" w14:paraId="6589E736" w14:textId="77777777" w:rsidTr="00584C02">
        <w:trPr>
          <w:trHeight w:val="227"/>
        </w:trPr>
        <w:tc>
          <w:tcPr>
            <w:tcW w:w="509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7506BE9" w14:textId="77777777" w:rsidR="005B6316" w:rsidRPr="00337385" w:rsidRDefault="005B6316" w:rsidP="001C1255">
            <w:pPr>
              <w:rPr>
                <w:rFonts w:cs="Arial"/>
                <w:sz w:val="18"/>
                <w:szCs w:val="20"/>
                <w:lang w:eastAsia="en-GB"/>
              </w:rPr>
            </w:pPr>
            <w:r w:rsidRPr="00337385">
              <w:rPr>
                <w:rFonts w:cs="Arial"/>
                <w:sz w:val="18"/>
                <w:szCs w:val="20"/>
                <w:lang w:eastAsia="en-GB"/>
              </w:rPr>
              <w:t>General engagement with project</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7348B550" w14:textId="60003F7B" w:rsidR="005B6316" w:rsidRPr="00337385" w:rsidRDefault="5A394623" w:rsidP="001C1255">
            <w:pPr>
              <w:jc w:val="center"/>
              <w:rPr>
                <w:rFonts w:cs="Arial"/>
                <w:sz w:val="18"/>
                <w:szCs w:val="18"/>
                <w:lang w:eastAsia="en-GB"/>
              </w:rPr>
            </w:pPr>
            <w:r w:rsidRPr="00337385">
              <w:rPr>
                <w:rFonts w:cs="Arial"/>
                <w:sz w:val="18"/>
                <w:szCs w:val="18"/>
                <w:lang w:eastAsia="en-GB"/>
              </w:rPr>
              <w:t>6</w:t>
            </w:r>
            <w:r w:rsidR="0D7FBC26" w:rsidRPr="00337385">
              <w:rPr>
                <w:rFonts w:cs="Arial"/>
                <w:sz w:val="18"/>
                <w:szCs w:val="18"/>
                <w:lang w:eastAsia="en-GB"/>
              </w:rPr>
              <w:t>5</w:t>
            </w:r>
            <w:r w:rsidR="005B6316" w:rsidRPr="00337385">
              <w:rPr>
                <w:rFonts w:cs="Arial"/>
                <w:sz w:val="18"/>
                <w:szCs w:val="18"/>
                <w:lang w:eastAsia="en-GB"/>
              </w:rPr>
              <w:t>%</w:t>
            </w:r>
          </w:p>
        </w:tc>
        <w:tc>
          <w:tcPr>
            <w:tcW w:w="970" w:type="dxa"/>
            <w:tcBorders>
              <w:top w:val="nil"/>
              <w:left w:val="nil"/>
              <w:bottom w:val="single" w:sz="4" w:space="0" w:color="auto"/>
              <w:right w:val="single" w:sz="4" w:space="0" w:color="auto"/>
            </w:tcBorders>
            <w:shd w:val="clear" w:color="auto" w:fill="FFFFFF" w:themeFill="background1"/>
            <w:noWrap/>
            <w:vAlign w:val="bottom"/>
            <w:hideMark/>
          </w:tcPr>
          <w:p w14:paraId="4760BEF0" w14:textId="0490392A" w:rsidR="005B6316" w:rsidRPr="00337385" w:rsidRDefault="5A394623" w:rsidP="001C1255">
            <w:pPr>
              <w:jc w:val="center"/>
              <w:rPr>
                <w:rFonts w:cs="Arial"/>
                <w:sz w:val="18"/>
                <w:szCs w:val="18"/>
                <w:lang w:eastAsia="en-GB"/>
              </w:rPr>
            </w:pPr>
            <w:r w:rsidRPr="00337385">
              <w:rPr>
                <w:rFonts w:cs="Arial"/>
                <w:sz w:val="18"/>
                <w:szCs w:val="18"/>
                <w:lang w:eastAsia="en-GB"/>
              </w:rPr>
              <w:t>3</w:t>
            </w:r>
            <w:r w:rsidR="65DE328D" w:rsidRPr="00337385">
              <w:rPr>
                <w:rFonts w:cs="Arial"/>
                <w:sz w:val="18"/>
                <w:szCs w:val="18"/>
                <w:lang w:eastAsia="en-GB"/>
              </w:rPr>
              <w:t>5</w:t>
            </w:r>
            <w:r w:rsidR="005B6316" w:rsidRPr="00337385">
              <w:rPr>
                <w:rFonts w:cs="Arial"/>
                <w:sz w:val="18"/>
                <w:szCs w:val="18"/>
                <w:lang w:eastAsia="en-GB"/>
              </w:rPr>
              <w:t>%</w:t>
            </w:r>
          </w:p>
        </w:tc>
      </w:tr>
      <w:tr w:rsidR="0018157F" w:rsidRPr="00337385" w14:paraId="1F794410" w14:textId="77777777" w:rsidTr="00584C02">
        <w:trPr>
          <w:trHeight w:val="227"/>
        </w:trPr>
        <w:tc>
          <w:tcPr>
            <w:tcW w:w="509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677DD47" w14:textId="77777777" w:rsidR="005B6316" w:rsidRPr="00337385" w:rsidRDefault="005B6316" w:rsidP="001C1255">
            <w:pPr>
              <w:rPr>
                <w:rFonts w:cs="Arial"/>
                <w:sz w:val="18"/>
                <w:szCs w:val="20"/>
                <w:lang w:eastAsia="en-GB"/>
              </w:rPr>
            </w:pPr>
            <w:r w:rsidRPr="00337385">
              <w:rPr>
                <w:rFonts w:cs="Arial"/>
                <w:sz w:val="18"/>
                <w:szCs w:val="20"/>
                <w:lang w:eastAsia="en-GB"/>
              </w:rPr>
              <w:t>Lead Farmers (extension service by farmers)</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F70E4C0" w14:textId="2BEDADD1" w:rsidR="005B6316" w:rsidRPr="00337385" w:rsidRDefault="5A394623" w:rsidP="001C1255">
            <w:pPr>
              <w:jc w:val="center"/>
              <w:rPr>
                <w:rFonts w:cs="Arial"/>
                <w:sz w:val="18"/>
                <w:szCs w:val="18"/>
                <w:lang w:eastAsia="en-GB"/>
              </w:rPr>
            </w:pPr>
            <w:r w:rsidRPr="00337385">
              <w:rPr>
                <w:rFonts w:cs="Arial"/>
                <w:sz w:val="18"/>
                <w:szCs w:val="18"/>
                <w:lang w:eastAsia="en-GB"/>
              </w:rPr>
              <w:t>4</w:t>
            </w:r>
            <w:r w:rsidR="240BF657" w:rsidRPr="00337385">
              <w:rPr>
                <w:rFonts w:cs="Arial"/>
                <w:sz w:val="18"/>
                <w:szCs w:val="18"/>
                <w:lang w:eastAsia="en-GB"/>
              </w:rPr>
              <w:t>1</w:t>
            </w:r>
            <w:r w:rsidR="005B6316" w:rsidRPr="00337385">
              <w:rPr>
                <w:rFonts w:cs="Arial"/>
                <w:sz w:val="18"/>
                <w:szCs w:val="18"/>
                <w:lang w:eastAsia="en-GB"/>
              </w:rPr>
              <w:t>%</w:t>
            </w:r>
          </w:p>
        </w:tc>
        <w:tc>
          <w:tcPr>
            <w:tcW w:w="970" w:type="dxa"/>
            <w:tcBorders>
              <w:top w:val="nil"/>
              <w:left w:val="nil"/>
              <w:bottom w:val="single" w:sz="4" w:space="0" w:color="auto"/>
              <w:right w:val="single" w:sz="4" w:space="0" w:color="auto"/>
            </w:tcBorders>
            <w:shd w:val="clear" w:color="auto" w:fill="FFFFFF" w:themeFill="background1"/>
            <w:noWrap/>
            <w:vAlign w:val="bottom"/>
            <w:hideMark/>
          </w:tcPr>
          <w:p w14:paraId="5904929C" w14:textId="5831EF2F" w:rsidR="005B6316" w:rsidRPr="00337385" w:rsidRDefault="4444D3E7" w:rsidP="001C1255">
            <w:pPr>
              <w:jc w:val="center"/>
              <w:rPr>
                <w:rFonts w:cs="Arial"/>
                <w:sz w:val="18"/>
                <w:szCs w:val="18"/>
                <w:lang w:eastAsia="en-GB"/>
              </w:rPr>
            </w:pPr>
            <w:r w:rsidRPr="00337385">
              <w:rPr>
                <w:rFonts w:cs="Arial"/>
                <w:sz w:val="18"/>
                <w:szCs w:val="18"/>
                <w:lang w:eastAsia="en-GB"/>
              </w:rPr>
              <w:t>59</w:t>
            </w:r>
            <w:r w:rsidR="005B6316" w:rsidRPr="00337385">
              <w:rPr>
                <w:rFonts w:cs="Arial"/>
                <w:sz w:val="18"/>
                <w:szCs w:val="18"/>
                <w:lang w:eastAsia="en-GB"/>
              </w:rPr>
              <w:t>%</w:t>
            </w:r>
          </w:p>
        </w:tc>
      </w:tr>
      <w:tr w:rsidR="0018157F" w:rsidRPr="00337385" w14:paraId="0F00E670" w14:textId="77777777" w:rsidTr="00584C02">
        <w:trPr>
          <w:trHeight w:val="227"/>
        </w:trPr>
        <w:tc>
          <w:tcPr>
            <w:tcW w:w="509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34E80B" w14:textId="77777777" w:rsidR="005B6316" w:rsidRPr="00337385" w:rsidRDefault="005B6316" w:rsidP="001C1255">
            <w:pPr>
              <w:rPr>
                <w:rFonts w:cs="Arial"/>
                <w:sz w:val="18"/>
                <w:szCs w:val="18"/>
                <w:lang w:eastAsia="en-GB"/>
              </w:rPr>
            </w:pPr>
            <w:r w:rsidRPr="00337385">
              <w:rPr>
                <w:rFonts w:cs="Arial"/>
                <w:sz w:val="18"/>
                <w:szCs w:val="18"/>
                <w:lang w:eastAsia="en-GB"/>
              </w:rPr>
              <w:t xml:space="preserve">Group chairperson </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AB69363" w14:textId="77999A8E" w:rsidR="005B6316" w:rsidRPr="00337385" w:rsidRDefault="005B6316" w:rsidP="001C1255">
            <w:pPr>
              <w:jc w:val="center"/>
              <w:rPr>
                <w:rFonts w:cs="Arial"/>
                <w:sz w:val="18"/>
                <w:szCs w:val="18"/>
                <w:lang w:eastAsia="en-GB"/>
              </w:rPr>
            </w:pPr>
            <w:r w:rsidRPr="00337385">
              <w:rPr>
                <w:rFonts w:cs="Arial"/>
                <w:sz w:val="18"/>
                <w:szCs w:val="18"/>
                <w:lang w:eastAsia="en-GB"/>
              </w:rPr>
              <w:t>4</w:t>
            </w:r>
            <w:r w:rsidR="000F09EC" w:rsidRPr="00337385">
              <w:rPr>
                <w:rFonts w:cs="Arial"/>
                <w:sz w:val="18"/>
                <w:szCs w:val="18"/>
                <w:lang w:eastAsia="en-GB"/>
              </w:rPr>
              <w:t>4</w:t>
            </w:r>
            <w:r w:rsidRPr="00337385">
              <w:rPr>
                <w:rFonts w:cs="Arial"/>
                <w:sz w:val="18"/>
                <w:szCs w:val="18"/>
                <w:lang w:eastAsia="en-GB"/>
              </w:rPr>
              <w:t>%</w:t>
            </w:r>
          </w:p>
        </w:tc>
        <w:tc>
          <w:tcPr>
            <w:tcW w:w="970" w:type="dxa"/>
            <w:tcBorders>
              <w:top w:val="nil"/>
              <w:left w:val="nil"/>
              <w:bottom w:val="single" w:sz="4" w:space="0" w:color="auto"/>
              <w:right w:val="single" w:sz="4" w:space="0" w:color="auto"/>
            </w:tcBorders>
            <w:shd w:val="clear" w:color="auto" w:fill="FFFFFF" w:themeFill="background1"/>
            <w:noWrap/>
            <w:vAlign w:val="bottom"/>
            <w:hideMark/>
          </w:tcPr>
          <w:p w14:paraId="394108F1" w14:textId="5ACB23FC" w:rsidR="005B6316" w:rsidRPr="00337385" w:rsidRDefault="005B6316" w:rsidP="001C1255">
            <w:pPr>
              <w:jc w:val="center"/>
              <w:rPr>
                <w:rFonts w:cs="Arial"/>
                <w:sz w:val="18"/>
                <w:szCs w:val="18"/>
                <w:lang w:eastAsia="en-GB"/>
              </w:rPr>
            </w:pPr>
            <w:r w:rsidRPr="00337385">
              <w:rPr>
                <w:rFonts w:cs="Arial"/>
                <w:sz w:val="18"/>
                <w:szCs w:val="18"/>
                <w:lang w:eastAsia="en-GB"/>
              </w:rPr>
              <w:t>5</w:t>
            </w:r>
            <w:r w:rsidR="000F09EC" w:rsidRPr="00337385">
              <w:rPr>
                <w:rFonts w:cs="Arial"/>
                <w:sz w:val="18"/>
                <w:szCs w:val="18"/>
                <w:lang w:eastAsia="en-GB"/>
              </w:rPr>
              <w:t>6</w:t>
            </w:r>
            <w:r w:rsidRPr="00337385">
              <w:rPr>
                <w:rFonts w:cs="Arial"/>
                <w:sz w:val="18"/>
                <w:szCs w:val="18"/>
                <w:lang w:eastAsia="en-GB"/>
              </w:rPr>
              <w:t>%</w:t>
            </w:r>
          </w:p>
        </w:tc>
      </w:tr>
      <w:tr w:rsidR="0018157F" w:rsidRPr="00337385" w14:paraId="277B0007" w14:textId="77777777" w:rsidTr="00584C02">
        <w:trPr>
          <w:trHeight w:val="227"/>
        </w:trPr>
        <w:tc>
          <w:tcPr>
            <w:tcW w:w="509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09504D8" w14:textId="77777777" w:rsidR="005B6316" w:rsidRPr="00337385" w:rsidRDefault="005B6316" w:rsidP="001C1255">
            <w:pPr>
              <w:rPr>
                <w:rFonts w:cs="Arial"/>
                <w:sz w:val="18"/>
                <w:szCs w:val="18"/>
                <w:lang w:eastAsia="en-GB"/>
              </w:rPr>
            </w:pPr>
            <w:r w:rsidRPr="00337385">
              <w:rPr>
                <w:rFonts w:cs="Arial"/>
                <w:sz w:val="18"/>
                <w:szCs w:val="18"/>
                <w:lang w:eastAsia="en-GB"/>
              </w:rPr>
              <w:t xml:space="preserve">Group secretary  </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5FE7A81C" w14:textId="3E3051B0" w:rsidR="005B6316" w:rsidRPr="00337385" w:rsidRDefault="005B6316" w:rsidP="001C1255">
            <w:pPr>
              <w:jc w:val="center"/>
              <w:rPr>
                <w:rFonts w:cs="Arial"/>
                <w:sz w:val="18"/>
                <w:szCs w:val="18"/>
                <w:lang w:eastAsia="en-GB"/>
              </w:rPr>
            </w:pPr>
            <w:r w:rsidRPr="00337385">
              <w:rPr>
                <w:rFonts w:cs="Arial"/>
                <w:sz w:val="18"/>
                <w:szCs w:val="18"/>
                <w:lang w:eastAsia="en-GB"/>
              </w:rPr>
              <w:t>4</w:t>
            </w:r>
            <w:r w:rsidR="000F09EC" w:rsidRPr="00337385">
              <w:rPr>
                <w:rFonts w:cs="Arial"/>
                <w:sz w:val="18"/>
                <w:szCs w:val="18"/>
                <w:lang w:eastAsia="en-GB"/>
              </w:rPr>
              <w:t>7</w:t>
            </w:r>
            <w:r w:rsidRPr="00337385">
              <w:rPr>
                <w:rFonts w:cs="Arial"/>
                <w:sz w:val="18"/>
                <w:szCs w:val="18"/>
                <w:lang w:eastAsia="en-GB"/>
              </w:rPr>
              <w:t>%</w:t>
            </w:r>
          </w:p>
        </w:tc>
        <w:tc>
          <w:tcPr>
            <w:tcW w:w="970" w:type="dxa"/>
            <w:tcBorders>
              <w:top w:val="nil"/>
              <w:left w:val="nil"/>
              <w:bottom w:val="single" w:sz="4" w:space="0" w:color="auto"/>
              <w:right w:val="single" w:sz="4" w:space="0" w:color="auto"/>
            </w:tcBorders>
            <w:shd w:val="clear" w:color="auto" w:fill="FFFFFF" w:themeFill="background1"/>
            <w:noWrap/>
            <w:vAlign w:val="bottom"/>
            <w:hideMark/>
          </w:tcPr>
          <w:p w14:paraId="55292B9D" w14:textId="5EBAB04A" w:rsidR="005B6316" w:rsidRPr="00337385" w:rsidRDefault="000F09EC" w:rsidP="001C1255">
            <w:pPr>
              <w:jc w:val="center"/>
              <w:rPr>
                <w:rFonts w:cs="Arial"/>
                <w:sz w:val="18"/>
                <w:szCs w:val="18"/>
                <w:lang w:eastAsia="en-GB"/>
              </w:rPr>
            </w:pPr>
            <w:r w:rsidRPr="00337385">
              <w:rPr>
                <w:rFonts w:cs="Arial"/>
                <w:sz w:val="18"/>
                <w:szCs w:val="18"/>
                <w:lang w:eastAsia="en-GB"/>
              </w:rPr>
              <w:t>53</w:t>
            </w:r>
            <w:r w:rsidR="005B6316" w:rsidRPr="00337385">
              <w:rPr>
                <w:rFonts w:cs="Arial"/>
                <w:sz w:val="18"/>
                <w:szCs w:val="18"/>
                <w:lang w:eastAsia="en-GB"/>
              </w:rPr>
              <w:t>%</w:t>
            </w:r>
          </w:p>
        </w:tc>
      </w:tr>
      <w:tr w:rsidR="00766FE1" w:rsidRPr="00337385" w14:paraId="51F4034F" w14:textId="77777777" w:rsidTr="00584C02">
        <w:trPr>
          <w:trHeight w:val="227"/>
        </w:trPr>
        <w:tc>
          <w:tcPr>
            <w:tcW w:w="509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4BCC5CA" w14:textId="77777777" w:rsidR="005B6316" w:rsidRPr="00337385" w:rsidRDefault="005B6316" w:rsidP="001C1255">
            <w:pPr>
              <w:rPr>
                <w:rFonts w:cs="Arial"/>
                <w:sz w:val="18"/>
                <w:szCs w:val="18"/>
                <w:lang w:eastAsia="en-GB"/>
              </w:rPr>
            </w:pPr>
            <w:r w:rsidRPr="00337385">
              <w:rPr>
                <w:rFonts w:cs="Arial"/>
                <w:sz w:val="18"/>
                <w:szCs w:val="18"/>
                <w:lang w:eastAsia="en-GB"/>
              </w:rPr>
              <w:t>Training participation</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8FCA788" w14:textId="77777777" w:rsidR="005B6316" w:rsidRPr="00337385" w:rsidRDefault="005B6316" w:rsidP="001C1255">
            <w:pPr>
              <w:jc w:val="center"/>
              <w:rPr>
                <w:rFonts w:cs="Arial"/>
                <w:sz w:val="18"/>
                <w:szCs w:val="18"/>
                <w:lang w:eastAsia="en-GB"/>
              </w:rPr>
            </w:pPr>
            <w:r w:rsidRPr="00337385">
              <w:rPr>
                <w:rFonts w:cs="Arial"/>
                <w:sz w:val="18"/>
                <w:szCs w:val="18"/>
                <w:lang w:eastAsia="en-GB"/>
              </w:rPr>
              <w:t>72%</w:t>
            </w:r>
          </w:p>
        </w:tc>
        <w:tc>
          <w:tcPr>
            <w:tcW w:w="970" w:type="dxa"/>
            <w:tcBorders>
              <w:top w:val="nil"/>
              <w:left w:val="nil"/>
              <w:bottom w:val="single" w:sz="4" w:space="0" w:color="auto"/>
              <w:right w:val="single" w:sz="4" w:space="0" w:color="auto"/>
            </w:tcBorders>
            <w:shd w:val="clear" w:color="auto" w:fill="FFFFFF" w:themeFill="background1"/>
            <w:noWrap/>
            <w:vAlign w:val="bottom"/>
            <w:hideMark/>
          </w:tcPr>
          <w:p w14:paraId="1FB3DB62" w14:textId="77777777" w:rsidR="005B6316" w:rsidRPr="00337385" w:rsidRDefault="005B6316" w:rsidP="001C1255">
            <w:pPr>
              <w:jc w:val="center"/>
              <w:rPr>
                <w:rFonts w:cs="Arial"/>
                <w:sz w:val="18"/>
                <w:szCs w:val="18"/>
                <w:lang w:eastAsia="en-GB"/>
              </w:rPr>
            </w:pPr>
            <w:r w:rsidRPr="00337385">
              <w:rPr>
                <w:rFonts w:cs="Arial"/>
                <w:sz w:val="18"/>
                <w:szCs w:val="18"/>
                <w:lang w:eastAsia="en-GB"/>
              </w:rPr>
              <w:t>28%</w:t>
            </w:r>
          </w:p>
        </w:tc>
      </w:tr>
      <w:tr w:rsidR="00766FE1" w:rsidRPr="00337385" w14:paraId="23FBA657" w14:textId="77777777" w:rsidTr="00584C02">
        <w:trPr>
          <w:trHeight w:val="227"/>
        </w:trPr>
        <w:tc>
          <w:tcPr>
            <w:tcW w:w="5098" w:type="dxa"/>
            <w:tcBorders>
              <w:top w:val="nil"/>
              <w:left w:val="single" w:sz="4" w:space="0" w:color="auto"/>
              <w:bottom w:val="single" w:sz="4" w:space="0" w:color="auto"/>
              <w:right w:val="single" w:sz="4" w:space="0" w:color="auto"/>
            </w:tcBorders>
            <w:shd w:val="clear" w:color="auto" w:fill="FFFFFF" w:themeFill="background1"/>
            <w:noWrap/>
            <w:vAlign w:val="bottom"/>
          </w:tcPr>
          <w:p w14:paraId="4EDC0133" w14:textId="1FF27638" w:rsidR="00043345" w:rsidRPr="00337385" w:rsidRDefault="00043345" w:rsidP="001C1255">
            <w:pPr>
              <w:rPr>
                <w:rFonts w:cs="Arial"/>
                <w:sz w:val="18"/>
                <w:szCs w:val="20"/>
                <w:lang w:eastAsia="en-GB"/>
              </w:rPr>
            </w:pPr>
            <w:r w:rsidRPr="00337385">
              <w:rPr>
                <w:rFonts w:cs="Arial"/>
                <w:sz w:val="18"/>
                <w:szCs w:val="20"/>
                <w:lang w:eastAsia="en-GB"/>
              </w:rPr>
              <w:t>Farmers participating in contract farming</w:t>
            </w:r>
            <w:r w:rsidR="005D3FC1" w:rsidRPr="00337385">
              <w:rPr>
                <w:rFonts w:cs="Arial"/>
                <w:sz w:val="18"/>
                <w:szCs w:val="20"/>
                <w:lang w:eastAsia="en-GB"/>
              </w:rPr>
              <w:t>/ structured markets</w:t>
            </w:r>
          </w:p>
        </w:tc>
        <w:tc>
          <w:tcPr>
            <w:tcW w:w="960" w:type="dxa"/>
            <w:tcBorders>
              <w:top w:val="nil"/>
              <w:left w:val="nil"/>
              <w:bottom w:val="single" w:sz="4" w:space="0" w:color="auto"/>
              <w:right w:val="single" w:sz="4" w:space="0" w:color="auto"/>
            </w:tcBorders>
            <w:shd w:val="clear" w:color="auto" w:fill="FFFFFF" w:themeFill="background1"/>
            <w:noWrap/>
            <w:vAlign w:val="bottom"/>
          </w:tcPr>
          <w:p w14:paraId="6926E481" w14:textId="0EB1CA20" w:rsidR="00043345" w:rsidRPr="00337385" w:rsidRDefault="119AA9F3" w:rsidP="001C1255">
            <w:pPr>
              <w:jc w:val="center"/>
              <w:rPr>
                <w:rFonts w:cs="Arial"/>
                <w:sz w:val="18"/>
                <w:szCs w:val="18"/>
                <w:lang w:eastAsia="en-GB"/>
              </w:rPr>
            </w:pPr>
            <w:r w:rsidRPr="00337385">
              <w:rPr>
                <w:rFonts w:cs="Arial"/>
                <w:sz w:val="18"/>
                <w:szCs w:val="18"/>
                <w:lang w:eastAsia="en-GB"/>
              </w:rPr>
              <w:t>45</w:t>
            </w:r>
            <w:r w:rsidR="00043345" w:rsidRPr="00337385">
              <w:rPr>
                <w:rFonts w:cs="Arial"/>
                <w:sz w:val="18"/>
                <w:szCs w:val="18"/>
                <w:lang w:eastAsia="en-GB"/>
              </w:rPr>
              <w:t>%</w:t>
            </w:r>
          </w:p>
        </w:tc>
        <w:tc>
          <w:tcPr>
            <w:tcW w:w="970" w:type="dxa"/>
            <w:tcBorders>
              <w:top w:val="nil"/>
              <w:left w:val="nil"/>
              <w:bottom w:val="single" w:sz="4" w:space="0" w:color="auto"/>
              <w:right w:val="single" w:sz="4" w:space="0" w:color="auto"/>
            </w:tcBorders>
            <w:shd w:val="clear" w:color="auto" w:fill="FFFFFF" w:themeFill="background1"/>
            <w:noWrap/>
            <w:vAlign w:val="bottom"/>
          </w:tcPr>
          <w:p w14:paraId="1419270C" w14:textId="55A3DE41" w:rsidR="00043345" w:rsidRPr="00337385" w:rsidRDefault="02C6FE82" w:rsidP="001C1255">
            <w:pPr>
              <w:jc w:val="center"/>
              <w:rPr>
                <w:rFonts w:cs="Arial"/>
                <w:sz w:val="18"/>
                <w:szCs w:val="18"/>
                <w:lang w:eastAsia="en-GB"/>
              </w:rPr>
            </w:pPr>
            <w:r w:rsidRPr="00337385">
              <w:rPr>
                <w:rFonts w:cs="Arial"/>
                <w:sz w:val="18"/>
                <w:szCs w:val="18"/>
                <w:lang w:eastAsia="en-GB"/>
              </w:rPr>
              <w:t>55</w:t>
            </w:r>
            <w:r w:rsidR="00043345" w:rsidRPr="00337385">
              <w:rPr>
                <w:rFonts w:cs="Arial"/>
                <w:sz w:val="18"/>
                <w:szCs w:val="18"/>
                <w:lang w:eastAsia="en-GB"/>
              </w:rPr>
              <w:t>%</w:t>
            </w:r>
          </w:p>
        </w:tc>
      </w:tr>
      <w:tr w:rsidR="00766FE1" w:rsidRPr="00337385" w14:paraId="4FE47BE5" w14:textId="77777777" w:rsidTr="00584C02">
        <w:trPr>
          <w:trHeight w:val="227"/>
        </w:trPr>
        <w:tc>
          <w:tcPr>
            <w:tcW w:w="5098" w:type="dxa"/>
            <w:tcBorders>
              <w:top w:val="nil"/>
              <w:left w:val="single" w:sz="4" w:space="0" w:color="auto"/>
              <w:bottom w:val="single" w:sz="4" w:space="0" w:color="auto"/>
              <w:right w:val="single" w:sz="4" w:space="0" w:color="auto"/>
            </w:tcBorders>
            <w:shd w:val="clear" w:color="auto" w:fill="FFFFFF" w:themeFill="background1"/>
            <w:noWrap/>
            <w:vAlign w:val="bottom"/>
          </w:tcPr>
          <w:p w14:paraId="192FDD32" w14:textId="77777777" w:rsidR="005B6316" w:rsidRPr="00337385" w:rsidRDefault="005B6316" w:rsidP="001C1255">
            <w:pPr>
              <w:rPr>
                <w:rFonts w:cs="Arial"/>
                <w:sz w:val="18"/>
                <w:szCs w:val="20"/>
                <w:lang w:eastAsia="en-GB"/>
              </w:rPr>
            </w:pPr>
            <w:r w:rsidRPr="00337385">
              <w:rPr>
                <w:rFonts w:cs="Arial"/>
                <w:sz w:val="18"/>
                <w:szCs w:val="20"/>
              </w:rPr>
              <w:t>Ward extension officers</w:t>
            </w:r>
          </w:p>
        </w:tc>
        <w:tc>
          <w:tcPr>
            <w:tcW w:w="960" w:type="dxa"/>
            <w:tcBorders>
              <w:top w:val="nil"/>
              <w:left w:val="nil"/>
              <w:bottom w:val="single" w:sz="4" w:space="0" w:color="auto"/>
              <w:right w:val="single" w:sz="4" w:space="0" w:color="auto"/>
            </w:tcBorders>
            <w:shd w:val="clear" w:color="auto" w:fill="FFFFFF" w:themeFill="background1"/>
            <w:noWrap/>
            <w:vAlign w:val="bottom"/>
          </w:tcPr>
          <w:p w14:paraId="5C45856E" w14:textId="0A923909" w:rsidR="005B6316" w:rsidRPr="00337385" w:rsidRDefault="5A394623" w:rsidP="001C1255">
            <w:pPr>
              <w:jc w:val="center"/>
              <w:rPr>
                <w:rFonts w:cs="Arial"/>
                <w:sz w:val="18"/>
                <w:szCs w:val="18"/>
                <w:lang w:eastAsia="en-GB"/>
              </w:rPr>
            </w:pPr>
            <w:r w:rsidRPr="00337385">
              <w:rPr>
                <w:rFonts w:cs="Arial"/>
                <w:sz w:val="18"/>
                <w:szCs w:val="18"/>
                <w:lang w:eastAsia="en-GB"/>
              </w:rPr>
              <w:t>1</w:t>
            </w:r>
            <w:r w:rsidR="2F4C4F69" w:rsidRPr="00337385">
              <w:rPr>
                <w:rFonts w:cs="Arial"/>
                <w:sz w:val="18"/>
                <w:szCs w:val="18"/>
                <w:lang w:eastAsia="en-GB"/>
              </w:rPr>
              <w:t>6</w:t>
            </w:r>
            <w:r w:rsidR="005B6316" w:rsidRPr="00337385">
              <w:rPr>
                <w:rFonts w:cs="Arial"/>
                <w:sz w:val="18"/>
                <w:szCs w:val="18"/>
                <w:lang w:eastAsia="en-GB"/>
              </w:rPr>
              <w:t>%</w:t>
            </w:r>
          </w:p>
        </w:tc>
        <w:tc>
          <w:tcPr>
            <w:tcW w:w="970" w:type="dxa"/>
            <w:tcBorders>
              <w:top w:val="nil"/>
              <w:left w:val="nil"/>
              <w:bottom w:val="single" w:sz="4" w:space="0" w:color="auto"/>
              <w:right w:val="single" w:sz="4" w:space="0" w:color="auto"/>
            </w:tcBorders>
            <w:shd w:val="clear" w:color="auto" w:fill="FFFFFF" w:themeFill="background1"/>
            <w:noWrap/>
            <w:vAlign w:val="bottom"/>
          </w:tcPr>
          <w:p w14:paraId="721CA4A0" w14:textId="26A2C472" w:rsidR="005B6316" w:rsidRPr="00337385" w:rsidRDefault="5A394623" w:rsidP="001C1255">
            <w:pPr>
              <w:jc w:val="center"/>
              <w:rPr>
                <w:rFonts w:cs="Arial"/>
                <w:sz w:val="18"/>
                <w:szCs w:val="18"/>
                <w:lang w:eastAsia="en-GB"/>
              </w:rPr>
            </w:pPr>
            <w:r w:rsidRPr="00337385">
              <w:rPr>
                <w:rFonts w:cs="Arial"/>
                <w:sz w:val="18"/>
                <w:szCs w:val="18"/>
                <w:lang w:eastAsia="en-GB"/>
              </w:rPr>
              <w:t>8</w:t>
            </w:r>
            <w:r w:rsidR="5CAA28D7" w:rsidRPr="00337385">
              <w:rPr>
                <w:rFonts w:cs="Arial"/>
                <w:sz w:val="18"/>
                <w:szCs w:val="18"/>
                <w:lang w:eastAsia="en-GB"/>
              </w:rPr>
              <w:t>4</w:t>
            </w:r>
            <w:r w:rsidR="005B6316" w:rsidRPr="00337385">
              <w:rPr>
                <w:rFonts w:cs="Arial"/>
                <w:sz w:val="18"/>
                <w:szCs w:val="18"/>
                <w:lang w:eastAsia="en-GB"/>
              </w:rPr>
              <w:t>%</w:t>
            </w:r>
          </w:p>
        </w:tc>
      </w:tr>
      <w:tr w:rsidR="005D4545" w:rsidRPr="00337385" w14:paraId="491C43BD" w14:textId="77777777" w:rsidTr="00584C02">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37A554" w14:textId="72D5C387" w:rsidR="005D4545" w:rsidRPr="00337385" w:rsidRDefault="005D4545" w:rsidP="001C1255">
            <w:pPr>
              <w:rPr>
                <w:rFonts w:cs="Arial"/>
                <w:sz w:val="18"/>
                <w:szCs w:val="20"/>
              </w:rPr>
            </w:pPr>
            <w:r w:rsidRPr="00337385">
              <w:rPr>
                <w:rFonts w:cs="Arial"/>
                <w:sz w:val="18"/>
                <w:szCs w:val="20"/>
              </w:rPr>
              <w:t>FAAB coaches</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tcPr>
          <w:p w14:paraId="59CE35E5" w14:textId="2E531E25" w:rsidR="005D4545" w:rsidRPr="00337385" w:rsidRDefault="00410C2E" w:rsidP="001C1255">
            <w:pPr>
              <w:jc w:val="center"/>
              <w:rPr>
                <w:rFonts w:cs="Arial"/>
                <w:sz w:val="18"/>
                <w:szCs w:val="20"/>
                <w:lang w:eastAsia="en-GB"/>
              </w:rPr>
            </w:pPr>
            <w:r w:rsidRPr="00337385">
              <w:rPr>
                <w:rFonts w:cs="Arial"/>
                <w:sz w:val="18"/>
                <w:szCs w:val="20"/>
                <w:lang w:eastAsia="en-GB"/>
              </w:rPr>
              <w:t>22%</w:t>
            </w:r>
          </w:p>
        </w:tc>
        <w:tc>
          <w:tcPr>
            <w:tcW w:w="970" w:type="dxa"/>
            <w:tcBorders>
              <w:top w:val="single" w:sz="4" w:space="0" w:color="auto"/>
              <w:left w:val="nil"/>
              <w:bottom w:val="single" w:sz="4" w:space="0" w:color="auto"/>
              <w:right w:val="single" w:sz="4" w:space="0" w:color="auto"/>
            </w:tcBorders>
            <w:shd w:val="clear" w:color="auto" w:fill="FFFFFF" w:themeFill="background1"/>
            <w:noWrap/>
            <w:vAlign w:val="bottom"/>
          </w:tcPr>
          <w:p w14:paraId="56F67CBD" w14:textId="4FA84D13" w:rsidR="005D4545" w:rsidRPr="00337385" w:rsidRDefault="00410C2E" w:rsidP="001C1255">
            <w:pPr>
              <w:jc w:val="center"/>
              <w:rPr>
                <w:rFonts w:cs="Arial"/>
                <w:sz w:val="18"/>
                <w:szCs w:val="20"/>
                <w:lang w:eastAsia="en-GB"/>
              </w:rPr>
            </w:pPr>
            <w:r w:rsidRPr="00337385">
              <w:rPr>
                <w:rFonts w:cs="Arial"/>
                <w:sz w:val="18"/>
                <w:szCs w:val="20"/>
                <w:lang w:eastAsia="en-GB"/>
              </w:rPr>
              <w:t>78%</w:t>
            </w:r>
          </w:p>
        </w:tc>
      </w:tr>
    </w:tbl>
    <w:p w14:paraId="1BF83BBC" w14:textId="77777777" w:rsidR="005D4545" w:rsidRPr="00337385" w:rsidRDefault="005D4545" w:rsidP="00043345">
      <w:pPr>
        <w:rPr>
          <w:rFonts w:cs="Arial"/>
          <w:sz w:val="20"/>
          <w:szCs w:val="20"/>
        </w:rPr>
      </w:pPr>
    </w:p>
    <w:p w14:paraId="783D4CAC" w14:textId="4548F2E4" w:rsidR="00F068A0" w:rsidRPr="00337385" w:rsidRDefault="00043345" w:rsidP="00F068A0">
      <w:pPr>
        <w:rPr>
          <w:sz w:val="20"/>
          <w:szCs w:val="20"/>
        </w:rPr>
      </w:pPr>
      <w:r w:rsidRPr="00337385">
        <w:rPr>
          <w:rFonts w:cs="Arial"/>
          <w:sz w:val="20"/>
          <w:szCs w:val="20"/>
        </w:rPr>
        <w:t xml:space="preserve">Gender equity and participation concerns have been considered in the choice of end markets. In combination with external, domestic market segments were included for both value chains as they are more accessible to women. </w:t>
      </w:r>
      <w:r w:rsidR="00F068A0" w:rsidRPr="00337385">
        <w:rPr>
          <w:sz w:val="20"/>
          <w:szCs w:val="20"/>
        </w:rPr>
        <w:t xml:space="preserve">The project M&amp;E system produce gender disaggregated data in a consistent and regular way. </w:t>
      </w:r>
      <w:r w:rsidR="00560718" w:rsidRPr="00337385">
        <w:rPr>
          <w:sz w:val="20"/>
          <w:szCs w:val="20"/>
        </w:rPr>
        <w:t xml:space="preserve">The table below shows the gender discrepancies. Cassava &amp; beans yields and access to </w:t>
      </w:r>
      <w:r w:rsidR="00584C02" w:rsidRPr="00337385">
        <w:rPr>
          <w:sz w:val="20"/>
          <w:szCs w:val="20"/>
        </w:rPr>
        <w:t>informal loans converge. For other indicators especially collective cassava marketing and land cultivated the differences are striking and even more pronounced for female headed households (FHH)</w:t>
      </w:r>
    </w:p>
    <w:p w14:paraId="4B09E301" w14:textId="7D9C7412" w:rsidR="00932B2F" w:rsidRPr="00337385" w:rsidRDefault="00932B2F" w:rsidP="00F068A0">
      <w:pPr>
        <w:rPr>
          <w:rFonts w:cs="Arial"/>
          <w:sz w:val="20"/>
          <w:szCs w:val="20"/>
        </w:rPr>
      </w:pPr>
    </w:p>
    <w:p w14:paraId="554589FA" w14:textId="2C544280" w:rsidR="74508F6D" w:rsidRPr="00337385" w:rsidRDefault="6C185F22" w:rsidP="13DA53B4">
      <w:r>
        <w:rPr>
          <w:noProof/>
        </w:rPr>
        <w:drawing>
          <wp:inline distT="0" distB="0" distL="0" distR="0" wp14:anchorId="58E6FF3D" wp14:editId="4272D291">
            <wp:extent cx="4881291" cy="3162300"/>
            <wp:effectExtent l="0" t="0" r="0" b="0"/>
            <wp:docPr id="1597559229" name="Picture 159755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559229"/>
                    <pic:cNvPicPr/>
                  </pic:nvPicPr>
                  <pic:blipFill>
                    <a:blip r:embed="rId88">
                      <a:extLst>
                        <a:ext uri="{28A0092B-C50C-407E-A947-70E740481C1C}">
                          <a14:useLocalDpi xmlns:a14="http://schemas.microsoft.com/office/drawing/2010/main" val="0"/>
                        </a:ext>
                      </a:extLst>
                    </a:blip>
                    <a:stretch>
                      <a:fillRect/>
                    </a:stretch>
                  </pic:blipFill>
                  <pic:spPr>
                    <a:xfrm>
                      <a:off x="0" y="0"/>
                      <a:ext cx="4881291" cy="3162300"/>
                    </a:xfrm>
                    <a:prstGeom prst="rect">
                      <a:avLst/>
                    </a:prstGeom>
                  </pic:spPr>
                </pic:pic>
              </a:graphicData>
            </a:graphic>
          </wp:inline>
        </w:drawing>
      </w:r>
    </w:p>
    <w:p w14:paraId="1D5BB7F4" w14:textId="6BB3C2D6" w:rsidR="005D4545" w:rsidRPr="00337385" w:rsidRDefault="00EC66E2" w:rsidP="009B4953">
      <w:pPr>
        <w:rPr>
          <w:rFonts w:ascii="&amp;quot" w:hAnsi="&amp;quot"/>
          <w:color w:val="222222"/>
        </w:rPr>
      </w:pPr>
      <w:r w:rsidRPr="00337385">
        <w:rPr>
          <w:i/>
          <w:sz w:val="16"/>
          <w:szCs w:val="16"/>
        </w:rPr>
        <w:t>Source: SAKIRP household survey 20</w:t>
      </w:r>
      <w:r w:rsidR="00410C2E" w:rsidRPr="00337385">
        <w:rPr>
          <w:i/>
          <w:sz w:val="16"/>
          <w:szCs w:val="16"/>
        </w:rPr>
        <w:t>20</w:t>
      </w:r>
      <w:bookmarkStart w:id="170" w:name="_Toc305765871"/>
      <w:bookmarkStart w:id="171" w:name="_Toc370814211"/>
      <w:bookmarkStart w:id="172" w:name="_Toc474936636"/>
      <w:bookmarkStart w:id="173" w:name="_Toc33992060"/>
    </w:p>
    <w:p w14:paraId="458F96E9" w14:textId="1C55A9B1" w:rsidR="008576DA" w:rsidRPr="00337385" w:rsidRDefault="008576DA" w:rsidP="001F5303">
      <w:pPr>
        <w:pStyle w:val="Heading3"/>
        <w:numPr>
          <w:ilvl w:val="1"/>
          <w:numId w:val="57"/>
        </w:numPr>
      </w:pPr>
      <w:r w:rsidRPr="00337385">
        <w:lastRenderedPageBreak/>
        <w:t>Environment</w:t>
      </w:r>
      <w:bookmarkEnd w:id="170"/>
      <w:bookmarkEnd w:id="171"/>
      <w:r w:rsidR="007A234B" w:rsidRPr="00337385">
        <w:t xml:space="preserve"> and climate change</w:t>
      </w:r>
      <w:bookmarkEnd w:id="172"/>
      <w:bookmarkEnd w:id="173"/>
      <w:r w:rsidR="007A234B" w:rsidRPr="00337385">
        <w:t xml:space="preserve"> </w:t>
      </w:r>
    </w:p>
    <w:p w14:paraId="51BDE007" w14:textId="77777777" w:rsidR="00725BD0" w:rsidRPr="00337385" w:rsidRDefault="00725BD0" w:rsidP="00725BD0">
      <w:pPr>
        <w:rPr>
          <w:sz w:val="20"/>
          <w:szCs w:val="20"/>
          <w:u w:val="single"/>
        </w:rPr>
      </w:pPr>
      <w:r w:rsidRPr="00337385">
        <w:rPr>
          <w:sz w:val="20"/>
          <w:szCs w:val="20"/>
          <w:u w:val="single"/>
        </w:rPr>
        <w:t>Climate change</w:t>
      </w:r>
    </w:p>
    <w:p w14:paraId="3FE67D4A" w14:textId="77777777" w:rsidR="00F039DC" w:rsidRPr="00337385" w:rsidRDefault="00F039DC" w:rsidP="00F039DC">
      <w:pPr>
        <w:rPr>
          <w:sz w:val="20"/>
          <w:szCs w:val="20"/>
        </w:rPr>
      </w:pPr>
      <w:r w:rsidRPr="00337385">
        <w:rPr>
          <w:sz w:val="20"/>
          <w:szCs w:val="20"/>
        </w:rPr>
        <w:t>The effects of climate change in the agricultural system of Kigoma region is increasingly becoming evident. High weather variability makes it difficult for project beneficiaries to properly time their activities as seasonal calendars shift and become more unpredictable. Weather extremes of excess, too little and unevenly distributed rain increase the risk of crop failure and undermine the execution of structured production and marketing linkages. Weather risks have also consistently affected yields and, consequently, the viability of crop production and marketing.</w:t>
      </w:r>
    </w:p>
    <w:p w14:paraId="0861645E" w14:textId="77777777" w:rsidR="00F039DC" w:rsidRPr="00337385" w:rsidRDefault="00F039DC" w:rsidP="00F039DC">
      <w:pPr>
        <w:rPr>
          <w:sz w:val="20"/>
          <w:szCs w:val="20"/>
        </w:rPr>
      </w:pPr>
    </w:p>
    <w:p w14:paraId="1B540D84" w14:textId="77777777" w:rsidR="00F039DC" w:rsidRPr="00337385" w:rsidRDefault="00F039DC" w:rsidP="00F039DC">
      <w:pPr>
        <w:rPr>
          <w:sz w:val="20"/>
          <w:szCs w:val="20"/>
        </w:rPr>
      </w:pPr>
      <w:r w:rsidRPr="00337385">
        <w:rPr>
          <w:sz w:val="20"/>
          <w:szCs w:val="20"/>
        </w:rPr>
        <w:t>To mitigate the above, the project is undertaking the following actions:</w:t>
      </w:r>
    </w:p>
    <w:p w14:paraId="0297509B" w14:textId="77777777" w:rsidR="00F039DC" w:rsidRPr="00337385" w:rsidRDefault="00F039DC" w:rsidP="001F5303">
      <w:pPr>
        <w:pStyle w:val="ListParagraph"/>
        <w:numPr>
          <w:ilvl w:val="0"/>
          <w:numId w:val="69"/>
        </w:numPr>
        <w:rPr>
          <w:sz w:val="20"/>
          <w:szCs w:val="20"/>
        </w:rPr>
      </w:pPr>
      <w:r w:rsidRPr="00337385">
        <w:rPr>
          <w:sz w:val="20"/>
          <w:szCs w:val="20"/>
        </w:rPr>
        <w:t>The introduction of sunflower increases farmers’ chances of getting a successful crop during the second and short farming season. This is because sunflower is more drought resilient and can still do well despite the unreliable rains that are now characteristic of the second rainy season.</w:t>
      </w:r>
    </w:p>
    <w:p w14:paraId="01FC0103" w14:textId="77777777" w:rsidR="00F039DC" w:rsidRPr="00337385" w:rsidRDefault="00F039DC" w:rsidP="001F5303">
      <w:pPr>
        <w:pStyle w:val="ListParagraph"/>
        <w:numPr>
          <w:ilvl w:val="0"/>
          <w:numId w:val="69"/>
        </w:numPr>
        <w:rPr>
          <w:sz w:val="20"/>
          <w:szCs w:val="20"/>
        </w:rPr>
      </w:pPr>
      <w:r w:rsidRPr="00337385">
        <w:rPr>
          <w:sz w:val="20"/>
          <w:szCs w:val="20"/>
        </w:rPr>
        <w:t>Climate-smart agricultural practices are consistently mainstreamed in farming practices for all the three value chains; capacity building training is conducted at the level of extension workers who cascade the training to their smallholder farmer constituencies.</w:t>
      </w:r>
    </w:p>
    <w:p w14:paraId="2CDAC98E" w14:textId="11E1C832" w:rsidR="00F039DC" w:rsidRPr="00337385" w:rsidRDefault="00F039DC" w:rsidP="001F5303">
      <w:pPr>
        <w:pStyle w:val="ListParagraph"/>
        <w:widowControl/>
        <w:numPr>
          <w:ilvl w:val="0"/>
          <w:numId w:val="69"/>
        </w:numPr>
        <w:suppressAutoHyphens w:val="0"/>
        <w:contextualSpacing w:val="0"/>
        <w:rPr>
          <w:sz w:val="20"/>
          <w:szCs w:val="20"/>
        </w:rPr>
      </w:pPr>
      <w:r w:rsidRPr="00337385">
        <w:rPr>
          <w:sz w:val="20"/>
          <w:szCs w:val="20"/>
        </w:rPr>
        <w:t xml:space="preserve">Systematic promotion of contour lines as a good agronomic practice. </w:t>
      </w:r>
    </w:p>
    <w:p w14:paraId="1DC9CF4D" w14:textId="57A46209" w:rsidR="006231D9" w:rsidRPr="00337385" w:rsidRDefault="006231D9" w:rsidP="001F5303">
      <w:pPr>
        <w:pStyle w:val="ListParagraph"/>
        <w:widowControl/>
        <w:numPr>
          <w:ilvl w:val="0"/>
          <w:numId w:val="69"/>
        </w:numPr>
        <w:suppressAutoHyphens w:val="0"/>
        <w:contextualSpacing w:val="0"/>
        <w:rPr>
          <w:sz w:val="20"/>
          <w:szCs w:val="20"/>
        </w:rPr>
      </w:pPr>
      <w:r w:rsidRPr="00337385">
        <w:rPr>
          <w:sz w:val="20"/>
          <w:szCs w:val="20"/>
        </w:rPr>
        <w:t xml:space="preserve">No collaboration with producer groups that </w:t>
      </w:r>
    </w:p>
    <w:p w14:paraId="3BBF7422" w14:textId="41AD84E8" w:rsidR="00F039DC" w:rsidRPr="00337385" w:rsidRDefault="00F039DC" w:rsidP="001F5303">
      <w:pPr>
        <w:pStyle w:val="ListParagraph"/>
        <w:numPr>
          <w:ilvl w:val="0"/>
          <w:numId w:val="69"/>
        </w:numPr>
        <w:rPr>
          <w:sz w:val="20"/>
          <w:szCs w:val="20"/>
        </w:rPr>
      </w:pPr>
      <w:r w:rsidRPr="00337385">
        <w:rPr>
          <w:sz w:val="20"/>
          <w:szCs w:val="20"/>
        </w:rPr>
        <w:t xml:space="preserve">The project is promoting new </w:t>
      </w:r>
      <w:r w:rsidR="006231D9" w:rsidRPr="00337385">
        <w:rPr>
          <w:sz w:val="20"/>
          <w:szCs w:val="20"/>
        </w:rPr>
        <w:t>bean &amp; cassava</w:t>
      </w:r>
      <w:r w:rsidRPr="00337385">
        <w:rPr>
          <w:sz w:val="20"/>
          <w:szCs w:val="20"/>
        </w:rPr>
        <w:t xml:space="preserve"> varieties which have a short maturity period and can withstand stressful weather conditions</w:t>
      </w:r>
      <w:r w:rsidR="006231D9" w:rsidRPr="00337385">
        <w:rPr>
          <w:sz w:val="20"/>
          <w:szCs w:val="20"/>
        </w:rPr>
        <w:t>.</w:t>
      </w:r>
    </w:p>
    <w:p w14:paraId="67AAE550" w14:textId="5DFCAE09" w:rsidR="006231D9" w:rsidRPr="00337385" w:rsidRDefault="006231D9" w:rsidP="001F5303">
      <w:pPr>
        <w:pStyle w:val="ListParagraph"/>
        <w:numPr>
          <w:ilvl w:val="0"/>
          <w:numId w:val="69"/>
        </w:numPr>
        <w:rPr>
          <w:sz w:val="20"/>
          <w:szCs w:val="20"/>
        </w:rPr>
      </w:pPr>
      <w:r w:rsidRPr="00337385">
        <w:rPr>
          <w:rFonts w:cs="Arial"/>
          <w:sz w:val="20"/>
          <w:szCs w:val="20"/>
        </w:rPr>
        <w:t>Promote stone arch bridges as a low carbon alternative to conventional reinforced concrete bridges. Due to lower use of industrial materials and local sourcing, carbon emissions are reduced by 80% compared to equivalent reinforced concrete bridges.</w:t>
      </w:r>
    </w:p>
    <w:p w14:paraId="472BA427" w14:textId="77777777" w:rsidR="00F039DC" w:rsidRPr="00337385" w:rsidRDefault="00F039DC" w:rsidP="00725BD0">
      <w:pPr>
        <w:rPr>
          <w:sz w:val="20"/>
          <w:szCs w:val="20"/>
        </w:rPr>
      </w:pPr>
    </w:p>
    <w:p w14:paraId="060D3A4A" w14:textId="77777777" w:rsidR="00725BD0" w:rsidRPr="00337385" w:rsidRDefault="00725BD0" w:rsidP="00725BD0">
      <w:pPr>
        <w:rPr>
          <w:rFonts w:cs="Arial"/>
          <w:sz w:val="20"/>
          <w:szCs w:val="20"/>
        </w:rPr>
      </w:pPr>
    </w:p>
    <w:p w14:paraId="446E2CEA" w14:textId="5667016E" w:rsidR="00725BD0" w:rsidRPr="00337385" w:rsidRDefault="00725BD0" w:rsidP="00725BD0">
      <w:pPr>
        <w:rPr>
          <w:rFonts w:cs="Arial"/>
          <w:sz w:val="20"/>
          <w:szCs w:val="20"/>
          <w:u w:val="single"/>
        </w:rPr>
      </w:pPr>
      <w:r w:rsidRPr="00337385">
        <w:rPr>
          <w:rFonts w:cs="Arial"/>
          <w:sz w:val="20"/>
          <w:szCs w:val="20"/>
          <w:u w:val="single"/>
        </w:rPr>
        <w:t>Environment</w:t>
      </w:r>
    </w:p>
    <w:p w14:paraId="1E11C971" w14:textId="3A6E0E1A" w:rsidR="00D65668" w:rsidRPr="00337385" w:rsidRDefault="00F039DC" w:rsidP="00725BD0">
      <w:pPr>
        <w:rPr>
          <w:sz w:val="20"/>
          <w:szCs w:val="20"/>
        </w:rPr>
      </w:pPr>
      <w:r w:rsidRPr="00337385">
        <w:rPr>
          <w:rFonts w:cs="Arial"/>
          <w:sz w:val="20"/>
          <w:szCs w:val="20"/>
        </w:rPr>
        <w:t>The project pro-actively works to conserve the environment and minimize the environmental footprint of project activities. From an agribusiness point of view, the project has engaged WFP as an off-taker of beans for consumption by the refugee population within Kigoma region. Such a production and marketing setup eliminates the need to hauling food commodities over long distances thereby helping to reduce greenhouse gas emissions. By promoting good agronomic practices which increase productivity of available farmland, the project pre-empts the need for farmers to encroach on conserved forest lands. Intensification of production will help reduce the clearance of forests to make way for new and fertile farmland. To ensure that existing farmlands are optimally used and remain provide productive for longer periods, the project is establishing linkages between smallholder farmers and suppliers of improved agricultural inputs. Thus, in-kind loan mechanisms put in place by the project are expected to increase the application of fertilizer on existing farmland instead of clearing new pieces of land on a frequent basis</w:t>
      </w:r>
    </w:p>
    <w:p w14:paraId="7EB290F2" w14:textId="77777777" w:rsidR="00491C9D" w:rsidRPr="00337385" w:rsidRDefault="00491C9D" w:rsidP="00BF7B30">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670"/>
      </w:tblGrid>
      <w:tr w:rsidR="003409BB" w:rsidRPr="00337385" w14:paraId="610453E0" w14:textId="77777777" w:rsidTr="00F66F0B">
        <w:tc>
          <w:tcPr>
            <w:tcW w:w="3681" w:type="dxa"/>
          </w:tcPr>
          <w:p w14:paraId="63A446BF" w14:textId="77777777" w:rsidR="00D65668" w:rsidRPr="00337385" w:rsidRDefault="00D65668" w:rsidP="00E106CF">
            <w:pPr>
              <w:rPr>
                <w:sz w:val="18"/>
                <w:szCs w:val="18"/>
              </w:rPr>
            </w:pPr>
            <w:r w:rsidRPr="00337385">
              <w:rPr>
                <w:sz w:val="18"/>
                <w:szCs w:val="18"/>
              </w:rPr>
              <w:t>Issue</w:t>
            </w:r>
          </w:p>
        </w:tc>
        <w:tc>
          <w:tcPr>
            <w:tcW w:w="5670" w:type="dxa"/>
          </w:tcPr>
          <w:p w14:paraId="303AF636" w14:textId="77777777" w:rsidR="00D65668" w:rsidRPr="00337385" w:rsidRDefault="00D65668" w:rsidP="00E106CF">
            <w:pPr>
              <w:jc w:val="center"/>
              <w:rPr>
                <w:sz w:val="18"/>
                <w:szCs w:val="18"/>
              </w:rPr>
            </w:pPr>
            <w:r w:rsidRPr="00337385">
              <w:rPr>
                <w:sz w:val="18"/>
                <w:szCs w:val="18"/>
              </w:rPr>
              <w:t>Mitigation effort</w:t>
            </w:r>
          </w:p>
        </w:tc>
      </w:tr>
      <w:tr w:rsidR="003409BB" w:rsidRPr="00337385" w14:paraId="075F23CA" w14:textId="77777777" w:rsidTr="00F66F0B">
        <w:tc>
          <w:tcPr>
            <w:tcW w:w="3681" w:type="dxa"/>
          </w:tcPr>
          <w:p w14:paraId="7E12A58B" w14:textId="77777777" w:rsidR="00D65668" w:rsidRPr="00337385" w:rsidRDefault="00D65668" w:rsidP="008B313A">
            <w:pPr>
              <w:pStyle w:val="ListParagraph"/>
              <w:widowControl/>
              <w:numPr>
                <w:ilvl w:val="0"/>
                <w:numId w:val="15"/>
              </w:numPr>
              <w:suppressAutoHyphens w:val="0"/>
              <w:rPr>
                <w:sz w:val="18"/>
                <w:szCs w:val="18"/>
              </w:rPr>
            </w:pPr>
            <w:r w:rsidRPr="00337385">
              <w:rPr>
                <w:sz w:val="18"/>
                <w:szCs w:val="18"/>
              </w:rPr>
              <w:t>Encroachment conservation zones (national parks, watershed areas, forest reserves, game reserves) by farmers</w:t>
            </w:r>
          </w:p>
          <w:p w14:paraId="2C65B84A" w14:textId="77777777" w:rsidR="00D65668" w:rsidRPr="00337385" w:rsidRDefault="00D65668" w:rsidP="00E106CF">
            <w:pPr>
              <w:rPr>
                <w:sz w:val="18"/>
                <w:szCs w:val="18"/>
              </w:rPr>
            </w:pPr>
          </w:p>
        </w:tc>
        <w:tc>
          <w:tcPr>
            <w:tcW w:w="5670" w:type="dxa"/>
          </w:tcPr>
          <w:p w14:paraId="555BACD9" w14:textId="3CB811E8" w:rsidR="00D65668" w:rsidRPr="00337385" w:rsidRDefault="00D65668" w:rsidP="008B313A">
            <w:pPr>
              <w:pStyle w:val="ListParagraph"/>
              <w:widowControl/>
              <w:numPr>
                <w:ilvl w:val="0"/>
                <w:numId w:val="17"/>
              </w:numPr>
              <w:suppressAutoHyphens w:val="0"/>
              <w:rPr>
                <w:sz w:val="18"/>
                <w:szCs w:val="18"/>
              </w:rPr>
            </w:pPr>
            <w:r w:rsidRPr="00337385">
              <w:rPr>
                <w:sz w:val="18"/>
                <w:szCs w:val="18"/>
              </w:rPr>
              <w:t xml:space="preserve">Pre-condition for support – no fields in conservation zone </w:t>
            </w:r>
            <w:r w:rsidR="00C70C17" w:rsidRPr="00337385">
              <w:rPr>
                <w:sz w:val="18"/>
                <w:szCs w:val="18"/>
              </w:rPr>
              <w:t xml:space="preserve">or wetlands </w:t>
            </w:r>
          </w:p>
          <w:p w14:paraId="38F7F12C" w14:textId="6FB557E6" w:rsidR="00D65668" w:rsidRPr="00337385" w:rsidRDefault="00D65668" w:rsidP="008B313A">
            <w:pPr>
              <w:pStyle w:val="ListParagraph"/>
              <w:widowControl/>
              <w:numPr>
                <w:ilvl w:val="0"/>
                <w:numId w:val="17"/>
              </w:numPr>
              <w:suppressAutoHyphens w:val="0"/>
              <w:rPr>
                <w:sz w:val="18"/>
                <w:szCs w:val="18"/>
              </w:rPr>
            </w:pPr>
            <w:r w:rsidRPr="00337385">
              <w:rPr>
                <w:sz w:val="18"/>
                <w:szCs w:val="18"/>
              </w:rPr>
              <w:t>Sensitisation producer groups</w:t>
            </w:r>
            <w:r w:rsidR="00C70C17" w:rsidRPr="00337385">
              <w:rPr>
                <w:sz w:val="18"/>
                <w:szCs w:val="18"/>
              </w:rPr>
              <w:t xml:space="preserve"> and m</w:t>
            </w:r>
            <w:r w:rsidRPr="00337385">
              <w:rPr>
                <w:sz w:val="18"/>
                <w:szCs w:val="18"/>
              </w:rPr>
              <w:t>onitoring by village government &amp; SAKIRP</w:t>
            </w:r>
          </w:p>
          <w:p w14:paraId="61437E2B" w14:textId="4D48C05C" w:rsidR="00725BD0" w:rsidRPr="00337385" w:rsidRDefault="00725BD0" w:rsidP="008B313A">
            <w:pPr>
              <w:pStyle w:val="ListParagraph"/>
              <w:widowControl/>
              <w:numPr>
                <w:ilvl w:val="0"/>
                <w:numId w:val="17"/>
              </w:numPr>
              <w:suppressAutoHyphens w:val="0"/>
              <w:rPr>
                <w:sz w:val="18"/>
                <w:szCs w:val="18"/>
              </w:rPr>
            </w:pPr>
            <w:r w:rsidRPr="00337385">
              <w:rPr>
                <w:sz w:val="18"/>
                <w:szCs w:val="18"/>
              </w:rPr>
              <w:t xml:space="preserve">Promote good agronomic practices (including liming and fertilizers) so that </w:t>
            </w:r>
            <w:r w:rsidR="00C70C17" w:rsidRPr="00337385">
              <w:rPr>
                <w:sz w:val="18"/>
                <w:szCs w:val="18"/>
              </w:rPr>
              <w:t xml:space="preserve">the </w:t>
            </w:r>
            <w:r w:rsidRPr="00337385">
              <w:rPr>
                <w:sz w:val="18"/>
                <w:szCs w:val="18"/>
              </w:rPr>
              <w:t xml:space="preserve">productivity of already cultivated soils is maintained leading to less pressure on conservation zones. </w:t>
            </w:r>
          </w:p>
          <w:p w14:paraId="36E4AE4A" w14:textId="77777777" w:rsidR="002B5874" w:rsidRPr="00337385" w:rsidRDefault="002B5874" w:rsidP="008B313A">
            <w:pPr>
              <w:pStyle w:val="ListParagraph"/>
              <w:widowControl/>
              <w:numPr>
                <w:ilvl w:val="0"/>
                <w:numId w:val="17"/>
              </w:numPr>
              <w:suppressAutoHyphens w:val="0"/>
              <w:rPr>
                <w:sz w:val="18"/>
                <w:szCs w:val="18"/>
              </w:rPr>
            </w:pPr>
            <w:r w:rsidRPr="00337385">
              <w:rPr>
                <w:sz w:val="18"/>
                <w:szCs w:val="18"/>
              </w:rPr>
              <w:t xml:space="preserve">Do not support construction of bridges in ecologically sensitive areas. </w:t>
            </w:r>
          </w:p>
          <w:p w14:paraId="3ECADBCD" w14:textId="5B4D1327" w:rsidR="002B5874" w:rsidRPr="00337385" w:rsidRDefault="002B5874" w:rsidP="002B5874">
            <w:pPr>
              <w:pStyle w:val="ListParagraph"/>
              <w:widowControl/>
              <w:suppressAutoHyphens w:val="0"/>
              <w:ind w:left="360"/>
              <w:rPr>
                <w:sz w:val="18"/>
                <w:szCs w:val="18"/>
              </w:rPr>
            </w:pPr>
          </w:p>
        </w:tc>
      </w:tr>
      <w:tr w:rsidR="003409BB" w:rsidRPr="00337385" w14:paraId="56760BED" w14:textId="77777777" w:rsidTr="00F66F0B">
        <w:tc>
          <w:tcPr>
            <w:tcW w:w="3681" w:type="dxa"/>
          </w:tcPr>
          <w:p w14:paraId="67ECA777" w14:textId="3492E138" w:rsidR="00D65668" w:rsidRPr="00337385" w:rsidRDefault="00D65668" w:rsidP="008B313A">
            <w:pPr>
              <w:pStyle w:val="ListParagraph"/>
              <w:widowControl/>
              <w:numPr>
                <w:ilvl w:val="0"/>
                <w:numId w:val="15"/>
              </w:numPr>
              <w:suppressAutoHyphens w:val="0"/>
              <w:rPr>
                <w:sz w:val="18"/>
                <w:szCs w:val="18"/>
              </w:rPr>
            </w:pPr>
            <w:r w:rsidRPr="00337385">
              <w:rPr>
                <w:sz w:val="18"/>
                <w:szCs w:val="18"/>
              </w:rPr>
              <w:t xml:space="preserve">Soil erosion </w:t>
            </w:r>
            <w:r w:rsidR="00F6288A" w:rsidRPr="00337385">
              <w:rPr>
                <w:sz w:val="18"/>
                <w:szCs w:val="18"/>
              </w:rPr>
              <w:t>–</w:t>
            </w:r>
            <w:r w:rsidR="004F63F0" w:rsidRPr="00337385">
              <w:rPr>
                <w:sz w:val="18"/>
                <w:szCs w:val="18"/>
              </w:rPr>
              <w:t xml:space="preserve"> especially</w:t>
            </w:r>
            <w:r w:rsidRPr="00337385">
              <w:rPr>
                <w:sz w:val="18"/>
                <w:szCs w:val="18"/>
              </w:rPr>
              <w:t xml:space="preserve"> in cassava production as canopy closes only after 3 months. </w:t>
            </w:r>
          </w:p>
          <w:p w14:paraId="7CE16B13" w14:textId="77777777" w:rsidR="00D65668" w:rsidRPr="00337385" w:rsidRDefault="00D65668" w:rsidP="00E106CF">
            <w:pPr>
              <w:rPr>
                <w:sz w:val="18"/>
                <w:szCs w:val="18"/>
              </w:rPr>
            </w:pPr>
          </w:p>
        </w:tc>
        <w:tc>
          <w:tcPr>
            <w:tcW w:w="5670" w:type="dxa"/>
          </w:tcPr>
          <w:p w14:paraId="6ED5B8DA" w14:textId="77777777" w:rsidR="00D65668" w:rsidRPr="00337385" w:rsidRDefault="00D65668" w:rsidP="008B313A">
            <w:pPr>
              <w:pStyle w:val="ListParagraph"/>
              <w:widowControl/>
              <w:numPr>
                <w:ilvl w:val="0"/>
                <w:numId w:val="17"/>
              </w:numPr>
              <w:suppressAutoHyphens w:val="0"/>
              <w:rPr>
                <w:sz w:val="18"/>
                <w:szCs w:val="18"/>
              </w:rPr>
            </w:pPr>
            <w:r w:rsidRPr="00337385">
              <w:rPr>
                <w:sz w:val="18"/>
                <w:szCs w:val="18"/>
              </w:rPr>
              <w:t xml:space="preserve">Promote cultivation on closed ridges along contour lines </w:t>
            </w:r>
          </w:p>
          <w:p w14:paraId="18217444" w14:textId="77777777" w:rsidR="00D65668" w:rsidRPr="00337385" w:rsidRDefault="00D65668" w:rsidP="008B313A">
            <w:pPr>
              <w:pStyle w:val="ListParagraph"/>
              <w:widowControl/>
              <w:numPr>
                <w:ilvl w:val="0"/>
                <w:numId w:val="17"/>
              </w:numPr>
              <w:suppressAutoHyphens w:val="0"/>
              <w:rPr>
                <w:sz w:val="18"/>
                <w:szCs w:val="18"/>
              </w:rPr>
            </w:pPr>
            <w:r w:rsidRPr="00337385">
              <w:rPr>
                <w:sz w:val="18"/>
                <w:szCs w:val="18"/>
              </w:rPr>
              <w:t>Promote use fertilizer &amp; manure for better crop growth.</w:t>
            </w:r>
          </w:p>
        </w:tc>
      </w:tr>
      <w:tr w:rsidR="003409BB" w:rsidRPr="00337385" w14:paraId="244CDCBF" w14:textId="77777777" w:rsidTr="00F66F0B">
        <w:trPr>
          <w:trHeight w:val="1896"/>
        </w:trPr>
        <w:tc>
          <w:tcPr>
            <w:tcW w:w="3681" w:type="dxa"/>
          </w:tcPr>
          <w:p w14:paraId="09B457EC" w14:textId="77777777" w:rsidR="00D65668" w:rsidRPr="00337385" w:rsidRDefault="00D65668" w:rsidP="008B313A">
            <w:pPr>
              <w:pStyle w:val="ListParagraph"/>
              <w:widowControl/>
              <w:numPr>
                <w:ilvl w:val="0"/>
                <w:numId w:val="15"/>
              </w:numPr>
              <w:suppressAutoHyphens w:val="0"/>
              <w:rPr>
                <w:sz w:val="18"/>
                <w:szCs w:val="18"/>
              </w:rPr>
            </w:pPr>
            <w:r w:rsidRPr="00337385">
              <w:rPr>
                <w:sz w:val="18"/>
                <w:szCs w:val="18"/>
              </w:rPr>
              <w:lastRenderedPageBreak/>
              <w:t>Pesticide contamination – biggest threat is insecticide impact on bees. Excessive use of agro pesticides can also contaminate groundwater but this level has not been achieved.</w:t>
            </w:r>
          </w:p>
          <w:p w14:paraId="669D9D86" w14:textId="77777777" w:rsidR="00D65668" w:rsidRPr="00337385" w:rsidRDefault="00D65668" w:rsidP="00E106CF">
            <w:pPr>
              <w:rPr>
                <w:sz w:val="18"/>
                <w:szCs w:val="18"/>
              </w:rPr>
            </w:pPr>
          </w:p>
        </w:tc>
        <w:tc>
          <w:tcPr>
            <w:tcW w:w="5670" w:type="dxa"/>
          </w:tcPr>
          <w:p w14:paraId="47B0FEA3" w14:textId="612AA1F5" w:rsidR="00D65668" w:rsidRPr="00337385" w:rsidRDefault="00D65668" w:rsidP="008B313A">
            <w:pPr>
              <w:pStyle w:val="ListParagraph"/>
              <w:widowControl/>
              <w:numPr>
                <w:ilvl w:val="0"/>
                <w:numId w:val="16"/>
              </w:numPr>
              <w:suppressAutoHyphens w:val="0"/>
              <w:rPr>
                <w:sz w:val="18"/>
                <w:szCs w:val="18"/>
              </w:rPr>
            </w:pPr>
            <w:r w:rsidRPr="00337385">
              <w:rPr>
                <w:sz w:val="18"/>
                <w:szCs w:val="18"/>
              </w:rPr>
              <w:t xml:space="preserve">Train farmers on </w:t>
            </w:r>
            <w:r w:rsidR="0082191B" w:rsidRPr="00337385">
              <w:rPr>
                <w:sz w:val="18"/>
                <w:szCs w:val="18"/>
              </w:rPr>
              <w:t xml:space="preserve">integrated pest management, </w:t>
            </w:r>
            <w:r w:rsidRPr="00337385">
              <w:rPr>
                <w:sz w:val="18"/>
                <w:szCs w:val="18"/>
              </w:rPr>
              <w:t>correct use pesticides and destruction containers</w:t>
            </w:r>
          </w:p>
          <w:p w14:paraId="6C258EB3" w14:textId="77777777" w:rsidR="00D65668" w:rsidRPr="00337385" w:rsidRDefault="00D65668" w:rsidP="008B313A">
            <w:pPr>
              <w:pStyle w:val="ListParagraph"/>
              <w:widowControl/>
              <w:numPr>
                <w:ilvl w:val="0"/>
                <w:numId w:val="16"/>
              </w:numPr>
              <w:suppressAutoHyphens w:val="0"/>
              <w:rPr>
                <w:sz w:val="18"/>
                <w:szCs w:val="18"/>
              </w:rPr>
            </w:pPr>
            <w:r w:rsidRPr="00337385">
              <w:rPr>
                <w:sz w:val="18"/>
                <w:szCs w:val="18"/>
              </w:rPr>
              <w:t>Promote tobacco that is easily broken down and has less residues</w:t>
            </w:r>
          </w:p>
          <w:p w14:paraId="77E060E9" w14:textId="77777777" w:rsidR="00D65668" w:rsidRPr="00337385" w:rsidRDefault="00D65668" w:rsidP="008B313A">
            <w:pPr>
              <w:pStyle w:val="ListParagraph"/>
              <w:widowControl/>
              <w:numPr>
                <w:ilvl w:val="0"/>
                <w:numId w:val="16"/>
              </w:numPr>
              <w:suppressAutoHyphens w:val="0"/>
              <w:rPr>
                <w:sz w:val="18"/>
                <w:szCs w:val="18"/>
              </w:rPr>
            </w:pPr>
            <w:r w:rsidRPr="00337385">
              <w:rPr>
                <w:sz w:val="18"/>
                <w:szCs w:val="18"/>
              </w:rPr>
              <w:t>Do not promote atrazine and simazine as pre-emergence herbicide</w:t>
            </w:r>
          </w:p>
          <w:p w14:paraId="75F2BC75" w14:textId="1CEC204C" w:rsidR="00D65668" w:rsidRPr="00337385" w:rsidRDefault="00D65668" w:rsidP="008B313A">
            <w:pPr>
              <w:pStyle w:val="ListParagraph"/>
              <w:widowControl/>
              <w:numPr>
                <w:ilvl w:val="0"/>
                <w:numId w:val="16"/>
              </w:numPr>
              <w:suppressAutoHyphens w:val="0"/>
              <w:rPr>
                <w:sz w:val="18"/>
                <w:szCs w:val="18"/>
              </w:rPr>
            </w:pPr>
            <w:r w:rsidRPr="00337385">
              <w:rPr>
                <w:sz w:val="18"/>
                <w:szCs w:val="18"/>
              </w:rPr>
              <w:t>Collaborate bee user associations</w:t>
            </w:r>
            <w:r w:rsidR="00725BD0" w:rsidRPr="00337385">
              <w:rPr>
                <w:sz w:val="18"/>
                <w:szCs w:val="18"/>
              </w:rPr>
              <w:t>, honey companies</w:t>
            </w:r>
            <w:r w:rsidRPr="00337385">
              <w:rPr>
                <w:sz w:val="18"/>
                <w:szCs w:val="18"/>
              </w:rPr>
              <w:t xml:space="preserve"> &amp; district bee officer to identify susceptible areas where tobacco should not be used. </w:t>
            </w:r>
          </w:p>
          <w:p w14:paraId="11527B32" w14:textId="7D95E434" w:rsidR="00D65668" w:rsidRPr="00337385" w:rsidRDefault="00D65668" w:rsidP="008B313A">
            <w:pPr>
              <w:pStyle w:val="ListParagraph"/>
              <w:widowControl/>
              <w:numPr>
                <w:ilvl w:val="0"/>
                <w:numId w:val="16"/>
              </w:numPr>
              <w:suppressAutoHyphens w:val="0"/>
              <w:rPr>
                <w:sz w:val="18"/>
                <w:szCs w:val="18"/>
              </w:rPr>
            </w:pPr>
            <w:r w:rsidRPr="00337385">
              <w:rPr>
                <w:sz w:val="18"/>
                <w:szCs w:val="18"/>
              </w:rPr>
              <w:t>Collaborate district water engineer to identify sensitive zones.</w:t>
            </w:r>
          </w:p>
        </w:tc>
      </w:tr>
    </w:tbl>
    <w:p w14:paraId="33BD4BFA" w14:textId="77777777" w:rsidR="00D65668" w:rsidRPr="00337385" w:rsidRDefault="00D65668" w:rsidP="00D65668"/>
    <w:p w14:paraId="090E0608" w14:textId="77777777" w:rsidR="00725BD0" w:rsidRPr="00337385" w:rsidRDefault="00725BD0" w:rsidP="00725BD0">
      <w:pPr>
        <w:rPr>
          <w:color w:val="000000" w:themeColor="text1"/>
          <w:sz w:val="20"/>
          <w:szCs w:val="20"/>
        </w:rPr>
      </w:pPr>
    </w:p>
    <w:p w14:paraId="0C32D357" w14:textId="30553E88" w:rsidR="008576DA" w:rsidRPr="00337385" w:rsidRDefault="00613B9D" w:rsidP="001F5303">
      <w:pPr>
        <w:pStyle w:val="Heading3"/>
        <w:numPr>
          <w:ilvl w:val="1"/>
          <w:numId w:val="57"/>
        </w:numPr>
        <w:rPr>
          <w:color w:val="00B050"/>
        </w:rPr>
      </w:pPr>
      <w:bookmarkStart w:id="174" w:name="_Toc33992061"/>
      <w:r w:rsidRPr="00337385">
        <w:rPr>
          <w:color w:val="00B050"/>
        </w:rPr>
        <w:t>Digit</w:t>
      </w:r>
      <w:r w:rsidR="000A5ECF" w:rsidRPr="00337385">
        <w:rPr>
          <w:color w:val="00B050"/>
        </w:rPr>
        <w:t>alisation</w:t>
      </w:r>
      <w:bookmarkEnd w:id="174"/>
      <w:r w:rsidR="000A5ECF" w:rsidRPr="00337385">
        <w:rPr>
          <w:color w:val="00B050"/>
        </w:rPr>
        <w:t xml:space="preserve"> </w:t>
      </w:r>
    </w:p>
    <w:bookmarkEnd w:id="165"/>
    <w:p w14:paraId="1B6FB220" w14:textId="429592D8" w:rsidR="00F66F0B" w:rsidRPr="00337385" w:rsidRDefault="00F66F0B" w:rsidP="00831047">
      <w:pPr>
        <w:rPr>
          <w:sz w:val="20"/>
          <w:szCs w:val="20"/>
        </w:rPr>
      </w:pPr>
      <w:r w:rsidRPr="00337385">
        <w:rPr>
          <w:sz w:val="20"/>
          <w:szCs w:val="20"/>
        </w:rPr>
        <w:t xml:space="preserve">SAKIRP is leveraging digital tools to improve its project implementation and service delivery process whilst facilitating the integration of value cain actors into the digital economy. The digital M&amp;E system based on the Kobo Toolbox is proving to be an effective system for managing the delivery of extension services, collection of data and dissemination of information to the broad spectrum of value chain facilitators. The project is actively applying digital social network applications, like WhatsApp, to disseminate market information to both farmers and intermediate value chain actors (crop traders and processors). The highly interactive and real-time nature of this WhatsApp makes it an ideal platform to sharing information and initiating market exchanges in a non-bureaucratic and cost-effective way. Similarly, WhatsApp groups have been used by the project to provide remote extension support and promote peer-to-peer learning by agricultural extension agents. Indeed, social applications have </w:t>
      </w:r>
      <w:r w:rsidR="00D56475" w:rsidRPr="00337385">
        <w:rPr>
          <w:sz w:val="20"/>
          <w:szCs w:val="20"/>
        </w:rPr>
        <w:t>an</w:t>
      </w:r>
      <w:r w:rsidRPr="00337385">
        <w:rPr>
          <w:sz w:val="20"/>
          <w:szCs w:val="20"/>
        </w:rPr>
        <w:t xml:space="preserve"> emerged as a cost-effective way of coordinating service delivery, sharing information and connecting farmers and other value chain actors to markets</w:t>
      </w:r>
    </w:p>
    <w:p w14:paraId="68ABE472" w14:textId="597D9B79" w:rsidR="00613B9D" w:rsidRPr="00337385" w:rsidRDefault="00613B9D" w:rsidP="00BF7B30">
      <w:pPr>
        <w:rPr>
          <w:sz w:val="20"/>
          <w:szCs w:val="20"/>
        </w:rPr>
      </w:pPr>
    </w:p>
    <w:p w14:paraId="61252D0A" w14:textId="77777777" w:rsidR="00C822D0" w:rsidRPr="00337385" w:rsidRDefault="00C822D0" w:rsidP="00BF7B30">
      <w:pPr>
        <w:rPr>
          <w:sz w:val="20"/>
          <w:szCs w:val="20"/>
        </w:rPr>
      </w:pPr>
    </w:p>
    <w:p w14:paraId="086E8511" w14:textId="7BBB49F7" w:rsidR="00613B9D" w:rsidRPr="00337385" w:rsidRDefault="00613B9D" w:rsidP="001F5303">
      <w:pPr>
        <w:pStyle w:val="Heading2"/>
        <w:numPr>
          <w:ilvl w:val="1"/>
          <w:numId w:val="57"/>
        </w:numPr>
        <w:rPr>
          <w:rFonts w:ascii="Arial" w:hAnsi="Arial" w:cs="Arial"/>
          <w:sz w:val="24"/>
          <w:szCs w:val="24"/>
        </w:rPr>
      </w:pPr>
      <w:bookmarkStart w:id="175" w:name="_Toc33992062"/>
      <w:r w:rsidRPr="00337385">
        <w:rPr>
          <w:rFonts w:ascii="Arial" w:hAnsi="Arial" w:cs="Arial"/>
          <w:sz w:val="24"/>
          <w:szCs w:val="24"/>
        </w:rPr>
        <w:t>Decent work</w:t>
      </w:r>
      <w:bookmarkEnd w:id="175"/>
      <w:r w:rsidRPr="00337385">
        <w:rPr>
          <w:rFonts w:ascii="Arial" w:hAnsi="Arial" w:cs="Arial"/>
          <w:sz w:val="24"/>
          <w:szCs w:val="24"/>
        </w:rPr>
        <w:t xml:space="preserve"> </w:t>
      </w:r>
    </w:p>
    <w:p w14:paraId="412377C0" w14:textId="4F4E41F4" w:rsidR="00613B9D" w:rsidRPr="00337385" w:rsidRDefault="00613B9D" w:rsidP="00F66F0B">
      <w:pPr>
        <w:rPr>
          <w:rStyle w:val="coverCar"/>
          <w:rFonts w:ascii="Arial" w:hAnsi="Arial" w:cs="Arial"/>
          <w:color w:val="auto"/>
          <w:sz w:val="20"/>
          <w:szCs w:val="20"/>
        </w:rPr>
      </w:pPr>
      <w:r w:rsidRPr="00337385">
        <w:rPr>
          <w:sz w:val="20"/>
          <w:szCs w:val="20"/>
        </w:rPr>
        <w:t xml:space="preserve">Local economic development, markets for the poor, promotion of small and medium enterprises and public-private partnerships are important concepts which complement the value chain approach to make economic growth inclusive and provide trade and employment opportunities for the poorer sections of the population. </w:t>
      </w:r>
      <w:r w:rsidRPr="00337385">
        <w:rPr>
          <w:rStyle w:val="coverCar"/>
          <w:rFonts w:ascii="Arial" w:hAnsi="Arial" w:cs="Arial"/>
          <w:color w:val="auto"/>
          <w:sz w:val="20"/>
          <w:szCs w:val="20"/>
        </w:rPr>
        <w:t xml:space="preserve">The value chains of cassava and beans are highly informal and so are the (self) employment conditions in agriculture. Casual wages and return to labour are low; but this is a general reflection of the smallholder agriculture in East Africa. Seasonal casual labourers of Burundi sustain agriculture in Kigoma Region especially for tillage and weeding. Without this source of seasonal labour, many family farms would be even less profitable and not be able to maintain their current levels of production. Formalising employment conditions in agricultural smallholder enterprises would lead to the closure of many. Children are usually not employed in agriculture in Kigoma. The third-party marketing contracts (Casibeans, WFP) stipulate explicitly the prohibition of child labour. SAKIRP has not come across the use of child labour in activities related to market linkage and production. </w:t>
      </w:r>
    </w:p>
    <w:p w14:paraId="3F9BB867" w14:textId="77777777" w:rsidR="00613B9D" w:rsidRPr="00337385" w:rsidRDefault="00613B9D" w:rsidP="00613B9D">
      <w:pPr>
        <w:rPr>
          <w:rFonts w:cs="Arial"/>
          <w:color w:val="FFC000"/>
        </w:rPr>
      </w:pPr>
    </w:p>
    <w:p w14:paraId="177D6D5A" w14:textId="77777777" w:rsidR="00B42C78" w:rsidRPr="00337385" w:rsidRDefault="00B42C78" w:rsidP="00613B9D">
      <w:pPr>
        <w:rPr>
          <w:rFonts w:cs="Arial"/>
          <w:color w:val="FFC000"/>
        </w:rPr>
      </w:pPr>
    </w:p>
    <w:p w14:paraId="5D2DEF88" w14:textId="77777777" w:rsidR="00C822D0" w:rsidRPr="00337385" w:rsidRDefault="00C822D0">
      <w:pPr>
        <w:widowControl/>
        <w:suppressAutoHyphens w:val="0"/>
        <w:rPr>
          <w:rFonts w:ascii="Times New Roman" w:eastAsia="Arial Unicode MS" w:hAnsi="Times New Roman"/>
          <w:b/>
          <w:bCs/>
          <w:color w:val="50B848"/>
          <w:kern w:val="28"/>
          <w:sz w:val="28"/>
          <w:szCs w:val="28"/>
        </w:rPr>
      </w:pPr>
      <w:r w:rsidRPr="00337385">
        <w:br w:type="page"/>
      </w:r>
    </w:p>
    <w:p w14:paraId="3734116E" w14:textId="396D335D" w:rsidR="00B42C78" w:rsidRPr="00337385" w:rsidRDefault="00B42C78" w:rsidP="001F5303">
      <w:pPr>
        <w:pStyle w:val="Heading1"/>
        <w:numPr>
          <w:ilvl w:val="0"/>
          <w:numId w:val="59"/>
        </w:numPr>
      </w:pPr>
      <w:bookmarkStart w:id="176" w:name="_Toc33992063"/>
      <w:r w:rsidRPr="00337385">
        <w:lastRenderedPageBreak/>
        <w:t>Lessons Learned</w:t>
      </w:r>
      <w:bookmarkEnd w:id="176"/>
    </w:p>
    <w:tbl>
      <w:tblPr>
        <w:tblW w:w="934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787"/>
        <w:gridCol w:w="1559"/>
      </w:tblGrid>
      <w:tr w:rsidR="003409BB" w:rsidRPr="00337385" w14:paraId="26A35340" w14:textId="77777777" w:rsidTr="0D436014">
        <w:trPr>
          <w:cantSplit/>
          <w:trHeight w:val="276"/>
        </w:trPr>
        <w:tc>
          <w:tcPr>
            <w:tcW w:w="7787" w:type="dxa"/>
          </w:tcPr>
          <w:p w14:paraId="5D3275F9" w14:textId="77777777" w:rsidR="001435C1" w:rsidRPr="00337385" w:rsidRDefault="001435C1" w:rsidP="007212C4">
            <w:pPr>
              <w:rPr>
                <w:rFonts w:eastAsia="Arial Unicode MS" w:cs="Arial"/>
                <w:b/>
                <w:bCs/>
                <w:sz w:val="20"/>
                <w:szCs w:val="16"/>
              </w:rPr>
            </w:pPr>
            <w:r w:rsidRPr="00337385">
              <w:rPr>
                <w:rFonts w:cs="Arial"/>
                <w:b/>
                <w:bCs/>
                <w:sz w:val="20"/>
                <w:szCs w:val="16"/>
              </w:rPr>
              <w:t>Lessons learned</w:t>
            </w:r>
          </w:p>
        </w:tc>
        <w:tc>
          <w:tcPr>
            <w:tcW w:w="1559" w:type="dxa"/>
          </w:tcPr>
          <w:p w14:paraId="73E4ABE5" w14:textId="77777777" w:rsidR="001435C1" w:rsidRPr="00337385" w:rsidRDefault="001435C1" w:rsidP="007212C4">
            <w:pPr>
              <w:jc w:val="center"/>
              <w:rPr>
                <w:rFonts w:eastAsia="Arial Unicode MS" w:cs="Arial"/>
                <w:b/>
                <w:bCs/>
                <w:sz w:val="20"/>
                <w:szCs w:val="16"/>
              </w:rPr>
            </w:pPr>
            <w:r w:rsidRPr="00337385">
              <w:rPr>
                <w:rFonts w:cs="Arial"/>
                <w:b/>
                <w:bCs/>
                <w:sz w:val="20"/>
                <w:szCs w:val="16"/>
              </w:rPr>
              <w:t>Target audience</w:t>
            </w:r>
          </w:p>
        </w:tc>
      </w:tr>
      <w:tr w:rsidR="003409BB" w:rsidRPr="00337385" w14:paraId="27D8A9AA" w14:textId="77777777" w:rsidTr="0D436014">
        <w:trPr>
          <w:cantSplit/>
          <w:trHeight w:val="555"/>
        </w:trPr>
        <w:tc>
          <w:tcPr>
            <w:tcW w:w="7787" w:type="dxa"/>
          </w:tcPr>
          <w:p w14:paraId="62BD76D2" w14:textId="77777777" w:rsidR="001435C1" w:rsidRPr="00337385" w:rsidRDefault="001435C1" w:rsidP="001435C1">
            <w:pPr>
              <w:pStyle w:val="ListParagraph"/>
              <w:widowControl/>
              <w:numPr>
                <w:ilvl w:val="0"/>
                <w:numId w:val="13"/>
              </w:numPr>
              <w:suppressAutoHyphens w:val="0"/>
              <w:spacing w:line="259" w:lineRule="auto"/>
              <w:rPr>
                <w:b/>
                <w:bCs/>
                <w:sz w:val="20"/>
                <w:szCs w:val="20"/>
              </w:rPr>
            </w:pPr>
            <w:r w:rsidRPr="00337385">
              <w:rPr>
                <w:b/>
                <w:bCs/>
                <w:sz w:val="20"/>
                <w:szCs w:val="20"/>
              </w:rPr>
              <w:t>Production</w:t>
            </w:r>
          </w:p>
          <w:p w14:paraId="19843573" w14:textId="77777777" w:rsidR="001435C1" w:rsidRPr="00337385" w:rsidRDefault="001435C1" w:rsidP="001F5303">
            <w:pPr>
              <w:pStyle w:val="ListParagraph"/>
              <w:widowControl/>
              <w:numPr>
                <w:ilvl w:val="1"/>
                <w:numId w:val="43"/>
              </w:numPr>
              <w:suppressAutoHyphens w:val="0"/>
              <w:spacing w:line="259" w:lineRule="auto"/>
              <w:ind w:left="702" w:hanging="283"/>
              <w:rPr>
                <w:sz w:val="20"/>
                <w:szCs w:val="20"/>
              </w:rPr>
            </w:pPr>
            <w:r w:rsidRPr="00337385">
              <w:rPr>
                <w:sz w:val="20"/>
                <w:szCs w:val="20"/>
              </w:rPr>
              <w:t>Low productivity is currently the main constraint to value chain transformation for beans and cassava. Increasing productivity is an absolute pre-condition for attaining price competitiveness and increased household income</w:t>
            </w:r>
          </w:p>
          <w:p w14:paraId="00034A7B" w14:textId="77777777" w:rsidR="001435C1" w:rsidRPr="00337385" w:rsidRDefault="001435C1" w:rsidP="001F5303">
            <w:pPr>
              <w:pStyle w:val="ListParagraph"/>
              <w:widowControl/>
              <w:numPr>
                <w:ilvl w:val="1"/>
                <w:numId w:val="43"/>
              </w:numPr>
              <w:suppressAutoHyphens w:val="0"/>
              <w:spacing w:line="259" w:lineRule="auto"/>
              <w:ind w:left="702" w:hanging="283"/>
              <w:rPr>
                <w:sz w:val="20"/>
                <w:szCs w:val="20"/>
              </w:rPr>
            </w:pPr>
            <w:r w:rsidRPr="00337385">
              <w:rPr>
                <w:sz w:val="20"/>
                <w:szCs w:val="20"/>
              </w:rPr>
              <w:t>The alignment of agricultural extension workers’ incentives to actual production outputs presents an opportunity for increasing productivity within smallholder production systems.</w:t>
            </w:r>
          </w:p>
        </w:tc>
        <w:tc>
          <w:tcPr>
            <w:tcW w:w="1559" w:type="dxa"/>
            <w:vAlign w:val="center"/>
          </w:tcPr>
          <w:p w14:paraId="194D1206" w14:textId="77777777" w:rsidR="001435C1" w:rsidRPr="00337385" w:rsidRDefault="001435C1" w:rsidP="007212C4">
            <w:pPr>
              <w:jc w:val="center"/>
              <w:rPr>
                <w:rFonts w:cs="Arial"/>
                <w:sz w:val="20"/>
                <w:szCs w:val="20"/>
              </w:rPr>
            </w:pPr>
            <w:r w:rsidRPr="00337385">
              <w:rPr>
                <w:rFonts w:cs="Arial"/>
                <w:sz w:val="20"/>
                <w:szCs w:val="20"/>
              </w:rPr>
              <w:t xml:space="preserve">Min Agriculture </w:t>
            </w:r>
          </w:p>
          <w:p w14:paraId="3CB932A5" w14:textId="77777777" w:rsidR="001435C1" w:rsidRPr="00337385" w:rsidRDefault="001435C1" w:rsidP="007212C4">
            <w:pPr>
              <w:jc w:val="center"/>
              <w:rPr>
                <w:rFonts w:cs="Arial"/>
                <w:sz w:val="20"/>
                <w:szCs w:val="20"/>
              </w:rPr>
            </w:pPr>
            <w:r w:rsidRPr="00337385">
              <w:rPr>
                <w:rFonts w:cs="Arial"/>
                <w:sz w:val="20"/>
                <w:szCs w:val="20"/>
              </w:rPr>
              <w:t>VCD projects</w:t>
            </w:r>
          </w:p>
        </w:tc>
      </w:tr>
      <w:tr w:rsidR="003409BB" w:rsidRPr="00337385" w14:paraId="46678635" w14:textId="77777777" w:rsidTr="0D436014">
        <w:trPr>
          <w:cantSplit/>
          <w:trHeight w:val="526"/>
        </w:trPr>
        <w:tc>
          <w:tcPr>
            <w:tcW w:w="7787" w:type="dxa"/>
          </w:tcPr>
          <w:p w14:paraId="3DF1A617" w14:textId="77777777" w:rsidR="001435C1" w:rsidRPr="00337385" w:rsidRDefault="001435C1" w:rsidP="001435C1">
            <w:pPr>
              <w:pStyle w:val="ListParagraph"/>
              <w:widowControl/>
              <w:numPr>
                <w:ilvl w:val="0"/>
                <w:numId w:val="13"/>
              </w:numPr>
              <w:suppressAutoHyphens w:val="0"/>
              <w:rPr>
                <w:b/>
                <w:bCs/>
                <w:sz w:val="20"/>
                <w:szCs w:val="20"/>
              </w:rPr>
            </w:pPr>
            <w:r w:rsidRPr="00337385">
              <w:rPr>
                <w:b/>
                <w:bCs/>
                <w:sz w:val="20"/>
                <w:szCs w:val="20"/>
              </w:rPr>
              <w:t>Local government extension service.</w:t>
            </w:r>
          </w:p>
          <w:p w14:paraId="7A7D9732" w14:textId="77777777" w:rsidR="001435C1" w:rsidRPr="00337385" w:rsidRDefault="001435C1" w:rsidP="007212C4">
            <w:pPr>
              <w:widowControl/>
              <w:suppressAutoHyphens w:val="0"/>
              <w:ind w:left="360"/>
              <w:rPr>
                <w:sz w:val="20"/>
                <w:szCs w:val="20"/>
              </w:rPr>
            </w:pPr>
            <w:r w:rsidRPr="00337385">
              <w:rPr>
                <w:sz w:val="20"/>
                <w:szCs w:val="20"/>
              </w:rPr>
              <w:t xml:space="preserve">For reasons of sustainability the collaboration with LG extension officers is the preferred model. On the other hand, on average only 40% of the ward extension workers have been able to fully absorb the opportunities offered by a development project like SAKIRP. Rigorous preselection of wards with committed WAEO’s and incentives linked to production will make the involvement of LG extension officers more result bound. </w:t>
            </w:r>
          </w:p>
        </w:tc>
        <w:tc>
          <w:tcPr>
            <w:tcW w:w="1559" w:type="dxa"/>
            <w:vAlign w:val="center"/>
          </w:tcPr>
          <w:p w14:paraId="3F1E4702" w14:textId="77777777" w:rsidR="001435C1" w:rsidRPr="00337385" w:rsidRDefault="001435C1" w:rsidP="007212C4">
            <w:pPr>
              <w:jc w:val="center"/>
              <w:rPr>
                <w:rFonts w:cs="Arial"/>
                <w:sz w:val="20"/>
                <w:szCs w:val="20"/>
              </w:rPr>
            </w:pPr>
            <w:r w:rsidRPr="00337385">
              <w:rPr>
                <w:rFonts w:cs="Arial"/>
                <w:sz w:val="20"/>
                <w:szCs w:val="20"/>
              </w:rPr>
              <w:t>Local government</w:t>
            </w:r>
          </w:p>
          <w:p w14:paraId="0796FCA9" w14:textId="77777777" w:rsidR="001435C1" w:rsidRPr="00337385" w:rsidRDefault="001435C1" w:rsidP="007212C4">
            <w:pPr>
              <w:jc w:val="center"/>
              <w:rPr>
                <w:rFonts w:cs="Arial"/>
                <w:sz w:val="20"/>
                <w:szCs w:val="20"/>
              </w:rPr>
            </w:pPr>
            <w:r w:rsidRPr="00337385">
              <w:rPr>
                <w:rFonts w:cs="Arial"/>
                <w:sz w:val="20"/>
                <w:szCs w:val="20"/>
              </w:rPr>
              <w:t>VCD projects</w:t>
            </w:r>
          </w:p>
        </w:tc>
      </w:tr>
      <w:tr w:rsidR="003409BB" w:rsidRPr="00337385" w14:paraId="422A866A" w14:textId="77777777" w:rsidTr="0D436014">
        <w:trPr>
          <w:cantSplit/>
          <w:trHeight w:val="255"/>
        </w:trPr>
        <w:tc>
          <w:tcPr>
            <w:tcW w:w="7787" w:type="dxa"/>
          </w:tcPr>
          <w:p w14:paraId="0C947C8B" w14:textId="77777777" w:rsidR="001435C1" w:rsidRPr="00337385" w:rsidRDefault="001435C1" w:rsidP="001435C1">
            <w:pPr>
              <w:pStyle w:val="ListParagraph"/>
              <w:widowControl/>
              <w:numPr>
                <w:ilvl w:val="0"/>
                <w:numId w:val="13"/>
              </w:numPr>
              <w:suppressAutoHyphens w:val="0"/>
              <w:spacing w:line="259" w:lineRule="auto"/>
              <w:jc w:val="both"/>
              <w:rPr>
                <w:b/>
                <w:bCs/>
                <w:sz w:val="20"/>
                <w:szCs w:val="20"/>
              </w:rPr>
            </w:pPr>
            <w:r w:rsidRPr="00337385">
              <w:rPr>
                <w:b/>
                <w:bCs/>
                <w:sz w:val="20"/>
                <w:szCs w:val="20"/>
              </w:rPr>
              <w:t xml:space="preserve">Value chain financing </w:t>
            </w:r>
          </w:p>
          <w:p w14:paraId="377A9971" w14:textId="77777777" w:rsidR="001435C1" w:rsidRPr="00337385" w:rsidRDefault="001435C1" w:rsidP="001F5303">
            <w:pPr>
              <w:pStyle w:val="ListParagraph"/>
              <w:widowControl/>
              <w:numPr>
                <w:ilvl w:val="0"/>
                <w:numId w:val="42"/>
              </w:numPr>
              <w:suppressAutoHyphens w:val="0"/>
              <w:ind w:left="714" w:hanging="357"/>
              <w:rPr>
                <w:sz w:val="20"/>
                <w:szCs w:val="20"/>
                <w:lang w:eastAsia="zh-CN"/>
              </w:rPr>
            </w:pPr>
            <w:r w:rsidRPr="00337385">
              <w:rPr>
                <w:sz w:val="20"/>
                <w:szCs w:val="20"/>
                <w:lang w:eastAsia="zh-CN"/>
              </w:rPr>
              <w:t>Value chain financing risk remains concentrated on the production node but risk-sharing arrangements between development projects and market off-takers constitute a transitional arrangement which can assist to attract financing by commercial lenders. Hybrid financing structures present the most feasible strategy for catalysing lending to smallholder farmers by mainstream financial institutions.</w:t>
            </w:r>
          </w:p>
          <w:p w14:paraId="755D5FAF" w14:textId="77777777" w:rsidR="001435C1" w:rsidRPr="00337385" w:rsidRDefault="001435C1" w:rsidP="001F5303">
            <w:pPr>
              <w:pStyle w:val="ListParagraph"/>
              <w:widowControl/>
              <w:numPr>
                <w:ilvl w:val="0"/>
                <w:numId w:val="42"/>
              </w:numPr>
              <w:suppressAutoHyphens w:val="0"/>
              <w:ind w:left="714" w:hanging="357"/>
              <w:rPr>
                <w:sz w:val="20"/>
                <w:szCs w:val="20"/>
              </w:rPr>
            </w:pPr>
            <w:r w:rsidRPr="00337385">
              <w:rPr>
                <w:sz w:val="20"/>
                <w:szCs w:val="20"/>
                <w:lang w:eastAsia="zh-CN"/>
              </w:rPr>
              <w:t xml:space="preserve">The provision of aggregation lending to smallholder organisations carries the lowest risk for lenders and should be considered as the entry point for building credit relationships between smallholder cooperatives societies and banks. </w:t>
            </w:r>
          </w:p>
        </w:tc>
        <w:tc>
          <w:tcPr>
            <w:tcW w:w="1559" w:type="dxa"/>
            <w:vAlign w:val="center"/>
          </w:tcPr>
          <w:p w14:paraId="1A2CC266" w14:textId="77777777" w:rsidR="001435C1" w:rsidRPr="00337385" w:rsidRDefault="001435C1" w:rsidP="007212C4">
            <w:pPr>
              <w:jc w:val="center"/>
              <w:rPr>
                <w:rFonts w:cs="Arial"/>
                <w:sz w:val="20"/>
                <w:szCs w:val="20"/>
              </w:rPr>
            </w:pPr>
            <w:r w:rsidRPr="00337385">
              <w:rPr>
                <w:rFonts w:cs="Arial"/>
                <w:sz w:val="20"/>
                <w:szCs w:val="20"/>
              </w:rPr>
              <w:t>Value chain development projects/financial service providers</w:t>
            </w:r>
          </w:p>
        </w:tc>
      </w:tr>
      <w:tr w:rsidR="003409BB" w:rsidRPr="00337385" w14:paraId="076A8C7A" w14:textId="77777777" w:rsidTr="0D436014">
        <w:trPr>
          <w:cantSplit/>
          <w:trHeight w:val="714"/>
        </w:trPr>
        <w:tc>
          <w:tcPr>
            <w:tcW w:w="7787" w:type="dxa"/>
          </w:tcPr>
          <w:p w14:paraId="747375A8" w14:textId="77777777" w:rsidR="001435C1" w:rsidRPr="00337385" w:rsidRDefault="001435C1" w:rsidP="001F5303">
            <w:pPr>
              <w:pStyle w:val="ListParagraph"/>
              <w:widowControl/>
              <w:numPr>
                <w:ilvl w:val="0"/>
                <w:numId w:val="61"/>
              </w:numPr>
              <w:suppressAutoHyphens w:val="0"/>
              <w:spacing w:line="259" w:lineRule="auto"/>
              <w:rPr>
                <w:b/>
                <w:bCs/>
                <w:sz w:val="20"/>
                <w:szCs w:val="20"/>
              </w:rPr>
            </w:pPr>
            <w:r w:rsidRPr="00337385">
              <w:rPr>
                <w:b/>
                <w:bCs/>
                <w:sz w:val="20"/>
                <w:szCs w:val="20"/>
              </w:rPr>
              <w:t>Structured marketing arrangements</w:t>
            </w:r>
          </w:p>
          <w:p w14:paraId="0C75B67B" w14:textId="77777777" w:rsidR="001435C1" w:rsidRPr="00337385" w:rsidRDefault="001435C1" w:rsidP="007212C4">
            <w:pPr>
              <w:keepLines/>
              <w:widowControl/>
              <w:suppressAutoHyphens w:val="0"/>
              <w:ind w:left="360"/>
              <w:rPr>
                <w:lang w:eastAsia="zh-CN"/>
              </w:rPr>
            </w:pPr>
            <w:r w:rsidRPr="00337385">
              <w:rPr>
                <w:sz w:val="20"/>
                <w:szCs w:val="20"/>
              </w:rPr>
              <w:t>Integration of smallholder farmers to structured production and marketing arrangements is predicated on the formation of strong and legally recognizable smallholder apex organisations that can coordinate the production and aggregation of produce. Within the Tanzanian context, Agricultural Marketing Cooperatives present the most credible and acceptable institutional form for championing the integration of smallholder farmers to commercial markets.</w:t>
            </w:r>
          </w:p>
          <w:p w14:paraId="1AE63752" w14:textId="77777777" w:rsidR="001435C1" w:rsidRPr="00337385" w:rsidRDefault="001435C1" w:rsidP="007212C4">
            <w:pPr>
              <w:pStyle w:val="ListParagraph"/>
              <w:keepLines/>
              <w:widowControl/>
              <w:suppressAutoHyphens w:val="0"/>
              <w:ind w:left="714"/>
              <w:rPr>
                <w:sz w:val="20"/>
                <w:szCs w:val="20"/>
              </w:rPr>
            </w:pPr>
          </w:p>
        </w:tc>
        <w:tc>
          <w:tcPr>
            <w:tcW w:w="1559" w:type="dxa"/>
            <w:vAlign w:val="center"/>
          </w:tcPr>
          <w:p w14:paraId="0CE505D5" w14:textId="77777777" w:rsidR="001435C1" w:rsidRPr="00337385" w:rsidRDefault="001435C1" w:rsidP="007212C4">
            <w:pPr>
              <w:jc w:val="center"/>
              <w:rPr>
                <w:rFonts w:cs="Arial"/>
                <w:sz w:val="20"/>
                <w:szCs w:val="20"/>
              </w:rPr>
            </w:pPr>
            <w:r w:rsidRPr="00337385">
              <w:rPr>
                <w:rFonts w:cs="Arial"/>
                <w:sz w:val="20"/>
                <w:szCs w:val="20"/>
              </w:rPr>
              <w:t>Private sector</w:t>
            </w:r>
          </w:p>
          <w:p w14:paraId="491D62F7" w14:textId="77777777" w:rsidR="001435C1" w:rsidRPr="00337385" w:rsidRDefault="001435C1" w:rsidP="007212C4">
            <w:pPr>
              <w:jc w:val="center"/>
              <w:rPr>
                <w:rFonts w:cs="Arial"/>
                <w:sz w:val="20"/>
                <w:szCs w:val="20"/>
              </w:rPr>
            </w:pPr>
            <w:r w:rsidRPr="00337385">
              <w:rPr>
                <w:rFonts w:cs="Arial"/>
                <w:sz w:val="20"/>
                <w:szCs w:val="20"/>
              </w:rPr>
              <w:t>Development projects</w:t>
            </w:r>
          </w:p>
        </w:tc>
      </w:tr>
      <w:tr w:rsidR="003409BB" w:rsidRPr="00337385" w14:paraId="028FFCC0" w14:textId="77777777" w:rsidTr="0D436014">
        <w:trPr>
          <w:cantSplit/>
          <w:trHeight w:val="1002"/>
        </w:trPr>
        <w:tc>
          <w:tcPr>
            <w:tcW w:w="7787" w:type="dxa"/>
          </w:tcPr>
          <w:p w14:paraId="1D9BE9A2" w14:textId="77777777" w:rsidR="001435C1" w:rsidRPr="00337385" w:rsidRDefault="001435C1" w:rsidP="001F5303">
            <w:pPr>
              <w:pStyle w:val="ListParagraph"/>
              <w:numPr>
                <w:ilvl w:val="0"/>
                <w:numId w:val="62"/>
              </w:numPr>
              <w:rPr>
                <w:rFonts w:eastAsia="Arial Unicode MS" w:cs="Arial"/>
                <w:b/>
                <w:bCs/>
                <w:sz w:val="20"/>
                <w:szCs w:val="20"/>
              </w:rPr>
            </w:pPr>
            <w:r w:rsidRPr="00337385">
              <w:rPr>
                <w:rFonts w:eastAsia="Arial Unicode MS" w:cs="Arial"/>
                <w:b/>
                <w:bCs/>
                <w:sz w:val="20"/>
                <w:szCs w:val="20"/>
              </w:rPr>
              <w:t>Cassava markets and processing</w:t>
            </w:r>
          </w:p>
          <w:p w14:paraId="015EA001" w14:textId="77777777" w:rsidR="001435C1" w:rsidRPr="009503BC" w:rsidRDefault="001435C1" w:rsidP="009503BC">
            <w:pPr>
              <w:ind w:left="419"/>
              <w:rPr>
                <w:rFonts w:eastAsia="Arial Unicode MS" w:cs="Arial"/>
                <w:sz w:val="20"/>
                <w:szCs w:val="20"/>
              </w:rPr>
            </w:pPr>
            <w:r w:rsidRPr="009503BC">
              <w:rPr>
                <w:rFonts w:eastAsia="Arial Unicode MS" w:cs="Arial"/>
                <w:sz w:val="20"/>
                <w:szCs w:val="20"/>
              </w:rPr>
              <w:t>Despite the attraction of formal and export-oriented markets for dried cassava chips, the existing informal markets remain more profitable, adaptive and more suitable for the structure of production that exists in Kigoma region. A more viable option would be to upgrade the operations of existing informal marketing actors instead of attracting formal and large-scale buyers from outside.</w:t>
            </w:r>
          </w:p>
          <w:p w14:paraId="262D0A07" w14:textId="77777777" w:rsidR="001435C1" w:rsidRPr="00337385" w:rsidRDefault="001435C1" w:rsidP="007212C4">
            <w:pPr>
              <w:ind w:left="419"/>
              <w:rPr>
                <w:rFonts w:eastAsia="Arial Unicode MS" w:cs="Arial"/>
                <w:sz w:val="20"/>
                <w:szCs w:val="20"/>
              </w:rPr>
            </w:pPr>
          </w:p>
        </w:tc>
        <w:tc>
          <w:tcPr>
            <w:tcW w:w="1559" w:type="dxa"/>
            <w:vAlign w:val="center"/>
          </w:tcPr>
          <w:p w14:paraId="28E662D9" w14:textId="77777777" w:rsidR="001435C1" w:rsidRPr="00337385" w:rsidRDefault="001435C1" w:rsidP="007212C4">
            <w:pPr>
              <w:jc w:val="center"/>
              <w:rPr>
                <w:rFonts w:cs="Arial"/>
                <w:sz w:val="18"/>
                <w:szCs w:val="16"/>
              </w:rPr>
            </w:pPr>
            <w:r w:rsidRPr="00337385">
              <w:rPr>
                <w:rFonts w:cs="Arial"/>
                <w:sz w:val="18"/>
                <w:szCs w:val="16"/>
              </w:rPr>
              <w:t>Agricult projects</w:t>
            </w:r>
          </w:p>
          <w:p w14:paraId="296AD592" w14:textId="77777777" w:rsidR="001435C1" w:rsidRPr="00337385" w:rsidRDefault="001435C1" w:rsidP="007212C4">
            <w:pPr>
              <w:jc w:val="center"/>
              <w:rPr>
                <w:rFonts w:cs="Arial"/>
                <w:sz w:val="18"/>
                <w:szCs w:val="16"/>
              </w:rPr>
            </w:pPr>
            <w:r w:rsidRPr="00337385">
              <w:rPr>
                <w:rFonts w:cs="Arial"/>
                <w:sz w:val="18"/>
                <w:szCs w:val="16"/>
              </w:rPr>
              <w:t>Min Agriculture</w:t>
            </w:r>
          </w:p>
        </w:tc>
      </w:tr>
      <w:tr w:rsidR="003409BB" w:rsidRPr="00337385" w14:paraId="27682115" w14:textId="77777777" w:rsidTr="0D436014">
        <w:trPr>
          <w:cantSplit/>
          <w:trHeight w:val="552"/>
        </w:trPr>
        <w:tc>
          <w:tcPr>
            <w:tcW w:w="7787" w:type="dxa"/>
          </w:tcPr>
          <w:p w14:paraId="68DFFE25" w14:textId="77777777" w:rsidR="001435C1" w:rsidRPr="00337385" w:rsidRDefault="001435C1" w:rsidP="001F5303">
            <w:pPr>
              <w:pStyle w:val="ListParagraph"/>
              <w:numPr>
                <w:ilvl w:val="0"/>
                <w:numId w:val="62"/>
              </w:numPr>
              <w:rPr>
                <w:rFonts w:eastAsia="Arial Unicode MS" w:cs="Arial"/>
                <w:b/>
                <w:bCs/>
                <w:sz w:val="20"/>
                <w:szCs w:val="20"/>
              </w:rPr>
            </w:pPr>
            <w:r w:rsidRPr="00337385">
              <w:rPr>
                <w:rFonts w:eastAsia="Arial Unicode MS" w:cs="Arial"/>
                <w:b/>
                <w:bCs/>
                <w:sz w:val="20"/>
                <w:szCs w:val="20"/>
              </w:rPr>
              <w:t>Bean quality and upgrading</w:t>
            </w:r>
            <w:r w:rsidRPr="00337385">
              <w:rPr>
                <w:sz w:val="20"/>
                <w:szCs w:val="20"/>
              </w:rPr>
              <w:t xml:space="preserve"> </w:t>
            </w:r>
          </w:p>
          <w:p w14:paraId="7425AFF7" w14:textId="77777777" w:rsidR="001435C1" w:rsidRPr="00337385" w:rsidRDefault="001435C1" w:rsidP="009503BC">
            <w:pPr>
              <w:keepLines/>
              <w:widowControl/>
              <w:suppressAutoHyphens w:val="0"/>
              <w:ind w:left="420"/>
              <w:rPr>
                <w:lang w:eastAsia="zh-CN"/>
              </w:rPr>
            </w:pPr>
            <w:r w:rsidRPr="009503BC">
              <w:rPr>
                <w:sz w:val="20"/>
                <w:szCs w:val="20"/>
              </w:rPr>
              <w:t>Kigoma smallholder farmers have the capacity to upgrade their practices and meet stringent quality requirements if price incentives are well-aligned to the additional efforts involved in processing and sorting.</w:t>
            </w:r>
          </w:p>
          <w:p w14:paraId="64DC79B5" w14:textId="77777777" w:rsidR="001435C1" w:rsidRPr="00337385" w:rsidRDefault="001435C1" w:rsidP="007212C4">
            <w:pPr>
              <w:keepLines/>
              <w:widowControl/>
              <w:suppressAutoHyphens w:val="0"/>
              <w:ind w:left="59"/>
              <w:rPr>
                <w:rFonts w:eastAsia="Arial Unicode MS" w:cs="Arial"/>
                <w:sz w:val="20"/>
                <w:szCs w:val="20"/>
              </w:rPr>
            </w:pPr>
          </w:p>
        </w:tc>
        <w:tc>
          <w:tcPr>
            <w:tcW w:w="1559" w:type="dxa"/>
            <w:vAlign w:val="center"/>
          </w:tcPr>
          <w:p w14:paraId="79361301" w14:textId="77777777" w:rsidR="001435C1" w:rsidRPr="00337385" w:rsidRDefault="001435C1" w:rsidP="007212C4">
            <w:pPr>
              <w:jc w:val="center"/>
              <w:rPr>
                <w:rFonts w:cs="Arial"/>
                <w:sz w:val="18"/>
                <w:szCs w:val="16"/>
              </w:rPr>
            </w:pPr>
            <w:r w:rsidRPr="00337385">
              <w:rPr>
                <w:rFonts w:cs="Arial"/>
                <w:sz w:val="18"/>
                <w:szCs w:val="16"/>
              </w:rPr>
              <w:t>Min Agriculture</w:t>
            </w:r>
          </w:p>
          <w:p w14:paraId="2A84100A" w14:textId="77777777" w:rsidR="001435C1" w:rsidRPr="00337385" w:rsidRDefault="001435C1" w:rsidP="007212C4">
            <w:pPr>
              <w:jc w:val="center"/>
              <w:rPr>
                <w:rFonts w:cs="Arial"/>
                <w:sz w:val="18"/>
                <w:szCs w:val="16"/>
              </w:rPr>
            </w:pPr>
            <w:r w:rsidRPr="00337385">
              <w:rPr>
                <w:rFonts w:cs="Arial"/>
                <w:sz w:val="18"/>
                <w:szCs w:val="16"/>
              </w:rPr>
              <w:t>Bean trading firms</w:t>
            </w:r>
          </w:p>
        </w:tc>
      </w:tr>
      <w:tr w:rsidR="003409BB" w:rsidRPr="00337385" w14:paraId="124FA029" w14:textId="77777777" w:rsidTr="0D436014">
        <w:trPr>
          <w:cantSplit/>
          <w:trHeight w:val="453"/>
        </w:trPr>
        <w:tc>
          <w:tcPr>
            <w:tcW w:w="7787" w:type="dxa"/>
          </w:tcPr>
          <w:p w14:paraId="60C9E71D" w14:textId="77777777" w:rsidR="001435C1" w:rsidRPr="00337385" w:rsidRDefault="001435C1" w:rsidP="001F5303">
            <w:pPr>
              <w:pStyle w:val="ListParagraph"/>
              <w:numPr>
                <w:ilvl w:val="0"/>
                <w:numId w:val="62"/>
              </w:numPr>
              <w:rPr>
                <w:b/>
                <w:bCs/>
                <w:sz w:val="20"/>
                <w:szCs w:val="20"/>
              </w:rPr>
            </w:pPr>
            <w:r w:rsidRPr="00337385">
              <w:rPr>
                <w:b/>
                <w:bCs/>
                <w:sz w:val="20"/>
                <w:szCs w:val="20"/>
              </w:rPr>
              <w:t>Digitalisation</w:t>
            </w:r>
          </w:p>
          <w:p w14:paraId="3CB41E20" w14:textId="77777777" w:rsidR="001435C1" w:rsidRPr="009503BC" w:rsidRDefault="001435C1" w:rsidP="009503BC">
            <w:pPr>
              <w:ind w:left="419"/>
              <w:rPr>
                <w:sz w:val="20"/>
                <w:szCs w:val="20"/>
              </w:rPr>
            </w:pPr>
            <w:r w:rsidRPr="009503BC">
              <w:rPr>
                <w:sz w:val="20"/>
                <w:szCs w:val="20"/>
              </w:rPr>
              <w:t>Simple digital technologies that operate within the intersection of informal and formal systems present great potential to bridge the formal-informal divide and integrating smallholder producers into high value marketing systems</w:t>
            </w:r>
          </w:p>
        </w:tc>
        <w:tc>
          <w:tcPr>
            <w:tcW w:w="1559" w:type="dxa"/>
            <w:vAlign w:val="center"/>
          </w:tcPr>
          <w:p w14:paraId="64F47C40" w14:textId="77777777" w:rsidR="001435C1" w:rsidRPr="00337385" w:rsidRDefault="001435C1" w:rsidP="007212C4">
            <w:pPr>
              <w:jc w:val="center"/>
              <w:rPr>
                <w:rFonts w:cs="Arial"/>
                <w:sz w:val="18"/>
                <w:szCs w:val="16"/>
              </w:rPr>
            </w:pPr>
            <w:r w:rsidRPr="00337385">
              <w:rPr>
                <w:rFonts w:cs="Arial"/>
                <w:sz w:val="18"/>
                <w:szCs w:val="16"/>
              </w:rPr>
              <w:t>Development projects</w:t>
            </w:r>
          </w:p>
        </w:tc>
      </w:tr>
      <w:tr w:rsidR="003409BB" w:rsidRPr="00337385" w14:paraId="13F5BAEE" w14:textId="77777777" w:rsidTr="0D436014">
        <w:trPr>
          <w:cantSplit/>
          <w:trHeight w:val="459"/>
        </w:trPr>
        <w:tc>
          <w:tcPr>
            <w:tcW w:w="7787" w:type="dxa"/>
          </w:tcPr>
          <w:p w14:paraId="5CF0983C" w14:textId="77777777" w:rsidR="00B42C78" w:rsidRPr="00337385" w:rsidRDefault="00B42C78" w:rsidP="001F5303">
            <w:pPr>
              <w:pStyle w:val="ListParagraph"/>
              <w:numPr>
                <w:ilvl w:val="0"/>
                <w:numId w:val="62"/>
              </w:numPr>
              <w:rPr>
                <w:b/>
                <w:bCs/>
                <w:sz w:val="20"/>
                <w:szCs w:val="20"/>
              </w:rPr>
            </w:pPr>
            <w:r w:rsidRPr="00337385">
              <w:rPr>
                <w:b/>
                <w:bCs/>
                <w:sz w:val="20"/>
                <w:szCs w:val="20"/>
              </w:rPr>
              <w:t xml:space="preserve">Rural infrastructure for access to markets </w:t>
            </w:r>
          </w:p>
          <w:p w14:paraId="150D18EE" w14:textId="77777777" w:rsidR="00B42C78" w:rsidRPr="00337385" w:rsidRDefault="00B42C78" w:rsidP="00883EE1">
            <w:pPr>
              <w:ind w:left="360"/>
              <w:rPr>
                <w:sz w:val="20"/>
                <w:szCs w:val="20"/>
              </w:rPr>
            </w:pPr>
            <w:r w:rsidRPr="00337385">
              <w:rPr>
                <w:sz w:val="20"/>
                <w:szCs w:val="20"/>
              </w:rPr>
              <w:t xml:space="preserve">Stone arch bridges are a tested and strong technology that offer considerable cost advantages as compared to reinforced concrete and allow for local resource mobilisation. With the budget of 1 reinforced concrete bridge, 5 stone arch bridges can be built with a carrying capacity of 40 tons. </w:t>
            </w:r>
          </w:p>
        </w:tc>
        <w:tc>
          <w:tcPr>
            <w:tcW w:w="1559" w:type="dxa"/>
            <w:vAlign w:val="center"/>
          </w:tcPr>
          <w:p w14:paraId="328221DA" w14:textId="77777777" w:rsidR="00B42C78" w:rsidRPr="00337385" w:rsidRDefault="00B42C78" w:rsidP="00883EE1">
            <w:pPr>
              <w:jc w:val="center"/>
              <w:rPr>
                <w:rFonts w:cs="Arial"/>
                <w:sz w:val="18"/>
                <w:szCs w:val="16"/>
              </w:rPr>
            </w:pPr>
            <w:r w:rsidRPr="00337385">
              <w:rPr>
                <w:rFonts w:cs="Arial"/>
                <w:sz w:val="18"/>
                <w:szCs w:val="16"/>
              </w:rPr>
              <w:t>TARURA</w:t>
            </w:r>
          </w:p>
          <w:p w14:paraId="4559754C" w14:textId="77777777" w:rsidR="00B42C78" w:rsidRPr="00337385" w:rsidRDefault="00B42C78" w:rsidP="00883EE1">
            <w:pPr>
              <w:jc w:val="center"/>
              <w:rPr>
                <w:rFonts w:cs="Arial"/>
                <w:sz w:val="18"/>
                <w:szCs w:val="16"/>
              </w:rPr>
            </w:pPr>
            <w:r w:rsidRPr="00337385">
              <w:rPr>
                <w:rFonts w:cs="Arial"/>
                <w:sz w:val="18"/>
                <w:szCs w:val="16"/>
              </w:rPr>
              <w:t>Reg.road board</w:t>
            </w:r>
          </w:p>
        </w:tc>
      </w:tr>
    </w:tbl>
    <w:p w14:paraId="1A56B1BA" w14:textId="0BB61C70" w:rsidR="0D436014" w:rsidRPr="00337385" w:rsidRDefault="0D436014"/>
    <w:p w14:paraId="4A715EF5" w14:textId="730EBD34" w:rsidR="00B42C78" w:rsidRPr="00337385" w:rsidRDefault="00B42C78" w:rsidP="00613B9D">
      <w:pPr>
        <w:rPr>
          <w:rFonts w:cs="Arial"/>
          <w:color w:val="FFC000"/>
        </w:rPr>
        <w:sectPr w:rsidR="00B42C78" w:rsidRPr="00337385" w:rsidSect="00B42C78">
          <w:footerReference w:type="first" r:id="rId89"/>
          <w:pgSz w:w="11905" w:h="16837"/>
          <w:pgMar w:top="851" w:right="1273" w:bottom="1701" w:left="1418" w:header="864" w:footer="907" w:gutter="0"/>
          <w:cols w:space="708"/>
          <w:formProt w:val="0"/>
          <w:titlePg/>
          <w:docGrid w:linePitch="326"/>
        </w:sectPr>
      </w:pPr>
    </w:p>
    <w:p w14:paraId="10383B21" w14:textId="1E0ECEAB" w:rsidR="00EB0187" w:rsidRPr="00337385" w:rsidRDefault="00EB0187" w:rsidP="001F5303">
      <w:pPr>
        <w:pStyle w:val="Heading1"/>
        <w:numPr>
          <w:ilvl w:val="0"/>
          <w:numId w:val="60"/>
        </w:numPr>
      </w:pPr>
      <w:bookmarkStart w:id="177" w:name="_Toc370814214"/>
      <w:bookmarkStart w:id="178" w:name="_Toc474936639"/>
      <w:bookmarkStart w:id="179" w:name="_Toc33992065"/>
      <w:bookmarkStart w:id="180" w:name="_Toc305765872"/>
      <w:bookmarkEnd w:id="111"/>
      <w:r w:rsidRPr="00337385">
        <w:lastRenderedPageBreak/>
        <w:t>Steering</w:t>
      </w:r>
      <w:bookmarkEnd w:id="177"/>
      <w:bookmarkEnd w:id="178"/>
      <w:bookmarkEnd w:id="179"/>
    </w:p>
    <w:p w14:paraId="1AB6F32F" w14:textId="0BD7618F" w:rsidR="00D5611A" w:rsidRPr="00337385" w:rsidRDefault="00D5611A" w:rsidP="001F5303">
      <w:pPr>
        <w:pStyle w:val="Heading2"/>
        <w:numPr>
          <w:ilvl w:val="1"/>
          <w:numId w:val="60"/>
        </w:numPr>
        <w:ind w:left="851" w:hanging="850"/>
        <w:rPr>
          <w:rFonts w:ascii="Arial" w:hAnsi="Arial" w:cs="Arial"/>
          <w:color w:val="33CC33"/>
        </w:rPr>
      </w:pPr>
      <w:bookmarkStart w:id="181" w:name="_Toc33992066"/>
      <w:r w:rsidRPr="00337385">
        <w:rPr>
          <w:rFonts w:ascii="Arial" w:hAnsi="Arial" w:cs="Arial"/>
          <w:color w:val="33CC33"/>
        </w:rPr>
        <w:t>Changes made to the intervention.</w:t>
      </w:r>
      <w:bookmarkEnd w:id="181"/>
      <w:r w:rsidRPr="00337385">
        <w:rPr>
          <w:rFonts w:ascii="Arial" w:hAnsi="Arial" w:cs="Arial"/>
          <w:color w:val="33CC33"/>
        </w:rPr>
        <w:t xml:space="preserve"> </w:t>
      </w:r>
    </w:p>
    <w:p w14:paraId="1643E936" w14:textId="393083CC" w:rsidR="002E0B34" w:rsidRPr="00337385" w:rsidRDefault="002E0B34" w:rsidP="002E0B34">
      <w:pPr>
        <w:autoSpaceDE w:val="0"/>
        <w:autoSpaceDN w:val="0"/>
        <w:adjustRightInd w:val="0"/>
        <w:rPr>
          <w:sz w:val="20"/>
          <w:szCs w:val="20"/>
        </w:rPr>
      </w:pPr>
      <w:r w:rsidRPr="00337385">
        <w:rPr>
          <w:sz w:val="20"/>
          <w:szCs w:val="20"/>
        </w:rPr>
        <w:t>The following important changes were made in 2020:</w:t>
      </w:r>
    </w:p>
    <w:p w14:paraId="3D61128C" w14:textId="090F08B7" w:rsidR="002E0B34" w:rsidRPr="00337385" w:rsidRDefault="002E0B34" w:rsidP="001F5303">
      <w:pPr>
        <w:pStyle w:val="ListParagraph"/>
        <w:numPr>
          <w:ilvl w:val="0"/>
          <w:numId w:val="70"/>
        </w:numPr>
        <w:autoSpaceDE w:val="0"/>
        <w:autoSpaceDN w:val="0"/>
        <w:adjustRightInd w:val="0"/>
        <w:rPr>
          <w:sz w:val="20"/>
          <w:szCs w:val="20"/>
        </w:rPr>
      </w:pPr>
      <w:r w:rsidRPr="00337385">
        <w:rPr>
          <w:sz w:val="20"/>
          <w:szCs w:val="20"/>
        </w:rPr>
        <w:t xml:space="preserve">The </w:t>
      </w:r>
      <w:r w:rsidR="00165733" w:rsidRPr="00337385">
        <w:rPr>
          <w:sz w:val="20"/>
          <w:szCs w:val="20"/>
        </w:rPr>
        <w:t xml:space="preserve">no-cost </w:t>
      </w:r>
      <w:r w:rsidRPr="00337385">
        <w:rPr>
          <w:sz w:val="20"/>
          <w:szCs w:val="20"/>
        </w:rPr>
        <w:t>extension of the project implementation period till December 2022 was approved</w:t>
      </w:r>
      <w:r w:rsidR="000C56C3" w:rsidRPr="00337385">
        <w:rPr>
          <w:sz w:val="20"/>
          <w:szCs w:val="20"/>
        </w:rPr>
        <w:t xml:space="preserve">. The extended project period will allow for consolidation, strengthening of AMCOS and full budget absorption. </w:t>
      </w:r>
    </w:p>
    <w:p w14:paraId="55A934B6" w14:textId="77777777" w:rsidR="00165733" w:rsidRPr="00337385" w:rsidRDefault="00165733" w:rsidP="001F5303">
      <w:pPr>
        <w:pStyle w:val="ListParagraph"/>
        <w:numPr>
          <w:ilvl w:val="0"/>
          <w:numId w:val="70"/>
        </w:numPr>
        <w:autoSpaceDE w:val="0"/>
        <w:autoSpaceDN w:val="0"/>
        <w:adjustRightInd w:val="0"/>
        <w:rPr>
          <w:sz w:val="20"/>
          <w:szCs w:val="20"/>
        </w:rPr>
      </w:pPr>
      <w:r w:rsidRPr="00337385">
        <w:rPr>
          <w:sz w:val="20"/>
          <w:szCs w:val="20"/>
        </w:rPr>
        <w:t>After the successful pilot of sunflower in 2 districts, the sunflower value chain development was scaled up in all districts and a strategic partnership with the private sector forged (Pyxus and Silverlands).</w:t>
      </w:r>
    </w:p>
    <w:p w14:paraId="7604767B" w14:textId="41969277" w:rsidR="00165733" w:rsidRPr="00337385" w:rsidRDefault="00165733" w:rsidP="001F5303">
      <w:pPr>
        <w:pStyle w:val="ListParagraph"/>
        <w:numPr>
          <w:ilvl w:val="0"/>
          <w:numId w:val="70"/>
        </w:numPr>
        <w:autoSpaceDE w:val="0"/>
        <w:autoSpaceDN w:val="0"/>
        <w:adjustRightInd w:val="0"/>
        <w:rPr>
          <w:sz w:val="20"/>
          <w:szCs w:val="20"/>
        </w:rPr>
      </w:pPr>
      <w:r w:rsidRPr="00337385">
        <w:rPr>
          <w:sz w:val="20"/>
          <w:szCs w:val="20"/>
        </w:rPr>
        <w:t xml:space="preserve">Engage TARURA national level for the promotion of stone arch bridge technology </w:t>
      </w:r>
    </w:p>
    <w:p w14:paraId="487DAB48" w14:textId="53CC5B62" w:rsidR="008D0975" w:rsidRPr="00337385" w:rsidRDefault="008D0975" w:rsidP="001F5303">
      <w:pPr>
        <w:pStyle w:val="ListParagraph"/>
        <w:numPr>
          <w:ilvl w:val="0"/>
          <w:numId w:val="70"/>
        </w:numPr>
        <w:autoSpaceDE w:val="0"/>
        <w:autoSpaceDN w:val="0"/>
        <w:adjustRightInd w:val="0"/>
        <w:rPr>
          <w:sz w:val="20"/>
          <w:szCs w:val="20"/>
        </w:rPr>
      </w:pPr>
      <w:r w:rsidRPr="00337385">
        <w:rPr>
          <w:sz w:val="20"/>
          <w:szCs w:val="20"/>
        </w:rPr>
        <w:t xml:space="preserve">The log frame indicators were reviewed in function of the context and realistic assumptions. </w:t>
      </w:r>
    </w:p>
    <w:p w14:paraId="2AF0BC70" w14:textId="77777777" w:rsidR="00165733" w:rsidRPr="00337385" w:rsidRDefault="00165733" w:rsidP="00165733">
      <w:pPr>
        <w:pStyle w:val="ListParagraph"/>
        <w:autoSpaceDE w:val="0"/>
        <w:autoSpaceDN w:val="0"/>
        <w:adjustRightInd w:val="0"/>
        <w:ind w:left="360"/>
        <w:rPr>
          <w:sz w:val="20"/>
          <w:szCs w:val="20"/>
        </w:rPr>
      </w:pPr>
    </w:p>
    <w:p w14:paraId="3CAD1CF8" w14:textId="77777777" w:rsidR="00427197" w:rsidRPr="00337385" w:rsidRDefault="00427197">
      <w:pPr>
        <w:widowControl/>
        <w:suppressAutoHyphens w:val="0"/>
        <w:rPr>
          <w:rFonts w:cs="Arial"/>
        </w:rPr>
      </w:pPr>
    </w:p>
    <w:p w14:paraId="75A97C31" w14:textId="4C24D931" w:rsidR="00165733" w:rsidRPr="00337385" w:rsidRDefault="00165733">
      <w:pPr>
        <w:widowControl/>
        <w:suppressAutoHyphens w:val="0"/>
        <w:rPr>
          <w:rFonts w:cs="Arial"/>
        </w:rPr>
        <w:sectPr w:rsidR="00165733" w:rsidRPr="00337385" w:rsidSect="00427197">
          <w:headerReference w:type="default" r:id="rId90"/>
          <w:footerReference w:type="default" r:id="rId91"/>
          <w:footerReference w:type="first" r:id="rId92"/>
          <w:pgSz w:w="11905" w:h="16837"/>
          <w:pgMar w:top="1418" w:right="1418" w:bottom="1418" w:left="1701" w:header="709" w:footer="907" w:gutter="0"/>
          <w:cols w:space="708"/>
          <w:formProt w:val="0"/>
        </w:sectPr>
      </w:pPr>
    </w:p>
    <w:p w14:paraId="63EE6AC2" w14:textId="591AA766" w:rsidR="00D5611A" w:rsidRPr="00337385" w:rsidRDefault="00D5611A" w:rsidP="001F5303">
      <w:pPr>
        <w:pStyle w:val="Heading2"/>
        <w:numPr>
          <w:ilvl w:val="1"/>
          <w:numId w:val="60"/>
        </w:numPr>
        <w:ind w:left="851" w:hanging="850"/>
        <w:rPr>
          <w:rFonts w:ascii="Arial" w:hAnsi="Arial" w:cs="Arial"/>
          <w:color w:val="33CC33"/>
        </w:rPr>
      </w:pPr>
      <w:bookmarkStart w:id="182" w:name="_Toc33992068"/>
      <w:r w:rsidRPr="00337385">
        <w:rPr>
          <w:rFonts w:ascii="Arial" w:hAnsi="Arial" w:cs="Arial"/>
          <w:color w:val="33CC33"/>
        </w:rPr>
        <w:t>Decisions taken by the steering committee</w:t>
      </w:r>
      <w:bookmarkEnd w:id="182"/>
      <w:r w:rsidRPr="00337385">
        <w:rPr>
          <w:rFonts w:ascii="Arial" w:hAnsi="Arial" w:cs="Arial"/>
          <w:color w:val="33CC33"/>
        </w:rPr>
        <w:t xml:space="preserve"> </w:t>
      </w:r>
    </w:p>
    <w:p w14:paraId="78456493" w14:textId="753B6123" w:rsidR="00A75335" w:rsidRPr="00337385" w:rsidRDefault="00A75335">
      <w:pPr>
        <w:widowControl/>
        <w:suppressAutoHyphens w:val="0"/>
        <w:rPr>
          <w:rFonts w:ascii="Times New Roman" w:hAnsi="Times New Roman"/>
          <w:snapToGrid/>
          <w:kern w:val="0"/>
        </w:rPr>
      </w:pPr>
      <w:r w:rsidRPr="00337385">
        <w:rPr>
          <w:rFonts w:ascii="Times New Roman" w:hAnsi="Times New Roman"/>
          <w:noProof/>
          <w:snapToGrid/>
          <w:color w:val="2B579A"/>
          <w:kern w:val="0"/>
          <w:shd w:val="clear" w:color="auto" w:fill="E6E6E6"/>
        </w:rPr>
        <w:drawing>
          <wp:inline distT="0" distB="0" distL="0" distR="0" wp14:anchorId="7AAD956D" wp14:editId="36D77FB6">
            <wp:extent cx="5848350" cy="3733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A8733F.tmp"/>
                    <pic:cNvPicPr/>
                  </pic:nvPicPr>
                  <pic:blipFill rotWithShape="1">
                    <a:blip r:embed="rId93">
                      <a:extLst>
                        <a:ext uri="{28A0092B-C50C-407E-A947-70E740481C1C}">
                          <a14:useLocalDpi xmlns:a14="http://schemas.microsoft.com/office/drawing/2010/main" val="0"/>
                        </a:ext>
                      </a:extLst>
                    </a:blip>
                    <a:srcRect b="89442"/>
                    <a:stretch/>
                  </pic:blipFill>
                  <pic:spPr bwMode="auto">
                    <a:xfrm>
                      <a:off x="0" y="0"/>
                      <a:ext cx="6181952" cy="394678"/>
                    </a:xfrm>
                    <a:prstGeom prst="rect">
                      <a:avLst/>
                    </a:prstGeom>
                    <a:ln>
                      <a:noFill/>
                    </a:ln>
                    <a:extLst>
                      <a:ext uri="{53640926-AAD7-44D8-BBD7-CCE9431645EC}">
                        <a14:shadowObscured xmlns:a14="http://schemas.microsoft.com/office/drawing/2010/main"/>
                      </a:ext>
                    </a:extLst>
                  </pic:spPr>
                </pic:pic>
              </a:graphicData>
            </a:graphic>
          </wp:inline>
        </w:drawing>
      </w:r>
    </w:p>
    <w:p w14:paraId="1A8715E0" w14:textId="75EFD566" w:rsidR="00D02031" w:rsidRPr="00337385" w:rsidRDefault="00DA759C" w:rsidP="00C468F8">
      <w:pPr>
        <w:pStyle w:val="BlockText"/>
        <w:rPr>
          <w:noProof/>
          <w:lang w:val="en-GB"/>
        </w:rPr>
      </w:pPr>
      <w:r w:rsidRPr="00337385">
        <w:rPr>
          <w:noProof/>
          <w:lang w:val="en-GB"/>
        </w:rPr>
        <w:drawing>
          <wp:anchor distT="0" distB="0" distL="114300" distR="114300" simplePos="0" relativeHeight="251658250" behindDoc="0" locked="0" layoutInCell="1" allowOverlap="1" wp14:anchorId="0CDA9355" wp14:editId="3852DF4C">
            <wp:simplePos x="0" y="0"/>
            <wp:positionH relativeFrom="column">
              <wp:posOffset>0</wp:posOffset>
            </wp:positionH>
            <wp:positionV relativeFrom="paragraph">
              <wp:posOffset>-635</wp:posOffset>
            </wp:positionV>
            <wp:extent cx="5798820" cy="328552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94">
                      <a:extLst>
                        <a:ext uri="{28A0092B-C50C-407E-A947-70E740481C1C}">
                          <a14:useLocalDpi xmlns:a14="http://schemas.microsoft.com/office/drawing/2010/main" val="0"/>
                        </a:ext>
                      </a:extLst>
                    </a:blip>
                    <a:stretch>
                      <a:fillRect/>
                    </a:stretch>
                  </pic:blipFill>
                  <pic:spPr>
                    <a:xfrm>
                      <a:off x="0" y="0"/>
                      <a:ext cx="5837155" cy="3307246"/>
                    </a:xfrm>
                    <a:prstGeom prst="rect">
                      <a:avLst/>
                    </a:prstGeom>
                  </pic:spPr>
                </pic:pic>
              </a:graphicData>
            </a:graphic>
            <wp14:sizeRelH relativeFrom="page">
              <wp14:pctWidth>0</wp14:pctWidth>
            </wp14:sizeRelH>
            <wp14:sizeRelV relativeFrom="page">
              <wp14:pctHeight>0</wp14:pctHeight>
            </wp14:sizeRelV>
          </wp:anchor>
        </w:drawing>
      </w:r>
    </w:p>
    <w:p w14:paraId="144B3ADC" w14:textId="6A42EEC1" w:rsidR="00D02031" w:rsidRPr="00337385" w:rsidRDefault="00D02031" w:rsidP="00C468F8">
      <w:pPr>
        <w:pStyle w:val="BlockText"/>
        <w:rPr>
          <w:noProof/>
          <w:lang w:val="en-GB"/>
        </w:rPr>
      </w:pPr>
    </w:p>
    <w:p w14:paraId="60A08E68" w14:textId="0B936F2D" w:rsidR="00C468F8" w:rsidRPr="00337385" w:rsidRDefault="00C468F8" w:rsidP="00C468F8">
      <w:pPr>
        <w:pStyle w:val="BlockText"/>
        <w:rPr>
          <w:lang w:val="en-GB"/>
        </w:rPr>
      </w:pPr>
    </w:p>
    <w:p w14:paraId="1930510B" w14:textId="3D1E9414" w:rsidR="00C468F8" w:rsidRPr="00337385" w:rsidRDefault="00DA759C" w:rsidP="00C468F8">
      <w:pPr>
        <w:pStyle w:val="BlockText"/>
        <w:rPr>
          <w:lang w:val="en-GB"/>
        </w:rPr>
      </w:pPr>
      <w:r w:rsidRPr="00337385">
        <w:rPr>
          <w:noProof/>
          <w:lang w:val="en-GB"/>
        </w:rPr>
        <w:t>-</w:t>
      </w:r>
    </w:p>
    <w:p w14:paraId="39F3233A" w14:textId="77777777" w:rsidR="00DA759C" w:rsidRPr="00337385" w:rsidRDefault="00DA759C">
      <w:pPr>
        <w:widowControl/>
        <w:suppressAutoHyphens w:val="0"/>
      </w:pPr>
    </w:p>
    <w:p w14:paraId="477F5E12" w14:textId="112B34F0" w:rsidR="00436F99" w:rsidRPr="00337385" w:rsidRDefault="00DA759C">
      <w:pPr>
        <w:widowControl/>
        <w:suppressAutoHyphens w:val="0"/>
        <w:rPr>
          <w:rFonts w:ascii="Times New Roman" w:hAnsi="Times New Roman"/>
          <w:snapToGrid/>
          <w:kern w:val="0"/>
        </w:rPr>
      </w:pPr>
      <w:r w:rsidRPr="00337385">
        <w:rPr>
          <w:rFonts w:ascii="Times New Roman" w:hAnsi="Times New Roman"/>
          <w:noProof/>
          <w:snapToGrid/>
          <w:kern w:val="0"/>
        </w:rPr>
        <w:drawing>
          <wp:anchor distT="0" distB="0" distL="114300" distR="114300" simplePos="0" relativeHeight="251658251" behindDoc="0" locked="0" layoutInCell="1" allowOverlap="1" wp14:anchorId="3F53DAD0" wp14:editId="62313A50">
            <wp:simplePos x="0" y="0"/>
            <wp:positionH relativeFrom="column">
              <wp:posOffset>0</wp:posOffset>
            </wp:positionH>
            <wp:positionV relativeFrom="paragraph">
              <wp:posOffset>2411398</wp:posOffset>
            </wp:positionV>
            <wp:extent cx="5744073" cy="133350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95">
                      <a:extLst>
                        <a:ext uri="{28A0092B-C50C-407E-A947-70E740481C1C}">
                          <a14:useLocalDpi xmlns:a14="http://schemas.microsoft.com/office/drawing/2010/main" val="0"/>
                        </a:ext>
                      </a:extLst>
                    </a:blip>
                    <a:srcRect t="1372" b="62674"/>
                    <a:stretch/>
                  </pic:blipFill>
                  <pic:spPr bwMode="auto">
                    <a:xfrm>
                      <a:off x="0" y="0"/>
                      <a:ext cx="5744073"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6F99" w:rsidRPr="00337385">
        <w:br w:type="page"/>
      </w:r>
      <w:r w:rsidRPr="00337385">
        <w:rPr>
          <w:rFonts w:ascii="Times New Roman" w:hAnsi="Times New Roman"/>
          <w:noProof/>
          <w:snapToGrid/>
          <w:kern w:val="0"/>
        </w:rPr>
        <w:lastRenderedPageBreak/>
        <w:drawing>
          <wp:anchor distT="0" distB="0" distL="114300" distR="114300" simplePos="0" relativeHeight="251658252" behindDoc="0" locked="0" layoutInCell="1" allowOverlap="1" wp14:anchorId="03817F50" wp14:editId="457A0506">
            <wp:simplePos x="0" y="0"/>
            <wp:positionH relativeFrom="column">
              <wp:posOffset>322</wp:posOffset>
            </wp:positionH>
            <wp:positionV relativeFrom="paragraph">
              <wp:posOffset>396107</wp:posOffset>
            </wp:positionV>
            <wp:extent cx="6073254" cy="2488123"/>
            <wp:effectExtent l="0" t="0" r="381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95">
                      <a:extLst>
                        <a:ext uri="{28A0092B-C50C-407E-A947-70E740481C1C}">
                          <a14:useLocalDpi xmlns:a14="http://schemas.microsoft.com/office/drawing/2010/main" val="0"/>
                        </a:ext>
                      </a:extLst>
                    </a:blip>
                    <a:srcRect t="36554"/>
                    <a:stretch/>
                  </pic:blipFill>
                  <pic:spPr bwMode="auto">
                    <a:xfrm>
                      <a:off x="0" y="0"/>
                      <a:ext cx="6090261" cy="24950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6F99" w:rsidRPr="00337385">
        <w:rPr>
          <w:rFonts w:ascii="Times New Roman" w:hAnsi="Times New Roman"/>
          <w:noProof/>
          <w:snapToGrid/>
          <w:color w:val="2B579A"/>
          <w:kern w:val="0"/>
          <w:shd w:val="clear" w:color="auto" w:fill="E6E6E6"/>
        </w:rPr>
        <w:drawing>
          <wp:inline distT="0" distB="0" distL="0" distR="0" wp14:anchorId="68AEF783" wp14:editId="438B9E86">
            <wp:extent cx="6190038" cy="395605"/>
            <wp:effectExtent l="0" t="0" r="127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A8733F.tmp"/>
                    <pic:cNvPicPr/>
                  </pic:nvPicPr>
                  <pic:blipFill rotWithShape="1">
                    <a:blip r:embed="rId93">
                      <a:extLst>
                        <a:ext uri="{28A0092B-C50C-407E-A947-70E740481C1C}">
                          <a14:useLocalDpi xmlns:a14="http://schemas.microsoft.com/office/drawing/2010/main" val="0"/>
                        </a:ext>
                      </a:extLst>
                    </a:blip>
                    <a:srcRect b="89442"/>
                    <a:stretch/>
                  </pic:blipFill>
                  <pic:spPr bwMode="auto">
                    <a:xfrm>
                      <a:off x="0" y="0"/>
                      <a:ext cx="6319873" cy="403903"/>
                    </a:xfrm>
                    <a:prstGeom prst="rect">
                      <a:avLst/>
                    </a:prstGeom>
                    <a:ln>
                      <a:noFill/>
                    </a:ln>
                    <a:extLst>
                      <a:ext uri="{53640926-AAD7-44D8-BBD7-CCE9431645EC}">
                        <a14:shadowObscured xmlns:a14="http://schemas.microsoft.com/office/drawing/2010/main"/>
                      </a:ext>
                    </a:extLst>
                  </pic:spPr>
                </pic:pic>
              </a:graphicData>
            </a:graphic>
          </wp:inline>
        </w:drawing>
      </w:r>
    </w:p>
    <w:p w14:paraId="538C88A7" w14:textId="72F9291A" w:rsidR="00D20679" w:rsidRPr="00337385" w:rsidRDefault="00DA759C">
      <w:pPr>
        <w:widowControl/>
        <w:suppressAutoHyphens w:val="0"/>
      </w:pPr>
      <w:r w:rsidRPr="00337385">
        <w:rPr>
          <w:noProof/>
          <w:snapToGrid/>
        </w:rPr>
        <w:drawing>
          <wp:anchor distT="0" distB="0" distL="114300" distR="114300" simplePos="0" relativeHeight="251658253" behindDoc="0" locked="0" layoutInCell="1" allowOverlap="1" wp14:anchorId="1BA199F0" wp14:editId="5BED7781">
            <wp:simplePos x="0" y="0"/>
            <wp:positionH relativeFrom="column">
              <wp:posOffset>0</wp:posOffset>
            </wp:positionH>
            <wp:positionV relativeFrom="paragraph">
              <wp:posOffset>2397476</wp:posOffset>
            </wp:positionV>
            <wp:extent cx="6189980" cy="3835552"/>
            <wp:effectExtent l="0" t="0" r="127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96">
                      <a:extLst>
                        <a:ext uri="{28A0092B-C50C-407E-A947-70E740481C1C}">
                          <a14:useLocalDpi xmlns:a14="http://schemas.microsoft.com/office/drawing/2010/main" val="0"/>
                        </a:ext>
                      </a:extLst>
                    </a:blip>
                    <a:stretch>
                      <a:fillRect/>
                    </a:stretch>
                  </pic:blipFill>
                  <pic:spPr>
                    <a:xfrm>
                      <a:off x="0" y="0"/>
                      <a:ext cx="6189980" cy="3835552"/>
                    </a:xfrm>
                    <a:prstGeom prst="rect">
                      <a:avLst/>
                    </a:prstGeom>
                  </pic:spPr>
                </pic:pic>
              </a:graphicData>
            </a:graphic>
            <wp14:sizeRelH relativeFrom="page">
              <wp14:pctWidth>0</wp14:pctWidth>
            </wp14:sizeRelH>
            <wp14:sizeRelV relativeFrom="page">
              <wp14:pctHeight>0</wp14:pctHeight>
            </wp14:sizeRelV>
          </wp:anchor>
        </w:drawing>
      </w:r>
      <w:r w:rsidR="00D20679" w:rsidRPr="00337385">
        <w:br w:type="page"/>
      </w:r>
    </w:p>
    <w:p w14:paraId="1912235A" w14:textId="226A2BE3" w:rsidR="00CD77B3" w:rsidRPr="00337385" w:rsidRDefault="00CD77B3" w:rsidP="00EA6D58">
      <w:pPr>
        <w:widowControl/>
        <w:suppressAutoHyphens w:val="0"/>
        <w:rPr>
          <w:rFonts w:ascii="Times New Roman" w:hAnsi="Times New Roman"/>
          <w:snapToGrid/>
          <w:kern w:val="0"/>
        </w:rPr>
        <w:sectPr w:rsidR="00CD77B3" w:rsidRPr="00337385" w:rsidSect="00CE4EB4">
          <w:footerReference w:type="first" r:id="rId97"/>
          <w:type w:val="continuous"/>
          <w:pgSz w:w="11905" w:h="16837"/>
          <w:pgMar w:top="1418" w:right="1418" w:bottom="1701" w:left="1418" w:header="709" w:footer="907" w:gutter="0"/>
          <w:cols w:space="708"/>
          <w:docGrid w:linePitch="326"/>
        </w:sectPr>
      </w:pPr>
    </w:p>
    <w:p w14:paraId="584117C2" w14:textId="37316774" w:rsidR="008B1388" w:rsidRPr="00337385" w:rsidRDefault="008B1388" w:rsidP="001F5303">
      <w:pPr>
        <w:pStyle w:val="Heading2"/>
        <w:numPr>
          <w:ilvl w:val="1"/>
          <w:numId w:val="60"/>
        </w:numPr>
        <w:ind w:left="851" w:hanging="850"/>
        <w:rPr>
          <w:rFonts w:ascii="Arial" w:hAnsi="Arial" w:cs="Arial"/>
          <w:color w:val="33CC33"/>
        </w:rPr>
      </w:pPr>
      <w:bookmarkStart w:id="183" w:name="_Toc370814215"/>
      <w:bookmarkStart w:id="184" w:name="_Toc474936640"/>
      <w:bookmarkStart w:id="185" w:name="_Toc33992069"/>
      <w:bookmarkStart w:id="186" w:name="_Hlk2163165"/>
      <w:bookmarkStart w:id="187" w:name="_Toc305765873"/>
      <w:bookmarkEnd w:id="180"/>
      <w:r w:rsidRPr="00337385">
        <w:rPr>
          <w:rFonts w:ascii="Arial" w:hAnsi="Arial" w:cs="Arial"/>
          <w:color w:val="33CC33"/>
        </w:rPr>
        <w:lastRenderedPageBreak/>
        <w:t>Strategic re-orientations</w:t>
      </w:r>
      <w:bookmarkEnd w:id="183"/>
      <w:bookmarkEnd w:id="184"/>
      <w:bookmarkEnd w:id="185"/>
      <w:r w:rsidRPr="00337385">
        <w:rPr>
          <w:rFonts w:ascii="Arial" w:hAnsi="Arial" w:cs="Arial"/>
          <w:color w:val="33CC33"/>
        </w:rPr>
        <w:t xml:space="preserve"> </w:t>
      </w:r>
      <w:r w:rsidR="008D0975" w:rsidRPr="00337385">
        <w:rPr>
          <w:rFonts w:ascii="Arial" w:hAnsi="Arial" w:cs="Arial"/>
          <w:color w:val="33CC33"/>
        </w:rPr>
        <w:t>departures from TFF since 2017</w:t>
      </w:r>
      <w:r w:rsidR="00837AE4" w:rsidRPr="00337385">
        <w:rPr>
          <w:rFonts w:ascii="Arial" w:hAnsi="Arial" w:cs="Arial"/>
          <w:color w:val="33CC33"/>
        </w:rPr>
        <w:t>.</w:t>
      </w:r>
    </w:p>
    <w:p w14:paraId="5FB1DEC1" w14:textId="57D09261" w:rsidR="00BF10CF" w:rsidRPr="00337385" w:rsidRDefault="00BF10CF" w:rsidP="00BF10CF">
      <w:pPr>
        <w:rPr>
          <w:color w:val="0000CC"/>
          <w:sz w:val="20"/>
          <w:szCs w:val="20"/>
        </w:rPr>
      </w:pPr>
    </w:p>
    <w:tbl>
      <w:tblPr>
        <w:tblW w:w="10490" w:type="dxa"/>
        <w:tblInd w:w="-289" w:type="dxa"/>
        <w:tblLook w:val="04A0" w:firstRow="1" w:lastRow="0" w:firstColumn="1" w:lastColumn="0" w:noHBand="0" w:noVBand="1"/>
      </w:tblPr>
      <w:tblGrid>
        <w:gridCol w:w="2552"/>
        <w:gridCol w:w="6237"/>
        <w:gridCol w:w="1701"/>
      </w:tblGrid>
      <w:tr w:rsidR="002868E3" w:rsidRPr="00337385" w14:paraId="6BC7D0BF" w14:textId="77777777" w:rsidTr="002812F1">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5B6CD3" w14:textId="77777777" w:rsidR="00AD30AD" w:rsidRPr="00337385" w:rsidRDefault="00AD30AD" w:rsidP="00C30136">
            <w:pPr>
              <w:rPr>
                <w:sz w:val="20"/>
                <w:szCs w:val="20"/>
              </w:rPr>
            </w:pPr>
            <w:r w:rsidRPr="00337385">
              <w:rPr>
                <w:sz w:val="20"/>
                <w:szCs w:val="20"/>
              </w:rPr>
              <w:t>Strategic re-orientations</w:t>
            </w:r>
          </w:p>
        </w:tc>
        <w:tc>
          <w:tcPr>
            <w:tcW w:w="6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6AC02E" w14:textId="77777777" w:rsidR="00AD30AD" w:rsidRPr="00337385" w:rsidRDefault="00AD30AD" w:rsidP="00C30136">
            <w:pPr>
              <w:jc w:val="center"/>
              <w:rPr>
                <w:sz w:val="20"/>
                <w:szCs w:val="20"/>
              </w:rPr>
            </w:pPr>
            <w:r w:rsidRPr="00337385">
              <w:rPr>
                <w:sz w:val="20"/>
                <w:szCs w:val="20"/>
              </w:rPr>
              <w:t>justification</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5B8345" w14:textId="77777777" w:rsidR="00AD30AD" w:rsidRPr="00337385" w:rsidRDefault="00AD30AD" w:rsidP="00C30136">
            <w:pPr>
              <w:jc w:val="center"/>
              <w:rPr>
                <w:sz w:val="20"/>
                <w:szCs w:val="20"/>
              </w:rPr>
            </w:pPr>
            <w:r w:rsidRPr="00337385">
              <w:rPr>
                <w:sz w:val="20"/>
                <w:szCs w:val="20"/>
              </w:rPr>
              <w:t>Approval steering committee</w:t>
            </w:r>
          </w:p>
        </w:tc>
      </w:tr>
      <w:tr w:rsidR="00755D5D" w:rsidRPr="00337385" w14:paraId="713A8781" w14:textId="77777777" w:rsidTr="002812F1">
        <w:tc>
          <w:tcPr>
            <w:tcW w:w="2552" w:type="dxa"/>
            <w:tcBorders>
              <w:top w:val="single" w:sz="4" w:space="0" w:color="auto"/>
              <w:left w:val="single" w:sz="4" w:space="0" w:color="auto"/>
              <w:bottom w:val="single" w:sz="4" w:space="0" w:color="auto"/>
              <w:right w:val="single" w:sz="4" w:space="0" w:color="auto"/>
            </w:tcBorders>
          </w:tcPr>
          <w:p w14:paraId="76D39920" w14:textId="3430E219" w:rsidR="00AD30AD" w:rsidRPr="006931D6" w:rsidRDefault="00AD30AD" w:rsidP="00C30136">
            <w:pPr>
              <w:pStyle w:val="ListParagraph"/>
              <w:numPr>
                <w:ilvl w:val="0"/>
                <w:numId w:val="27"/>
              </w:numPr>
              <w:rPr>
                <w:sz w:val="20"/>
                <w:szCs w:val="20"/>
              </w:rPr>
            </w:pPr>
            <w:r w:rsidRPr="00337385">
              <w:rPr>
                <w:sz w:val="20"/>
                <w:szCs w:val="20"/>
              </w:rPr>
              <w:t>More emphasis on production alongside trade and aggregation</w:t>
            </w:r>
          </w:p>
        </w:tc>
        <w:tc>
          <w:tcPr>
            <w:tcW w:w="6237" w:type="dxa"/>
            <w:tcBorders>
              <w:top w:val="single" w:sz="4" w:space="0" w:color="auto"/>
              <w:left w:val="single" w:sz="4" w:space="0" w:color="auto"/>
              <w:bottom w:val="single" w:sz="4" w:space="0" w:color="auto"/>
              <w:right w:val="single" w:sz="4" w:space="0" w:color="auto"/>
            </w:tcBorders>
          </w:tcPr>
          <w:p w14:paraId="2EA65B22" w14:textId="77777777" w:rsidR="00AD30AD" w:rsidRPr="00337385" w:rsidRDefault="00AD30AD" w:rsidP="00C30136">
            <w:pPr>
              <w:rPr>
                <w:sz w:val="16"/>
                <w:szCs w:val="16"/>
              </w:rPr>
            </w:pPr>
            <w:r w:rsidRPr="00337385">
              <w:rPr>
                <w:sz w:val="16"/>
                <w:szCs w:val="16"/>
              </w:rPr>
              <w:t xml:space="preserve">The value chain assessment revealed crucial bottlenecks at the level of production. The quantities of beans produced are small in Kigoma region and availability of improved varieties is limited. Viral diseases threaten cassava production and trade as what happened in Lake Zone and Rwanda. </w:t>
            </w:r>
          </w:p>
        </w:tc>
        <w:tc>
          <w:tcPr>
            <w:tcW w:w="1701" w:type="dxa"/>
            <w:tcBorders>
              <w:top w:val="single" w:sz="4" w:space="0" w:color="auto"/>
              <w:left w:val="single" w:sz="4" w:space="0" w:color="auto"/>
              <w:bottom w:val="single" w:sz="4" w:space="0" w:color="auto"/>
              <w:right w:val="single" w:sz="4" w:space="0" w:color="auto"/>
            </w:tcBorders>
          </w:tcPr>
          <w:p w14:paraId="3F030097" w14:textId="77777777" w:rsidR="00AD30AD" w:rsidRPr="00337385" w:rsidRDefault="00AD30AD" w:rsidP="00C30136">
            <w:pPr>
              <w:jc w:val="center"/>
              <w:rPr>
                <w:sz w:val="18"/>
                <w:szCs w:val="18"/>
              </w:rPr>
            </w:pPr>
            <w:r w:rsidRPr="00337385">
              <w:rPr>
                <w:sz w:val="18"/>
                <w:szCs w:val="18"/>
              </w:rPr>
              <w:t>Yes, meeting 13</w:t>
            </w:r>
            <w:r w:rsidRPr="00337385">
              <w:rPr>
                <w:sz w:val="18"/>
                <w:szCs w:val="18"/>
                <w:vertAlign w:val="superscript"/>
              </w:rPr>
              <w:t>th</w:t>
            </w:r>
            <w:r w:rsidRPr="00337385">
              <w:rPr>
                <w:sz w:val="18"/>
                <w:szCs w:val="18"/>
              </w:rPr>
              <w:t xml:space="preserve"> July 2017</w:t>
            </w:r>
          </w:p>
        </w:tc>
      </w:tr>
      <w:tr w:rsidR="00755D5D" w:rsidRPr="00337385" w14:paraId="53693DE0" w14:textId="77777777" w:rsidTr="002812F1">
        <w:tc>
          <w:tcPr>
            <w:tcW w:w="2552" w:type="dxa"/>
            <w:tcBorders>
              <w:top w:val="single" w:sz="4" w:space="0" w:color="auto"/>
              <w:left w:val="single" w:sz="4" w:space="0" w:color="auto"/>
              <w:bottom w:val="single" w:sz="4" w:space="0" w:color="auto"/>
              <w:right w:val="single" w:sz="4" w:space="0" w:color="auto"/>
            </w:tcBorders>
          </w:tcPr>
          <w:p w14:paraId="6D6D5A38" w14:textId="77777777" w:rsidR="00AD30AD" w:rsidRPr="00337385" w:rsidRDefault="00AD30AD" w:rsidP="008B313A">
            <w:pPr>
              <w:pStyle w:val="ListParagraph"/>
              <w:numPr>
                <w:ilvl w:val="0"/>
                <w:numId w:val="27"/>
              </w:numPr>
              <w:rPr>
                <w:sz w:val="20"/>
                <w:szCs w:val="20"/>
              </w:rPr>
            </w:pPr>
            <w:r w:rsidRPr="00337385">
              <w:rPr>
                <w:sz w:val="20"/>
                <w:szCs w:val="20"/>
              </w:rPr>
              <w:t>Pluralistic approach of collaborating with producer groups rather than the single focus on farmer field schools</w:t>
            </w:r>
          </w:p>
        </w:tc>
        <w:tc>
          <w:tcPr>
            <w:tcW w:w="6237" w:type="dxa"/>
            <w:tcBorders>
              <w:top w:val="single" w:sz="4" w:space="0" w:color="auto"/>
              <w:left w:val="single" w:sz="4" w:space="0" w:color="auto"/>
              <w:bottom w:val="single" w:sz="4" w:space="0" w:color="auto"/>
              <w:right w:val="single" w:sz="4" w:space="0" w:color="auto"/>
            </w:tcBorders>
          </w:tcPr>
          <w:p w14:paraId="172B0803" w14:textId="77777777" w:rsidR="00AD30AD" w:rsidRPr="00337385" w:rsidRDefault="00AD30AD" w:rsidP="00C30136">
            <w:pPr>
              <w:rPr>
                <w:sz w:val="16"/>
                <w:szCs w:val="16"/>
              </w:rPr>
            </w:pPr>
            <w:r w:rsidRPr="00337385">
              <w:rPr>
                <w:rFonts w:eastAsia="Arial Unicode MS" w:cs="Arial"/>
                <w:sz w:val="16"/>
                <w:szCs w:val="16"/>
              </w:rPr>
              <w:t>In Kigoma region, FFS are few and they have been dormant waiting for the next round of ASDP funding. The diagnostic survey of village groups identified the VICOBAS and smallholder producer groups as high potential grassroots structures.</w:t>
            </w:r>
          </w:p>
        </w:tc>
        <w:tc>
          <w:tcPr>
            <w:tcW w:w="1701" w:type="dxa"/>
            <w:tcBorders>
              <w:top w:val="single" w:sz="4" w:space="0" w:color="auto"/>
              <w:left w:val="single" w:sz="4" w:space="0" w:color="auto"/>
              <w:bottom w:val="single" w:sz="4" w:space="0" w:color="auto"/>
              <w:right w:val="single" w:sz="4" w:space="0" w:color="auto"/>
            </w:tcBorders>
          </w:tcPr>
          <w:p w14:paraId="68DF23B1" w14:textId="77777777" w:rsidR="00AD30AD" w:rsidRPr="00337385" w:rsidRDefault="00AD30AD" w:rsidP="00C30136">
            <w:pPr>
              <w:jc w:val="center"/>
              <w:rPr>
                <w:sz w:val="18"/>
                <w:szCs w:val="18"/>
              </w:rPr>
            </w:pPr>
            <w:r w:rsidRPr="00337385">
              <w:rPr>
                <w:sz w:val="18"/>
                <w:szCs w:val="18"/>
              </w:rPr>
              <w:t>Yes, meeting 13</w:t>
            </w:r>
            <w:r w:rsidRPr="00337385">
              <w:rPr>
                <w:sz w:val="18"/>
                <w:szCs w:val="18"/>
                <w:vertAlign w:val="superscript"/>
              </w:rPr>
              <w:t>th</w:t>
            </w:r>
            <w:r w:rsidRPr="00337385">
              <w:rPr>
                <w:sz w:val="18"/>
                <w:szCs w:val="18"/>
              </w:rPr>
              <w:t xml:space="preserve"> July 2017</w:t>
            </w:r>
          </w:p>
        </w:tc>
      </w:tr>
      <w:tr w:rsidR="00755D5D" w:rsidRPr="00337385" w14:paraId="7A7F9A9D" w14:textId="77777777" w:rsidTr="002812F1">
        <w:tc>
          <w:tcPr>
            <w:tcW w:w="2552" w:type="dxa"/>
            <w:tcBorders>
              <w:top w:val="single" w:sz="4" w:space="0" w:color="auto"/>
              <w:left w:val="single" w:sz="4" w:space="0" w:color="auto"/>
              <w:bottom w:val="single" w:sz="4" w:space="0" w:color="auto"/>
              <w:right w:val="single" w:sz="4" w:space="0" w:color="auto"/>
            </w:tcBorders>
          </w:tcPr>
          <w:p w14:paraId="157D259D" w14:textId="5EF59310" w:rsidR="00AD30AD" w:rsidRPr="006931D6" w:rsidRDefault="00AD30AD" w:rsidP="00C30136">
            <w:pPr>
              <w:pStyle w:val="ListParagraph"/>
              <w:numPr>
                <w:ilvl w:val="0"/>
                <w:numId w:val="27"/>
              </w:numPr>
              <w:rPr>
                <w:sz w:val="20"/>
                <w:szCs w:val="20"/>
              </w:rPr>
            </w:pPr>
            <w:r w:rsidRPr="00337385">
              <w:rPr>
                <w:sz w:val="20"/>
                <w:szCs w:val="20"/>
              </w:rPr>
              <w:t xml:space="preserve">Stronger collaboration with the local government extension system </w:t>
            </w:r>
          </w:p>
        </w:tc>
        <w:tc>
          <w:tcPr>
            <w:tcW w:w="6237" w:type="dxa"/>
            <w:tcBorders>
              <w:top w:val="single" w:sz="4" w:space="0" w:color="auto"/>
              <w:left w:val="single" w:sz="4" w:space="0" w:color="auto"/>
              <w:bottom w:val="single" w:sz="4" w:space="0" w:color="auto"/>
              <w:right w:val="single" w:sz="4" w:space="0" w:color="auto"/>
            </w:tcBorders>
          </w:tcPr>
          <w:p w14:paraId="7D18C821" w14:textId="0898227A" w:rsidR="00AD30AD" w:rsidRPr="00337385" w:rsidRDefault="00AD30AD" w:rsidP="00C30136">
            <w:pPr>
              <w:rPr>
                <w:rFonts w:eastAsia="Arial Unicode MS" w:cs="Arial"/>
                <w:sz w:val="16"/>
                <w:szCs w:val="16"/>
              </w:rPr>
            </w:pPr>
            <w:r w:rsidRPr="00337385">
              <w:rPr>
                <w:rFonts w:eastAsia="Arial Unicode MS" w:cs="Arial"/>
                <w:sz w:val="16"/>
                <w:szCs w:val="16"/>
              </w:rPr>
              <w:t>Only the local government has extension staff on the ground in the districts. E</w:t>
            </w:r>
            <w:r w:rsidR="002812F1" w:rsidRPr="00337385">
              <w:rPr>
                <w:rFonts w:eastAsia="Arial Unicode MS" w:cs="Arial"/>
                <w:sz w:val="16"/>
                <w:szCs w:val="16"/>
              </w:rPr>
              <w:t>nabel</w:t>
            </w:r>
            <w:r w:rsidRPr="00337385">
              <w:rPr>
                <w:rFonts w:eastAsia="Arial Unicode MS" w:cs="Arial"/>
                <w:sz w:val="16"/>
                <w:szCs w:val="16"/>
              </w:rPr>
              <w:t xml:space="preserve"> grant agreement procedures are very strict and few local organisations can comply with them. Collaboration with government services does not require these elaborated procedures. </w:t>
            </w:r>
          </w:p>
          <w:p w14:paraId="3AC2A0DC" w14:textId="77777777" w:rsidR="00AD30AD" w:rsidRPr="00337385" w:rsidRDefault="00AD30AD" w:rsidP="00C30136">
            <w:pPr>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57A1EFF6" w14:textId="77777777" w:rsidR="00AD30AD" w:rsidRPr="00337385" w:rsidRDefault="00AD30AD" w:rsidP="00C30136">
            <w:pPr>
              <w:jc w:val="center"/>
              <w:rPr>
                <w:sz w:val="18"/>
                <w:szCs w:val="18"/>
              </w:rPr>
            </w:pPr>
            <w:r w:rsidRPr="00337385">
              <w:rPr>
                <w:sz w:val="18"/>
                <w:szCs w:val="18"/>
              </w:rPr>
              <w:t>Yes, meeting 13</w:t>
            </w:r>
            <w:r w:rsidRPr="00337385">
              <w:rPr>
                <w:sz w:val="18"/>
                <w:szCs w:val="18"/>
                <w:vertAlign w:val="superscript"/>
              </w:rPr>
              <w:t>th</w:t>
            </w:r>
            <w:r w:rsidRPr="00337385">
              <w:rPr>
                <w:sz w:val="18"/>
                <w:szCs w:val="18"/>
              </w:rPr>
              <w:t xml:space="preserve"> July 2017– but monitoring performance is required</w:t>
            </w:r>
          </w:p>
        </w:tc>
      </w:tr>
      <w:tr w:rsidR="00755D5D" w:rsidRPr="00337385" w14:paraId="660E1EAB" w14:textId="77777777" w:rsidTr="002812F1">
        <w:tc>
          <w:tcPr>
            <w:tcW w:w="2552" w:type="dxa"/>
            <w:tcBorders>
              <w:top w:val="single" w:sz="4" w:space="0" w:color="auto"/>
              <w:left w:val="single" w:sz="4" w:space="0" w:color="auto"/>
              <w:bottom w:val="single" w:sz="4" w:space="0" w:color="auto"/>
              <w:right w:val="single" w:sz="4" w:space="0" w:color="auto"/>
            </w:tcBorders>
          </w:tcPr>
          <w:p w14:paraId="0C5B689B" w14:textId="77777777" w:rsidR="00AD30AD" w:rsidRPr="00337385" w:rsidRDefault="00AD30AD" w:rsidP="008B313A">
            <w:pPr>
              <w:pStyle w:val="ListParagraph"/>
              <w:numPr>
                <w:ilvl w:val="0"/>
                <w:numId w:val="27"/>
              </w:numPr>
              <w:rPr>
                <w:sz w:val="20"/>
                <w:szCs w:val="20"/>
              </w:rPr>
            </w:pPr>
            <w:r w:rsidRPr="00337385">
              <w:rPr>
                <w:sz w:val="20"/>
                <w:szCs w:val="20"/>
              </w:rPr>
              <w:t xml:space="preserve">Investment fund refocused on public infrastructure </w:t>
            </w:r>
          </w:p>
        </w:tc>
        <w:tc>
          <w:tcPr>
            <w:tcW w:w="6237" w:type="dxa"/>
            <w:tcBorders>
              <w:top w:val="single" w:sz="4" w:space="0" w:color="auto"/>
              <w:left w:val="single" w:sz="4" w:space="0" w:color="auto"/>
              <w:bottom w:val="single" w:sz="4" w:space="0" w:color="auto"/>
              <w:right w:val="single" w:sz="4" w:space="0" w:color="auto"/>
            </w:tcBorders>
          </w:tcPr>
          <w:p w14:paraId="29C8C79E" w14:textId="7CE0811B" w:rsidR="00AD30AD" w:rsidRPr="00337385" w:rsidRDefault="00AD30AD" w:rsidP="00C30136">
            <w:pPr>
              <w:rPr>
                <w:rFonts w:eastAsia="Arial Unicode MS" w:cs="Arial"/>
                <w:sz w:val="16"/>
                <w:szCs w:val="16"/>
              </w:rPr>
            </w:pPr>
            <w:r w:rsidRPr="00337385">
              <w:rPr>
                <w:rFonts w:eastAsia="Arial Unicode MS" w:cs="Arial"/>
                <w:sz w:val="16"/>
                <w:szCs w:val="16"/>
              </w:rPr>
              <w:t>The TTF proposal of an investment innovation fund for the private sector met a procurement challenge as Enabel cannot provide grants to private companies. Private companies can only be assisted through credits and not by a grant fund. As a consequence, the investment fund focuses now on public infrastructure, based priorities by district councils,</w:t>
            </w:r>
          </w:p>
        </w:tc>
        <w:tc>
          <w:tcPr>
            <w:tcW w:w="1701" w:type="dxa"/>
            <w:tcBorders>
              <w:top w:val="single" w:sz="4" w:space="0" w:color="auto"/>
              <w:left w:val="single" w:sz="4" w:space="0" w:color="auto"/>
              <w:bottom w:val="single" w:sz="4" w:space="0" w:color="auto"/>
              <w:right w:val="single" w:sz="4" w:space="0" w:color="auto"/>
            </w:tcBorders>
          </w:tcPr>
          <w:p w14:paraId="169ED2EA" w14:textId="77777777" w:rsidR="00AD30AD" w:rsidRPr="00337385" w:rsidRDefault="00AD30AD" w:rsidP="00C30136">
            <w:pPr>
              <w:jc w:val="center"/>
              <w:rPr>
                <w:sz w:val="18"/>
                <w:szCs w:val="18"/>
              </w:rPr>
            </w:pPr>
            <w:r w:rsidRPr="00337385">
              <w:rPr>
                <w:sz w:val="18"/>
                <w:szCs w:val="18"/>
              </w:rPr>
              <w:t>Yes, meeting 13</w:t>
            </w:r>
            <w:r w:rsidRPr="00337385">
              <w:rPr>
                <w:sz w:val="18"/>
                <w:szCs w:val="18"/>
                <w:vertAlign w:val="superscript"/>
              </w:rPr>
              <w:t>th</w:t>
            </w:r>
            <w:r w:rsidRPr="00337385">
              <w:rPr>
                <w:sz w:val="18"/>
                <w:szCs w:val="18"/>
              </w:rPr>
              <w:t xml:space="preserve"> July 2017</w:t>
            </w:r>
          </w:p>
        </w:tc>
      </w:tr>
      <w:tr w:rsidR="00755D5D" w:rsidRPr="00337385" w14:paraId="1592E198" w14:textId="77777777" w:rsidTr="002812F1">
        <w:tc>
          <w:tcPr>
            <w:tcW w:w="2552" w:type="dxa"/>
            <w:tcBorders>
              <w:top w:val="single" w:sz="4" w:space="0" w:color="auto"/>
              <w:left w:val="single" w:sz="4" w:space="0" w:color="auto"/>
              <w:bottom w:val="single" w:sz="4" w:space="0" w:color="auto"/>
              <w:right w:val="single" w:sz="4" w:space="0" w:color="auto"/>
            </w:tcBorders>
          </w:tcPr>
          <w:p w14:paraId="46BB60C9" w14:textId="77777777" w:rsidR="00AD30AD" w:rsidRPr="00337385" w:rsidRDefault="00AD30AD" w:rsidP="008B313A">
            <w:pPr>
              <w:pStyle w:val="ListParagraph"/>
              <w:numPr>
                <w:ilvl w:val="0"/>
                <w:numId w:val="27"/>
              </w:numPr>
              <w:rPr>
                <w:sz w:val="20"/>
                <w:szCs w:val="20"/>
              </w:rPr>
            </w:pPr>
            <w:r w:rsidRPr="00337385">
              <w:rPr>
                <w:sz w:val="20"/>
                <w:szCs w:val="20"/>
              </w:rPr>
              <w:t>Be realistic about targets &amp; improvement service delivery component</w:t>
            </w:r>
          </w:p>
        </w:tc>
        <w:tc>
          <w:tcPr>
            <w:tcW w:w="6237" w:type="dxa"/>
            <w:tcBorders>
              <w:top w:val="single" w:sz="4" w:space="0" w:color="auto"/>
              <w:left w:val="single" w:sz="4" w:space="0" w:color="auto"/>
              <w:bottom w:val="single" w:sz="4" w:space="0" w:color="auto"/>
              <w:right w:val="single" w:sz="4" w:space="0" w:color="auto"/>
            </w:tcBorders>
          </w:tcPr>
          <w:p w14:paraId="1D7CD09E" w14:textId="77777777" w:rsidR="00AD30AD" w:rsidRPr="00337385" w:rsidRDefault="00AD30AD" w:rsidP="00C30136">
            <w:pPr>
              <w:rPr>
                <w:sz w:val="16"/>
                <w:szCs w:val="16"/>
              </w:rPr>
            </w:pPr>
            <w:r w:rsidRPr="00337385">
              <w:rPr>
                <w:sz w:val="16"/>
                <w:szCs w:val="16"/>
              </w:rPr>
              <w:t>Limited available budget. Limited demand for business development services. Few organisations that can effectively provide BDS services</w:t>
            </w:r>
          </w:p>
          <w:p w14:paraId="585C0FD2" w14:textId="77777777" w:rsidR="00AD30AD" w:rsidRPr="00337385" w:rsidRDefault="00AD30AD" w:rsidP="00C30136">
            <w:pPr>
              <w:rPr>
                <w:rFonts w:eastAsia="Arial Unicode MS" w:cs="Arial"/>
                <w:sz w:val="16"/>
                <w:szCs w:val="16"/>
              </w:rPr>
            </w:pPr>
          </w:p>
        </w:tc>
        <w:tc>
          <w:tcPr>
            <w:tcW w:w="1701" w:type="dxa"/>
            <w:tcBorders>
              <w:top w:val="single" w:sz="4" w:space="0" w:color="auto"/>
              <w:left w:val="single" w:sz="4" w:space="0" w:color="auto"/>
              <w:bottom w:val="single" w:sz="4" w:space="0" w:color="auto"/>
              <w:right w:val="single" w:sz="4" w:space="0" w:color="auto"/>
            </w:tcBorders>
          </w:tcPr>
          <w:p w14:paraId="5ED7BDA2" w14:textId="77777777" w:rsidR="00AD30AD" w:rsidRPr="00337385" w:rsidRDefault="00AD30AD" w:rsidP="00C30136">
            <w:pPr>
              <w:jc w:val="center"/>
              <w:rPr>
                <w:sz w:val="18"/>
                <w:szCs w:val="18"/>
              </w:rPr>
            </w:pPr>
            <w:r w:rsidRPr="00337385">
              <w:rPr>
                <w:sz w:val="18"/>
                <w:szCs w:val="18"/>
              </w:rPr>
              <w:t>Yes, meeting 13</w:t>
            </w:r>
            <w:r w:rsidRPr="00337385">
              <w:rPr>
                <w:sz w:val="18"/>
                <w:szCs w:val="18"/>
                <w:vertAlign w:val="superscript"/>
              </w:rPr>
              <w:t>th</w:t>
            </w:r>
            <w:r w:rsidRPr="00337385">
              <w:rPr>
                <w:sz w:val="18"/>
                <w:szCs w:val="18"/>
              </w:rPr>
              <w:t xml:space="preserve"> July 2017</w:t>
            </w:r>
          </w:p>
        </w:tc>
      </w:tr>
      <w:tr w:rsidR="00755D5D" w:rsidRPr="00337385" w14:paraId="288D229A" w14:textId="77777777" w:rsidTr="002812F1">
        <w:tc>
          <w:tcPr>
            <w:tcW w:w="2552" w:type="dxa"/>
            <w:tcBorders>
              <w:top w:val="single" w:sz="4" w:space="0" w:color="auto"/>
              <w:left w:val="single" w:sz="4" w:space="0" w:color="auto"/>
              <w:bottom w:val="single" w:sz="4" w:space="0" w:color="auto"/>
              <w:right w:val="single" w:sz="4" w:space="0" w:color="auto"/>
            </w:tcBorders>
          </w:tcPr>
          <w:p w14:paraId="3EE553B8" w14:textId="77777777" w:rsidR="00AD30AD" w:rsidRPr="00337385" w:rsidRDefault="00AD30AD" w:rsidP="008B313A">
            <w:pPr>
              <w:pStyle w:val="ListParagraph"/>
              <w:numPr>
                <w:ilvl w:val="0"/>
                <w:numId w:val="27"/>
              </w:numPr>
              <w:rPr>
                <w:sz w:val="20"/>
                <w:szCs w:val="20"/>
              </w:rPr>
            </w:pPr>
            <w:r w:rsidRPr="00337385">
              <w:rPr>
                <w:sz w:val="20"/>
                <w:szCs w:val="20"/>
              </w:rPr>
              <w:t xml:space="preserve">Adoption of input credit </w:t>
            </w:r>
          </w:p>
          <w:p w14:paraId="149864BE" w14:textId="7D27CCD2" w:rsidR="00AD30AD" w:rsidRPr="00337385" w:rsidRDefault="00AD30AD" w:rsidP="006931D6">
            <w:pPr>
              <w:pStyle w:val="ListParagraph"/>
              <w:ind w:left="432"/>
              <w:rPr>
                <w:sz w:val="20"/>
                <w:szCs w:val="20"/>
              </w:rPr>
            </w:pPr>
            <w:r w:rsidRPr="00337385">
              <w:rPr>
                <w:sz w:val="20"/>
                <w:szCs w:val="20"/>
              </w:rPr>
              <w:t>scheme.</w:t>
            </w:r>
          </w:p>
        </w:tc>
        <w:tc>
          <w:tcPr>
            <w:tcW w:w="6237" w:type="dxa"/>
            <w:tcBorders>
              <w:top w:val="single" w:sz="4" w:space="0" w:color="auto"/>
              <w:left w:val="single" w:sz="4" w:space="0" w:color="auto"/>
              <w:bottom w:val="single" w:sz="4" w:space="0" w:color="auto"/>
              <w:right w:val="single" w:sz="4" w:space="0" w:color="auto"/>
            </w:tcBorders>
          </w:tcPr>
          <w:p w14:paraId="355D8DFD" w14:textId="77777777" w:rsidR="00AD30AD" w:rsidRPr="00337385" w:rsidRDefault="00AD30AD" w:rsidP="00C30136">
            <w:pPr>
              <w:rPr>
                <w:sz w:val="16"/>
                <w:szCs w:val="16"/>
              </w:rPr>
            </w:pPr>
            <w:r w:rsidRPr="00337385">
              <w:rPr>
                <w:sz w:val="16"/>
                <w:szCs w:val="16"/>
              </w:rPr>
              <w:t xml:space="preserve">The value chain financing grant was vetoed. As an alternative an in-kind credit supply scheme for inputs was developed to kick-start structured market linkages. It is understood that this is a sub-optimal mitigation strategy that deviates from best practice in micro-finance. </w:t>
            </w:r>
          </w:p>
          <w:p w14:paraId="611CE8E4" w14:textId="77777777" w:rsidR="00AD30AD" w:rsidRPr="00337385" w:rsidRDefault="00AD30AD" w:rsidP="00C30136">
            <w:pPr>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2D1F65B2" w14:textId="77777777" w:rsidR="00AD30AD" w:rsidRPr="00337385" w:rsidRDefault="00AD30AD" w:rsidP="00C30136">
            <w:pPr>
              <w:rPr>
                <w:sz w:val="18"/>
                <w:szCs w:val="18"/>
              </w:rPr>
            </w:pPr>
            <w:r w:rsidRPr="00337385">
              <w:rPr>
                <w:sz w:val="18"/>
                <w:szCs w:val="18"/>
              </w:rPr>
              <w:t>Yes, meeting 28</w:t>
            </w:r>
            <w:r w:rsidRPr="00337385">
              <w:rPr>
                <w:sz w:val="18"/>
                <w:szCs w:val="18"/>
                <w:vertAlign w:val="superscript"/>
              </w:rPr>
              <w:t>th</w:t>
            </w:r>
            <w:r w:rsidRPr="00337385">
              <w:rPr>
                <w:sz w:val="18"/>
                <w:szCs w:val="18"/>
              </w:rPr>
              <w:t xml:space="preserve"> October 2018</w:t>
            </w:r>
          </w:p>
        </w:tc>
      </w:tr>
      <w:tr w:rsidR="00755D5D" w:rsidRPr="00337385" w14:paraId="5D111471" w14:textId="77777777" w:rsidTr="002812F1">
        <w:tc>
          <w:tcPr>
            <w:tcW w:w="2552" w:type="dxa"/>
            <w:tcBorders>
              <w:top w:val="single" w:sz="4" w:space="0" w:color="auto"/>
              <w:left w:val="single" w:sz="4" w:space="0" w:color="auto"/>
              <w:bottom w:val="single" w:sz="4" w:space="0" w:color="auto"/>
              <w:right w:val="single" w:sz="4" w:space="0" w:color="auto"/>
            </w:tcBorders>
          </w:tcPr>
          <w:p w14:paraId="4975259E" w14:textId="77777777" w:rsidR="00AD30AD" w:rsidRPr="00337385" w:rsidRDefault="00AD30AD" w:rsidP="008B313A">
            <w:pPr>
              <w:pStyle w:val="ListParagraph"/>
              <w:numPr>
                <w:ilvl w:val="0"/>
                <w:numId w:val="27"/>
              </w:numPr>
              <w:rPr>
                <w:sz w:val="20"/>
                <w:szCs w:val="20"/>
              </w:rPr>
            </w:pPr>
            <w:r w:rsidRPr="00337385">
              <w:rPr>
                <w:sz w:val="20"/>
                <w:szCs w:val="20"/>
              </w:rPr>
              <w:t xml:space="preserve">The construction of bridges to improve the access from farm to markets/ </w:t>
            </w:r>
          </w:p>
          <w:p w14:paraId="2E30F6AA" w14:textId="77777777" w:rsidR="00AD30AD" w:rsidRPr="00337385" w:rsidRDefault="00AD30AD" w:rsidP="00C30136">
            <w:pPr>
              <w:pStyle w:val="ListParagraph"/>
              <w:ind w:left="432"/>
              <w:rPr>
                <w:sz w:val="20"/>
                <w:szCs w:val="20"/>
              </w:rPr>
            </w:pPr>
          </w:p>
        </w:tc>
        <w:tc>
          <w:tcPr>
            <w:tcW w:w="6237" w:type="dxa"/>
            <w:tcBorders>
              <w:top w:val="single" w:sz="4" w:space="0" w:color="auto"/>
              <w:left w:val="single" w:sz="4" w:space="0" w:color="auto"/>
              <w:bottom w:val="single" w:sz="4" w:space="0" w:color="auto"/>
              <w:right w:val="single" w:sz="4" w:space="0" w:color="auto"/>
            </w:tcBorders>
          </w:tcPr>
          <w:p w14:paraId="2773B08D" w14:textId="1C45328D" w:rsidR="00AD30AD" w:rsidRPr="00337385" w:rsidRDefault="00AD30AD" w:rsidP="00C30136">
            <w:pPr>
              <w:rPr>
                <w:sz w:val="16"/>
                <w:szCs w:val="16"/>
              </w:rPr>
            </w:pPr>
            <w:r w:rsidRPr="00337385">
              <w:rPr>
                <w:sz w:val="16"/>
                <w:szCs w:val="16"/>
              </w:rPr>
              <w:t>The market infrastructure survey showed critical bottlenecks at the majority of sites: no market master plans, no land for expansion, demolishing existing structures would involve compensation and long negotiations, markets are seen as tax enforcement instruments rather than tools to promote trade and employment. In addition, UNCDF made a commitment to construct the same markets. Supporting bridges will improve access to agricultural markets and general service delivery. It is high on the government agenda</w:t>
            </w:r>
            <w:r w:rsidR="00837AE4" w:rsidRPr="00337385">
              <w:rPr>
                <w:sz w:val="16"/>
                <w:szCs w:val="16"/>
              </w:rPr>
              <w:t xml:space="preserve"> at regional and local level</w:t>
            </w:r>
            <w:r w:rsidRPr="00337385">
              <w:rPr>
                <w:sz w:val="16"/>
                <w:szCs w:val="16"/>
              </w:rPr>
              <w:t>.</w:t>
            </w:r>
          </w:p>
          <w:p w14:paraId="1C48CE11" w14:textId="77777777" w:rsidR="00AD30AD" w:rsidRPr="00337385" w:rsidRDefault="00AD30AD" w:rsidP="00C30136">
            <w:pPr>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30162889" w14:textId="77777777" w:rsidR="00AD30AD" w:rsidRPr="00337385" w:rsidRDefault="00AD30AD" w:rsidP="00C30136">
            <w:pPr>
              <w:rPr>
                <w:sz w:val="18"/>
                <w:szCs w:val="18"/>
              </w:rPr>
            </w:pPr>
            <w:r w:rsidRPr="00337385">
              <w:rPr>
                <w:sz w:val="18"/>
                <w:szCs w:val="18"/>
              </w:rPr>
              <w:t>Yes, meeting 28</w:t>
            </w:r>
            <w:r w:rsidRPr="00337385">
              <w:rPr>
                <w:sz w:val="18"/>
                <w:szCs w:val="18"/>
                <w:vertAlign w:val="superscript"/>
              </w:rPr>
              <w:t>th</w:t>
            </w:r>
            <w:r w:rsidRPr="00337385">
              <w:rPr>
                <w:sz w:val="18"/>
                <w:szCs w:val="18"/>
              </w:rPr>
              <w:t xml:space="preserve"> October 2018</w:t>
            </w:r>
          </w:p>
          <w:p w14:paraId="5D1DD8C0" w14:textId="77777777" w:rsidR="00AD30AD" w:rsidRPr="00337385" w:rsidRDefault="00AD30AD" w:rsidP="00C30136">
            <w:pPr>
              <w:rPr>
                <w:sz w:val="18"/>
                <w:szCs w:val="18"/>
              </w:rPr>
            </w:pPr>
          </w:p>
        </w:tc>
      </w:tr>
      <w:tr w:rsidR="00755D5D" w:rsidRPr="00337385" w14:paraId="30A46772" w14:textId="77777777" w:rsidTr="002812F1">
        <w:tc>
          <w:tcPr>
            <w:tcW w:w="2552" w:type="dxa"/>
            <w:tcBorders>
              <w:top w:val="single" w:sz="4" w:space="0" w:color="auto"/>
              <w:left w:val="single" w:sz="4" w:space="0" w:color="auto"/>
              <w:bottom w:val="single" w:sz="4" w:space="0" w:color="auto"/>
              <w:right w:val="single" w:sz="4" w:space="0" w:color="auto"/>
            </w:tcBorders>
          </w:tcPr>
          <w:p w14:paraId="3D6CBB3F" w14:textId="70277B66" w:rsidR="00FC53CF" w:rsidRPr="00337385" w:rsidRDefault="003B17E3" w:rsidP="008B313A">
            <w:pPr>
              <w:pStyle w:val="ListParagraph"/>
              <w:numPr>
                <w:ilvl w:val="0"/>
                <w:numId w:val="27"/>
              </w:numPr>
              <w:rPr>
                <w:sz w:val="20"/>
                <w:szCs w:val="20"/>
              </w:rPr>
            </w:pPr>
            <w:bookmarkStart w:id="188" w:name="_Toc370814216"/>
            <w:bookmarkStart w:id="189" w:name="_Toc474936641"/>
            <w:bookmarkEnd w:id="186"/>
            <w:r w:rsidRPr="00337385">
              <w:rPr>
                <w:sz w:val="20"/>
                <w:szCs w:val="20"/>
              </w:rPr>
              <w:t>C</w:t>
            </w:r>
            <w:r w:rsidR="00FC53CF" w:rsidRPr="00337385">
              <w:rPr>
                <w:sz w:val="20"/>
                <w:szCs w:val="20"/>
              </w:rPr>
              <w:t>onsolidation</w:t>
            </w:r>
            <w:r w:rsidRPr="00337385">
              <w:rPr>
                <w:sz w:val="20"/>
                <w:szCs w:val="20"/>
              </w:rPr>
              <w:t xml:space="preserve"> of emerging results and not increasing the scope</w:t>
            </w:r>
            <w:r w:rsidR="00FC53CF" w:rsidRPr="00337385">
              <w:rPr>
                <w:sz w:val="20"/>
                <w:szCs w:val="20"/>
              </w:rPr>
              <w:t xml:space="preserve">: </w:t>
            </w:r>
          </w:p>
        </w:tc>
        <w:tc>
          <w:tcPr>
            <w:tcW w:w="6237" w:type="dxa"/>
            <w:tcBorders>
              <w:top w:val="single" w:sz="4" w:space="0" w:color="auto"/>
              <w:left w:val="single" w:sz="4" w:space="0" w:color="auto"/>
              <w:bottom w:val="single" w:sz="4" w:space="0" w:color="auto"/>
              <w:right w:val="single" w:sz="4" w:space="0" w:color="auto"/>
            </w:tcBorders>
          </w:tcPr>
          <w:p w14:paraId="0F5838AE" w14:textId="14016D2E" w:rsidR="00FC53CF" w:rsidRPr="00337385" w:rsidRDefault="00FC53CF" w:rsidP="003B17E3">
            <w:pPr>
              <w:rPr>
                <w:sz w:val="16"/>
                <w:szCs w:val="16"/>
              </w:rPr>
            </w:pPr>
            <w:r w:rsidRPr="00337385">
              <w:rPr>
                <w:sz w:val="16"/>
                <w:szCs w:val="16"/>
              </w:rPr>
              <w:t xml:space="preserve">MTR recommended to </w:t>
            </w:r>
            <w:r w:rsidR="003B17E3" w:rsidRPr="00337385">
              <w:rPr>
                <w:sz w:val="16"/>
                <w:szCs w:val="16"/>
              </w:rPr>
              <w:t xml:space="preserve">consolidate emerging results in the existing geographical area and with the best groups. </w:t>
            </w:r>
            <w:r w:rsidRPr="00337385">
              <w:rPr>
                <w:sz w:val="16"/>
                <w:szCs w:val="16"/>
              </w:rPr>
              <w:t>The number of groups and wards will not be increased.</w:t>
            </w:r>
            <w:r w:rsidR="003B17E3" w:rsidRPr="00337385">
              <w:rPr>
                <w:sz w:val="16"/>
                <w:szCs w:val="16"/>
              </w:rPr>
              <w:t xml:space="preserve"> </w:t>
            </w:r>
            <w:r w:rsidRPr="00337385">
              <w:rPr>
                <w:sz w:val="16"/>
                <w:szCs w:val="16"/>
              </w:rPr>
              <w:t xml:space="preserve"> </w:t>
            </w:r>
            <w:r w:rsidR="003B17E3" w:rsidRPr="00337385">
              <w:rPr>
                <w:sz w:val="16"/>
                <w:szCs w:val="16"/>
              </w:rPr>
              <w:t xml:space="preserve">The focus should on the best 17% groups of the CPI score but with more targeted assistance.  </w:t>
            </w:r>
            <w:r w:rsidRPr="00337385">
              <w:rPr>
                <w:sz w:val="16"/>
                <w:szCs w:val="16"/>
              </w:rPr>
              <w:t>As a consequence</w:t>
            </w:r>
            <w:r w:rsidR="003B17E3" w:rsidRPr="00337385">
              <w:rPr>
                <w:sz w:val="16"/>
                <w:szCs w:val="16"/>
              </w:rPr>
              <w:t>,</w:t>
            </w:r>
            <w:r w:rsidRPr="00337385">
              <w:rPr>
                <w:sz w:val="16"/>
                <w:szCs w:val="16"/>
              </w:rPr>
              <w:t xml:space="preserve"> the target of 20.000 beneficiary farmers was abandoned in favour of quality</w:t>
            </w:r>
            <w:r w:rsidR="003B17E3" w:rsidRPr="00337385">
              <w:rPr>
                <w:sz w:val="16"/>
                <w:szCs w:val="16"/>
              </w:rPr>
              <w:t xml:space="preserve">, sustainability and long-term impact. </w:t>
            </w:r>
            <w:r w:rsidR="00837AE4" w:rsidRPr="00337385">
              <w:rPr>
                <w:sz w:val="16"/>
                <w:szCs w:val="16"/>
              </w:rPr>
              <w:t>The</w:t>
            </w:r>
          </w:p>
        </w:tc>
        <w:tc>
          <w:tcPr>
            <w:tcW w:w="1701" w:type="dxa"/>
            <w:tcBorders>
              <w:top w:val="single" w:sz="4" w:space="0" w:color="auto"/>
              <w:left w:val="single" w:sz="4" w:space="0" w:color="auto"/>
              <w:bottom w:val="single" w:sz="4" w:space="0" w:color="auto"/>
              <w:right w:val="single" w:sz="4" w:space="0" w:color="auto"/>
            </w:tcBorders>
          </w:tcPr>
          <w:p w14:paraId="4683280D" w14:textId="4E097E62" w:rsidR="00FC53CF" w:rsidRPr="00337385" w:rsidRDefault="00FC53CF" w:rsidP="00C30136">
            <w:pPr>
              <w:rPr>
                <w:sz w:val="18"/>
                <w:szCs w:val="18"/>
              </w:rPr>
            </w:pPr>
            <w:r w:rsidRPr="00337385">
              <w:rPr>
                <w:sz w:val="18"/>
                <w:szCs w:val="18"/>
              </w:rPr>
              <w:t>Yes, meeting 20</w:t>
            </w:r>
            <w:r w:rsidRPr="00337385">
              <w:rPr>
                <w:sz w:val="18"/>
                <w:szCs w:val="18"/>
                <w:vertAlign w:val="superscript"/>
              </w:rPr>
              <w:t>th</w:t>
            </w:r>
            <w:r w:rsidRPr="00337385">
              <w:rPr>
                <w:sz w:val="18"/>
                <w:szCs w:val="18"/>
              </w:rPr>
              <w:t xml:space="preserve"> September 2019</w:t>
            </w:r>
          </w:p>
        </w:tc>
      </w:tr>
      <w:tr w:rsidR="00755D5D" w:rsidRPr="00337385" w14:paraId="4ADDEA68" w14:textId="77777777" w:rsidTr="002812F1">
        <w:tc>
          <w:tcPr>
            <w:tcW w:w="2552" w:type="dxa"/>
            <w:tcBorders>
              <w:top w:val="single" w:sz="4" w:space="0" w:color="auto"/>
              <w:left w:val="single" w:sz="4" w:space="0" w:color="auto"/>
              <w:bottom w:val="single" w:sz="4" w:space="0" w:color="auto"/>
              <w:right w:val="single" w:sz="4" w:space="0" w:color="auto"/>
            </w:tcBorders>
          </w:tcPr>
          <w:p w14:paraId="7E3580ED" w14:textId="54FFB563" w:rsidR="004E6603" w:rsidRPr="00337385" w:rsidRDefault="004E6603" w:rsidP="008B313A">
            <w:pPr>
              <w:pStyle w:val="ListParagraph"/>
              <w:numPr>
                <w:ilvl w:val="0"/>
                <w:numId w:val="27"/>
              </w:numPr>
              <w:rPr>
                <w:sz w:val="20"/>
                <w:szCs w:val="20"/>
              </w:rPr>
            </w:pPr>
            <w:r w:rsidRPr="00337385">
              <w:rPr>
                <w:sz w:val="20"/>
                <w:szCs w:val="20"/>
              </w:rPr>
              <w:t xml:space="preserve">Adoption of third value chain on a pilot basis in 2 districts </w:t>
            </w:r>
          </w:p>
        </w:tc>
        <w:tc>
          <w:tcPr>
            <w:tcW w:w="6237" w:type="dxa"/>
            <w:tcBorders>
              <w:top w:val="single" w:sz="4" w:space="0" w:color="auto"/>
              <w:left w:val="single" w:sz="4" w:space="0" w:color="auto"/>
              <w:bottom w:val="single" w:sz="4" w:space="0" w:color="auto"/>
              <w:right w:val="single" w:sz="4" w:space="0" w:color="auto"/>
            </w:tcBorders>
          </w:tcPr>
          <w:p w14:paraId="43EA4502" w14:textId="1B516B03" w:rsidR="004E6603" w:rsidRPr="00337385" w:rsidRDefault="004E6603" w:rsidP="004E6603">
            <w:pPr>
              <w:rPr>
                <w:sz w:val="16"/>
                <w:szCs w:val="16"/>
              </w:rPr>
            </w:pPr>
            <w:r w:rsidRPr="00337385">
              <w:rPr>
                <w:sz w:val="16"/>
                <w:szCs w:val="16"/>
              </w:rPr>
              <w:t xml:space="preserve">The existing 2 value chains face </w:t>
            </w:r>
            <w:r w:rsidR="003B17E3" w:rsidRPr="00337385">
              <w:rPr>
                <w:sz w:val="16"/>
                <w:szCs w:val="16"/>
              </w:rPr>
              <w:t>important</w:t>
            </w:r>
            <w:r w:rsidRPr="00337385">
              <w:rPr>
                <w:sz w:val="16"/>
                <w:szCs w:val="16"/>
              </w:rPr>
              <w:t xml:space="preserve"> constraints: Cassava is in a structural price slump after the recovery of the production in Burundi and Rwanda. The crop is also </w:t>
            </w:r>
            <w:r w:rsidR="00427197" w:rsidRPr="00337385">
              <w:rPr>
                <w:sz w:val="16"/>
                <w:szCs w:val="16"/>
              </w:rPr>
              <w:t>threatened</w:t>
            </w:r>
            <w:r w:rsidRPr="00337385">
              <w:rPr>
                <w:sz w:val="16"/>
                <w:szCs w:val="16"/>
              </w:rPr>
              <w:t xml:space="preserve"> by CBSV while insufficient tolerant varieties are available. Beans are very vulnerable to climate change – leaving farmers often indebted. As a </w:t>
            </w:r>
            <w:r w:rsidR="00427197" w:rsidRPr="00337385">
              <w:rPr>
                <w:sz w:val="16"/>
                <w:szCs w:val="16"/>
              </w:rPr>
              <w:t>result,</w:t>
            </w:r>
            <w:r w:rsidRPr="00337385">
              <w:rPr>
                <w:sz w:val="16"/>
                <w:szCs w:val="16"/>
              </w:rPr>
              <w:t xml:space="preserve"> it is difficult to make an impact on the income improvement of smallholders at a regional scale. Sunflower was adopted as a third value chain </w:t>
            </w:r>
            <w:r w:rsidR="00427197" w:rsidRPr="00337385">
              <w:rPr>
                <w:sz w:val="16"/>
                <w:szCs w:val="16"/>
              </w:rPr>
              <w:t>because:</w:t>
            </w:r>
          </w:p>
          <w:p w14:paraId="0D662822" w14:textId="77777777" w:rsidR="004E6603" w:rsidRPr="00337385" w:rsidRDefault="004E6603" w:rsidP="001F5303">
            <w:pPr>
              <w:pStyle w:val="ListParagraph"/>
              <w:widowControl/>
              <w:numPr>
                <w:ilvl w:val="0"/>
                <w:numId w:val="45"/>
              </w:numPr>
              <w:suppressAutoHyphens w:val="0"/>
              <w:rPr>
                <w:rFonts w:cs="Arial"/>
                <w:sz w:val="16"/>
                <w:szCs w:val="16"/>
              </w:rPr>
            </w:pPr>
            <w:r w:rsidRPr="00337385">
              <w:rPr>
                <w:rFonts w:eastAsiaTheme="minorEastAsia" w:cs="Arial"/>
                <w:sz w:val="16"/>
                <w:szCs w:val="16"/>
              </w:rPr>
              <w:t>Offers a better income than cassava</w:t>
            </w:r>
          </w:p>
          <w:p w14:paraId="231E61FE" w14:textId="77777777" w:rsidR="004E6603" w:rsidRPr="00337385" w:rsidRDefault="004E6603" w:rsidP="001F5303">
            <w:pPr>
              <w:pStyle w:val="ListParagraph"/>
              <w:widowControl/>
              <w:numPr>
                <w:ilvl w:val="0"/>
                <w:numId w:val="45"/>
              </w:numPr>
              <w:suppressAutoHyphens w:val="0"/>
              <w:rPr>
                <w:rFonts w:cs="Arial"/>
                <w:sz w:val="16"/>
                <w:szCs w:val="16"/>
              </w:rPr>
            </w:pPr>
            <w:r w:rsidRPr="00337385">
              <w:rPr>
                <w:rFonts w:eastAsiaTheme="minorEastAsia" w:cs="Arial"/>
                <w:sz w:val="16"/>
                <w:szCs w:val="16"/>
              </w:rPr>
              <w:t xml:space="preserve">Is more resilient to drought than beans </w:t>
            </w:r>
          </w:p>
          <w:p w14:paraId="5FA2053E" w14:textId="77777777" w:rsidR="004E6603" w:rsidRPr="00337385" w:rsidRDefault="004E6603" w:rsidP="001F5303">
            <w:pPr>
              <w:pStyle w:val="ListParagraph"/>
              <w:widowControl/>
              <w:numPr>
                <w:ilvl w:val="0"/>
                <w:numId w:val="45"/>
              </w:numPr>
              <w:suppressAutoHyphens w:val="0"/>
              <w:rPr>
                <w:rFonts w:cs="Arial"/>
                <w:sz w:val="16"/>
                <w:szCs w:val="16"/>
              </w:rPr>
            </w:pPr>
            <w:r w:rsidRPr="00337385">
              <w:rPr>
                <w:rFonts w:eastAsiaTheme="minorEastAsia" w:cs="Arial"/>
                <w:sz w:val="16"/>
                <w:szCs w:val="16"/>
              </w:rPr>
              <w:t>Better value addition opportunities</w:t>
            </w:r>
            <w:r w:rsidRPr="00337385">
              <w:rPr>
                <w:rFonts w:cs="Arial"/>
                <w:sz w:val="16"/>
                <w:szCs w:val="16"/>
              </w:rPr>
              <w:t xml:space="preserve"> (local o</w:t>
            </w:r>
            <w:r w:rsidRPr="00337385">
              <w:rPr>
                <w:rFonts w:eastAsiaTheme="minorEastAsia" w:cs="Arial"/>
                <w:sz w:val="16"/>
                <w:szCs w:val="16"/>
              </w:rPr>
              <w:t>il pressing</w:t>
            </w:r>
            <w:r w:rsidRPr="00337385">
              <w:rPr>
                <w:rFonts w:cs="Arial"/>
                <w:sz w:val="16"/>
                <w:szCs w:val="16"/>
              </w:rPr>
              <w:t>, s</w:t>
            </w:r>
            <w:r w:rsidRPr="00337385">
              <w:rPr>
                <w:rFonts w:eastAsiaTheme="minorEastAsia" w:cs="Arial"/>
                <w:sz w:val="16"/>
                <w:szCs w:val="16"/>
              </w:rPr>
              <w:t>eed cake for animal concentrates</w:t>
            </w:r>
            <w:r w:rsidRPr="00337385">
              <w:rPr>
                <w:rFonts w:cs="Arial"/>
                <w:sz w:val="16"/>
                <w:szCs w:val="16"/>
              </w:rPr>
              <w:t>)</w:t>
            </w:r>
          </w:p>
          <w:p w14:paraId="65B00FA9" w14:textId="77777777" w:rsidR="004E6603" w:rsidRPr="00337385" w:rsidRDefault="004E6603" w:rsidP="001F5303">
            <w:pPr>
              <w:pStyle w:val="ListParagraph"/>
              <w:widowControl/>
              <w:numPr>
                <w:ilvl w:val="0"/>
                <w:numId w:val="45"/>
              </w:numPr>
              <w:suppressAutoHyphens w:val="0"/>
              <w:rPr>
                <w:rFonts w:cs="Arial"/>
                <w:sz w:val="16"/>
                <w:szCs w:val="16"/>
              </w:rPr>
            </w:pPr>
            <w:r w:rsidRPr="00337385">
              <w:rPr>
                <w:rFonts w:eastAsiaTheme="minorEastAsia" w:cs="Arial"/>
                <w:sz w:val="16"/>
                <w:szCs w:val="16"/>
              </w:rPr>
              <w:t xml:space="preserve">Better scope for collaboration with local SMEs </w:t>
            </w:r>
          </w:p>
          <w:p w14:paraId="2E55B511" w14:textId="77777777" w:rsidR="004E6603" w:rsidRPr="00337385" w:rsidRDefault="004E6603" w:rsidP="001F5303">
            <w:pPr>
              <w:pStyle w:val="ListParagraph"/>
              <w:widowControl/>
              <w:numPr>
                <w:ilvl w:val="0"/>
                <w:numId w:val="45"/>
              </w:numPr>
              <w:suppressAutoHyphens w:val="0"/>
              <w:rPr>
                <w:rFonts w:cs="Arial"/>
                <w:sz w:val="16"/>
                <w:szCs w:val="16"/>
              </w:rPr>
            </w:pPr>
            <w:r w:rsidRPr="00337385">
              <w:rPr>
                <w:rFonts w:eastAsiaTheme="minorEastAsia" w:cs="Arial"/>
                <w:sz w:val="16"/>
                <w:szCs w:val="16"/>
              </w:rPr>
              <w:t>Market risks are smaller</w:t>
            </w:r>
            <w:r w:rsidRPr="00337385">
              <w:rPr>
                <w:rFonts w:cs="Arial"/>
                <w:sz w:val="16"/>
                <w:szCs w:val="16"/>
              </w:rPr>
              <w:t xml:space="preserve"> (o</w:t>
            </w:r>
            <w:r w:rsidRPr="00337385">
              <w:rPr>
                <w:rFonts w:eastAsiaTheme="minorEastAsia" w:cs="Arial"/>
                <w:sz w:val="16"/>
                <w:szCs w:val="16"/>
              </w:rPr>
              <w:t>il consumed locally</w:t>
            </w:r>
            <w:r w:rsidRPr="00337385">
              <w:rPr>
                <w:rFonts w:cs="Arial"/>
                <w:sz w:val="16"/>
                <w:szCs w:val="16"/>
              </w:rPr>
              <w:t>, s</w:t>
            </w:r>
            <w:r w:rsidRPr="00337385">
              <w:rPr>
                <w:rFonts w:eastAsiaTheme="minorEastAsia" w:cs="Arial"/>
                <w:sz w:val="16"/>
                <w:szCs w:val="16"/>
              </w:rPr>
              <w:t>trong preference for sunflower oil</w:t>
            </w:r>
            <w:r w:rsidRPr="00337385">
              <w:rPr>
                <w:rFonts w:cs="Arial"/>
                <w:sz w:val="16"/>
                <w:szCs w:val="16"/>
              </w:rPr>
              <w:t>)</w:t>
            </w:r>
          </w:p>
          <w:p w14:paraId="29100B85" w14:textId="77777777" w:rsidR="004E6603" w:rsidRPr="00337385" w:rsidRDefault="004E6603" w:rsidP="001F5303">
            <w:pPr>
              <w:pStyle w:val="ListParagraph"/>
              <w:widowControl/>
              <w:numPr>
                <w:ilvl w:val="0"/>
                <w:numId w:val="45"/>
              </w:numPr>
              <w:suppressAutoHyphens w:val="0"/>
              <w:rPr>
                <w:rFonts w:cs="Arial"/>
                <w:sz w:val="16"/>
                <w:szCs w:val="16"/>
              </w:rPr>
            </w:pPr>
            <w:r w:rsidRPr="00337385">
              <w:rPr>
                <w:rFonts w:eastAsiaTheme="minorEastAsia" w:cs="Arial"/>
                <w:sz w:val="16"/>
                <w:szCs w:val="16"/>
              </w:rPr>
              <w:t xml:space="preserve">Good fit in </w:t>
            </w:r>
            <w:r w:rsidRPr="00337385">
              <w:rPr>
                <w:rFonts w:cs="Arial"/>
                <w:sz w:val="16"/>
                <w:szCs w:val="16"/>
              </w:rPr>
              <w:t xml:space="preserve">crop </w:t>
            </w:r>
            <w:r w:rsidRPr="00337385">
              <w:rPr>
                <w:rFonts w:eastAsiaTheme="minorEastAsia" w:cs="Arial"/>
                <w:sz w:val="16"/>
                <w:szCs w:val="16"/>
              </w:rPr>
              <w:t>rotation – use additional season</w:t>
            </w:r>
          </w:p>
          <w:p w14:paraId="65A002E0" w14:textId="1052649B" w:rsidR="004E6603" w:rsidRPr="00337385" w:rsidRDefault="004E6603" w:rsidP="004E6603">
            <w:pPr>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469B321A" w14:textId="5A2114B8" w:rsidR="004E6603" w:rsidRPr="00337385" w:rsidRDefault="004E6603" w:rsidP="00C30136">
            <w:pPr>
              <w:rPr>
                <w:sz w:val="18"/>
                <w:szCs w:val="18"/>
              </w:rPr>
            </w:pPr>
            <w:r w:rsidRPr="00337385">
              <w:rPr>
                <w:sz w:val="18"/>
                <w:szCs w:val="18"/>
              </w:rPr>
              <w:t>Yes, meeting 20</w:t>
            </w:r>
            <w:r w:rsidRPr="00337385">
              <w:rPr>
                <w:sz w:val="18"/>
                <w:szCs w:val="18"/>
                <w:vertAlign w:val="superscript"/>
              </w:rPr>
              <w:t>th</w:t>
            </w:r>
            <w:r w:rsidRPr="00337385">
              <w:rPr>
                <w:sz w:val="18"/>
                <w:szCs w:val="18"/>
              </w:rPr>
              <w:t xml:space="preserve"> September 2019</w:t>
            </w:r>
          </w:p>
        </w:tc>
      </w:tr>
    </w:tbl>
    <w:p w14:paraId="45C516C1" w14:textId="51A18C7B" w:rsidR="0D436014" w:rsidRPr="00337385" w:rsidRDefault="0D436014"/>
    <w:p w14:paraId="4832BED0" w14:textId="25DA9D75" w:rsidR="00EB0187" w:rsidRPr="00337385" w:rsidRDefault="00EB0187" w:rsidP="001F5303">
      <w:pPr>
        <w:pStyle w:val="Heading2"/>
        <w:numPr>
          <w:ilvl w:val="1"/>
          <w:numId w:val="60"/>
        </w:numPr>
        <w:ind w:left="1276" w:hanging="850"/>
        <w:rPr>
          <w:rFonts w:ascii="Arial" w:hAnsi="Arial" w:cs="Arial"/>
          <w:color w:val="00B050"/>
        </w:rPr>
      </w:pPr>
      <w:bookmarkStart w:id="190" w:name="_Toc33992070"/>
      <w:bookmarkStart w:id="191" w:name="_Hlk2541213"/>
      <w:r w:rsidRPr="00337385">
        <w:rPr>
          <w:rFonts w:ascii="Arial" w:hAnsi="Arial" w:cs="Arial"/>
          <w:color w:val="00B050"/>
        </w:rPr>
        <w:lastRenderedPageBreak/>
        <w:t>Recommendations</w:t>
      </w:r>
      <w:bookmarkEnd w:id="188"/>
      <w:bookmarkEnd w:id="189"/>
      <w:bookmarkEnd w:id="190"/>
      <w:r w:rsidR="00E72772" w:rsidRPr="00337385">
        <w:rPr>
          <w:rFonts w:ascii="Arial" w:hAnsi="Arial" w:cs="Arial"/>
          <w:color w:val="00B050"/>
        </w:rPr>
        <w:t xml:space="preserve"> </w:t>
      </w:r>
    </w:p>
    <w:p w14:paraId="31147DAB" w14:textId="77777777" w:rsidR="00EB0187" w:rsidRPr="00337385" w:rsidRDefault="00EB0187" w:rsidP="00BF7B30"/>
    <w:tbl>
      <w:tblPr>
        <w:tblW w:w="8695" w:type="dxa"/>
        <w:tblInd w:w="372" w:type="dxa"/>
        <w:tblCellMar>
          <w:left w:w="0" w:type="dxa"/>
          <w:right w:w="0" w:type="dxa"/>
        </w:tblCellMar>
        <w:tblLook w:val="0000" w:firstRow="0" w:lastRow="0" w:firstColumn="0" w:lastColumn="0" w:noHBand="0" w:noVBand="0"/>
      </w:tblPr>
      <w:tblGrid>
        <w:gridCol w:w="6657"/>
        <w:gridCol w:w="1058"/>
        <w:gridCol w:w="980"/>
      </w:tblGrid>
      <w:tr w:rsidR="00842EBC" w:rsidRPr="00337385" w14:paraId="6D847546" w14:textId="77777777" w:rsidTr="00B17ECC">
        <w:trPr>
          <w:trHeight w:val="457"/>
        </w:trPr>
        <w:tc>
          <w:tcPr>
            <w:tcW w:w="6657" w:type="dxa"/>
            <w:tcBorders>
              <w:top w:val="single" w:sz="4" w:space="0" w:color="auto"/>
              <w:left w:val="single" w:sz="4" w:space="0" w:color="auto"/>
              <w:bottom w:val="single" w:sz="4" w:space="0" w:color="auto"/>
              <w:right w:val="single" w:sz="4" w:space="0" w:color="auto"/>
            </w:tcBorders>
            <w:tcMar>
              <w:top w:w="0" w:type="dxa"/>
              <w:left w:w="12" w:type="dxa"/>
              <w:bottom w:w="0" w:type="dxa"/>
              <w:right w:w="12" w:type="dxa"/>
            </w:tcMar>
          </w:tcPr>
          <w:p w14:paraId="451BEA44" w14:textId="77777777" w:rsidR="00842EBC" w:rsidRPr="00337385" w:rsidRDefault="00842EBC" w:rsidP="00B17ECC">
            <w:pPr>
              <w:rPr>
                <w:rFonts w:cs="Arial"/>
                <w:b/>
                <w:bCs/>
                <w:sz w:val="20"/>
                <w:szCs w:val="16"/>
              </w:rPr>
            </w:pPr>
            <w:bookmarkStart w:id="192" w:name="_Toc370814217"/>
            <w:bookmarkStart w:id="193" w:name="_Toc474936642"/>
            <w:r w:rsidRPr="00337385">
              <w:rPr>
                <w:rFonts w:cs="Arial"/>
                <w:b/>
                <w:bCs/>
                <w:sz w:val="20"/>
                <w:szCs w:val="16"/>
              </w:rPr>
              <w:t>Recommendations</w:t>
            </w:r>
          </w:p>
        </w:tc>
        <w:tc>
          <w:tcPr>
            <w:tcW w:w="1058"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5AF7135C" w14:textId="77777777" w:rsidR="00842EBC" w:rsidRPr="00337385" w:rsidRDefault="00842EBC" w:rsidP="00B17ECC">
            <w:pPr>
              <w:jc w:val="center"/>
              <w:rPr>
                <w:rFonts w:cs="Arial"/>
                <w:b/>
                <w:bCs/>
                <w:sz w:val="20"/>
                <w:szCs w:val="16"/>
              </w:rPr>
            </w:pPr>
            <w:r w:rsidRPr="00337385">
              <w:rPr>
                <w:rFonts w:cs="Arial"/>
                <w:b/>
                <w:bCs/>
                <w:sz w:val="20"/>
                <w:szCs w:val="16"/>
              </w:rPr>
              <w:t>Actor</w:t>
            </w:r>
          </w:p>
        </w:tc>
        <w:tc>
          <w:tcPr>
            <w:tcW w:w="980"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53AEA1DD" w14:textId="77777777" w:rsidR="00842EBC" w:rsidRPr="00337385" w:rsidRDefault="00842EBC" w:rsidP="00B17ECC">
            <w:pPr>
              <w:jc w:val="center"/>
              <w:rPr>
                <w:rFonts w:cs="Arial"/>
                <w:b/>
                <w:bCs/>
                <w:sz w:val="20"/>
                <w:szCs w:val="16"/>
              </w:rPr>
            </w:pPr>
            <w:r w:rsidRPr="00337385">
              <w:rPr>
                <w:rFonts w:cs="Arial"/>
                <w:b/>
                <w:bCs/>
                <w:sz w:val="20"/>
                <w:szCs w:val="16"/>
              </w:rPr>
              <w:t>Deadline</w:t>
            </w:r>
          </w:p>
        </w:tc>
      </w:tr>
      <w:tr w:rsidR="00842EBC" w:rsidRPr="00337385" w14:paraId="6746E7E2" w14:textId="77777777" w:rsidTr="00B17ECC">
        <w:trPr>
          <w:trHeight w:val="457"/>
        </w:trPr>
        <w:tc>
          <w:tcPr>
            <w:tcW w:w="6657" w:type="dxa"/>
            <w:tcBorders>
              <w:top w:val="single" w:sz="4" w:space="0" w:color="auto"/>
              <w:left w:val="single" w:sz="4" w:space="0" w:color="auto"/>
              <w:bottom w:val="single" w:sz="4" w:space="0" w:color="auto"/>
              <w:right w:val="single" w:sz="4" w:space="0" w:color="auto"/>
            </w:tcBorders>
            <w:tcMar>
              <w:top w:w="0" w:type="dxa"/>
              <w:left w:w="12" w:type="dxa"/>
              <w:bottom w:w="0" w:type="dxa"/>
              <w:right w:w="12" w:type="dxa"/>
            </w:tcMar>
          </w:tcPr>
          <w:p w14:paraId="5392292F" w14:textId="22035ADF" w:rsidR="00842EBC" w:rsidRPr="00337385" w:rsidRDefault="00842EBC" w:rsidP="008B313A">
            <w:pPr>
              <w:pStyle w:val="ListParagraph"/>
              <w:widowControl/>
              <w:numPr>
                <w:ilvl w:val="0"/>
                <w:numId w:val="11"/>
              </w:numPr>
              <w:suppressAutoHyphens w:val="0"/>
              <w:spacing w:after="160" w:line="259" w:lineRule="auto"/>
              <w:rPr>
                <w:sz w:val="20"/>
                <w:szCs w:val="20"/>
              </w:rPr>
            </w:pPr>
            <w:r w:rsidRPr="00337385">
              <w:rPr>
                <w:sz w:val="20"/>
                <w:szCs w:val="20"/>
              </w:rPr>
              <w:t xml:space="preserve">Allow flexibility in the project targeting strategy to allow for a hybrid targeting strategy that is inclusive of </w:t>
            </w:r>
            <w:r w:rsidR="0075614A" w:rsidRPr="00337385">
              <w:rPr>
                <w:sz w:val="20"/>
                <w:szCs w:val="20"/>
              </w:rPr>
              <w:t>medium</w:t>
            </w:r>
            <w:r w:rsidRPr="00337385">
              <w:rPr>
                <w:sz w:val="20"/>
                <w:szCs w:val="20"/>
              </w:rPr>
              <w:t xml:space="preserve">-scale farmers that do not fall into the poor category. </w:t>
            </w:r>
          </w:p>
        </w:tc>
        <w:tc>
          <w:tcPr>
            <w:tcW w:w="1058"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2942CC76" w14:textId="77777777" w:rsidR="00842EBC" w:rsidRPr="00337385" w:rsidRDefault="00842EBC" w:rsidP="00B17ECC">
            <w:pPr>
              <w:jc w:val="center"/>
              <w:rPr>
                <w:rFonts w:cs="Arial"/>
                <w:bCs/>
                <w:sz w:val="18"/>
                <w:szCs w:val="18"/>
              </w:rPr>
            </w:pPr>
            <w:r w:rsidRPr="00337385">
              <w:rPr>
                <w:rFonts w:cs="Arial"/>
                <w:bCs/>
                <w:sz w:val="18"/>
                <w:szCs w:val="18"/>
              </w:rPr>
              <w:t>JLPC</w:t>
            </w:r>
          </w:p>
        </w:tc>
        <w:tc>
          <w:tcPr>
            <w:tcW w:w="980"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02AAA349" w14:textId="77777777" w:rsidR="00842EBC" w:rsidRPr="00337385" w:rsidRDefault="00842EBC" w:rsidP="00B17ECC">
            <w:pPr>
              <w:jc w:val="center"/>
              <w:rPr>
                <w:rFonts w:cs="Arial"/>
                <w:bCs/>
                <w:sz w:val="20"/>
                <w:szCs w:val="20"/>
              </w:rPr>
            </w:pPr>
            <w:r w:rsidRPr="00337385">
              <w:rPr>
                <w:rFonts w:cs="Arial"/>
                <w:bCs/>
                <w:sz w:val="20"/>
                <w:szCs w:val="20"/>
              </w:rPr>
              <w:t>JLPC Meeting 2019 Q1</w:t>
            </w:r>
          </w:p>
        </w:tc>
      </w:tr>
      <w:tr w:rsidR="00483873" w:rsidRPr="00337385" w14:paraId="761333FB" w14:textId="77777777" w:rsidTr="00B17ECC">
        <w:trPr>
          <w:trHeight w:val="457"/>
        </w:trPr>
        <w:tc>
          <w:tcPr>
            <w:tcW w:w="6657" w:type="dxa"/>
            <w:tcBorders>
              <w:top w:val="single" w:sz="4" w:space="0" w:color="auto"/>
              <w:left w:val="single" w:sz="4" w:space="0" w:color="auto"/>
              <w:bottom w:val="single" w:sz="4" w:space="0" w:color="auto"/>
              <w:right w:val="single" w:sz="4" w:space="0" w:color="auto"/>
            </w:tcBorders>
            <w:tcMar>
              <w:top w:w="0" w:type="dxa"/>
              <w:left w:w="12" w:type="dxa"/>
              <w:bottom w:w="0" w:type="dxa"/>
              <w:right w:w="12" w:type="dxa"/>
            </w:tcMar>
          </w:tcPr>
          <w:p w14:paraId="6D778DE5" w14:textId="3863C483" w:rsidR="00842EBC" w:rsidRPr="00337385" w:rsidRDefault="00842EBC" w:rsidP="008B313A">
            <w:pPr>
              <w:pStyle w:val="ListParagraph"/>
              <w:widowControl/>
              <w:numPr>
                <w:ilvl w:val="0"/>
                <w:numId w:val="11"/>
              </w:numPr>
              <w:suppressAutoHyphens w:val="0"/>
              <w:spacing w:after="160" w:line="259" w:lineRule="auto"/>
              <w:rPr>
                <w:sz w:val="20"/>
                <w:szCs w:val="20"/>
              </w:rPr>
            </w:pPr>
            <w:r w:rsidRPr="00337385">
              <w:rPr>
                <w:sz w:val="20"/>
                <w:szCs w:val="20"/>
              </w:rPr>
              <w:t>Improve</w:t>
            </w:r>
            <w:r w:rsidR="00483873" w:rsidRPr="00337385">
              <w:rPr>
                <w:sz w:val="20"/>
                <w:szCs w:val="20"/>
              </w:rPr>
              <w:t xml:space="preserve">ment </w:t>
            </w:r>
            <w:r w:rsidRPr="00337385">
              <w:rPr>
                <w:sz w:val="20"/>
                <w:szCs w:val="20"/>
              </w:rPr>
              <w:t xml:space="preserve">cassava cuttings </w:t>
            </w:r>
            <w:r w:rsidR="00483873" w:rsidRPr="00337385">
              <w:rPr>
                <w:sz w:val="20"/>
                <w:szCs w:val="20"/>
              </w:rPr>
              <w:t>supply through:</w:t>
            </w:r>
            <w:r w:rsidRPr="00337385">
              <w:rPr>
                <w:sz w:val="20"/>
                <w:szCs w:val="20"/>
              </w:rPr>
              <w:t xml:space="preserve"> </w:t>
            </w:r>
          </w:p>
          <w:p w14:paraId="6AAB3B78" w14:textId="0711582B" w:rsidR="00483873" w:rsidRPr="00337385" w:rsidRDefault="00483873" w:rsidP="00483873">
            <w:pPr>
              <w:pStyle w:val="ListParagraph"/>
              <w:widowControl/>
              <w:numPr>
                <w:ilvl w:val="1"/>
                <w:numId w:val="11"/>
              </w:numPr>
              <w:suppressAutoHyphens w:val="0"/>
              <w:spacing w:after="160" w:line="259" w:lineRule="auto"/>
              <w:ind w:left="603" w:hanging="284"/>
              <w:rPr>
                <w:sz w:val="18"/>
                <w:szCs w:val="18"/>
              </w:rPr>
            </w:pPr>
            <w:r w:rsidRPr="00337385">
              <w:rPr>
                <w:sz w:val="18"/>
                <w:szCs w:val="18"/>
              </w:rPr>
              <w:t xml:space="preserve">Improve logistics of inspecting, harvesting and quality control at ARI Maruku production fields </w:t>
            </w:r>
          </w:p>
          <w:p w14:paraId="59777334" w14:textId="10FA3AB7" w:rsidR="00AE1F3B" w:rsidRPr="00337385" w:rsidRDefault="00AE1F3B" w:rsidP="00483873">
            <w:pPr>
              <w:pStyle w:val="ListParagraph"/>
              <w:widowControl/>
              <w:numPr>
                <w:ilvl w:val="1"/>
                <w:numId w:val="11"/>
              </w:numPr>
              <w:suppressAutoHyphens w:val="0"/>
              <w:spacing w:after="160" w:line="259" w:lineRule="auto"/>
              <w:ind w:left="603" w:hanging="284"/>
              <w:rPr>
                <w:sz w:val="18"/>
                <w:szCs w:val="18"/>
              </w:rPr>
            </w:pPr>
            <w:r w:rsidRPr="00337385">
              <w:rPr>
                <w:sz w:val="18"/>
                <w:szCs w:val="18"/>
              </w:rPr>
              <w:t>Increase the TOSCI resources or delegate more to districts, so that regular and in-dept are too thinly spread over the vast area of Western Tanzania</w:t>
            </w:r>
          </w:p>
          <w:p w14:paraId="7D313364" w14:textId="77777777" w:rsidR="00AE1F3B" w:rsidRPr="00337385" w:rsidRDefault="00AE1F3B" w:rsidP="00483873">
            <w:pPr>
              <w:pStyle w:val="ListParagraph"/>
              <w:widowControl/>
              <w:numPr>
                <w:ilvl w:val="1"/>
                <w:numId w:val="11"/>
              </w:numPr>
              <w:suppressAutoHyphens w:val="0"/>
              <w:spacing w:after="160" w:line="259" w:lineRule="auto"/>
              <w:ind w:left="603" w:hanging="284"/>
              <w:rPr>
                <w:sz w:val="18"/>
                <w:szCs w:val="18"/>
              </w:rPr>
            </w:pPr>
            <w:r w:rsidRPr="00337385">
              <w:rPr>
                <w:sz w:val="18"/>
                <w:szCs w:val="18"/>
              </w:rPr>
              <w:t>Step up the certification of cassava commercial seed entrepreneurs and the verification of the quality of the produced cuttings</w:t>
            </w:r>
          </w:p>
          <w:p w14:paraId="3BB9BC8E" w14:textId="4E9C12B9" w:rsidR="00AE1F3B" w:rsidRPr="00337385" w:rsidRDefault="00AE1F3B" w:rsidP="00483873">
            <w:pPr>
              <w:pStyle w:val="ListParagraph"/>
              <w:widowControl/>
              <w:numPr>
                <w:ilvl w:val="1"/>
                <w:numId w:val="11"/>
              </w:numPr>
              <w:suppressAutoHyphens w:val="0"/>
              <w:spacing w:after="160" w:line="259" w:lineRule="auto"/>
              <w:ind w:left="603" w:hanging="284"/>
              <w:rPr>
                <w:sz w:val="20"/>
                <w:szCs w:val="20"/>
              </w:rPr>
            </w:pPr>
            <w:r w:rsidRPr="00337385">
              <w:rPr>
                <w:sz w:val="18"/>
                <w:szCs w:val="18"/>
              </w:rPr>
              <w:t>Adhere to minimum standards to contain the spread of cassava brown streak virus i.e., QDS production field</w:t>
            </w:r>
          </w:p>
        </w:tc>
        <w:tc>
          <w:tcPr>
            <w:tcW w:w="1058"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487A53AC" w14:textId="77777777" w:rsidR="00842EBC" w:rsidRPr="00337385" w:rsidRDefault="00842EBC" w:rsidP="00B17ECC">
            <w:pPr>
              <w:jc w:val="center"/>
              <w:rPr>
                <w:rFonts w:cs="Arial"/>
                <w:bCs/>
                <w:sz w:val="18"/>
                <w:szCs w:val="18"/>
              </w:rPr>
            </w:pPr>
            <w:r w:rsidRPr="00337385">
              <w:rPr>
                <w:rFonts w:cs="Arial"/>
                <w:bCs/>
                <w:sz w:val="18"/>
                <w:szCs w:val="18"/>
              </w:rPr>
              <w:t>ARI Maruku</w:t>
            </w:r>
          </w:p>
          <w:p w14:paraId="5F8362C9" w14:textId="17E8D81C" w:rsidR="00AE1F3B" w:rsidRPr="00337385" w:rsidRDefault="00AE1F3B" w:rsidP="00B17ECC">
            <w:pPr>
              <w:jc w:val="center"/>
              <w:rPr>
                <w:rFonts w:cs="Arial"/>
                <w:bCs/>
                <w:sz w:val="18"/>
                <w:szCs w:val="18"/>
              </w:rPr>
            </w:pPr>
            <w:r w:rsidRPr="00337385">
              <w:rPr>
                <w:rFonts w:cs="Arial"/>
                <w:bCs/>
                <w:sz w:val="18"/>
                <w:szCs w:val="18"/>
              </w:rPr>
              <w:t>TOSCI - MEDA</w:t>
            </w:r>
          </w:p>
        </w:tc>
        <w:tc>
          <w:tcPr>
            <w:tcW w:w="980"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4E7192A2" w14:textId="77777777" w:rsidR="00842EBC" w:rsidRPr="00337385" w:rsidRDefault="00842EBC" w:rsidP="00B17ECC">
            <w:pPr>
              <w:jc w:val="center"/>
              <w:rPr>
                <w:rFonts w:cs="Arial"/>
                <w:bCs/>
                <w:sz w:val="20"/>
                <w:szCs w:val="20"/>
              </w:rPr>
            </w:pPr>
            <w:r w:rsidRPr="00337385">
              <w:rPr>
                <w:rFonts w:cs="Arial"/>
                <w:bCs/>
                <w:sz w:val="20"/>
                <w:szCs w:val="20"/>
              </w:rPr>
              <w:t>ongoing</w:t>
            </w:r>
          </w:p>
        </w:tc>
      </w:tr>
      <w:tr w:rsidR="00483873" w:rsidRPr="00337385" w14:paraId="1A0B00B4" w14:textId="77777777" w:rsidTr="00574CEC">
        <w:trPr>
          <w:trHeight w:val="457"/>
        </w:trPr>
        <w:tc>
          <w:tcPr>
            <w:tcW w:w="6657" w:type="dxa"/>
            <w:tcBorders>
              <w:top w:val="single" w:sz="4" w:space="0" w:color="auto"/>
              <w:left w:val="single" w:sz="4" w:space="0" w:color="auto"/>
              <w:bottom w:val="single" w:sz="4" w:space="0" w:color="auto"/>
              <w:right w:val="single" w:sz="4" w:space="0" w:color="auto"/>
            </w:tcBorders>
            <w:tcMar>
              <w:top w:w="0" w:type="dxa"/>
              <w:left w:w="12" w:type="dxa"/>
              <w:bottom w:w="0" w:type="dxa"/>
              <w:right w:w="12" w:type="dxa"/>
            </w:tcMar>
          </w:tcPr>
          <w:p w14:paraId="3A69D670" w14:textId="4198832E" w:rsidR="00483873" w:rsidRPr="00337385" w:rsidRDefault="00483873" w:rsidP="00574CEC">
            <w:pPr>
              <w:pStyle w:val="ListParagraph"/>
              <w:widowControl/>
              <w:numPr>
                <w:ilvl w:val="0"/>
                <w:numId w:val="11"/>
              </w:numPr>
              <w:suppressAutoHyphens w:val="0"/>
              <w:spacing w:after="160" w:line="259" w:lineRule="auto"/>
              <w:rPr>
                <w:sz w:val="20"/>
                <w:szCs w:val="20"/>
              </w:rPr>
            </w:pPr>
            <w:r w:rsidRPr="00337385">
              <w:rPr>
                <w:sz w:val="20"/>
                <w:szCs w:val="20"/>
              </w:rPr>
              <w:t>Commercialis</w:t>
            </w:r>
            <w:r w:rsidR="000118F9" w:rsidRPr="00337385">
              <w:rPr>
                <w:sz w:val="20"/>
                <w:szCs w:val="20"/>
              </w:rPr>
              <w:t>ed</w:t>
            </w:r>
            <w:r w:rsidRPr="00337385">
              <w:rPr>
                <w:sz w:val="20"/>
                <w:szCs w:val="20"/>
              </w:rPr>
              <w:t xml:space="preserve"> seed </w:t>
            </w:r>
            <w:r w:rsidR="000118F9" w:rsidRPr="00337385">
              <w:rPr>
                <w:sz w:val="20"/>
                <w:szCs w:val="20"/>
              </w:rPr>
              <w:t xml:space="preserve">systems </w:t>
            </w:r>
            <w:r w:rsidRPr="00337385">
              <w:rPr>
                <w:sz w:val="20"/>
                <w:szCs w:val="20"/>
              </w:rPr>
              <w:t>work in formalised settings like the sunflower value chain</w:t>
            </w:r>
            <w:r w:rsidR="000118F9" w:rsidRPr="00337385">
              <w:rPr>
                <w:sz w:val="20"/>
                <w:szCs w:val="20"/>
              </w:rPr>
              <w:t xml:space="preserve"> with large processing industries</w:t>
            </w:r>
            <w:r w:rsidRPr="00337385">
              <w:rPr>
                <w:sz w:val="20"/>
                <w:szCs w:val="20"/>
              </w:rPr>
              <w:t xml:space="preserve">. For smallholder dominated value chains like beans, the strategy should focus on improving local seed systems through on farm selection, phytosanitary measures and seed dressing. </w:t>
            </w:r>
          </w:p>
        </w:tc>
        <w:tc>
          <w:tcPr>
            <w:tcW w:w="1058"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095462B4" w14:textId="75AFABA4" w:rsidR="00483873" w:rsidRPr="00337385" w:rsidRDefault="00483873" w:rsidP="00574CEC">
            <w:pPr>
              <w:jc w:val="center"/>
              <w:rPr>
                <w:rFonts w:cs="Arial"/>
                <w:bCs/>
                <w:sz w:val="18"/>
                <w:szCs w:val="18"/>
              </w:rPr>
            </w:pPr>
            <w:r w:rsidRPr="00337385">
              <w:rPr>
                <w:rFonts w:cs="Arial"/>
                <w:bCs/>
                <w:sz w:val="18"/>
                <w:szCs w:val="18"/>
              </w:rPr>
              <w:t xml:space="preserve">Min Agriculture </w:t>
            </w:r>
          </w:p>
        </w:tc>
        <w:tc>
          <w:tcPr>
            <w:tcW w:w="980"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055B48F8" w14:textId="40EA012A" w:rsidR="00483873" w:rsidRPr="00337385" w:rsidRDefault="00483873" w:rsidP="00574CEC">
            <w:pPr>
              <w:jc w:val="center"/>
              <w:rPr>
                <w:rFonts w:cs="Arial"/>
                <w:bCs/>
                <w:sz w:val="20"/>
                <w:szCs w:val="20"/>
              </w:rPr>
            </w:pPr>
            <w:r w:rsidRPr="00337385">
              <w:rPr>
                <w:rFonts w:cs="Arial"/>
                <w:bCs/>
                <w:sz w:val="20"/>
                <w:szCs w:val="20"/>
              </w:rPr>
              <w:t xml:space="preserve">Ongoing </w:t>
            </w:r>
          </w:p>
        </w:tc>
      </w:tr>
      <w:tr w:rsidR="00842EBC" w:rsidRPr="00337385" w14:paraId="6069162A" w14:textId="77777777" w:rsidTr="00B17ECC">
        <w:trPr>
          <w:trHeight w:val="457"/>
        </w:trPr>
        <w:tc>
          <w:tcPr>
            <w:tcW w:w="6657" w:type="dxa"/>
            <w:tcBorders>
              <w:top w:val="single" w:sz="4" w:space="0" w:color="auto"/>
              <w:left w:val="single" w:sz="4" w:space="0" w:color="auto"/>
              <w:bottom w:val="single" w:sz="4" w:space="0" w:color="auto"/>
              <w:right w:val="single" w:sz="4" w:space="0" w:color="auto"/>
            </w:tcBorders>
            <w:tcMar>
              <w:top w:w="0" w:type="dxa"/>
              <w:left w:w="12" w:type="dxa"/>
              <w:bottom w:w="0" w:type="dxa"/>
              <w:right w:w="12" w:type="dxa"/>
            </w:tcMar>
          </w:tcPr>
          <w:p w14:paraId="09B6B8CC" w14:textId="583DAE86" w:rsidR="00842EBC" w:rsidRPr="00337385" w:rsidRDefault="00842EBC" w:rsidP="008B313A">
            <w:pPr>
              <w:pStyle w:val="ListParagraph"/>
              <w:widowControl/>
              <w:numPr>
                <w:ilvl w:val="0"/>
                <w:numId w:val="11"/>
              </w:numPr>
              <w:suppressAutoHyphens w:val="0"/>
              <w:spacing w:after="160" w:line="259" w:lineRule="auto"/>
              <w:rPr>
                <w:sz w:val="20"/>
                <w:szCs w:val="20"/>
              </w:rPr>
            </w:pPr>
            <w:r w:rsidRPr="00337385">
              <w:rPr>
                <w:sz w:val="20"/>
                <w:szCs w:val="20"/>
              </w:rPr>
              <w:t>Belgian development aid will focus more on private sector development</w:t>
            </w:r>
            <w:r w:rsidR="0057188F" w:rsidRPr="00337385">
              <w:rPr>
                <w:sz w:val="20"/>
                <w:szCs w:val="20"/>
              </w:rPr>
              <w:t xml:space="preserve"> in the future</w:t>
            </w:r>
            <w:r w:rsidRPr="00337385">
              <w:rPr>
                <w:sz w:val="20"/>
                <w:szCs w:val="20"/>
              </w:rPr>
              <w:t xml:space="preserve">. The approval of the tools </w:t>
            </w:r>
            <w:r w:rsidR="0057188F" w:rsidRPr="00337385">
              <w:rPr>
                <w:sz w:val="20"/>
                <w:szCs w:val="20"/>
              </w:rPr>
              <w:t xml:space="preserve">to support the </w:t>
            </w:r>
            <w:r w:rsidRPr="00337385">
              <w:rPr>
                <w:sz w:val="20"/>
                <w:szCs w:val="20"/>
              </w:rPr>
              <w:t xml:space="preserve">private sector need to be expediated so that Enabel can fulfil this new </w:t>
            </w:r>
            <w:r w:rsidR="002A64F1" w:rsidRPr="00337385">
              <w:rPr>
                <w:sz w:val="20"/>
                <w:szCs w:val="20"/>
              </w:rPr>
              <w:t>mandate.</w:t>
            </w:r>
          </w:p>
        </w:tc>
        <w:tc>
          <w:tcPr>
            <w:tcW w:w="1058"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41DC0E4D" w14:textId="77777777" w:rsidR="00842EBC" w:rsidRPr="00337385" w:rsidRDefault="00842EBC" w:rsidP="00B17ECC">
            <w:pPr>
              <w:jc w:val="center"/>
              <w:rPr>
                <w:rFonts w:cs="Arial"/>
                <w:bCs/>
                <w:sz w:val="18"/>
                <w:szCs w:val="18"/>
              </w:rPr>
            </w:pPr>
            <w:r w:rsidRPr="00337385">
              <w:rPr>
                <w:rFonts w:cs="Arial"/>
                <w:bCs/>
                <w:sz w:val="18"/>
                <w:szCs w:val="18"/>
              </w:rPr>
              <w:t>Enabel HQ</w:t>
            </w:r>
          </w:p>
          <w:p w14:paraId="321D6F8C" w14:textId="77777777" w:rsidR="00842EBC" w:rsidRPr="00337385" w:rsidRDefault="00842EBC" w:rsidP="00B17ECC">
            <w:pPr>
              <w:jc w:val="center"/>
              <w:rPr>
                <w:rFonts w:cs="Arial"/>
                <w:bCs/>
                <w:sz w:val="18"/>
                <w:szCs w:val="18"/>
              </w:rPr>
            </w:pPr>
            <w:r w:rsidRPr="00337385">
              <w:rPr>
                <w:rFonts w:cs="Arial"/>
                <w:bCs/>
                <w:sz w:val="18"/>
                <w:szCs w:val="18"/>
              </w:rPr>
              <w:t>DGD</w:t>
            </w:r>
          </w:p>
        </w:tc>
        <w:tc>
          <w:tcPr>
            <w:tcW w:w="980"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2E4D23F4" w14:textId="77777777" w:rsidR="00842EBC" w:rsidRPr="00337385" w:rsidRDefault="00842EBC" w:rsidP="00B17ECC">
            <w:pPr>
              <w:jc w:val="center"/>
              <w:rPr>
                <w:rFonts w:cs="Arial"/>
                <w:bCs/>
                <w:sz w:val="20"/>
                <w:szCs w:val="20"/>
              </w:rPr>
            </w:pPr>
            <w:r w:rsidRPr="00337385">
              <w:rPr>
                <w:rFonts w:cs="Arial"/>
                <w:bCs/>
                <w:sz w:val="20"/>
                <w:szCs w:val="20"/>
              </w:rPr>
              <w:t>ongoing</w:t>
            </w:r>
          </w:p>
        </w:tc>
      </w:tr>
      <w:tr w:rsidR="0057188F" w:rsidRPr="00337385" w14:paraId="39138D9D" w14:textId="77777777" w:rsidTr="00B17ECC">
        <w:trPr>
          <w:trHeight w:val="457"/>
        </w:trPr>
        <w:tc>
          <w:tcPr>
            <w:tcW w:w="6657" w:type="dxa"/>
            <w:tcBorders>
              <w:top w:val="single" w:sz="4" w:space="0" w:color="auto"/>
              <w:left w:val="single" w:sz="4" w:space="0" w:color="auto"/>
              <w:bottom w:val="single" w:sz="4" w:space="0" w:color="auto"/>
              <w:right w:val="single" w:sz="4" w:space="0" w:color="auto"/>
            </w:tcBorders>
            <w:tcMar>
              <w:top w:w="0" w:type="dxa"/>
              <w:left w:w="12" w:type="dxa"/>
              <w:bottom w:w="0" w:type="dxa"/>
              <w:right w:w="12" w:type="dxa"/>
            </w:tcMar>
          </w:tcPr>
          <w:p w14:paraId="7D83D6BC" w14:textId="528A3EAE" w:rsidR="0057188F" w:rsidRPr="00337385" w:rsidRDefault="0057188F" w:rsidP="008B313A">
            <w:pPr>
              <w:pStyle w:val="ListParagraph"/>
              <w:widowControl/>
              <w:numPr>
                <w:ilvl w:val="0"/>
                <w:numId w:val="11"/>
              </w:numPr>
              <w:suppressAutoHyphens w:val="0"/>
              <w:spacing w:after="160" w:line="259" w:lineRule="auto"/>
              <w:rPr>
                <w:sz w:val="20"/>
                <w:szCs w:val="20"/>
              </w:rPr>
            </w:pPr>
            <w:r w:rsidRPr="00337385">
              <w:rPr>
                <w:sz w:val="20"/>
                <w:szCs w:val="20"/>
              </w:rPr>
              <w:t xml:space="preserve">SAKIRP is one of the first Enabel projects to experiment with the new grant modality of supporting existing guarantee funds. For reality checks, capitalisation and building expertise within Enabel, the experiences are best understudied in 2022. </w:t>
            </w:r>
          </w:p>
        </w:tc>
        <w:tc>
          <w:tcPr>
            <w:tcW w:w="1058"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45D1DDE9" w14:textId="186711B6" w:rsidR="0057188F" w:rsidRPr="00337385" w:rsidRDefault="0057188F" w:rsidP="00B17ECC">
            <w:pPr>
              <w:jc w:val="center"/>
              <w:rPr>
                <w:rFonts w:cs="Arial"/>
                <w:bCs/>
                <w:sz w:val="18"/>
                <w:szCs w:val="18"/>
              </w:rPr>
            </w:pPr>
            <w:r w:rsidRPr="00337385">
              <w:rPr>
                <w:rFonts w:cs="Arial"/>
                <w:bCs/>
                <w:sz w:val="18"/>
                <w:szCs w:val="18"/>
              </w:rPr>
              <w:t>Enabel HQ</w:t>
            </w:r>
          </w:p>
        </w:tc>
        <w:tc>
          <w:tcPr>
            <w:tcW w:w="980"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1F3B17FA" w14:textId="016D4A65" w:rsidR="0057188F" w:rsidRPr="00337385" w:rsidRDefault="0057188F" w:rsidP="00B17ECC">
            <w:pPr>
              <w:jc w:val="center"/>
              <w:rPr>
                <w:rFonts w:cs="Arial"/>
                <w:bCs/>
                <w:sz w:val="20"/>
                <w:szCs w:val="20"/>
              </w:rPr>
            </w:pPr>
            <w:r w:rsidRPr="00337385">
              <w:rPr>
                <w:rFonts w:cs="Arial"/>
                <w:bCs/>
                <w:sz w:val="20"/>
                <w:szCs w:val="20"/>
              </w:rPr>
              <w:t>2022-Q2</w:t>
            </w:r>
          </w:p>
        </w:tc>
      </w:tr>
      <w:tr w:rsidR="00440E29" w:rsidRPr="00337385" w14:paraId="490AE1B8" w14:textId="77777777" w:rsidTr="00B17ECC">
        <w:trPr>
          <w:trHeight w:val="457"/>
        </w:trPr>
        <w:tc>
          <w:tcPr>
            <w:tcW w:w="6657" w:type="dxa"/>
            <w:tcBorders>
              <w:top w:val="single" w:sz="4" w:space="0" w:color="auto"/>
              <w:left w:val="single" w:sz="4" w:space="0" w:color="auto"/>
              <w:bottom w:val="single" w:sz="4" w:space="0" w:color="auto"/>
              <w:right w:val="single" w:sz="4" w:space="0" w:color="auto"/>
            </w:tcBorders>
            <w:tcMar>
              <w:top w:w="0" w:type="dxa"/>
              <w:left w:w="12" w:type="dxa"/>
              <w:bottom w:w="0" w:type="dxa"/>
              <w:right w:w="12" w:type="dxa"/>
            </w:tcMar>
          </w:tcPr>
          <w:p w14:paraId="184D749B" w14:textId="029910A2" w:rsidR="00440E29" w:rsidRPr="00337385" w:rsidRDefault="00440E29" w:rsidP="008B313A">
            <w:pPr>
              <w:pStyle w:val="ListParagraph"/>
              <w:widowControl/>
              <w:numPr>
                <w:ilvl w:val="0"/>
                <w:numId w:val="11"/>
              </w:numPr>
              <w:suppressAutoHyphens w:val="0"/>
              <w:spacing w:after="160" w:line="259" w:lineRule="auto"/>
              <w:rPr>
                <w:sz w:val="20"/>
                <w:szCs w:val="20"/>
              </w:rPr>
            </w:pPr>
            <w:r w:rsidRPr="00337385">
              <w:rPr>
                <w:sz w:val="20"/>
                <w:szCs w:val="20"/>
              </w:rPr>
              <w:t>During the exit phase, reduce the local contribution of bridges and warehouses to allow</w:t>
            </w:r>
            <w:r w:rsidR="001C1C67" w:rsidRPr="00337385">
              <w:rPr>
                <w:sz w:val="20"/>
                <w:szCs w:val="20"/>
              </w:rPr>
              <w:t xml:space="preserve"> for</w:t>
            </w:r>
            <w:r w:rsidRPr="00337385">
              <w:rPr>
                <w:sz w:val="20"/>
                <w:szCs w:val="20"/>
              </w:rPr>
              <w:t xml:space="preserve"> full budget absorption. </w:t>
            </w:r>
          </w:p>
        </w:tc>
        <w:tc>
          <w:tcPr>
            <w:tcW w:w="1058"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6E7F0E56" w14:textId="08F9A989" w:rsidR="00440E29" w:rsidRPr="00337385" w:rsidRDefault="00440E29" w:rsidP="00B17ECC">
            <w:pPr>
              <w:jc w:val="center"/>
              <w:rPr>
                <w:rFonts w:cs="Arial"/>
                <w:bCs/>
                <w:sz w:val="18"/>
                <w:szCs w:val="18"/>
              </w:rPr>
            </w:pPr>
            <w:r w:rsidRPr="00337385">
              <w:rPr>
                <w:rFonts w:cs="Arial"/>
                <w:bCs/>
                <w:sz w:val="18"/>
                <w:szCs w:val="18"/>
              </w:rPr>
              <w:t>Steering committee</w:t>
            </w:r>
          </w:p>
        </w:tc>
        <w:tc>
          <w:tcPr>
            <w:tcW w:w="980"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1B55E3A5" w14:textId="79CC000B" w:rsidR="00440E29" w:rsidRPr="00337385" w:rsidRDefault="00440E29" w:rsidP="00B17ECC">
            <w:pPr>
              <w:jc w:val="center"/>
              <w:rPr>
                <w:rFonts w:cs="Arial"/>
                <w:bCs/>
                <w:sz w:val="20"/>
                <w:szCs w:val="20"/>
              </w:rPr>
            </w:pPr>
            <w:r w:rsidRPr="00337385">
              <w:rPr>
                <w:rFonts w:cs="Arial"/>
                <w:bCs/>
                <w:sz w:val="20"/>
                <w:szCs w:val="20"/>
              </w:rPr>
              <w:t>2021-Q1</w:t>
            </w:r>
          </w:p>
        </w:tc>
      </w:tr>
      <w:tr w:rsidR="002A64F1" w:rsidRPr="00337385" w14:paraId="7E9DAC56" w14:textId="77777777" w:rsidTr="00B17ECC">
        <w:trPr>
          <w:trHeight w:val="457"/>
        </w:trPr>
        <w:tc>
          <w:tcPr>
            <w:tcW w:w="6657" w:type="dxa"/>
            <w:tcBorders>
              <w:top w:val="single" w:sz="4" w:space="0" w:color="auto"/>
              <w:left w:val="single" w:sz="4" w:space="0" w:color="auto"/>
              <w:bottom w:val="single" w:sz="4" w:space="0" w:color="auto"/>
              <w:right w:val="single" w:sz="4" w:space="0" w:color="auto"/>
            </w:tcBorders>
            <w:tcMar>
              <w:top w:w="0" w:type="dxa"/>
              <w:left w:w="12" w:type="dxa"/>
              <w:bottom w:w="0" w:type="dxa"/>
              <w:right w:w="12" w:type="dxa"/>
            </w:tcMar>
          </w:tcPr>
          <w:p w14:paraId="00618DC6" w14:textId="39A6E646" w:rsidR="00440E29" w:rsidRPr="00337385" w:rsidRDefault="002A64F1" w:rsidP="008B313A">
            <w:pPr>
              <w:pStyle w:val="ListParagraph"/>
              <w:widowControl/>
              <w:numPr>
                <w:ilvl w:val="0"/>
                <w:numId w:val="11"/>
              </w:numPr>
              <w:suppressAutoHyphens w:val="0"/>
              <w:spacing w:after="160" w:line="259" w:lineRule="auto"/>
              <w:rPr>
                <w:sz w:val="20"/>
                <w:szCs w:val="20"/>
              </w:rPr>
            </w:pPr>
            <w:r w:rsidRPr="00337385">
              <w:rPr>
                <w:sz w:val="20"/>
                <w:szCs w:val="20"/>
              </w:rPr>
              <w:t xml:space="preserve">In collaboration with TARURA, the roll out of the stone arch bridge technology nation-wide will increase service delivery and constitute an opportunity to expand the Enabel portfolio in Tanzania. </w:t>
            </w:r>
          </w:p>
        </w:tc>
        <w:tc>
          <w:tcPr>
            <w:tcW w:w="1058"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3F77302E" w14:textId="036C9E8D" w:rsidR="002A64F1" w:rsidRPr="00337385" w:rsidRDefault="002A64F1" w:rsidP="00B17ECC">
            <w:pPr>
              <w:jc w:val="center"/>
              <w:rPr>
                <w:rFonts w:cs="Arial"/>
                <w:bCs/>
                <w:sz w:val="18"/>
                <w:szCs w:val="18"/>
              </w:rPr>
            </w:pPr>
            <w:r w:rsidRPr="00337385">
              <w:rPr>
                <w:rFonts w:cs="Arial"/>
                <w:bCs/>
                <w:sz w:val="18"/>
                <w:szCs w:val="18"/>
              </w:rPr>
              <w:t>Represent</w:t>
            </w:r>
          </w:p>
          <w:p w14:paraId="3988976F" w14:textId="6D67BAD3" w:rsidR="00440E29" w:rsidRPr="00337385" w:rsidRDefault="002A64F1" w:rsidP="00B17ECC">
            <w:pPr>
              <w:jc w:val="center"/>
              <w:rPr>
                <w:rFonts w:cs="Arial"/>
                <w:bCs/>
                <w:sz w:val="18"/>
                <w:szCs w:val="18"/>
              </w:rPr>
            </w:pPr>
            <w:r w:rsidRPr="00337385">
              <w:rPr>
                <w:rFonts w:cs="Arial"/>
                <w:bCs/>
                <w:sz w:val="18"/>
                <w:szCs w:val="18"/>
              </w:rPr>
              <w:t>ation</w:t>
            </w:r>
          </w:p>
        </w:tc>
        <w:tc>
          <w:tcPr>
            <w:tcW w:w="980"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48264123" w14:textId="36A123ED" w:rsidR="00440E29" w:rsidRPr="00337385" w:rsidRDefault="002A64F1" w:rsidP="00B17ECC">
            <w:pPr>
              <w:jc w:val="center"/>
              <w:rPr>
                <w:rFonts w:cs="Arial"/>
                <w:bCs/>
                <w:sz w:val="20"/>
                <w:szCs w:val="20"/>
              </w:rPr>
            </w:pPr>
            <w:r w:rsidRPr="00337385">
              <w:rPr>
                <w:rFonts w:cs="Arial"/>
                <w:bCs/>
                <w:sz w:val="20"/>
                <w:szCs w:val="20"/>
              </w:rPr>
              <w:t xml:space="preserve">Ongoing </w:t>
            </w:r>
          </w:p>
        </w:tc>
      </w:tr>
    </w:tbl>
    <w:p w14:paraId="3A8430E2" w14:textId="77777777" w:rsidR="00842EBC" w:rsidRPr="00337385" w:rsidRDefault="00842EBC" w:rsidP="00842EBC"/>
    <w:p w14:paraId="546BA2B6" w14:textId="77777777" w:rsidR="00EB0187" w:rsidRPr="00337385" w:rsidRDefault="00EB0187" w:rsidP="001F5303">
      <w:pPr>
        <w:pStyle w:val="Heading1"/>
        <w:numPr>
          <w:ilvl w:val="0"/>
          <w:numId w:val="60"/>
        </w:numPr>
        <w:rPr>
          <w:rFonts w:eastAsia="Times New Roman" w:cs="Arial"/>
        </w:rPr>
      </w:pPr>
      <w:bookmarkStart w:id="194" w:name="_Toc370814218"/>
      <w:bookmarkStart w:id="195" w:name="_Toc474936643"/>
      <w:bookmarkStart w:id="196" w:name="_Toc33992071"/>
      <w:bookmarkStart w:id="197" w:name="_Hlk32403892"/>
      <w:bookmarkEnd w:id="187"/>
      <w:bookmarkEnd w:id="191"/>
      <w:bookmarkEnd w:id="192"/>
      <w:bookmarkEnd w:id="193"/>
      <w:r w:rsidRPr="00337385">
        <w:rPr>
          <w:rFonts w:eastAsia="Times New Roman" w:cs="Arial"/>
        </w:rPr>
        <w:lastRenderedPageBreak/>
        <w:t>Annexes</w:t>
      </w:r>
      <w:bookmarkEnd w:id="194"/>
      <w:bookmarkEnd w:id="195"/>
      <w:bookmarkEnd w:id="196"/>
    </w:p>
    <w:p w14:paraId="404E0798" w14:textId="694FC147" w:rsidR="004F1905" w:rsidRDefault="004F1905" w:rsidP="001F5303">
      <w:pPr>
        <w:pStyle w:val="Heading2"/>
        <w:numPr>
          <w:ilvl w:val="1"/>
          <w:numId w:val="60"/>
        </w:numPr>
        <w:rPr>
          <w:color w:val="00B050"/>
        </w:rPr>
      </w:pPr>
      <w:bookmarkStart w:id="198" w:name="_Toc305765858"/>
      <w:bookmarkStart w:id="199" w:name="_Toc370814219"/>
      <w:bookmarkStart w:id="200" w:name="_Toc474936644"/>
      <w:bookmarkStart w:id="201" w:name="_Toc33992072"/>
      <w:bookmarkStart w:id="202" w:name="_Toc305765875"/>
      <w:r w:rsidRPr="00337385">
        <w:rPr>
          <w:color w:val="00B050"/>
        </w:rPr>
        <w:t>Quality criteria</w:t>
      </w:r>
      <w:bookmarkEnd w:id="198"/>
      <w:bookmarkEnd w:id="199"/>
      <w:bookmarkEnd w:id="200"/>
      <w:bookmarkEnd w:id="201"/>
    </w:p>
    <w:p w14:paraId="33B6BC20" w14:textId="518AB684" w:rsidR="00E904D2" w:rsidRDefault="00E904D2" w:rsidP="00E904D2">
      <w:r>
        <w:rPr>
          <w:noProof/>
        </w:rPr>
        <w:drawing>
          <wp:inline distT="0" distB="0" distL="0" distR="0" wp14:anchorId="055D7910" wp14:editId="353ED8D2">
            <wp:extent cx="4686936" cy="3366009"/>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98">
                      <a:extLst>
                        <a:ext uri="{28A0092B-C50C-407E-A947-70E740481C1C}">
                          <a14:useLocalDpi xmlns:a14="http://schemas.microsoft.com/office/drawing/2010/main" val="0"/>
                        </a:ext>
                      </a:extLst>
                    </a:blip>
                    <a:stretch>
                      <a:fillRect/>
                    </a:stretch>
                  </pic:blipFill>
                  <pic:spPr>
                    <a:xfrm>
                      <a:off x="0" y="0"/>
                      <a:ext cx="4686936" cy="3366009"/>
                    </a:xfrm>
                    <a:prstGeom prst="rect">
                      <a:avLst/>
                    </a:prstGeom>
                  </pic:spPr>
                </pic:pic>
              </a:graphicData>
            </a:graphic>
          </wp:inline>
        </w:drawing>
      </w:r>
    </w:p>
    <w:p w14:paraId="0FF5225B" w14:textId="295DD17B" w:rsidR="00E904D2" w:rsidRDefault="00E904D2" w:rsidP="00E904D2">
      <w:r>
        <w:rPr>
          <w:noProof/>
        </w:rPr>
        <w:drawing>
          <wp:inline distT="0" distB="0" distL="0" distR="0" wp14:anchorId="2AC127FF" wp14:editId="7A09C1FD">
            <wp:extent cx="4686954" cy="45535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9">
                      <a:extLst>
                        <a:ext uri="{28A0092B-C50C-407E-A947-70E740481C1C}">
                          <a14:useLocalDpi xmlns:a14="http://schemas.microsoft.com/office/drawing/2010/main" val="0"/>
                        </a:ext>
                      </a:extLst>
                    </a:blip>
                    <a:stretch>
                      <a:fillRect/>
                    </a:stretch>
                  </pic:blipFill>
                  <pic:spPr>
                    <a:xfrm>
                      <a:off x="0" y="0"/>
                      <a:ext cx="4686954" cy="4553586"/>
                    </a:xfrm>
                    <a:prstGeom prst="rect">
                      <a:avLst/>
                    </a:prstGeom>
                  </pic:spPr>
                </pic:pic>
              </a:graphicData>
            </a:graphic>
          </wp:inline>
        </w:drawing>
      </w:r>
    </w:p>
    <w:p w14:paraId="0271252B" w14:textId="77777777" w:rsidR="00E904D2" w:rsidRDefault="00E904D2">
      <w:pPr>
        <w:widowControl/>
        <w:suppressAutoHyphens w:val="0"/>
      </w:pPr>
      <w:r>
        <w:rPr>
          <w:noProof/>
        </w:rPr>
        <w:lastRenderedPageBreak/>
        <w:drawing>
          <wp:inline distT="0" distB="0" distL="0" distR="0" wp14:anchorId="7210C483" wp14:editId="7D3C81C7">
            <wp:extent cx="4498847" cy="3408218"/>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00">
                      <a:extLst>
                        <a:ext uri="{28A0092B-C50C-407E-A947-70E740481C1C}">
                          <a14:useLocalDpi xmlns:a14="http://schemas.microsoft.com/office/drawing/2010/main" val="0"/>
                        </a:ext>
                      </a:extLst>
                    </a:blip>
                    <a:stretch>
                      <a:fillRect/>
                    </a:stretch>
                  </pic:blipFill>
                  <pic:spPr>
                    <a:xfrm>
                      <a:off x="0" y="0"/>
                      <a:ext cx="4498847" cy="3408218"/>
                    </a:xfrm>
                    <a:prstGeom prst="rect">
                      <a:avLst/>
                    </a:prstGeom>
                  </pic:spPr>
                </pic:pic>
              </a:graphicData>
            </a:graphic>
          </wp:inline>
        </w:drawing>
      </w:r>
    </w:p>
    <w:p w14:paraId="0F3A123C" w14:textId="693ABA9E" w:rsidR="00E904D2" w:rsidRDefault="00E904D2">
      <w:pPr>
        <w:widowControl/>
        <w:suppressAutoHyphens w:val="0"/>
      </w:pPr>
      <w:r>
        <w:rPr>
          <w:noProof/>
        </w:rPr>
        <w:drawing>
          <wp:inline distT="0" distB="0" distL="0" distR="0" wp14:anchorId="0D162F7F" wp14:editId="6AFCC9D4">
            <wp:extent cx="4498340" cy="510857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101">
                      <a:extLst>
                        <a:ext uri="{28A0092B-C50C-407E-A947-70E740481C1C}">
                          <a14:useLocalDpi xmlns:a14="http://schemas.microsoft.com/office/drawing/2010/main" val="0"/>
                        </a:ext>
                      </a:extLst>
                    </a:blip>
                    <a:stretch>
                      <a:fillRect/>
                    </a:stretch>
                  </pic:blipFill>
                  <pic:spPr>
                    <a:xfrm>
                      <a:off x="0" y="0"/>
                      <a:ext cx="4498340" cy="5108574"/>
                    </a:xfrm>
                    <a:prstGeom prst="rect">
                      <a:avLst/>
                    </a:prstGeom>
                  </pic:spPr>
                </pic:pic>
              </a:graphicData>
            </a:graphic>
          </wp:inline>
        </w:drawing>
      </w:r>
      <w:r>
        <w:br w:type="page"/>
      </w:r>
    </w:p>
    <w:p w14:paraId="05B8E359" w14:textId="77777777" w:rsidR="00E904D2" w:rsidRPr="00E904D2" w:rsidRDefault="00E904D2" w:rsidP="00E904D2"/>
    <w:p w14:paraId="38BB3739" w14:textId="7C536D7F" w:rsidR="00EB0187" w:rsidRPr="00337385" w:rsidRDefault="00EB0187" w:rsidP="001F5303">
      <w:pPr>
        <w:pStyle w:val="Heading2"/>
        <w:numPr>
          <w:ilvl w:val="1"/>
          <w:numId w:val="60"/>
        </w:numPr>
        <w:rPr>
          <w:rFonts w:ascii="Arial" w:hAnsi="Arial" w:cs="Arial"/>
          <w:color w:val="00B050"/>
        </w:rPr>
      </w:pPr>
      <w:bookmarkStart w:id="203" w:name="_Toc370814221"/>
      <w:bookmarkStart w:id="204" w:name="_Toc474936646"/>
      <w:bookmarkStart w:id="205" w:name="_Toc33992073"/>
      <w:bookmarkEnd w:id="197"/>
      <w:bookmarkEnd w:id="202"/>
      <w:r w:rsidRPr="00337385">
        <w:rPr>
          <w:rFonts w:ascii="Arial" w:hAnsi="Arial" w:cs="Arial"/>
          <w:color w:val="00B050"/>
        </w:rPr>
        <w:t>Updated Logical framework</w:t>
      </w:r>
      <w:bookmarkEnd w:id="203"/>
      <w:bookmarkEnd w:id="204"/>
      <w:bookmarkEnd w:id="205"/>
      <w:r w:rsidRPr="00337385">
        <w:rPr>
          <w:rFonts w:ascii="Arial" w:hAnsi="Arial" w:cs="Arial"/>
          <w:color w:val="00B050"/>
        </w:rPr>
        <w:t xml:space="preserve"> </w:t>
      </w:r>
    </w:p>
    <w:p w14:paraId="0B7378D6" w14:textId="1E10A0E7" w:rsidR="00C46787" w:rsidRPr="00337385" w:rsidRDefault="00D2292E" w:rsidP="00C46787">
      <w:pPr>
        <w:rPr>
          <w:sz w:val="20"/>
        </w:rPr>
      </w:pPr>
      <w:r w:rsidRPr="00337385">
        <w:rPr>
          <w:sz w:val="20"/>
        </w:rPr>
        <w:t>T</w:t>
      </w:r>
      <w:r w:rsidR="00C46787" w:rsidRPr="00337385">
        <w:rPr>
          <w:sz w:val="20"/>
        </w:rPr>
        <w:t>he</w:t>
      </w:r>
      <w:r w:rsidRPr="00337385">
        <w:rPr>
          <w:sz w:val="20"/>
        </w:rPr>
        <w:t xml:space="preserve"> logical framework </w:t>
      </w:r>
      <w:r w:rsidR="00A7644F">
        <w:rPr>
          <w:sz w:val="20"/>
        </w:rPr>
        <w:t>was u</w:t>
      </w:r>
      <w:r w:rsidR="000148E9">
        <w:rPr>
          <w:sz w:val="20"/>
        </w:rPr>
        <w:t xml:space="preserve">pdated </w:t>
      </w:r>
      <w:r w:rsidR="00C46787" w:rsidRPr="00337385">
        <w:rPr>
          <w:sz w:val="20"/>
        </w:rPr>
        <w:t xml:space="preserve">in view of: </w:t>
      </w:r>
    </w:p>
    <w:p w14:paraId="7D092F57" w14:textId="77777777" w:rsidR="00DD41A5" w:rsidRPr="00337385" w:rsidRDefault="00DD41A5" w:rsidP="00C46787">
      <w:pPr>
        <w:rPr>
          <w:sz w:val="20"/>
        </w:rPr>
      </w:pPr>
      <w:bookmarkStart w:id="206" w:name="_Hlk34068724"/>
    </w:p>
    <w:p w14:paraId="33D8484D" w14:textId="7B15BC56" w:rsidR="00DD41A5" w:rsidRPr="00337385" w:rsidRDefault="00DD41A5" w:rsidP="001F5303">
      <w:pPr>
        <w:pStyle w:val="ListParagraph"/>
        <w:numPr>
          <w:ilvl w:val="0"/>
          <w:numId w:val="56"/>
        </w:numPr>
        <w:rPr>
          <w:sz w:val="20"/>
        </w:rPr>
      </w:pPr>
      <w:r w:rsidRPr="00337385">
        <w:rPr>
          <w:sz w:val="20"/>
        </w:rPr>
        <w:t>The recommendations of the midterm review 2019</w:t>
      </w:r>
      <w:r w:rsidR="006A60F2" w:rsidRPr="00337385">
        <w:rPr>
          <w:sz w:val="20"/>
        </w:rPr>
        <w:t xml:space="preserve"> – including the proposed project extension. </w:t>
      </w:r>
    </w:p>
    <w:p w14:paraId="5FF45643" w14:textId="1FC3C138" w:rsidR="00EC0B4D" w:rsidRPr="00337385" w:rsidRDefault="00EC0B4D" w:rsidP="001F5303">
      <w:pPr>
        <w:pStyle w:val="ListParagraph"/>
        <w:numPr>
          <w:ilvl w:val="0"/>
          <w:numId w:val="56"/>
        </w:numPr>
        <w:rPr>
          <w:sz w:val="20"/>
        </w:rPr>
      </w:pPr>
      <w:r w:rsidRPr="00337385">
        <w:rPr>
          <w:sz w:val="20"/>
        </w:rPr>
        <w:t>The non-approval of the value financing grant that was proposed in the TFF</w:t>
      </w:r>
    </w:p>
    <w:p w14:paraId="42F046F3" w14:textId="532D781D" w:rsidR="00EC0B4D" w:rsidRPr="00337385" w:rsidRDefault="00EC0B4D" w:rsidP="001F5303">
      <w:pPr>
        <w:pStyle w:val="ListParagraph"/>
        <w:numPr>
          <w:ilvl w:val="0"/>
          <w:numId w:val="56"/>
        </w:numPr>
        <w:rPr>
          <w:sz w:val="20"/>
        </w:rPr>
      </w:pPr>
      <w:r w:rsidRPr="00337385">
        <w:rPr>
          <w:sz w:val="20"/>
        </w:rPr>
        <w:t xml:space="preserve">The lack of </w:t>
      </w:r>
      <w:r w:rsidR="004928F4" w:rsidRPr="00337385">
        <w:rPr>
          <w:sz w:val="20"/>
        </w:rPr>
        <w:t xml:space="preserve">an appropriate legal framework for </w:t>
      </w:r>
      <w:r w:rsidRPr="00337385">
        <w:rPr>
          <w:sz w:val="20"/>
        </w:rPr>
        <w:t xml:space="preserve">Enabel </w:t>
      </w:r>
      <w:r w:rsidR="004928F4" w:rsidRPr="00337385">
        <w:rPr>
          <w:sz w:val="20"/>
        </w:rPr>
        <w:t>project</w:t>
      </w:r>
      <w:r w:rsidRPr="00337385">
        <w:rPr>
          <w:sz w:val="20"/>
        </w:rPr>
        <w:t xml:space="preserve"> to support the private sector.</w:t>
      </w:r>
    </w:p>
    <w:p w14:paraId="2EA39CA8" w14:textId="72E4E35F" w:rsidR="00DD41A5" w:rsidRPr="00337385" w:rsidRDefault="00DD41A5" w:rsidP="001F5303">
      <w:pPr>
        <w:pStyle w:val="ListParagraph"/>
        <w:numPr>
          <w:ilvl w:val="0"/>
          <w:numId w:val="56"/>
        </w:numPr>
        <w:rPr>
          <w:sz w:val="20"/>
        </w:rPr>
      </w:pPr>
      <w:r w:rsidRPr="00337385">
        <w:rPr>
          <w:sz w:val="20"/>
        </w:rPr>
        <w:t xml:space="preserve">The adoption of sunflower as a third value chain. </w:t>
      </w:r>
    </w:p>
    <w:p w14:paraId="4F1A9665" w14:textId="335E1481" w:rsidR="00EC0B4D" w:rsidRPr="00337385" w:rsidRDefault="00EC0B4D" w:rsidP="001F5303">
      <w:pPr>
        <w:pStyle w:val="ListParagraph"/>
        <w:numPr>
          <w:ilvl w:val="0"/>
          <w:numId w:val="56"/>
        </w:numPr>
        <w:rPr>
          <w:sz w:val="20"/>
        </w:rPr>
      </w:pPr>
      <w:r w:rsidRPr="00337385">
        <w:rPr>
          <w:sz w:val="20"/>
        </w:rPr>
        <w:t>The shift from private investments to public infrastructure</w:t>
      </w:r>
      <w:r w:rsidR="00DD41A5" w:rsidRPr="00337385">
        <w:rPr>
          <w:sz w:val="20"/>
        </w:rPr>
        <w:t xml:space="preserve"> notably the construction of bridges for improving access to markets. </w:t>
      </w:r>
    </w:p>
    <w:p w14:paraId="3B45740D" w14:textId="1265C9A1" w:rsidR="00DD41A5" w:rsidRPr="00337385" w:rsidRDefault="00DD41A5" w:rsidP="001F5303">
      <w:pPr>
        <w:pStyle w:val="ListParagraph"/>
        <w:numPr>
          <w:ilvl w:val="0"/>
          <w:numId w:val="56"/>
        </w:numPr>
        <w:rPr>
          <w:sz w:val="20"/>
        </w:rPr>
      </w:pPr>
      <w:r w:rsidRPr="00337385">
        <w:rPr>
          <w:sz w:val="20"/>
        </w:rPr>
        <w:t>Making targets more realistic in function of the developments on the ground notably the market dynamics of the cassava value chain and the limited absorption capacity of smallholder producer groups.</w:t>
      </w:r>
    </w:p>
    <w:p w14:paraId="74CD3FB8" w14:textId="09D49CC7" w:rsidR="00DD41A5" w:rsidRPr="00337385" w:rsidRDefault="00DD41A5" w:rsidP="001F5303">
      <w:pPr>
        <w:pStyle w:val="ListParagraph"/>
        <w:numPr>
          <w:ilvl w:val="0"/>
          <w:numId w:val="56"/>
        </w:numPr>
        <w:rPr>
          <w:sz w:val="20"/>
        </w:rPr>
      </w:pPr>
      <w:r w:rsidRPr="00337385">
        <w:rPr>
          <w:sz w:val="20"/>
        </w:rPr>
        <w:t>The data cleaning and the need to align the improved procedures of the annual household surveys.</w:t>
      </w:r>
    </w:p>
    <w:p w14:paraId="3C8F342B" w14:textId="157D1F57" w:rsidR="006A60F2" w:rsidRPr="00337385" w:rsidRDefault="006A60F2" w:rsidP="006A60F2">
      <w:pPr>
        <w:rPr>
          <w:sz w:val="20"/>
        </w:rPr>
      </w:pPr>
    </w:p>
    <w:bookmarkEnd w:id="206"/>
    <w:p w14:paraId="13648DFE" w14:textId="77777777" w:rsidR="00DD41A5" w:rsidRPr="003A308E" w:rsidRDefault="00DD41A5" w:rsidP="00DD41A5">
      <w:pPr>
        <w:rPr>
          <w:sz w:val="20"/>
          <w:szCs w:val="20"/>
        </w:rPr>
      </w:pPr>
    </w:p>
    <w:p w14:paraId="33236654" w14:textId="43E4012A" w:rsidR="00EC0B4D" w:rsidRDefault="00B852EC" w:rsidP="00BF7B30">
      <w:pPr>
        <w:rPr>
          <w:sz w:val="20"/>
          <w:szCs w:val="20"/>
        </w:rPr>
      </w:pPr>
      <w:r w:rsidRPr="78845D65">
        <w:rPr>
          <w:sz w:val="20"/>
          <w:szCs w:val="20"/>
        </w:rPr>
        <w:t>The changes made are listed in the table below:</w:t>
      </w:r>
    </w:p>
    <w:p w14:paraId="1C2FA614" w14:textId="43E4012A" w:rsidR="00B852EC" w:rsidRDefault="00B852EC" w:rsidP="00BF7B30">
      <w:pPr>
        <w:rPr>
          <w:sz w:val="20"/>
          <w:szCs w:val="20"/>
        </w:rPr>
      </w:pPr>
    </w:p>
    <w:p w14:paraId="1A3BC9A4" w14:textId="43E4012A" w:rsidR="00B852EC" w:rsidRDefault="00FD4D25" w:rsidP="00BF7B30">
      <w:pPr>
        <w:rPr>
          <w:sz w:val="20"/>
          <w:szCs w:val="20"/>
        </w:rPr>
      </w:pPr>
      <w:r>
        <w:rPr>
          <w:noProof/>
        </w:rPr>
        <w:drawing>
          <wp:inline distT="0" distB="0" distL="0" distR="0" wp14:anchorId="2933C9A1" wp14:editId="37069F06">
            <wp:extent cx="5758814" cy="3496310"/>
            <wp:effectExtent l="0" t="0" r="0"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102">
                      <a:extLst>
                        <a:ext uri="{28A0092B-C50C-407E-A947-70E740481C1C}">
                          <a14:useLocalDpi xmlns:a14="http://schemas.microsoft.com/office/drawing/2010/main" val="0"/>
                        </a:ext>
                      </a:extLst>
                    </a:blip>
                    <a:stretch>
                      <a:fillRect/>
                    </a:stretch>
                  </pic:blipFill>
                  <pic:spPr>
                    <a:xfrm>
                      <a:off x="0" y="0"/>
                      <a:ext cx="5758814" cy="3496310"/>
                    </a:xfrm>
                    <a:prstGeom prst="rect">
                      <a:avLst/>
                    </a:prstGeom>
                  </pic:spPr>
                </pic:pic>
              </a:graphicData>
            </a:graphic>
          </wp:inline>
        </w:drawing>
      </w:r>
    </w:p>
    <w:p w14:paraId="24C54BF9" w14:textId="43E4012A" w:rsidR="00FD4D25" w:rsidRDefault="00FD4D25" w:rsidP="00BF7B30">
      <w:pPr>
        <w:rPr>
          <w:sz w:val="20"/>
          <w:szCs w:val="20"/>
        </w:rPr>
      </w:pPr>
      <w:r>
        <w:rPr>
          <w:noProof/>
        </w:rPr>
        <w:lastRenderedPageBreak/>
        <w:drawing>
          <wp:inline distT="0" distB="0" distL="0" distR="0" wp14:anchorId="142B1913" wp14:editId="310CF6E8">
            <wp:extent cx="5758814" cy="36766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103">
                      <a:extLst>
                        <a:ext uri="{28A0092B-C50C-407E-A947-70E740481C1C}">
                          <a14:useLocalDpi xmlns:a14="http://schemas.microsoft.com/office/drawing/2010/main" val="0"/>
                        </a:ext>
                      </a:extLst>
                    </a:blip>
                    <a:stretch>
                      <a:fillRect/>
                    </a:stretch>
                  </pic:blipFill>
                  <pic:spPr>
                    <a:xfrm>
                      <a:off x="0" y="0"/>
                      <a:ext cx="5758814" cy="3676650"/>
                    </a:xfrm>
                    <a:prstGeom prst="rect">
                      <a:avLst/>
                    </a:prstGeom>
                  </pic:spPr>
                </pic:pic>
              </a:graphicData>
            </a:graphic>
          </wp:inline>
        </w:drawing>
      </w:r>
    </w:p>
    <w:p w14:paraId="7859982E" w14:textId="43E4012A" w:rsidR="00B852EC" w:rsidRDefault="00FD4D25" w:rsidP="00BF7B30">
      <w:pPr>
        <w:rPr>
          <w:sz w:val="20"/>
          <w:szCs w:val="20"/>
        </w:rPr>
      </w:pPr>
      <w:r>
        <w:rPr>
          <w:noProof/>
        </w:rPr>
        <w:drawing>
          <wp:inline distT="0" distB="0" distL="0" distR="0" wp14:anchorId="6A53FE11" wp14:editId="4FD58DFC">
            <wp:extent cx="5758814" cy="3649345"/>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104">
                      <a:extLst>
                        <a:ext uri="{28A0092B-C50C-407E-A947-70E740481C1C}">
                          <a14:useLocalDpi xmlns:a14="http://schemas.microsoft.com/office/drawing/2010/main" val="0"/>
                        </a:ext>
                      </a:extLst>
                    </a:blip>
                    <a:stretch>
                      <a:fillRect/>
                    </a:stretch>
                  </pic:blipFill>
                  <pic:spPr>
                    <a:xfrm>
                      <a:off x="0" y="0"/>
                      <a:ext cx="5758814" cy="3649345"/>
                    </a:xfrm>
                    <a:prstGeom prst="rect">
                      <a:avLst/>
                    </a:prstGeom>
                  </pic:spPr>
                </pic:pic>
              </a:graphicData>
            </a:graphic>
          </wp:inline>
        </w:drawing>
      </w:r>
    </w:p>
    <w:p w14:paraId="3E8C4445" w14:textId="43E4012A" w:rsidR="001B60E0" w:rsidRPr="003A308E" w:rsidRDefault="001B60E0" w:rsidP="00BF7B30">
      <w:pPr>
        <w:rPr>
          <w:sz w:val="20"/>
          <w:szCs w:val="20"/>
        </w:rPr>
      </w:pPr>
      <w:r>
        <w:rPr>
          <w:noProof/>
        </w:rPr>
        <w:drawing>
          <wp:inline distT="0" distB="0" distL="0" distR="0" wp14:anchorId="18285D7B" wp14:editId="2308D893">
            <wp:extent cx="5758814" cy="12446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105">
                      <a:extLst>
                        <a:ext uri="{28A0092B-C50C-407E-A947-70E740481C1C}">
                          <a14:useLocalDpi xmlns:a14="http://schemas.microsoft.com/office/drawing/2010/main" val="0"/>
                        </a:ext>
                      </a:extLst>
                    </a:blip>
                    <a:stretch>
                      <a:fillRect/>
                    </a:stretch>
                  </pic:blipFill>
                  <pic:spPr>
                    <a:xfrm>
                      <a:off x="0" y="0"/>
                      <a:ext cx="5758814" cy="1244600"/>
                    </a:xfrm>
                    <a:prstGeom prst="rect">
                      <a:avLst/>
                    </a:prstGeom>
                  </pic:spPr>
                </pic:pic>
              </a:graphicData>
            </a:graphic>
          </wp:inline>
        </w:drawing>
      </w:r>
    </w:p>
    <w:p w14:paraId="1D260C5E" w14:textId="43E4012A" w:rsidR="00A826A4" w:rsidRPr="003A308E" w:rsidRDefault="00A826A4" w:rsidP="00BF7B30">
      <w:pPr>
        <w:rPr>
          <w:sz w:val="20"/>
          <w:szCs w:val="20"/>
        </w:rPr>
      </w:pPr>
    </w:p>
    <w:p w14:paraId="69109E46" w14:textId="43E4012A" w:rsidR="00D2292E" w:rsidRPr="00337385" w:rsidRDefault="00D2292E" w:rsidP="00BF7B30"/>
    <w:p w14:paraId="0F86CDB0" w14:textId="0D9B0500" w:rsidR="00EB0187" w:rsidRPr="00DE4106" w:rsidRDefault="00532732" w:rsidP="00BF7B30">
      <w:pPr>
        <w:pStyle w:val="Heading2"/>
        <w:numPr>
          <w:ilvl w:val="1"/>
          <w:numId w:val="60"/>
        </w:numPr>
        <w:rPr>
          <w:rFonts w:ascii="Arial" w:hAnsi="Arial" w:cs="Arial"/>
          <w:color w:val="00B050"/>
        </w:rPr>
      </w:pPr>
      <w:bookmarkStart w:id="207" w:name="_Toc370814222"/>
      <w:bookmarkStart w:id="208" w:name="_Toc474936647"/>
      <w:bookmarkStart w:id="209" w:name="_Toc33992074"/>
      <w:bookmarkStart w:id="210" w:name="_Toc305765877"/>
      <w:r w:rsidRPr="00337385">
        <w:rPr>
          <w:rFonts w:ascii="Arial" w:hAnsi="Arial" w:cs="Arial"/>
          <w:color w:val="00B050"/>
        </w:rPr>
        <w:t xml:space="preserve">Summary of </w:t>
      </w:r>
      <w:r w:rsidR="00EB0187" w:rsidRPr="00337385">
        <w:rPr>
          <w:rFonts w:ascii="Arial" w:hAnsi="Arial" w:cs="Arial"/>
          <w:color w:val="00B050"/>
        </w:rPr>
        <w:t>Mo</w:t>
      </w:r>
      <w:r w:rsidRPr="00337385">
        <w:rPr>
          <w:rFonts w:ascii="Arial" w:hAnsi="Arial" w:cs="Arial"/>
          <w:color w:val="00B050"/>
        </w:rPr>
        <w:t>r</w:t>
      </w:r>
      <w:r w:rsidR="00EB0187" w:rsidRPr="00337385">
        <w:rPr>
          <w:rFonts w:ascii="Arial" w:hAnsi="Arial" w:cs="Arial"/>
          <w:color w:val="00B050"/>
        </w:rPr>
        <w:t>e Results</w:t>
      </w:r>
      <w:bookmarkEnd w:id="207"/>
      <w:bookmarkEnd w:id="208"/>
      <w:bookmarkEnd w:id="209"/>
    </w:p>
    <w:tbl>
      <w:tblPr>
        <w:tblW w:w="96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3"/>
        <w:gridCol w:w="6217"/>
      </w:tblGrid>
      <w:tr w:rsidR="00A22C91" w:rsidRPr="00337385" w14:paraId="160A7A56" w14:textId="77777777" w:rsidTr="00DE4106">
        <w:trPr>
          <w:trHeight w:val="255"/>
        </w:trPr>
        <w:tc>
          <w:tcPr>
            <w:tcW w:w="3403" w:type="dxa"/>
            <w:noWrap/>
            <w:tcMar>
              <w:top w:w="15" w:type="dxa"/>
              <w:left w:w="15" w:type="dxa"/>
              <w:bottom w:w="0" w:type="dxa"/>
              <w:right w:w="15" w:type="dxa"/>
            </w:tcMar>
            <w:vAlign w:val="center"/>
          </w:tcPr>
          <w:p w14:paraId="418D8824" w14:textId="7D09FF58" w:rsidR="00EB0187" w:rsidRPr="00DE4106" w:rsidRDefault="00EB0187" w:rsidP="00BF7B30">
            <w:pPr>
              <w:rPr>
                <w:rFonts w:eastAsia="Arial Unicode MS" w:cs="Arial"/>
                <w:sz w:val="18"/>
                <w:szCs w:val="18"/>
              </w:rPr>
            </w:pPr>
            <w:r w:rsidRPr="00DE4106">
              <w:rPr>
                <w:rFonts w:eastAsia="Arial Unicode MS" w:cs="Arial"/>
                <w:sz w:val="18"/>
                <w:szCs w:val="18"/>
              </w:rPr>
              <w:t>Logical framework’s results or indicators modified in last 12 months?</w:t>
            </w:r>
          </w:p>
        </w:tc>
        <w:tc>
          <w:tcPr>
            <w:tcW w:w="6217" w:type="dxa"/>
            <w:noWrap/>
            <w:tcMar>
              <w:top w:w="15" w:type="dxa"/>
              <w:left w:w="15" w:type="dxa"/>
              <w:bottom w:w="0" w:type="dxa"/>
              <w:right w:w="15" w:type="dxa"/>
            </w:tcMar>
            <w:vAlign w:val="center"/>
          </w:tcPr>
          <w:p w14:paraId="6DACB78C" w14:textId="0F29B153" w:rsidR="00EB0187" w:rsidRPr="00DE4106" w:rsidRDefault="00410C2E" w:rsidP="00BF7B30">
            <w:pPr>
              <w:rPr>
                <w:rFonts w:cs="Arial"/>
                <w:sz w:val="18"/>
                <w:szCs w:val="18"/>
              </w:rPr>
            </w:pPr>
            <w:r w:rsidRPr="00DE4106">
              <w:rPr>
                <w:rFonts w:cs="Arial"/>
                <w:sz w:val="18"/>
                <w:szCs w:val="18"/>
              </w:rPr>
              <w:t>Yes</w:t>
            </w:r>
            <w:r w:rsidR="002A64F1" w:rsidRPr="00DE4106">
              <w:rPr>
                <w:rFonts w:cs="Arial"/>
                <w:sz w:val="18"/>
                <w:szCs w:val="18"/>
              </w:rPr>
              <w:t>:</w:t>
            </w:r>
            <w:r w:rsidRPr="00DE4106">
              <w:rPr>
                <w:rFonts w:cs="Arial"/>
                <w:sz w:val="18"/>
                <w:szCs w:val="18"/>
              </w:rPr>
              <w:t xml:space="preserve"> indicators were reviewed </w:t>
            </w:r>
          </w:p>
        </w:tc>
      </w:tr>
      <w:tr w:rsidR="00A22C91" w:rsidRPr="00337385" w14:paraId="3BCBE579" w14:textId="77777777" w:rsidTr="00DE4106">
        <w:trPr>
          <w:trHeight w:val="255"/>
        </w:trPr>
        <w:tc>
          <w:tcPr>
            <w:tcW w:w="3403" w:type="dxa"/>
            <w:noWrap/>
            <w:tcMar>
              <w:top w:w="15" w:type="dxa"/>
              <w:left w:w="15" w:type="dxa"/>
              <w:bottom w:w="0" w:type="dxa"/>
              <w:right w:w="15" w:type="dxa"/>
            </w:tcMar>
            <w:vAlign w:val="center"/>
          </w:tcPr>
          <w:p w14:paraId="2B03EE1D" w14:textId="77777777" w:rsidR="00EB0187" w:rsidRPr="00DE4106" w:rsidRDefault="00EB0187" w:rsidP="00BF7B30">
            <w:pPr>
              <w:rPr>
                <w:rFonts w:eastAsia="Arial Unicode MS" w:cs="Arial"/>
                <w:sz w:val="18"/>
                <w:szCs w:val="18"/>
              </w:rPr>
            </w:pPr>
            <w:r w:rsidRPr="00DE4106">
              <w:rPr>
                <w:rFonts w:eastAsia="Arial Unicode MS" w:cs="Arial"/>
                <w:sz w:val="18"/>
                <w:szCs w:val="18"/>
              </w:rPr>
              <w:t>Baseline Report registered on PIT?</w:t>
            </w:r>
          </w:p>
        </w:tc>
        <w:tc>
          <w:tcPr>
            <w:tcW w:w="6217" w:type="dxa"/>
            <w:noWrap/>
            <w:tcMar>
              <w:top w:w="15" w:type="dxa"/>
              <w:left w:w="15" w:type="dxa"/>
              <w:bottom w:w="0" w:type="dxa"/>
              <w:right w:w="15" w:type="dxa"/>
            </w:tcMar>
            <w:vAlign w:val="center"/>
          </w:tcPr>
          <w:p w14:paraId="783DE190" w14:textId="77777777" w:rsidR="00EB0187" w:rsidRPr="00DE4106" w:rsidRDefault="00FF7F44" w:rsidP="00BF7B30">
            <w:pPr>
              <w:rPr>
                <w:rFonts w:cs="Arial"/>
                <w:sz w:val="18"/>
                <w:szCs w:val="18"/>
              </w:rPr>
            </w:pPr>
            <w:r w:rsidRPr="00DE4106">
              <w:rPr>
                <w:rFonts w:cs="Arial"/>
                <w:sz w:val="18"/>
                <w:szCs w:val="18"/>
              </w:rPr>
              <w:t xml:space="preserve">Baseline report was posted on PIT and Go-fast. </w:t>
            </w:r>
          </w:p>
          <w:p w14:paraId="50D2A334" w14:textId="33FE20BD" w:rsidR="00AD2745" w:rsidRPr="00DE4106" w:rsidRDefault="00AD2745" w:rsidP="00BF7B30">
            <w:pPr>
              <w:rPr>
                <w:rFonts w:cs="Arial"/>
                <w:sz w:val="18"/>
                <w:szCs w:val="18"/>
              </w:rPr>
            </w:pPr>
            <w:r w:rsidRPr="00DE4106">
              <w:rPr>
                <w:rFonts w:cs="Arial"/>
                <w:sz w:val="18"/>
                <w:szCs w:val="18"/>
              </w:rPr>
              <w:t>There are annual household survey reports posted on PIT</w:t>
            </w:r>
          </w:p>
        </w:tc>
      </w:tr>
      <w:tr w:rsidR="00A22C91" w:rsidRPr="00337385" w14:paraId="50B4589D" w14:textId="77777777" w:rsidTr="00DE4106">
        <w:trPr>
          <w:trHeight w:val="255"/>
        </w:trPr>
        <w:tc>
          <w:tcPr>
            <w:tcW w:w="3403" w:type="dxa"/>
            <w:noWrap/>
            <w:tcMar>
              <w:top w:w="15" w:type="dxa"/>
              <w:left w:w="15" w:type="dxa"/>
              <w:bottom w:w="0" w:type="dxa"/>
              <w:right w:w="15" w:type="dxa"/>
            </w:tcMar>
            <w:vAlign w:val="center"/>
          </w:tcPr>
          <w:p w14:paraId="182F15CC" w14:textId="3B4C64C3" w:rsidR="00EB0187" w:rsidRPr="00DE4106" w:rsidRDefault="00EB0187" w:rsidP="00BF7B30">
            <w:pPr>
              <w:rPr>
                <w:rFonts w:eastAsia="Arial Unicode MS" w:cs="Arial"/>
                <w:sz w:val="18"/>
                <w:szCs w:val="18"/>
              </w:rPr>
            </w:pPr>
            <w:r w:rsidRPr="00DE4106">
              <w:rPr>
                <w:rFonts w:eastAsia="Arial Unicode MS" w:cs="Arial"/>
                <w:sz w:val="18"/>
                <w:szCs w:val="18"/>
              </w:rPr>
              <w:t>MTR</w:t>
            </w:r>
            <w:r w:rsidR="00D5211E" w:rsidRPr="00DE4106">
              <w:rPr>
                <w:rFonts w:eastAsia="Arial Unicode MS" w:cs="Arial"/>
                <w:sz w:val="18"/>
                <w:szCs w:val="18"/>
              </w:rPr>
              <w:t xml:space="preserve"> (</w:t>
            </w:r>
            <w:r w:rsidR="00984606" w:rsidRPr="00DE4106">
              <w:rPr>
                <w:rFonts w:eastAsia="Arial Unicode MS" w:cs="Arial"/>
                <w:sz w:val="18"/>
                <w:szCs w:val="18"/>
              </w:rPr>
              <w:t>registration of report</w:t>
            </w:r>
            <w:r w:rsidR="00D5211E" w:rsidRPr="00DE4106">
              <w:rPr>
                <w:rFonts w:eastAsia="Arial Unicode MS" w:cs="Arial"/>
                <w:sz w:val="18"/>
                <w:szCs w:val="18"/>
              </w:rPr>
              <w:t>)</w:t>
            </w:r>
          </w:p>
        </w:tc>
        <w:tc>
          <w:tcPr>
            <w:tcW w:w="6217" w:type="dxa"/>
            <w:noWrap/>
            <w:tcMar>
              <w:top w:w="15" w:type="dxa"/>
              <w:left w:w="15" w:type="dxa"/>
              <w:bottom w:w="0" w:type="dxa"/>
              <w:right w:w="15" w:type="dxa"/>
            </w:tcMar>
            <w:vAlign w:val="center"/>
          </w:tcPr>
          <w:p w14:paraId="6163E77C" w14:textId="20A045A2" w:rsidR="00EB0187" w:rsidRPr="00DE4106" w:rsidRDefault="009E0E01" w:rsidP="00BF7B30">
            <w:pPr>
              <w:rPr>
                <w:rFonts w:eastAsia="Arial Unicode MS" w:cs="Arial"/>
                <w:sz w:val="18"/>
                <w:szCs w:val="18"/>
              </w:rPr>
            </w:pPr>
            <w:r w:rsidRPr="00DE4106">
              <w:rPr>
                <w:rFonts w:eastAsia="Arial Unicode MS" w:cs="Arial"/>
                <w:sz w:val="18"/>
                <w:szCs w:val="18"/>
              </w:rPr>
              <w:t>201</w:t>
            </w:r>
            <w:r w:rsidR="00FF7F44" w:rsidRPr="00DE4106">
              <w:rPr>
                <w:rFonts w:eastAsia="Arial Unicode MS" w:cs="Arial"/>
                <w:sz w:val="18"/>
                <w:szCs w:val="18"/>
              </w:rPr>
              <w:t>9-Q</w:t>
            </w:r>
            <w:r w:rsidR="00AD2745" w:rsidRPr="00DE4106">
              <w:rPr>
                <w:rFonts w:eastAsia="Arial Unicode MS" w:cs="Arial"/>
                <w:sz w:val="18"/>
                <w:szCs w:val="18"/>
              </w:rPr>
              <w:t>3</w:t>
            </w:r>
          </w:p>
        </w:tc>
      </w:tr>
      <w:tr w:rsidR="00A22C91" w:rsidRPr="00337385" w14:paraId="51F40196" w14:textId="77777777" w:rsidTr="00DE4106">
        <w:trPr>
          <w:trHeight w:val="255"/>
        </w:trPr>
        <w:tc>
          <w:tcPr>
            <w:tcW w:w="3403" w:type="dxa"/>
            <w:noWrap/>
            <w:tcMar>
              <w:top w:w="15" w:type="dxa"/>
              <w:left w:w="15" w:type="dxa"/>
              <w:bottom w:w="0" w:type="dxa"/>
              <w:right w:w="15" w:type="dxa"/>
            </w:tcMar>
            <w:vAlign w:val="center"/>
          </w:tcPr>
          <w:p w14:paraId="31B84D56" w14:textId="77777777" w:rsidR="00EB0187" w:rsidRPr="00DE4106" w:rsidRDefault="00EB0187" w:rsidP="00BF7B30">
            <w:pPr>
              <w:rPr>
                <w:rFonts w:eastAsia="Arial Unicode MS" w:cs="Arial"/>
                <w:sz w:val="18"/>
                <w:szCs w:val="18"/>
              </w:rPr>
            </w:pPr>
            <w:r w:rsidRPr="00DE4106">
              <w:rPr>
                <w:rFonts w:eastAsia="Arial Unicode MS" w:cs="Arial"/>
                <w:sz w:val="18"/>
                <w:szCs w:val="18"/>
              </w:rPr>
              <w:t>Planning ETR</w:t>
            </w:r>
            <w:r w:rsidR="00D5211E" w:rsidRPr="00DE4106">
              <w:rPr>
                <w:rFonts w:eastAsia="Arial Unicode MS" w:cs="Arial"/>
                <w:sz w:val="18"/>
                <w:szCs w:val="18"/>
              </w:rPr>
              <w:t xml:space="preserve"> (</w:t>
            </w:r>
            <w:r w:rsidR="00984606" w:rsidRPr="00DE4106">
              <w:rPr>
                <w:rFonts w:eastAsia="Arial Unicode MS" w:cs="Arial"/>
                <w:sz w:val="18"/>
                <w:szCs w:val="18"/>
              </w:rPr>
              <w:t>registration of report</w:t>
            </w:r>
            <w:r w:rsidR="00D5211E" w:rsidRPr="00DE4106">
              <w:rPr>
                <w:rFonts w:eastAsia="Arial Unicode MS" w:cs="Arial"/>
                <w:sz w:val="18"/>
                <w:szCs w:val="18"/>
              </w:rPr>
              <w:t>)</w:t>
            </w:r>
          </w:p>
        </w:tc>
        <w:tc>
          <w:tcPr>
            <w:tcW w:w="6217" w:type="dxa"/>
            <w:noWrap/>
            <w:tcMar>
              <w:top w:w="15" w:type="dxa"/>
              <w:left w:w="15" w:type="dxa"/>
              <w:bottom w:w="0" w:type="dxa"/>
              <w:right w:w="15" w:type="dxa"/>
            </w:tcMar>
            <w:vAlign w:val="center"/>
          </w:tcPr>
          <w:p w14:paraId="067BAEF8" w14:textId="08C7C247" w:rsidR="00EB0187" w:rsidRPr="00DE4106" w:rsidRDefault="00F6118B" w:rsidP="00BF7B30">
            <w:pPr>
              <w:rPr>
                <w:rFonts w:cs="Arial"/>
                <w:sz w:val="18"/>
                <w:szCs w:val="18"/>
              </w:rPr>
            </w:pPr>
            <w:r w:rsidRPr="00DE4106">
              <w:rPr>
                <w:rFonts w:eastAsia="Arial Unicode MS" w:cs="Arial"/>
                <w:sz w:val="18"/>
                <w:szCs w:val="18"/>
              </w:rPr>
              <w:t xml:space="preserve">Originally planned for </w:t>
            </w:r>
            <w:r w:rsidR="009E0E01" w:rsidRPr="00DE4106">
              <w:rPr>
                <w:rFonts w:eastAsia="Arial Unicode MS" w:cs="Arial"/>
                <w:sz w:val="18"/>
                <w:szCs w:val="18"/>
              </w:rPr>
              <w:t>202</w:t>
            </w:r>
            <w:r w:rsidR="00E9051E" w:rsidRPr="00DE4106">
              <w:rPr>
                <w:rFonts w:eastAsia="Arial Unicode MS" w:cs="Arial"/>
                <w:sz w:val="18"/>
                <w:szCs w:val="18"/>
              </w:rPr>
              <w:t>1</w:t>
            </w:r>
            <w:r w:rsidR="009E0E01" w:rsidRPr="00DE4106">
              <w:rPr>
                <w:rFonts w:eastAsia="Arial Unicode MS" w:cs="Arial"/>
                <w:sz w:val="18"/>
                <w:szCs w:val="18"/>
              </w:rPr>
              <w:t>-Q</w:t>
            </w:r>
            <w:r w:rsidR="00774463" w:rsidRPr="00DE4106">
              <w:rPr>
                <w:rFonts w:eastAsia="Arial Unicode MS" w:cs="Arial"/>
                <w:sz w:val="18"/>
                <w:szCs w:val="18"/>
              </w:rPr>
              <w:t>2.</w:t>
            </w:r>
            <w:r w:rsidRPr="00DE4106">
              <w:rPr>
                <w:rFonts w:eastAsia="Arial Unicode MS" w:cs="Arial"/>
                <w:sz w:val="18"/>
                <w:szCs w:val="18"/>
              </w:rPr>
              <w:t xml:space="preserve"> However, based on MTR 2019, the steering committee recommended the no cost extension of the project period. The proposed date for the ETR will be extended with that period </w:t>
            </w:r>
          </w:p>
        </w:tc>
      </w:tr>
      <w:tr w:rsidR="00FF7F44" w:rsidRPr="00337385" w14:paraId="01067CCB" w14:textId="77777777" w:rsidTr="00DE4106">
        <w:trPr>
          <w:trHeight w:val="255"/>
        </w:trPr>
        <w:tc>
          <w:tcPr>
            <w:tcW w:w="3403" w:type="dxa"/>
            <w:noWrap/>
            <w:tcMar>
              <w:top w:w="15" w:type="dxa"/>
              <w:left w:w="15" w:type="dxa"/>
              <w:bottom w:w="0" w:type="dxa"/>
              <w:right w:w="15" w:type="dxa"/>
            </w:tcMar>
            <w:vAlign w:val="center"/>
          </w:tcPr>
          <w:p w14:paraId="18EDB8C0" w14:textId="1E8DFBCD" w:rsidR="00EB0187" w:rsidRPr="00DE4106" w:rsidRDefault="00EB0187" w:rsidP="00BF7B30">
            <w:pPr>
              <w:rPr>
                <w:rFonts w:eastAsia="Arial Unicode MS" w:cs="Arial"/>
                <w:sz w:val="18"/>
                <w:szCs w:val="18"/>
              </w:rPr>
            </w:pPr>
            <w:r w:rsidRPr="00DE4106">
              <w:rPr>
                <w:rFonts w:eastAsia="Arial Unicode MS" w:cs="Arial"/>
                <w:sz w:val="18"/>
                <w:szCs w:val="18"/>
              </w:rPr>
              <w:t>Backst</w:t>
            </w:r>
            <w:r w:rsidR="00D2292E" w:rsidRPr="00DE4106">
              <w:rPr>
                <w:rFonts w:eastAsia="Arial Unicode MS" w:cs="Arial"/>
                <w:sz w:val="18"/>
                <w:szCs w:val="18"/>
              </w:rPr>
              <w:t>opping missions since</w:t>
            </w:r>
          </w:p>
        </w:tc>
        <w:tc>
          <w:tcPr>
            <w:tcW w:w="6217" w:type="dxa"/>
            <w:noWrap/>
            <w:tcMar>
              <w:top w:w="15" w:type="dxa"/>
              <w:left w:w="15" w:type="dxa"/>
              <w:bottom w:w="0" w:type="dxa"/>
              <w:right w:w="15" w:type="dxa"/>
            </w:tcMar>
            <w:vAlign w:val="center"/>
          </w:tcPr>
          <w:p w14:paraId="0A268DC0" w14:textId="137B46B3" w:rsidR="00AD2745" w:rsidRPr="00DE4106" w:rsidRDefault="00D2292E" w:rsidP="00BF7B30">
            <w:pPr>
              <w:rPr>
                <w:rFonts w:cs="Arial"/>
                <w:sz w:val="18"/>
                <w:szCs w:val="18"/>
              </w:rPr>
            </w:pPr>
            <w:r w:rsidRPr="00DE4106">
              <w:rPr>
                <w:rFonts w:cs="Arial"/>
                <w:sz w:val="18"/>
                <w:szCs w:val="18"/>
              </w:rPr>
              <w:t>backstopping mission</w:t>
            </w:r>
            <w:r w:rsidR="00AD2745" w:rsidRPr="00DE4106">
              <w:rPr>
                <w:rFonts w:cs="Arial"/>
                <w:sz w:val="18"/>
                <w:szCs w:val="18"/>
              </w:rPr>
              <w:t>s:</w:t>
            </w:r>
          </w:p>
          <w:p w14:paraId="7B53EA03" w14:textId="076AB3C6" w:rsidR="00AD2745" w:rsidRPr="00DE4106" w:rsidRDefault="00AD2745" w:rsidP="00BF7B30">
            <w:pPr>
              <w:rPr>
                <w:rFonts w:cs="Arial"/>
                <w:sz w:val="18"/>
                <w:szCs w:val="18"/>
              </w:rPr>
            </w:pPr>
            <w:r w:rsidRPr="00DE4106">
              <w:rPr>
                <w:rFonts w:cs="Arial"/>
                <w:sz w:val="18"/>
                <w:szCs w:val="18"/>
              </w:rPr>
              <w:t>2016</w:t>
            </w:r>
            <w:r w:rsidR="002A64F1" w:rsidRPr="00DE4106">
              <w:rPr>
                <w:rFonts w:cs="Arial"/>
                <w:sz w:val="18"/>
                <w:szCs w:val="18"/>
              </w:rPr>
              <w:t xml:space="preserve"> – theory of change </w:t>
            </w:r>
          </w:p>
          <w:p w14:paraId="7549560C" w14:textId="0418A558" w:rsidR="00EB0187" w:rsidRPr="00DE4106" w:rsidRDefault="00BA7E17" w:rsidP="00BF7B30">
            <w:pPr>
              <w:rPr>
                <w:rFonts w:cs="Arial"/>
                <w:sz w:val="18"/>
                <w:szCs w:val="18"/>
              </w:rPr>
            </w:pPr>
            <w:r w:rsidRPr="00DE4106">
              <w:rPr>
                <w:rFonts w:cs="Arial"/>
                <w:sz w:val="18"/>
                <w:szCs w:val="18"/>
              </w:rPr>
              <w:t>2017-Q2</w:t>
            </w:r>
          </w:p>
          <w:p w14:paraId="408BC2FD" w14:textId="3C30843D" w:rsidR="00AD2745" w:rsidRPr="00DE4106" w:rsidRDefault="00AD2745" w:rsidP="00BF7B30">
            <w:pPr>
              <w:rPr>
                <w:rFonts w:cs="Arial"/>
                <w:sz w:val="18"/>
                <w:szCs w:val="18"/>
              </w:rPr>
            </w:pPr>
            <w:r w:rsidRPr="00DE4106">
              <w:rPr>
                <w:rFonts w:cs="Arial"/>
                <w:sz w:val="18"/>
                <w:szCs w:val="18"/>
              </w:rPr>
              <w:t xml:space="preserve">2019-10 – review MTR recommendations </w:t>
            </w:r>
          </w:p>
          <w:p w14:paraId="72D56EBF" w14:textId="4727D54E" w:rsidR="00E9051E" w:rsidRPr="00DE4106" w:rsidRDefault="00410C2E" w:rsidP="00CE3245">
            <w:pPr>
              <w:rPr>
                <w:rFonts w:cs="Arial"/>
                <w:sz w:val="18"/>
                <w:szCs w:val="18"/>
              </w:rPr>
            </w:pPr>
            <w:r w:rsidRPr="00DE4106">
              <w:rPr>
                <w:rFonts w:cs="Arial"/>
                <w:sz w:val="18"/>
                <w:szCs w:val="18"/>
              </w:rPr>
              <w:t>2020</w:t>
            </w:r>
            <w:r w:rsidR="002A64F1" w:rsidRPr="00DE4106">
              <w:rPr>
                <w:rFonts w:cs="Arial"/>
                <w:sz w:val="18"/>
                <w:szCs w:val="18"/>
              </w:rPr>
              <w:t>-02</w:t>
            </w:r>
            <w:r w:rsidRPr="00DE4106">
              <w:rPr>
                <w:rFonts w:cs="Arial"/>
                <w:sz w:val="18"/>
                <w:szCs w:val="18"/>
              </w:rPr>
              <w:t xml:space="preserve">: </w:t>
            </w:r>
            <w:r w:rsidR="00813940" w:rsidRPr="00DE4106">
              <w:rPr>
                <w:rFonts w:cs="Arial"/>
                <w:sz w:val="18"/>
                <w:szCs w:val="18"/>
              </w:rPr>
              <w:t xml:space="preserve"> backstopping finance &amp; administration for UBW and accounts closure, </w:t>
            </w:r>
            <w:r w:rsidRPr="00DE4106">
              <w:rPr>
                <w:rFonts w:cs="Arial"/>
                <w:sz w:val="18"/>
                <w:szCs w:val="18"/>
              </w:rPr>
              <w:t xml:space="preserve">no </w:t>
            </w:r>
            <w:r w:rsidR="00813940" w:rsidRPr="00DE4106">
              <w:rPr>
                <w:rFonts w:cs="Arial"/>
                <w:sz w:val="18"/>
                <w:szCs w:val="18"/>
              </w:rPr>
              <w:t xml:space="preserve">further </w:t>
            </w:r>
            <w:r w:rsidRPr="00DE4106">
              <w:rPr>
                <w:rFonts w:cs="Arial"/>
                <w:sz w:val="18"/>
                <w:szCs w:val="18"/>
              </w:rPr>
              <w:t>backstopping missions due to Covid</w:t>
            </w:r>
          </w:p>
        </w:tc>
      </w:tr>
    </w:tbl>
    <w:p w14:paraId="70EE1E55" w14:textId="77777777" w:rsidR="00EB0187" w:rsidRPr="00337385" w:rsidRDefault="00EB0187" w:rsidP="00BF7B30">
      <w:pPr>
        <w:rPr>
          <w:rFonts w:cs="Arial"/>
          <w:i/>
          <w:iCs/>
          <w:noProof/>
          <w:sz w:val="20"/>
          <w:szCs w:val="20"/>
        </w:rPr>
      </w:pPr>
    </w:p>
    <w:p w14:paraId="69DE3844" w14:textId="23F188F8" w:rsidR="00EB0187" w:rsidRPr="002B2A76" w:rsidRDefault="00EB0187" w:rsidP="001F5303">
      <w:pPr>
        <w:pStyle w:val="Heading2"/>
        <w:numPr>
          <w:ilvl w:val="1"/>
          <w:numId w:val="60"/>
        </w:numPr>
        <w:rPr>
          <w:rFonts w:ascii="Arial" w:hAnsi="Arial" w:cs="Arial"/>
          <w:color w:val="00B050"/>
          <w:sz w:val="24"/>
          <w:szCs w:val="24"/>
        </w:rPr>
      </w:pPr>
      <w:bookmarkStart w:id="211" w:name="_Toc370464109"/>
      <w:bookmarkStart w:id="212" w:name="_Toc370814223"/>
      <w:bookmarkStart w:id="213" w:name="_Toc474936648"/>
      <w:bookmarkStart w:id="214" w:name="_Toc33992075"/>
      <w:r w:rsidRPr="00337385">
        <w:rPr>
          <w:rFonts w:ascii="Arial" w:hAnsi="Arial" w:cs="Arial"/>
          <w:color w:val="00B050"/>
        </w:rPr>
        <w:t xml:space="preserve">“Budget versus </w:t>
      </w:r>
      <w:r w:rsidR="00C14903" w:rsidRPr="00337385">
        <w:rPr>
          <w:rFonts w:ascii="Arial" w:hAnsi="Arial" w:cs="Arial"/>
          <w:color w:val="00B050"/>
        </w:rPr>
        <w:t>current</w:t>
      </w:r>
      <w:r w:rsidR="00DE4106">
        <w:rPr>
          <w:rFonts w:ascii="Arial" w:hAnsi="Arial" w:cs="Arial"/>
          <w:color w:val="00B050"/>
        </w:rPr>
        <w:t>”</w:t>
      </w:r>
      <w:r w:rsidR="00C14903" w:rsidRPr="00337385">
        <w:rPr>
          <w:rFonts w:ascii="Arial" w:hAnsi="Arial" w:cs="Arial"/>
          <w:color w:val="00B050"/>
        </w:rPr>
        <w:t xml:space="preserve"> </w:t>
      </w:r>
      <w:r w:rsidR="00C14903" w:rsidRPr="002B2A76">
        <w:rPr>
          <w:rFonts w:ascii="Arial" w:hAnsi="Arial" w:cs="Arial"/>
          <w:color w:val="00B050"/>
          <w:sz w:val="24"/>
          <w:szCs w:val="24"/>
        </w:rPr>
        <w:t>December</w:t>
      </w:r>
      <w:r w:rsidR="006A5F94" w:rsidRPr="002B2A76">
        <w:rPr>
          <w:rFonts w:ascii="Arial" w:hAnsi="Arial" w:cs="Arial"/>
          <w:color w:val="00B050"/>
          <w:sz w:val="24"/>
          <w:szCs w:val="24"/>
        </w:rPr>
        <w:t xml:space="preserve"> 20</w:t>
      </w:r>
      <w:r w:rsidR="002A64F1" w:rsidRPr="002B2A76">
        <w:rPr>
          <w:rFonts w:ascii="Arial" w:hAnsi="Arial" w:cs="Arial"/>
          <w:color w:val="00B050"/>
          <w:sz w:val="24"/>
          <w:szCs w:val="24"/>
        </w:rPr>
        <w:t>20</w:t>
      </w:r>
      <w:r w:rsidR="006A5F94" w:rsidRPr="002B2A76">
        <w:rPr>
          <w:rFonts w:ascii="Arial" w:hAnsi="Arial" w:cs="Arial"/>
          <w:color w:val="00B050"/>
          <w:sz w:val="24"/>
          <w:szCs w:val="24"/>
        </w:rPr>
        <w:t xml:space="preserve"> r</w:t>
      </w:r>
      <w:r w:rsidRPr="002B2A76">
        <w:rPr>
          <w:rFonts w:ascii="Arial" w:hAnsi="Arial" w:cs="Arial"/>
          <w:color w:val="00B050"/>
          <w:sz w:val="24"/>
          <w:szCs w:val="24"/>
        </w:rPr>
        <w:t>eport</w:t>
      </w:r>
      <w:bookmarkEnd w:id="210"/>
      <w:bookmarkEnd w:id="211"/>
      <w:bookmarkEnd w:id="212"/>
      <w:bookmarkEnd w:id="213"/>
      <w:bookmarkEnd w:id="214"/>
      <w:r w:rsidR="00762EB2" w:rsidRPr="002B2A76">
        <w:rPr>
          <w:rFonts w:ascii="Arial" w:hAnsi="Arial" w:cs="Arial"/>
          <w:color w:val="00B050"/>
          <w:sz w:val="24"/>
          <w:szCs w:val="24"/>
        </w:rPr>
        <w:t xml:space="preserve"> </w:t>
      </w:r>
    </w:p>
    <w:tbl>
      <w:tblPr>
        <w:tblW w:w="9975" w:type="dxa"/>
        <w:tblInd w:w="-10" w:type="dxa"/>
        <w:tblLayout w:type="fixed"/>
        <w:tblCellMar>
          <w:left w:w="70" w:type="dxa"/>
          <w:right w:w="70" w:type="dxa"/>
        </w:tblCellMar>
        <w:tblLook w:val="04A0" w:firstRow="1" w:lastRow="0" w:firstColumn="1" w:lastColumn="0" w:noHBand="0" w:noVBand="1"/>
      </w:tblPr>
      <w:tblGrid>
        <w:gridCol w:w="2694"/>
        <w:gridCol w:w="992"/>
        <w:gridCol w:w="851"/>
        <w:gridCol w:w="850"/>
        <w:gridCol w:w="851"/>
        <w:gridCol w:w="850"/>
        <w:gridCol w:w="851"/>
        <w:gridCol w:w="850"/>
        <w:gridCol w:w="1026"/>
        <w:gridCol w:w="160"/>
      </w:tblGrid>
      <w:tr w:rsidR="003760C0" w:rsidRPr="00337385" w14:paraId="220DDAEC" w14:textId="77777777" w:rsidTr="00DE4106">
        <w:trPr>
          <w:gridAfter w:val="1"/>
          <w:wAfter w:w="160" w:type="dxa"/>
          <w:trHeight w:val="458"/>
        </w:trPr>
        <w:tc>
          <w:tcPr>
            <w:tcW w:w="2694" w:type="dxa"/>
            <w:vMerge w:val="restart"/>
            <w:tcBorders>
              <w:top w:val="single" w:sz="8" w:space="0" w:color="auto"/>
              <w:left w:val="single" w:sz="8" w:space="0" w:color="auto"/>
              <w:bottom w:val="nil"/>
              <w:right w:val="nil"/>
            </w:tcBorders>
            <w:shd w:val="clear" w:color="auto" w:fill="auto"/>
            <w:vAlign w:val="center"/>
            <w:hideMark/>
          </w:tcPr>
          <w:p w14:paraId="0D21804B" w14:textId="773706FF"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In Euros</w:t>
            </w:r>
          </w:p>
        </w:tc>
        <w:tc>
          <w:tcPr>
            <w:tcW w:w="992" w:type="dxa"/>
            <w:vMerge w:val="restart"/>
            <w:tcBorders>
              <w:top w:val="single" w:sz="8" w:space="0" w:color="auto"/>
              <w:left w:val="single" w:sz="8" w:space="0" w:color="auto"/>
              <w:bottom w:val="nil"/>
              <w:right w:val="single" w:sz="8" w:space="0" w:color="auto"/>
            </w:tcBorders>
            <w:shd w:val="clear" w:color="auto" w:fill="auto"/>
            <w:vAlign w:val="center"/>
            <w:hideMark/>
          </w:tcPr>
          <w:p w14:paraId="594383D4"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Total Budget</w:t>
            </w:r>
          </w:p>
        </w:tc>
        <w:tc>
          <w:tcPr>
            <w:tcW w:w="3402"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E2539E7"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PERIOD</w:t>
            </w:r>
          </w:p>
        </w:tc>
        <w:tc>
          <w:tcPr>
            <w:tcW w:w="2727"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52B1D3F"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SUMMARY</w:t>
            </w:r>
          </w:p>
        </w:tc>
      </w:tr>
      <w:tr w:rsidR="003760C0" w:rsidRPr="00337385" w14:paraId="1A9DE43D" w14:textId="77777777" w:rsidTr="00DE4106">
        <w:trPr>
          <w:trHeight w:val="42"/>
        </w:trPr>
        <w:tc>
          <w:tcPr>
            <w:tcW w:w="2694" w:type="dxa"/>
            <w:vMerge/>
            <w:tcBorders>
              <w:top w:val="single" w:sz="8" w:space="0" w:color="auto"/>
              <w:left w:val="single" w:sz="8" w:space="0" w:color="auto"/>
              <w:bottom w:val="nil"/>
              <w:right w:val="nil"/>
            </w:tcBorders>
            <w:vAlign w:val="center"/>
            <w:hideMark/>
          </w:tcPr>
          <w:p w14:paraId="08944BD5" w14:textId="77777777" w:rsidR="003760C0" w:rsidRPr="00337385" w:rsidRDefault="003760C0" w:rsidP="00F23374">
            <w:pPr>
              <w:widowControl/>
              <w:suppressAutoHyphens w:val="0"/>
              <w:rPr>
                <w:rFonts w:ascii="Calibri" w:hAnsi="Calibri" w:cs="Calibri"/>
                <w:b/>
                <w:bCs/>
                <w:snapToGrid/>
                <w:color w:val="000000"/>
                <w:kern w:val="0"/>
                <w:sz w:val="13"/>
                <w:szCs w:val="13"/>
                <w:lang w:eastAsia="fr-FR"/>
              </w:rPr>
            </w:pPr>
          </w:p>
        </w:tc>
        <w:tc>
          <w:tcPr>
            <w:tcW w:w="992" w:type="dxa"/>
            <w:vMerge/>
            <w:tcBorders>
              <w:top w:val="single" w:sz="8" w:space="0" w:color="auto"/>
              <w:left w:val="single" w:sz="8" w:space="0" w:color="auto"/>
              <w:bottom w:val="nil"/>
              <w:right w:val="single" w:sz="8" w:space="0" w:color="auto"/>
            </w:tcBorders>
            <w:vAlign w:val="center"/>
            <w:hideMark/>
          </w:tcPr>
          <w:p w14:paraId="3C2DD16B" w14:textId="77777777" w:rsidR="003760C0" w:rsidRPr="00337385" w:rsidRDefault="003760C0" w:rsidP="00F23374">
            <w:pPr>
              <w:widowControl/>
              <w:suppressAutoHyphens w:val="0"/>
              <w:rPr>
                <w:rFonts w:ascii="Calibri" w:hAnsi="Calibri" w:cs="Calibri"/>
                <w:b/>
                <w:bCs/>
                <w:snapToGrid/>
                <w:color w:val="000000"/>
                <w:kern w:val="0"/>
                <w:sz w:val="13"/>
                <w:szCs w:val="13"/>
                <w:lang w:eastAsia="fr-FR"/>
              </w:rPr>
            </w:pPr>
          </w:p>
        </w:tc>
        <w:tc>
          <w:tcPr>
            <w:tcW w:w="3402" w:type="dxa"/>
            <w:gridSpan w:val="4"/>
            <w:vMerge/>
            <w:tcBorders>
              <w:top w:val="single" w:sz="8" w:space="0" w:color="auto"/>
              <w:left w:val="single" w:sz="8" w:space="0" w:color="auto"/>
              <w:bottom w:val="single" w:sz="8" w:space="0" w:color="000000"/>
              <w:right w:val="single" w:sz="8" w:space="0" w:color="000000"/>
            </w:tcBorders>
            <w:vAlign w:val="center"/>
            <w:hideMark/>
          </w:tcPr>
          <w:p w14:paraId="44C7C1B3" w14:textId="77777777" w:rsidR="003760C0" w:rsidRPr="00337385" w:rsidRDefault="003760C0" w:rsidP="00F23374">
            <w:pPr>
              <w:widowControl/>
              <w:suppressAutoHyphens w:val="0"/>
              <w:rPr>
                <w:rFonts w:ascii="Calibri" w:hAnsi="Calibri" w:cs="Calibri"/>
                <w:b/>
                <w:bCs/>
                <w:snapToGrid/>
                <w:color w:val="000000"/>
                <w:kern w:val="0"/>
                <w:sz w:val="13"/>
                <w:szCs w:val="13"/>
                <w:lang w:eastAsia="fr-FR"/>
              </w:rPr>
            </w:pPr>
          </w:p>
        </w:tc>
        <w:tc>
          <w:tcPr>
            <w:tcW w:w="2727" w:type="dxa"/>
            <w:gridSpan w:val="3"/>
            <w:vMerge/>
            <w:tcBorders>
              <w:top w:val="single" w:sz="8" w:space="0" w:color="auto"/>
              <w:left w:val="single" w:sz="8" w:space="0" w:color="auto"/>
              <w:bottom w:val="single" w:sz="8" w:space="0" w:color="000000"/>
              <w:right w:val="single" w:sz="8" w:space="0" w:color="000000"/>
            </w:tcBorders>
            <w:vAlign w:val="center"/>
            <w:hideMark/>
          </w:tcPr>
          <w:p w14:paraId="3E5EC2F9" w14:textId="77777777" w:rsidR="003760C0" w:rsidRPr="00337385" w:rsidRDefault="003760C0" w:rsidP="00F23374">
            <w:pPr>
              <w:widowControl/>
              <w:suppressAutoHyphens w:val="0"/>
              <w:rPr>
                <w:rFonts w:ascii="Calibri" w:hAnsi="Calibri" w:cs="Calibri"/>
                <w:b/>
                <w:bCs/>
                <w:snapToGrid/>
                <w:color w:val="000000"/>
                <w:kern w:val="0"/>
                <w:sz w:val="13"/>
                <w:szCs w:val="13"/>
                <w:lang w:eastAsia="fr-FR"/>
              </w:rPr>
            </w:pPr>
          </w:p>
        </w:tc>
        <w:tc>
          <w:tcPr>
            <w:tcW w:w="160" w:type="dxa"/>
            <w:tcBorders>
              <w:top w:val="nil"/>
              <w:left w:val="nil"/>
              <w:bottom w:val="nil"/>
              <w:right w:val="nil"/>
            </w:tcBorders>
            <w:shd w:val="clear" w:color="auto" w:fill="auto"/>
            <w:noWrap/>
            <w:vAlign w:val="bottom"/>
            <w:hideMark/>
          </w:tcPr>
          <w:p w14:paraId="546AA738"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p>
        </w:tc>
      </w:tr>
      <w:tr w:rsidR="003760C0" w:rsidRPr="00337385" w14:paraId="24303D9D" w14:textId="77777777" w:rsidTr="00DE4106">
        <w:trPr>
          <w:trHeight w:val="500"/>
        </w:trPr>
        <w:tc>
          <w:tcPr>
            <w:tcW w:w="2694" w:type="dxa"/>
            <w:vMerge/>
            <w:tcBorders>
              <w:top w:val="single" w:sz="8" w:space="0" w:color="auto"/>
              <w:left w:val="single" w:sz="8" w:space="0" w:color="auto"/>
              <w:bottom w:val="nil"/>
              <w:right w:val="nil"/>
            </w:tcBorders>
            <w:vAlign w:val="center"/>
            <w:hideMark/>
          </w:tcPr>
          <w:p w14:paraId="3649CA48" w14:textId="77777777" w:rsidR="003760C0" w:rsidRPr="00337385" w:rsidRDefault="003760C0" w:rsidP="00F23374">
            <w:pPr>
              <w:widowControl/>
              <w:suppressAutoHyphens w:val="0"/>
              <w:rPr>
                <w:rFonts w:ascii="Calibri" w:hAnsi="Calibri" w:cs="Calibri"/>
                <w:b/>
                <w:bCs/>
                <w:snapToGrid/>
                <w:color w:val="000000"/>
                <w:kern w:val="0"/>
                <w:sz w:val="13"/>
                <w:szCs w:val="13"/>
                <w:lang w:eastAsia="fr-FR"/>
              </w:rPr>
            </w:pPr>
          </w:p>
        </w:tc>
        <w:tc>
          <w:tcPr>
            <w:tcW w:w="992" w:type="dxa"/>
            <w:vMerge/>
            <w:tcBorders>
              <w:top w:val="single" w:sz="8" w:space="0" w:color="auto"/>
              <w:left w:val="single" w:sz="8" w:space="0" w:color="auto"/>
              <w:bottom w:val="nil"/>
              <w:right w:val="single" w:sz="8" w:space="0" w:color="auto"/>
            </w:tcBorders>
            <w:vAlign w:val="center"/>
            <w:hideMark/>
          </w:tcPr>
          <w:p w14:paraId="47E208FE" w14:textId="77777777" w:rsidR="003760C0" w:rsidRPr="00337385" w:rsidRDefault="003760C0" w:rsidP="00F23374">
            <w:pPr>
              <w:widowControl/>
              <w:suppressAutoHyphens w:val="0"/>
              <w:rPr>
                <w:rFonts w:ascii="Calibri" w:hAnsi="Calibri" w:cs="Calibri"/>
                <w:b/>
                <w:bCs/>
                <w:snapToGrid/>
                <w:color w:val="000000"/>
                <w:kern w:val="0"/>
                <w:sz w:val="13"/>
                <w:szCs w:val="13"/>
                <w:lang w:eastAsia="fr-FR"/>
              </w:rPr>
            </w:pPr>
          </w:p>
        </w:tc>
        <w:tc>
          <w:tcPr>
            <w:tcW w:w="851" w:type="dxa"/>
            <w:tcBorders>
              <w:top w:val="nil"/>
              <w:left w:val="nil"/>
              <w:bottom w:val="nil"/>
              <w:right w:val="single" w:sz="8" w:space="0" w:color="auto"/>
            </w:tcBorders>
            <w:shd w:val="clear" w:color="auto" w:fill="auto"/>
            <w:vAlign w:val="center"/>
            <w:hideMark/>
          </w:tcPr>
          <w:p w14:paraId="457FD423"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2017</w:t>
            </w:r>
          </w:p>
        </w:tc>
        <w:tc>
          <w:tcPr>
            <w:tcW w:w="850" w:type="dxa"/>
            <w:tcBorders>
              <w:top w:val="nil"/>
              <w:left w:val="nil"/>
              <w:bottom w:val="nil"/>
              <w:right w:val="single" w:sz="8" w:space="0" w:color="auto"/>
            </w:tcBorders>
            <w:shd w:val="clear" w:color="auto" w:fill="auto"/>
            <w:vAlign w:val="center"/>
            <w:hideMark/>
          </w:tcPr>
          <w:p w14:paraId="53FA10B7"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2018</w:t>
            </w:r>
          </w:p>
        </w:tc>
        <w:tc>
          <w:tcPr>
            <w:tcW w:w="851" w:type="dxa"/>
            <w:tcBorders>
              <w:top w:val="nil"/>
              <w:left w:val="nil"/>
              <w:bottom w:val="nil"/>
              <w:right w:val="single" w:sz="8" w:space="0" w:color="auto"/>
            </w:tcBorders>
            <w:shd w:val="clear" w:color="auto" w:fill="auto"/>
            <w:vAlign w:val="center"/>
            <w:hideMark/>
          </w:tcPr>
          <w:p w14:paraId="3B6019B1"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2019</w:t>
            </w:r>
          </w:p>
        </w:tc>
        <w:tc>
          <w:tcPr>
            <w:tcW w:w="850" w:type="dxa"/>
            <w:tcBorders>
              <w:top w:val="nil"/>
              <w:left w:val="nil"/>
              <w:bottom w:val="nil"/>
              <w:right w:val="single" w:sz="8" w:space="0" w:color="auto"/>
            </w:tcBorders>
            <w:shd w:val="clear" w:color="auto" w:fill="auto"/>
            <w:vAlign w:val="center"/>
            <w:hideMark/>
          </w:tcPr>
          <w:p w14:paraId="70C673A3"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2020</w:t>
            </w:r>
          </w:p>
        </w:tc>
        <w:tc>
          <w:tcPr>
            <w:tcW w:w="851" w:type="dxa"/>
            <w:tcBorders>
              <w:top w:val="nil"/>
              <w:left w:val="nil"/>
              <w:bottom w:val="nil"/>
              <w:right w:val="single" w:sz="8" w:space="0" w:color="auto"/>
            </w:tcBorders>
            <w:shd w:val="clear" w:color="auto" w:fill="auto"/>
            <w:vAlign w:val="center"/>
            <w:hideMark/>
          </w:tcPr>
          <w:p w14:paraId="084F3A57"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Total Expenditures</w:t>
            </w:r>
          </w:p>
        </w:tc>
        <w:tc>
          <w:tcPr>
            <w:tcW w:w="850" w:type="dxa"/>
            <w:tcBorders>
              <w:top w:val="nil"/>
              <w:left w:val="nil"/>
              <w:bottom w:val="nil"/>
              <w:right w:val="single" w:sz="8" w:space="0" w:color="auto"/>
            </w:tcBorders>
            <w:shd w:val="clear" w:color="auto" w:fill="auto"/>
            <w:vAlign w:val="center"/>
            <w:hideMark/>
          </w:tcPr>
          <w:p w14:paraId="627DD479"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Budget Balance</w:t>
            </w:r>
          </w:p>
        </w:tc>
        <w:tc>
          <w:tcPr>
            <w:tcW w:w="1026" w:type="dxa"/>
            <w:tcBorders>
              <w:top w:val="nil"/>
              <w:left w:val="nil"/>
              <w:bottom w:val="nil"/>
              <w:right w:val="single" w:sz="8" w:space="0" w:color="auto"/>
            </w:tcBorders>
            <w:shd w:val="clear" w:color="auto" w:fill="auto"/>
            <w:vAlign w:val="center"/>
            <w:hideMark/>
          </w:tcPr>
          <w:p w14:paraId="104D20FE"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Disbursement Rate end of 2020</w:t>
            </w:r>
          </w:p>
        </w:tc>
        <w:tc>
          <w:tcPr>
            <w:tcW w:w="160" w:type="dxa"/>
            <w:vAlign w:val="center"/>
            <w:hideMark/>
          </w:tcPr>
          <w:p w14:paraId="79F76D7D"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tr w:rsidR="003760C0" w:rsidRPr="00337385" w14:paraId="5435F0D8" w14:textId="77777777" w:rsidTr="00DE4106">
        <w:trPr>
          <w:trHeight w:val="260"/>
        </w:trPr>
        <w:tc>
          <w:tcPr>
            <w:tcW w:w="2694" w:type="dxa"/>
            <w:tcBorders>
              <w:top w:val="single" w:sz="8" w:space="0" w:color="auto"/>
              <w:left w:val="single" w:sz="8" w:space="0" w:color="auto"/>
              <w:bottom w:val="single" w:sz="8" w:space="0" w:color="auto"/>
              <w:right w:val="nil"/>
            </w:tcBorders>
            <w:shd w:val="clear" w:color="000000" w:fill="FCE4D6"/>
            <w:vAlign w:val="center"/>
            <w:hideMark/>
          </w:tcPr>
          <w:p w14:paraId="69B86468"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Total General</w:t>
            </w:r>
          </w:p>
        </w:tc>
        <w:tc>
          <w:tcPr>
            <w:tcW w:w="992" w:type="dxa"/>
            <w:tcBorders>
              <w:top w:val="single" w:sz="8" w:space="0" w:color="auto"/>
              <w:left w:val="single" w:sz="8" w:space="0" w:color="auto"/>
              <w:bottom w:val="single" w:sz="8" w:space="0" w:color="auto"/>
              <w:right w:val="single" w:sz="8" w:space="0" w:color="auto"/>
            </w:tcBorders>
            <w:shd w:val="clear" w:color="000000" w:fill="FCE4D6"/>
            <w:vAlign w:val="center"/>
            <w:hideMark/>
          </w:tcPr>
          <w:p w14:paraId="61F0E8B5"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8 000 000</w:t>
            </w:r>
          </w:p>
        </w:tc>
        <w:tc>
          <w:tcPr>
            <w:tcW w:w="851" w:type="dxa"/>
            <w:tcBorders>
              <w:top w:val="single" w:sz="8" w:space="0" w:color="auto"/>
              <w:left w:val="nil"/>
              <w:bottom w:val="single" w:sz="8" w:space="0" w:color="auto"/>
              <w:right w:val="single" w:sz="8" w:space="0" w:color="auto"/>
            </w:tcBorders>
            <w:shd w:val="clear" w:color="000000" w:fill="FCE4D6"/>
            <w:vAlign w:val="center"/>
            <w:hideMark/>
          </w:tcPr>
          <w:p w14:paraId="721C5C6A"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1 293 891</w:t>
            </w:r>
          </w:p>
        </w:tc>
        <w:tc>
          <w:tcPr>
            <w:tcW w:w="850" w:type="dxa"/>
            <w:tcBorders>
              <w:top w:val="single" w:sz="8" w:space="0" w:color="auto"/>
              <w:left w:val="nil"/>
              <w:bottom w:val="single" w:sz="8" w:space="0" w:color="auto"/>
              <w:right w:val="single" w:sz="8" w:space="0" w:color="auto"/>
            </w:tcBorders>
            <w:shd w:val="clear" w:color="000000" w:fill="FCE4D6"/>
            <w:vAlign w:val="center"/>
            <w:hideMark/>
          </w:tcPr>
          <w:p w14:paraId="45124798"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889 272</w:t>
            </w:r>
          </w:p>
        </w:tc>
        <w:tc>
          <w:tcPr>
            <w:tcW w:w="851" w:type="dxa"/>
            <w:tcBorders>
              <w:top w:val="single" w:sz="8" w:space="0" w:color="auto"/>
              <w:left w:val="nil"/>
              <w:bottom w:val="single" w:sz="8" w:space="0" w:color="auto"/>
              <w:right w:val="single" w:sz="8" w:space="0" w:color="auto"/>
            </w:tcBorders>
            <w:shd w:val="clear" w:color="000000" w:fill="FCE4D6"/>
            <w:vAlign w:val="center"/>
            <w:hideMark/>
          </w:tcPr>
          <w:p w14:paraId="69515A13"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1 048 091</w:t>
            </w:r>
          </w:p>
        </w:tc>
        <w:tc>
          <w:tcPr>
            <w:tcW w:w="850" w:type="dxa"/>
            <w:tcBorders>
              <w:top w:val="single" w:sz="8" w:space="0" w:color="auto"/>
              <w:left w:val="nil"/>
              <w:bottom w:val="single" w:sz="8" w:space="0" w:color="auto"/>
              <w:right w:val="single" w:sz="8" w:space="0" w:color="auto"/>
            </w:tcBorders>
            <w:shd w:val="clear" w:color="000000" w:fill="FCE4D6"/>
            <w:vAlign w:val="center"/>
            <w:hideMark/>
          </w:tcPr>
          <w:p w14:paraId="70F96C28"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1 147 885</w:t>
            </w:r>
          </w:p>
        </w:tc>
        <w:tc>
          <w:tcPr>
            <w:tcW w:w="851" w:type="dxa"/>
            <w:tcBorders>
              <w:top w:val="single" w:sz="8" w:space="0" w:color="auto"/>
              <w:left w:val="nil"/>
              <w:bottom w:val="single" w:sz="8" w:space="0" w:color="auto"/>
              <w:right w:val="single" w:sz="8" w:space="0" w:color="auto"/>
            </w:tcBorders>
            <w:shd w:val="clear" w:color="000000" w:fill="FCE4D6"/>
            <w:vAlign w:val="center"/>
            <w:hideMark/>
          </w:tcPr>
          <w:p w14:paraId="2BB731E5"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4 379 139</w:t>
            </w:r>
          </w:p>
        </w:tc>
        <w:tc>
          <w:tcPr>
            <w:tcW w:w="850" w:type="dxa"/>
            <w:tcBorders>
              <w:top w:val="single" w:sz="8" w:space="0" w:color="auto"/>
              <w:left w:val="nil"/>
              <w:bottom w:val="single" w:sz="8" w:space="0" w:color="auto"/>
              <w:right w:val="single" w:sz="8" w:space="0" w:color="auto"/>
            </w:tcBorders>
            <w:shd w:val="clear" w:color="000000" w:fill="FCE4D6"/>
            <w:vAlign w:val="center"/>
            <w:hideMark/>
          </w:tcPr>
          <w:p w14:paraId="2E01DF4E"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3 620 862</w:t>
            </w:r>
          </w:p>
        </w:tc>
        <w:tc>
          <w:tcPr>
            <w:tcW w:w="1026" w:type="dxa"/>
            <w:tcBorders>
              <w:top w:val="single" w:sz="8" w:space="0" w:color="auto"/>
              <w:left w:val="nil"/>
              <w:bottom w:val="single" w:sz="8" w:space="0" w:color="auto"/>
              <w:right w:val="single" w:sz="8" w:space="0" w:color="auto"/>
            </w:tcBorders>
            <w:shd w:val="clear" w:color="000000" w:fill="FCE4D6"/>
            <w:noWrap/>
            <w:vAlign w:val="center"/>
            <w:hideMark/>
          </w:tcPr>
          <w:p w14:paraId="18E08742"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55%</w:t>
            </w:r>
          </w:p>
        </w:tc>
        <w:tc>
          <w:tcPr>
            <w:tcW w:w="160" w:type="dxa"/>
            <w:vAlign w:val="center"/>
            <w:hideMark/>
          </w:tcPr>
          <w:p w14:paraId="78B1B33C"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tr w:rsidR="003760C0" w:rsidRPr="00337385" w14:paraId="00ED8C06" w14:textId="77777777" w:rsidTr="00DE4106">
        <w:trPr>
          <w:trHeight w:val="260"/>
        </w:trPr>
        <w:tc>
          <w:tcPr>
            <w:tcW w:w="2694" w:type="dxa"/>
            <w:tcBorders>
              <w:top w:val="nil"/>
              <w:left w:val="single" w:sz="8" w:space="0" w:color="auto"/>
              <w:bottom w:val="single" w:sz="8" w:space="0" w:color="auto"/>
              <w:right w:val="single" w:sz="8" w:space="0" w:color="auto"/>
            </w:tcBorders>
            <w:shd w:val="clear" w:color="000000" w:fill="E2EFDA"/>
            <w:hideMark/>
          </w:tcPr>
          <w:p w14:paraId="3465659D" w14:textId="77777777" w:rsidR="003760C0" w:rsidRPr="00337385" w:rsidRDefault="003760C0" w:rsidP="00F23374">
            <w:pPr>
              <w:widowControl/>
              <w:suppressAutoHyphens w:val="0"/>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A - Activities</w:t>
            </w:r>
          </w:p>
        </w:tc>
        <w:tc>
          <w:tcPr>
            <w:tcW w:w="992" w:type="dxa"/>
            <w:tcBorders>
              <w:top w:val="nil"/>
              <w:left w:val="nil"/>
              <w:bottom w:val="single" w:sz="8" w:space="0" w:color="auto"/>
              <w:right w:val="nil"/>
            </w:tcBorders>
            <w:shd w:val="clear" w:color="000000" w:fill="E2EFDA"/>
            <w:noWrap/>
            <w:vAlign w:val="center"/>
            <w:hideMark/>
          </w:tcPr>
          <w:p w14:paraId="30F7F507"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4 260 000</w:t>
            </w:r>
          </w:p>
        </w:tc>
        <w:tc>
          <w:tcPr>
            <w:tcW w:w="851" w:type="dxa"/>
            <w:tcBorders>
              <w:top w:val="nil"/>
              <w:left w:val="single" w:sz="8" w:space="0" w:color="auto"/>
              <w:bottom w:val="single" w:sz="8" w:space="0" w:color="auto"/>
              <w:right w:val="single" w:sz="8" w:space="0" w:color="auto"/>
            </w:tcBorders>
            <w:shd w:val="clear" w:color="000000" w:fill="E2EFDA"/>
            <w:noWrap/>
            <w:vAlign w:val="center"/>
            <w:hideMark/>
          </w:tcPr>
          <w:p w14:paraId="337FE1D7"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346 980</w:t>
            </w:r>
          </w:p>
        </w:tc>
        <w:tc>
          <w:tcPr>
            <w:tcW w:w="850" w:type="dxa"/>
            <w:tcBorders>
              <w:top w:val="nil"/>
              <w:left w:val="nil"/>
              <w:bottom w:val="single" w:sz="8" w:space="0" w:color="auto"/>
              <w:right w:val="single" w:sz="8" w:space="0" w:color="auto"/>
            </w:tcBorders>
            <w:shd w:val="clear" w:color="000000" w:fill="E2EFDA"/>
            <w:noWrap/>
            <w:vAlign w:val="center"/>
            <w:hideMark/>
          </w:tcPr>
          <w:p w14:paraId="4C07B5D8"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367 794</w:t>
            </w:r>
          </w:p>
        </w:tc>
        <w:tc>
          <w:tcPr>
            <w:tcW w:w="851" w:type="dxa"/>
            <w:tcBorders>
              <w:top w:val="nil"/>
              <w:left w:val="nil"/>
              <w:bottom w:val="single" w:sz="8" w:space="0" w:color="auto"/>
              <w:right w:val="single" w:sz="8" w:space="0" w:color="auto"/>
            </w:tcBorders>
            <w:shd w:val="clear" w:color="000000" w:fill="E2EFDA"/>
            <w:noWrap/>
            <w:vAlign w:val="center"/>
            <w:hideMark/>
          </w:tcPr>
          <w:p w14:paraId="5ED7F6E9"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468 619</w:t>
            </w:r>
          </w:p>
        </w:tc>
        <w:tc>
          <w:tcPr>
            <w:tcW w:w="850" w:type="dxa"/>
            <w:tcBorders>
              <w:top w:val="nil"/>
              <w:left w:val="nil"/>
              <w:bottom w:val="single" w:sz="8" w:space="0" w:color="auto"/>
              <w:right w:val="single" w:sz="8" w:space="0" w:color="auto"/>
            </w:tcBorders>
            <w:shd w:val="clear" w:color="000000" w:fill="E2EFDA"/>
            <w:noWrap/>
            <w:vAlign w:val="center"/>
            <w:hideMark/>
          </w:tcPr>
          <w:p w14:paraId="1E282183"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667 169</w:t>
            </w:r>
          </w:p>
        </w:tc>
        <w:tc>
          <w:tcPr>
            <w:tcW w:w="851" w:type="dxa"/>
            <w:tcBorders>
              <w:top w:val="nil"/>
              <w:left w:val="nil"/>
              <w:bottom w:val="single" w:sz="8" w:space="0" w:color="auto"/>
              <w:right w:val="single" w:sz="8" w:space="0" w:color="auto"/>
            </w:tcBorders>
            <w:shd w:val="clear" w:color="000000" w:fill="E2EFDA"/>
            <w:noWrap/>
            <w:vAlign w:val="center"/>
            <w:hideMark/>
          </w:tcPr>
          <w:p w14:paraId="049A6267"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1 850 563</w:t>
            </w:r>
          </w:p>
        </w:tc>
        <w:tc>
          <w:tcPr>
            <w:tcW w:w="850" w:type="dxa"/>
            <w:tcBorders>
              <w:top w:val="nil"/>
              <w:left w:val="nil"/>
              <w:bottom w:val="single" w:sz="8" w:space="0" w:color="auto"/>
              <w:right w:val="single" w:sz="8" w:space="0" w:color="auto"/>
            </w:tcBorders>
            <w:shd w:val="clear" w:color="000000" w:fill="E2EFDA"/>
            <w:noWrap/>
            <w:vAlign w:val="center"/>
            <w:hideMark/>
          </w:tcPr>
          <w:p w14:paraId="31BDCBA8"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2 409 437</w:t>
            </w:r>
          </w:p>
        </w:tc>
        <w:tc>
          <w:tcPr>
            <w:tcW w:w="1026" w:type="dxa"/>
            <w:tcBorders>
              <w:top w:val="nil"/>
              <w:left w:val="nil"/>
              <w:bottom w:val="single" w:sz="8" w:space="0" w:color="auto"/>
              <w:right w:val="single" w:sz="8" w:space="0" w:color="auto"/>
            </w:tcBorders>
            <w:shd w:val="clear" w:color="000000" w:fill="E2EFDA"/>
            <w:noWrap/>
            <w:vAlign w:val="center"/>
            <w:hideMark/>
          </w:tcPr>
          <w:p w14:paraId="593AB563"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43%</w:t>
            </w:r>
          </w:p>
        </w:tc>
        <w:tc>
          <w:tcPr>
            <w:tcW w:w="160" w:type="dxa"/>
            <w:vAlign w:val="center"/>
            <w:hideMark/>
          </w:tcPr>
          <w:p w14:paraId="3C4D6A23"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tr w:rsidR="003760C0" w:rsidRPr="00337385" w14:paraId="22CBBB0A" w14:textId="77777777" w:rsidTr="00DE4106">
        <w:trPr>
          <w:trHeight w:val="673"/>
        </w:trPr>
        <w:tc>
          <w:tcPr>
            <w:tcW w:w="2694" w:type="dxa"/>
            <w:tcBorders>
              <w:top w:val="nil"/>
              <w:left w:val="single" w:sz="8" w:space="0" w:color="auto"/>
              <w:bottom w:val="single" w:sz="8" w:space="0" w:color="auto"/>
              <w:right w:val="single" w:sz="8" w:space="0" w:color="auto"/>
            </w:tcBorders>
            <w:shd w:val="clear" w:color="auto" w:fill="auto"/>
            <w:hideMark/>
          </w:tcPr>
          <w:p w14:paraId="34216459" w14:textId="77777777" w:rsidR="003760C0" w:rsidRPr="00337385" w:rsidRDefault="003760C0" w:rsidP="00F23374">
            <w:pPr>
              <w:widowControl/>
              <w:suppressAutoHyphens w:val="0"/>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 xml:space="preserve">A01 - Value chains management and coordination mechanisms are installed and steer cassava and beans value chain development. </w:t>
            </w:r>
          </w:p>
        </w:tc>
        <w:tc>
          <w:tcPr>
            <w:tcW w:w="992" w:type="dxa"/>
            <w:tcBorders>
              <w:top w:val="nil"/>
              <w:left w:val="nil"/>
              <w:bottom w:val="single" w:sz="8" w:space="0" w:color="auto"/>
              <w:right w:val="nil"/>
            </w:tcBorders>
            <w:shd w:val="clear" w:color="auto" w:fill="auto"/>
            <w:noWrap/>
            <w:vAlign w:val="center"/>
            <w:hideMark/>
          </w:tcPr>
          <w:p w14:paraId="00137D95"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312 000</w:t>
            </w:r>
          </w:p>
        </w:tc>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06C5748B"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113 705</w:t>
            </w:r>
          </w:p>
        </w:tc>
        <w:tc>
          <w:tcPr>
            <w:tcW w:w="850" w:type="dxa"/>
            <w:tcBorders>
              <w:top w:val="nil"/>
              <w:left w:val="nil"/>
              <w:bottom w:val="single" w:sz="8" w:space="0" w:color="auto"/>
              <w:right w:val="single" w:sz="8" w:space="0" w:color="auto"/>
            </w:tcBorders>
            <w:shd w:val="clear" w:color="auto" w:fill="auto"/>
            <w:noWrap/>
            <w:vAlign w:val="center"/>
            <w:hideMark/>
          </w:tcPr>
          <w:p w14:paraId="6014A531"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15 867</w:t>
            </w:r>
          </w:p>
        </w:tc>
        <w:tc>
          <w:tcPr>
            <w:tcW w:w="851" w:type="dxa"/>
            <w:tcBorders>
              <w:top w:val="nil"/>
              <w:left w:val="nil"/>
              <w:bottom w:val="single" w:sz="8" w:space="0" w:color="auto"/>
              <w:right w:val="single" w:sz="8" w:space="0" w:color="auto"/>
            </w:tcBorders>
            <w:shd w:val="clear" w:color="auto" w:fill="auto"/>
            <w:noWrap/>
            <w:vAlign w:val="center"/>
            <w:hideMark/>
          </w:tcPr>
          <w:p w14:paraId="13122A7E"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20 270</w:t>
            </w:r>
          </w:p>
        </w:tc>
        <w:tc>
          <w:tcPr>
            <w:tcW w:w="850" w:type="dxa"/>
            <w:tcBorders>
              <w:top w:val="nil"/>
              <w:left w:val="nil"/>
              <w:bottom w:val="single" w:sz="8" w:space="0" w:color="auto"/>
              <w:right w:val="single" w:sz="8" w:space="0" w:color="auto"/>
            </w:tcBorders>
            <w:shd w:val="clear" w:color="auto" w:fill="auto"/>
            <w:noWrap/>
            <w:vAlign w:val="center"/>
            <w:hideMark/>
          </w:tcPr>
          <w:p w14:paraId="3AF4D9B9"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56 781</w:t>
            </w:r>
          </w:p>
        </w:tc>
        <w:tc>
          <w:tcPr>
            <w:tcW w:w="851" w:type="dxa"/>
            <w:tcBorders>
              <w:top w:val="nil"/>
              <w:left w:val="nil"/>
              <w:bottom w:val="single" w:sz="8" w:space="0" w:color="auto"/>
              <w:right w:val="single" w:sz="8" w:space="0" w:color="auto"/>
            </w:tcBorders>
            <w:shd w:val="clear" w:color="auto" w:fill="auto"/>
            <w:noWrap/>
            <w:vAlign w:val="center"/>
            <w:hideMark/>
          </w:tcPr>
          <w:p w14:paraId="5E515FA7"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206 623</w:t>
            </w:r>
          </w:p>
        </w:tc>
        <w:tc>
          <w:tcPr>
            <w:tcW w:w="850" w:type="dxa"/>
            <w:tcBorders>
              <w:top w:val="nil"/>
              <w:left w:val="nil"/>
              <w:bottom w:val="single" w:sz="8" w:space="0" w:color="auto"/>
              <w:right w:val="single" w:sz="8" w:space="0" w:color="auto"/>
            </w:tcBorders>
            <w:shd w:val="clear" w:color="auto" w:fill="auto"/>
            <w:noWrap/>
            <w:vAlign w:val="center"/>
            <w:hideMark/>
          </w:tcPr>
          <w:p w14:paraId="72CF7483"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105 377</w:t>
            </w:r>
          </w:p>
        </w:tc>
        <w:tc>
          <w:tcPr>
            <w:tcW w:w="1026" w:type="dxa"/>
            <w:tcBorders>
              <w:top w:val="nil"/>
              <w:left w:val="nil"/>
              <w:bottom w:val="single" w:sz="8" w:space="0" w:color="auto"/>
              <w:right w:val="single" w:sz="8" w:space="0" w:color="auto"/>
            </w:tcBorders>
            <w:shd w:val="clear" w:color="auto" w:fill="auto"/>
            <w:noWrap/>
            <w:vAlign w:val="center"/>
            <w:hideMark/>
          </w:tcPr>
          <w:p w14:paraId="1BB5C68B"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66%</w:t>
            </w:r>
          </w:p>
        </w:tc>
        <w:tc>
          <w:tcPr>
            <w:tcW w:w="160" w:type="dxa"/>
            <w:vAlign w:val="center"/>
            <w:hideMark/>
          </w:tcPr>
          <w:p w14:paraId="278E8D34"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tr w:rsidR="003760C0" w:rsidRPr="00337385" w14:paraId="54910A14" w14:textId="77777777" w:rsidTr="00DE4106">
        <w:trPr>
          <w:trHeight w:val="683"/>
        </w:trPr>
        <w:tc>
          <w:tcPr>
            <w:tcW w:w="2694" w:type="dxa"/>
            <w:tcBorders>
              <w:top w:val="nil"/>
              <w:left w:val="single" w:sz="8" w:space="0" w:color="auto"/>
              <w:bottom w:val="single" w:sz="8" w:space="0" w:color="auto"/>
              <w:right w:val="single" w:sz="8" w:space="0" w:color="auto"/>
            </w:tcBorders>
            <w:shd w:val="clear" w:color="auto" w:fill="auto"/>
            <w:hideMark/>
          </w:tcPr>
          <w:p w14:paraId="7CD33C7B" w14:textId="54752B63" w:rsidR="003760C0" w:rsidRPr="00337385" w:rsidRDefault="003760C0" w:rsidP="00F23374">
            <w:pPr>
              <w:widowControl/>
              <w:suppressAutoHyphens w:val="0"/>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A02 - Sound financial mechanisms are developed and financial organizations are strengthened to support value chains development.</w:t>
            </w:r>
          </w:p>
        </w:tc>
        <w:tc>
          <w:tcPr>
            <w:tcW w:w="992" w:type="dxa"/>
            <w:tcBorders>
              <w:top w:val="nil"/>
              <w:left w:val="nil"/>
              <w:bottom w:val="single" w:sz="8" w:space="0" w:color="auto"/>
              <w:right w:val="nil"/>
            </w:tcBorders>
            <w:shd w:val="clear" w:color="auto" w:fill="auto"/>
            <w:noWrap/>
            <w:vAlign w:val="center"/>
            <w:hideMark/>
          </w:tcPr>
          <w:p w14:paraId="4EC43052"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2 030 000</w:t>
            </w:r>
          </w:p>
        </w:tc>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577E9A85"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26 850</w:t>
            </w:r>
          </w:p>
        </w:tc>
        <w:tc>
          <w:tcPr>
            <w:tcW w:w="850" w:type="dxa"/>
            <w:tcBorders>
              <w:top w:val="nil"/>
              <w:left w:val="nil"/>
              <w:bottom w:val="single" w:sz="8" w:space="0" w:color="auto"/>
              <w:right w:val="single" w:sz="8" w:space="0" w:color="auto"/>
            </w:tcBorders>
            <w:shd w:val="clear" w:color="auto" w:fill="auto"/>
            <w:noWrap/>
            <w:vAlign w:val="center"/>
            <w:hideMark/>
          </w:tcPr>
          <w:p w14:paraId="2EFACD43"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26 538</w:t>
            </w:r>
          </w:p>
        </w:tc>
        <w:tc>
          <w:tcPr>
            <w:tcW w:w="851" w:type="dxa"/>
            <w:tcBorders>
              <w:top w:val="nil"/>
              <w:left w:val="nil"/>
              <w:bottom w:val="single" w:sz="8" w:space="0" w:color="auto"/>
              <w:right w:val="single" w:sz="8" w:space="0" w:color="auto"/>
            </w:tcBorders>
            <w:shd w:val="clear" w:color="auto" w:fill="auto"/>
            <w:noWrap/>
            <w:vAlign w:val="center"/>
            <w:hideMark/>
          </w:tcPr>
          <w:p w14:paraId="66A16139"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179 990</w:t>
            </w:r>
          </w:p>
        </w:tc>
        <w:tc>
          <w:tcPr>
            <w:tcW w:w="850" w:type="dxa"/>
            <w:tcBorders>
              <w:top w:val="nil"/>
              <w:left w:val="nil"/>
              <w:bottom w:val="single" w:sz="8" w:space="0" w:color="auto"/>
              <w:right w:val="single" w:sz="8" w:space="0" w:color="auto"/>
            </w:tcBorders>
            <w:shd w:val="clear" w:color="auto" w:fill="auto"/>
            <w:noWrap/>
            <w:vAlign w:val="center"/>
            <w:hideMark/>
          </w:tcPr>
          <w:p w14:paraId="581BB866"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389 883</w:t>
            </w:r>
          </w:p>
        </w:tc>
        <w:tc>
          <w:tcPr>
            <w:tcW w:w="851" w:type="dxa"/>
            <w:tcBorders>
              <w:top w:val="nil"/>
              <w:left w:val="nil"/>
              <w:bottom w:val="single" w:sz="8" w:space="0" w:color="auto"/>
              <w:right w:val="single" w:sz="8" w:space="0" w:color="auto"/>
            </w:tcBorders>
            <w:shd w:val="clear" w:color="auto" w:fill="auto"/>
            <w:noWrap/>
            <w:vAlign w:val="center"/>
            <w:hideMark/>
          </w:tcPr>
          <w:p w14:paraId="3A7E0216"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623 262</w:t>
            </w:r>
          </w:p>
        </w:tc>
        <w:tc>
          <w:tcPr>
            <w:tcW w:w="850" w:type="dxa"/>
            <w:tcBorders>
              <w:top w:val="nil"/>
              <w:left w:val="nil"/>
              <w:bottom w:val="single" w:sz="8" w:space="0" w:color="auto"/>
              <w:right w:val="single" w:sz="8" w:space="0" w:color="auto"/>
            </w:tcBorders>
            <w:shd w:val="clear" w:color="auto" w:fill="auto"/>
            <w:noWrap/>
            <w:vAlign w:val="center"/>
            <w:hideMark/>
          </w:tcPr>
          <w:p w14:paraId="0F22E874"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1 406 738</w:t>
            </w:r>
          </w:p>
        </w:tc>
        <w:tc>
          <w:tcPr>
            <w:tcW w:w="1026" w:type="dxa"/>
            <w:tcBorders>
              <w:top w:val="nil"/>
              <w:left w:val="nil"/>
              <w:bottom w:val="single" w:sz="8" w:space="0" w:color="auto"/>
              <w:right w:val="single" w:sz="8" w:space="0" w:color="auto"/>
            </w:tcBorders>
            <w:shd w:val="clear" w:color="auto" w:fill="auto"/>
            <w:noWrap/>
            <w:vAlign w:val="center"/>
            <w:hideMark/>
          </w:tcPr>
          <w:p w14:paraId="493C512E"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31%</w:t>
            </w:r>
          </w:p>
        </w:tc>
        <w:tc>
          <w:tcPr>
            <w:tcW w:w="160" w:type="dxa"/>
            <w:vAlign w:val="center"/>
            <w:hideMark/>
          </w:tcPr>
          <w:p w14:paraId="2A031D8A"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tr w:rsidR="003760C0" w:rsidRPr="00337385" w14:paraId="15C7D086" w14:textId="77777777" w:rsidTr="00DE4106">
        <w:trPr>
          <w:trHeight w:val="409"/>
        </w:trPr>
        <w:tc>
          <w:tcPr>
            <w:tcW w:w="2694" w:type="dxa"/>
            <w:tcBorders>
              <w:top w:val="nil"/>
              <w:left w:val="single" w:sz="8" w:space="0" w:color="auto"/>
              <w:bottom w:val="single" w:sz="8" w:space="0" w:color="auto"/>
              <w:right w:val="single" w:sz="8" w:space="0" w:color="auto"/>
            </w:tcBorders>
            <w:shd w:val="clear" w:color="auto" w:fill="auto"/>
            <w:hideMark/>
          </w:tcPr>
          <w:p w14:paraId="5B3C7E07" w14:textId="69A7F433" w:rsidR="003760C0" w:rsidRPr="00337385" w:rsidRDefault="003760C0" w:rsidP="00F23374">
            <w:pPr>
              <w:widowControl/>
              <w:suppressAutoHyphens w:val="0"/>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 xml:space="preserve">A03 - Public and private chain supporters provide effective services to value chains actors. </w:t>
            </w:r>
          </w:p>
        </w:tc>
        <w:tc>
          <w:tcPr>
            <w:tcW w:w="992" w:type="dxa"/>
            <w:tcBorders>
              <w:top w:val="nil"/>
              <w:left w:val="nil"/>
              <w:bottom w:val="single" w:sz="8" w:space="0" w:color="auto"/>
              <w:right w:val="nil"/>
            </w:tcBorders>
            <w:shd w:val="clear" w:color="auto" w:fill="auto"/>
            <w:noWrap/>
            <w:vAlign w:val="center"/>
            <w:hideMark/>
          </w:tcPr>
          <w:p w14:paraId="3ABBA770"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585 000</w:t>
            </w:r>
          </w:p>
        </w:tc>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4C1345CF"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86 330</w:t>
            </w:r>
          </w:p>
        </w:tc>
        <w:tc>
          <w:tcPr>
            <w:tcW w:w="850" w:type="dxa"/>
            <w:tcBorders>
              <w:top w:val="nil"/>
              <w:left w:val="nil"/>
              <w:bottom w:val="single" w:sz="8" w:space="0" w:color="auto"/>
              <w:right w:val="single" w:sz="8" w:space="0" w:color="auto"/>
            </w:tcBorders>
            <w:shd w:val="clear" w:color="auto" w:fill="auto"/>
            <w:noWrap/>
            <w:vAlign w:val="center"/>
            <w:hideMark/>
          </w:tcPr>
          <w:p w14:paraId="1A69F30A"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147 969</w:t>
            </w:r>
          </w:p>
        </w:tc>
        <w:tc>
          <w:tcPr>
            <w:tcW w:w="851" w:type="dxa"/>
            <w:tcBorders>
              <w:top w:val="nil"/>
              <w:left w:val="nil"/>
              <w:bottom w:val="single" w:sz="8" w:space="0" w:color="auto"/>
              <w:right w:val="single" w:sz="8" w:space="0" w:color="auto"/>
            </w:tcBorders>
            <w:shd w:val="clear" w:color="auto" w:fill="auto"/>
            <w:noWrap/>
            <w:vAlign w:val="center"/>
            <w:hideMark/>
          </w:tcPr>
          <w:p w14:paraId="6D9D7C21"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98 007</w:t>
            </w:r>
          </w:p>
        </w:tc>
        <w:tc>
          <w:tcPr>
            <w:tcW w:w="850" w:type="dxa"/>
            <w:tcBorders>
              <w:top w:val="nil"/>
              <w:left w:val="nil"/>
              <w:bottom w:val="single" w:sz="8" w:space="0" w:color="auto"/>
              <w:right w:val="single" w:sz="8" w:space="0" w:color="auto"/>
            </w:tcBorders>
            <w:shd w:val="clear" w:color="auto" w:fill="auto"/>
            <w:noWrap/>
            <w:vAlign w:val="center"/>
            <w:hideMark/>
          </w:tcPr>
          <w:p w14:paraId="4DAFF25A"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100 837</w:t>
            </w:r>
          </w:p>
        </w:tc>
        <w:tc>
          <w:tcPr>
            <w:tcW w:w="851" w:type="dxa"/>
            <w:tcBorders>
              <w:top w:val="nil"/>
              <w:left w:val="nil"/>
              <w:bottom w:val="single" w:sz="8" w:space="0" w:color="auto"/>
              <w:right w:val="single" w:sz="8" w:space="0" w:color="auto"/>
            </w:tcBorders>
            <w:shd w:val="clear" w:color="auto" w:fill="auto"/>
            <w:noWrap/>
            <w:vAlign w:val="center"/>
            <w:hideMark/>
          </w:tcPr>
          <w:p w14:paraId="71F143FA"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433 142</w:t>
            </w:r>
          </w:p>
        </w:tc>
        <w:tc>
          <w:tcPr>
            <w:tcW w:w="850" w:type="dxa"/>
            <w:tcBorders>
              <w:top w:val="nil"/>
              <w:left w:val="nil"/>
              <w:bottom w:val="single" w:sz="8" w:space="0" w:color="auto"/>
              <w:right w:val="single" w:sz="8" w:space="0" w:color="auto"/>
            </w:tcBorders>
            <w:shd w:val="clear" w:color="auto" w:fill="auto"/>
            <w:noWrap/>
            <w:vAlign w:val="center"/>
            <w:hideMark/>
          </w:tcPr>
          <w:p w14:paraId="4FC9D37E"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151 858</w:t>
            </w:r>
          </w:p>
        </w:tc>
        <w:tc>
          <w:tcPr>
            <w:tcW w:w="1026" w:type="dxa"/>
            <w:tcBorders>
              <w:top w:val="nil"/>
              <w:left w:val="nil"/>
              <w:bottom w:val="single" w:sz="8" w:space="0" w:color="auto"/>
              <w:right w:val="single" w:sz="8" w:space="0" w:color="auto"/>
            </w:tcBorders>
            <w:shd w:val="clear" w:color="auto" w:fill="auto"/>
            <w:noWrap/>
            <w:vAlign w:val="center"/>
            <w:hideMark/>
          </w:tcPr>
          <w:p w14:paraId="0CC3646A"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74%</w:t>
            </w:r>
          </w:p>
        </w:tc>
        <w:tc>
          <w:tcPr>
            <w:tcW w:w="160" w:type="dxa"/>
            <w:vAlign w:val="center"/>
            <w:hideMark/>
          </w:tcPr>
          <w:p w14:paraId="3EEFEF9B"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tr w:rsidR="003760C0" w:rsidRPr="00337385" w14:paraId="3A65A9EB" w14:textId="77777777" w:rsidTr="00DE4106">
        <w:trPr>
          <w:trHeight w:val="401"/>
        </w:trPr>
        <w:tc>
          <w:tcPr>
            <w:tcW w:w="2694" w:type="dxa"/>
            <w:tcBorders>
              <w:top w:val="nil"/>
              <w:left w:val="single" w:sz="8" w:space="0" w:color="auto"/>
              <w:bottom w:val="single" w:sz="8" w:space="0" w:color="auto"/>
              <w:right w:val="single" w:sz="8" w:space="0" w:color="auto"/>
            </w:tcBorders>
            <w:shd w:val="clear" w:color="auto" w:fill="auto"/>
            <w:hideMark/>
          </w:tcPr>
          <w:p w14:paraId="2D975589" w14:textId="158D4484" w:rsidR="003760C0" w:rsidRPr="00337385" w:rsidRDefault="003760C0" w:rsidP="00F23374">
            <w:pPr>
              <w:widowControl/>
              <w:suppressAutoHyphens w:val="0"/>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 xml:space="preserve">A04 - Stronger position of smallholders in the value chains </w:t>
            </w:r>
          </w:p>
        </w:tc>
        <w:tc>
          <w:tcPr>
            <w:tcW w:w="992" w:type="dxa"/>
            <w:tcBorders>
              <w:top w:val="nil"/>
              <w:left w:val="nil"/>
              <w:bottom w:val="single" w:sz="8" w:space="0" w:color="auto"/>
              <w:right w:val="nil"/>
            </w:tcBorders>
            <w:shd w:val="clear" w:color="auto" w:fill="auto"/>
            <w:noWrap/>
            <w:vAlign w:val="center"/>
            <w:hideMark/>
          </w:tcPr>
          <w:p w14:paraId="21B92CBB"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852 000</w:t>
            </w:r>
          </w:p>
        </w:tc>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57F5D21B"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41 381</w:t>
            </w:r>
          </w:p>
        </w:tc>
        <w:tc>
          <w:tcPr>
            <w:tcW w:w="850" w:type="dxa"/>
            <w:tcBorders>
              <w:top w:val="nil"/>
              <w:left w:val="nil"/>
              <w:bottom w:val="single" w:sz="8" w:space="0" w:color="auto"/>
              <w:right w:val="single" w:sz="8" w:space="0" w:color="auto"/>
            </w:tcBorders>
            <w:shd w:val="clear" w:color="auto" w:fill="auto"/>
            <w:noWrap/>
            <w:vAlign w:val="center"/>
            <w:hideMark/>
          </w:tcPr>
          <w:p w14:paraId="0C8A3D4A"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162 541</w:t>
            </w:r>
          </w:p>
        </w:tc>
        <w:tc>
          <w:tcPr>
            <w:tcW w:w="851" w:type="dxa"/>
            <w:tcBorders>
              <w:top w:val="nil"/>
              <w:left w:val="nil"/>
              <w:bottom w:val="single" w:sz="8" w:space="0" w:color="auto"/>
              <w:right w:val="single" w:sz="8" w:space="0" w:color="auto"/>
            </w:tcBorders>
            <w:shd w:val="clear" w:color="auto" w:fill="auto"/>
            <w:noWrap/>
            <w:vAlign w:val="center"/>
            <w:hideMark/>
          </w:tcPr>
          <w:p w14:paraId="2E5DED71"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146 310</w:t>
            </w:r>
          </w:p>
        </w:tc>
        <w:tc>
          <w:tcPr>
            <w:tcW w:w="850" w:type="dxa"/>
            <w:tcBorders>
              <w:top w:val="nil"/>
              <w:left w:val="nil"/>
              <w:bottom w:val="single" w:sz="8" w:space="0" w:color="auto"/>
              <w:right w:val="single" w:sz="8" w:space="0" w:color="auto"/>
            </w:tcBorders>
            <w:shd w:val="clear" w:color="auto" w:fill="auto"/>
            <w:noWrap/>
            <w:vAlign w:val="center"/>
            <w:hideMark/>
          </w:tcPr>
          <w:p w14:paraId="646ACC4F"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86 294</w:t>
            </w:r>
          </w:p>
        </w:tc>
        <w:tc>
          <w:tcPr>
            <w:tcW w:w="851" w:type="dxa"/>
            <w:tcBorders>
              <w:top w:val="nil"/>
              <w:left w:val="nil"/>
              <w:bottom w:val="single" w:sz="8" w:space="0" w:color="auto"/>
              <w:right w:val="single" w:sz="8" w:space="0" w:color="auto"/>
            </w:tcBorders>
            <w:shd w:val="clear" w:color="auto" w:fill="auto"/>
            <w:noWrap/>
            <w:vAlign w:val="center"/>
            <w:hideMark/>
          </w:tcPr>
          <w:p w14:paraId="702CDEBE"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436 525</w:t>
            </w:r>
          </w:p>
        </w:tc>
        <w:tc>
          <w:tcPr>
            <w:tcW w:w="850" w:type="dxa"/>
            <w:tcBorders>
              <w:top w:val="nil"/>
              <w:left w:val="nil"/>
              <w:bottom w:val="single" w:sz="8" w:space="0" w:color="auto"/>
              <w:right w:val="single" w:sz="8" w:space="0" w:color="auto"/>
            </w:tcBorders>
            <w:shd w:val="clear" w:color="auto" w:fill="auto"/>
            <w:noWrap/>
            <w:vAlign w:val="center"/>
            <w:hideMark/>
          </w:tcPr>
          <w:p w14:paraId="046A1C62"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415 475</w:t>
            </w:r>
          </w:p>
        </w:tc>
        <w:tc>
          <w:tcPr>
            <w:tcW w:w="1026" w:type="dxa"/>
            <w:tcBorders>
              <w:top w:val="nil"/>
              <w:left w:val="nil"/>
              <w:bottom w:val="single" w:sz="8" w:space="0" w:color="auto"/>
              <w:right w:val="single" w:sz="8" w:space="0" w:color="auto"/>
            </w:tcBorders>
            <w:shd w:val="clear" w:color="auto" w:fill="auto"/>
            <w:noWrap/>
            <w:vAlign w:val="center"/>
            <w:hideMark/>
          </w:tcPr>
          <w:p w14:paraId="75CF8ABA"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51%</w:t>
            </w:r>
          </w:p>
        </w:tc>
        <w:tc>
          <w:tcPr>
            <w:tcW w:w="160" w:type="dxa"/>
            <w:vAlign w:val="center"/>
            <w:hideMark/>
          </w:tcPr>
          <w:p w14:paraId="360A0B70"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tr w:rsidR="003760C0" w:rsidRPr="00337385" w14:paraId="5BDD5465" w14:textId="77777777" w:rsidTr="00DE4106">
        <w:trPr>
          <w:trHeight w:val="406"/>
        </w:trPr>
        <w:tc>
          <w:tcPr>
            <w:tcW w:w="2694" w:type="dxa"/>
            <w:tcBorders>
              <w:top w:val="nil"/>
              <w:left w:val="single" w:sz="8" w:space="0" w:color="auto"/>
              <w:bottom w:val="single" w:sz="8" w:space="0" w:color="auto"/>
              <w:right w:val="single" w:sz="8" w:space="0" w:color="auto"/>
            </w:tcBorders>
            <w:shd w:val="clear" w:color="auto" w:fill="auto"/>
            <w:hideMark/>
          </w:tcPr>
          <w:p w14:paraId="69347B3A" w14:textId="77777777" w:rsidR="003760C0" w:rsidRPr="00337385" w:rsidRDefault="003760C0" w:rsidP="00F23374">
            <w:pPr>
              <w:widowControl/>
              <w:suppressAutoHyphens w:val="0"/>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 xml:space="preserve">A05 - Improved market access and sustainable trade </w:t>
            </w:r>
          </w:p>
        </w:tc>
        <w:tc>
          <w:tcPr>
            <w:tcW w:w="992" w:type="dxa"/>
            <w:tcBorders>
              <w:top w:val="nil"/>
              <w:left w:val="nil"/>
              <w:bottom w:val="single" w:sz="8" w:space="0" w:color="auto"/>
              <w:right w:val="nil"/>
            </w:tcBorders>
            <w:shd w:val="clear" w:color="auto" w:fill="auto"/>
            <w:noWrap/>
            <w:vAlign w:val="center"/>
            <w:hideMark/>
          </w:tcPr>
          <w:p w14:paraId="1D685EA0"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481 000</w:t>
            </w:r>
          </w:p>
        </w:tc>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4802F1F2"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78 715</w:t>
            </w:r>
          </w:p>
        </w:tc>
        <w:tc>
          <w:tcPr>
            <w:tcW w:w="850" w:type="dxa"/>
            <w:tcBorders>
              <w:top w:val="nil"/>
              <w:left w:val="nil"/>
              <w:bottom w:val="single" w:sz="8" w:space="0" w:color="auto"/>
              <w:right w:val="single" w:sz="8" w:space="0" w:color="auto"/>
            </w:tcBorders>
            <w:shd w:val="clear" w:color="auto" w:fill="auto"/>
            <w:noWrap/>
            <w:vAlign w:val="center"/>
            <w:hideMark/>
          </w:tcPr>
          <w:p w14:paraId="3408B83E"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14 880</w:t>
            </w:r>
          </w:p>
        </w:tc>
        <w:tc>
          <w:tcPr>
            <w:tcW w:w="851" w:type="dxa"/>
            <w:tcBorders>
              <w:top w:val="nil"/>
              <w:left w:val="nil"/>
              <w:bottom w:val="single" w:sz="8" w:space="0" w:color="auto"/>
              <w:right w:val="single" w:sz="8" w:space="0" w:color="auto"/>
            </w:tcBorders>
            <w:shd w:val="clear" w:color="auto" w:fill="auto"/>
            <w:noWrap/>
            <w:vAlign w:val="center"/>
            <w:hideMark/>
          </w:tcPr>
          <w:p w14:paraId="4D90E882"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24 043</w:t>
            </w:r>
          </w:p>
        </w:tc>
        <w:tc>
          <w:tcPr>
            <w:tcW w:w="850" w:type="dxa"/>
            <w:tcBorders>
              <w:top w:val="nil"/>
              <w:left w:val="nil"/>
              <w:bottom w:val="single" w:sz="8" w:space="0" w:color="auto"/>
              <w:right w:val="single" w:sz="8" w:space="0" w:color="auto"/>
            </w:tcBorders>
            <w:shd w:val="clear" w:color="auto" w:fill="auto"/>
            <w:noWrap/>
            <w:vAlign w:val="center"/>
            <w:hideMark/>
          </w:tcPr>
          <w:p w14:paraId="4B348FBA"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33 374</w:t>
            </w:r>
          </w:p>
        </w:tc>
        <w:tc>
          <w:tcPr>
            <w:tcW w:w="851" w:type="dxa"/>
            <w:tcBorders>
              <w:top w:val="nil"/>
              <w:left w:val="nil"/>
              <w:bottom w:val="single" w:sz="8" w:space="0" w:color="auto"/>
              <w:right w:val="single" w:sz="8" w:space="0" w:color="auto"/>
            </w:tcBorders>
            <w:shd w:val="clear" w:color="auto" w:fill="auto"/>
            <w:noWrap/>
            <w:vAlign w:val="center"/>
            <w:hideMark/>
          </w:tcPr>
          <w:p w14:paraId="3A7ABDDE"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151 011</w:t>
            </w:r>
          </w:p>
        </w:tc>
        <w:tc>
          <w:tcPr>
            <w:tcW w:w="850" w:type="dxa"/>
            <w:tcBorders>
              <w:top w:val="nil"/>
              <w:left w:val="nil"/>
              <w:bottom w:val="single" w:sz="8" w:space="0" w:color="auto"/>
              <w:right w:val="single" w:sz="8" w:space="0" w:color="auto"/>
            </w:tcBorders>
            <w:shd w:val="clear" w:color="auto" w:fill="auto"/>
            <w:noWrap/>
            <w:vAlign w:val="center"/>
            <w:hideMark/>
          </w:tcPr>
          <w:p w14:paraId="11D2CBB0"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329 989</w:t>
            </w:r>
          </w:p>
        </w:tc>
        <w:tc>
          <w:tcPr>
            <w:tcW w:w="1026" w:type="dxa"/>
            <w:tcBorders>
              <w:top w:val="nil"/>
              <w:left w:val="nil"/>
              <w:bottom w:val="single" w:sz="8" w:space="0" w:color="auto"/>
              <w:right w:val="single" w:sz="8" w:space="0" w:color="auto"/>
            </w:tcBorders>
            <w:shd w:val="clear" w:color="auto" w:fill="auto"/>
            <w:noWrap/>
            <w:vAlign w:val="center"/>
            <w:hideMark/>
          </w:tcPr>
          <w:p w14:paraId="5EDCD0D7" w14:textId="77777777" w:rsidR="003760C0" w:rsidRPr="00337385" w:rsidRDefault="003760C0" w:rsidP="00F23374">
            <w:pPr>
              <w:widowControl/>
              <w:suppressAutoHyphens w:val="0"/>
              <w:jc w:val="center"/>
              <w:rPr>
                <w:rFonts w:ascii="Calibri" w:hAnsi="Calibri" w:cs="Calibri"/>
                <w:snapToGrid/>
                <w:color w:val="000000"/>
                <w:kern w:val="0"/>
                <w:sz w:val="13"/>
                <w:szCs w:val="13"/>
                <w:lang w:eastAsia="fr-FR"/>
              </w:rPr>
            </w:pPr>
            <w:r w:rsidRPr="00337385">
              <w:rPr>
                <w:rFonts w:ascii="Calibri" w:hAnsi="Calibri" w:cs="Calibri"/>
                <w:snapToGrid/>
                <w:color w:val="000000"/>
                <w:kern w:val="0"/>
                <w:sz w:val="13"/>
                <w:szCs w:val="13"/>
                <w:lang w:eastAsia="fr-FR"/>
              </w:rPr>
              <w:t>31%</w:t>
            </w:r>
          </w:p>
        </w:tc>
        <w:tc>
          <w:tcPr>
            <w:tcW w:w="160" w:type="dxa"/>
            <w:vAlign w:val="center"/>
            <w:hideMark/>
          </w:tcPr>
          <w:p w14:paraId="5844A0E5"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tr w:rsidR="003760C0" w:rsidRPr="00337385" w14:paraId="1217B82B" w14:textId="77777777" w:rsidTr="00DE4106">
        <w:trPr>
          <w:trHeight w:val="260"/>
        </w:trPr>
        <w:tc>
          <w:tcPr>
            <w:tcW w:w="2694" w:type="dxa"/>
            <w:tcBorders>
              <w:top w:val="nil"/>
              <w:left w:val="single" w:sz="8" w:space="0" w:color="auto"/>
              <w:bottom w:val="single" w:sz="8" w:space="0" w:color="auto"/>
              <w:right w:val="single" w:sz="8" w:space="0" w:color="auto"/>
            </w:tcBorders>
            <w:shd w:val="clear" w:color="000000" w:fill="E2EFDA"/>
            <w:hideMark/>
          </w:tcPr>
          <w:p w14:paraId="54FB9369" w14:textId="77777777" w:rsidR="003760C0" w:rsidRPr="00337385" w:rsidRDefault="003760C0" w:rsidP="00F23374">
            <w:pPr>
              <w:widowControl/>
              <w:suppressAutoHyphens w:val="0"/>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B - Technical staff</w:t>
            </w:r>
          </w:p>
        </w:tc>
        <w:tc>
          <w:tcPr>
            <w:tcW w:w="992" w:type="dxa"/>
            <w:tcBorders>
              <w:top w:val="nil"/>
              <w:left w:val="nil"/>
              <w:bottom w:val="single" w:sz="8" w:space="0" w:color="auto"/>
              <w:right w:val="nil"/>
            </w:tcBorders>
            <w:shd w:val="clear" w:color="000000" w:fill="E2EFDA"/>
            <w:noWrap/>
            <w:vAlign w:val="center"/>
            <w:hideMark/>
          </w:tcPr>
          <w:p w14:paraId="5253127D"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2 054 400</w:t>
            </w:r>
          </w:p>
        </w:tc>
        <w:tc>
          <w:tcPr>
            <w:tcW w:w="851" w:type="dxa"/>
            <w:tcBorders>
              <w:top w:val="nil"/>
              <w:left w:val="single" w:sz="8" w:space="0" w:color="auto"/>
              <w:bottom w:val="single" w:sz="8" w:space="0" w:color="auto"/>
              <w:right w:val="single" w:sz="8" w:space="0" w:color="auto"/>
            </w:tcBorders>
            <w:shd w:val="clear" w:color="000000" w:fill="E2EFDA"/>
            <w:noWrap/>
            <w:vAlign w:val="center"/>
            <w:hideMark/>
          </w:tcPr>
          <w:p w14:paraId="57F91C1A"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519 732</w:t>
            </w:r>
          </w:p>
        </w:tc>
        <w:tc>
          <w:tcPr>
            <w:tcW w:w="850" w:type="dxa"/>
            <w:tcBorders>
              <w:top w:val="nil"/>
              <w:left w:val="nil"/>
              <w:bottom w:val="single" w:sz="8" w:space="0" w:color="auto"/>
              <w:right w:val="single" w:sz="8" w:space="0" w:color="auto"/>
            </w:tcBorders>
            <w:shd w:val="clear" w:color="000000" w:fill="E2EFDA"/>
            <w:noWrap/>
            <w:vAlign w:val="center"/>
            <w:hideMark/>
          </w:tcPr>
          <w:p w14:paraId="0AB7F15B"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360 341</w:t>
            </w:r>
          </w:p>
        </w:tc>
        <w:tc>
          <w:tcPr>
            <w:tcW w:w="851" w:type="dxa"/>
            <w:tcBorders>
              <w:top w:val="nil"/>
              <w:left w:val="nil"/>
              <w:bottom w:val="single" w:sz="8" w:space="0" w:color="auto"/>
              <w:right w:val="single" w:sz="8" w:space="0" w:color="auto"/>
            </w:tcBorders>
            <w:shd w:val="clear" w:color="000000" w:fill="E2EFDA"/>
            <w:noWrap/>
            <w:vAlign w:val="center"/>
            <w:hideMark/>
          </w:tcPr>
          <w:p w14:paraId="4DB2F6B7"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349 042</w:t>
            </w:r>
          </w:p>
        </w:tc>
        <w:tc>
          <w:tcPr>
            <w:tcW w:w="850" w:type="dxa"/>
            <w:tcBorders>
              <w:top w:val="nil"/>
              <w:left w:val="nil"/>
              <w:bottom w:val="single" w:sz="8" w:space="0" w:color="auto"/>
              <w:right w:val="single" w:sz="8" w:space="0" w:color="auto"/>
            </w:tcBorders>
            <w:shd w:val="clear" w:color="000000" w:fill="E2EFDA"/>
            <w:noWrap/>
            <w:vAlign w:val="center"/>
            <w:hideMark/>
          </w:tcPr>
          <w:p w14:paraId="65AFAF55"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313 093</w:t>
            </w:r>
          </w:p>
        </w:tc>
        <w:tc>
          <w:tcPr>
            <w:tcW w:w="851" w:type="dxa"/>
            <w:tcBorders>
              <w:top w:val="nil"/>
              <w:left w:val="nil"/>
              <w:bottom w:val="single" w:sz="8" w:space="0" w:color="auto"/>
              <w:right w:val="single" w:sz="8" w:space="0" w:color="auto"/>
            </w:tcBorders>
            <w:shd w:val="clear" w:color="000000" w:fill="E2EFDA"/>
            <w:noWrap/>
            <w:vAlign w:val="center"/>
            <w:hideMark/>
          </w:tcPr>
          <w:p w14:paraId="1FE63C74"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1 542 208</w:t>
            </w:r>
          </w:p>
        </w:tc>
        <w:tc>
          <w:tcPr>
            <w:tcW w:w="850" w:type="dxa"/>
            <w:tcBorders>
              <w:top w:val="nil"/>
              <w:left w:val="nil"/>
              <w:bottom w:val="single" w:sz="8" w:space="0" w:color="auto"/>
              <w:right w:val="single" w:sz="8" w:space="0" w:color="auto"/>
            </w:tcBorders>
            <w:shd w:val="clear" w:color="000000" w:fill="E2EFDA"/>
            <w:noWrap/>
            <w:vAlign w:val="center"/>
            <w:hideMark/>
          </w:tcPr>
          <w:p w14:paraId="5EA9E92F"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512 192</w:t>
            </w:r>
          </w:p>
        </w:tc>
        <w:tc>
          <w:tcPr>
            <w:tcW w:w="1026" w:type="dxa"/>
            <w:tcBorders>
              <w:top w:val="nil"/>
              <w:left w:val="nil"/>
              <w:bottom w:val="single" w:sz="8" w:space="0" w:color="auto"/>
              <w:right w:val="single" w:sz="8" w:space="0" w:color="auto"/>
            </w:tcBorders>
            <w:shd w:val="clear" w:color="000000" w:fill="E2EFDA"/>
            <w:noWrap/>
            <w:vAlign w:val="center"/>
            <w:hideMark/>
          </w:tcPr>
          <w:p w14:paraId="37638F02"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75%</w:t>
            </w:r>
          </w:p>
        </w:tc>
        <w:tc>
          <w:tcPr>
            <w:tcW w:w="160" w:type="dxa"/>
            <w:vAlign w:val="center"/>
            <w:hideMark/>
          </w:tcPr>
          <w:p w14:paraId="01721EE4"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tr w:rsidR="003760C0" w:rsidRPr="00337385" w14:paraId="69901F64" w14:textId="77777777" w:rsidTr="00DE4106">
        <w:trPr>
          <w:trHeight w:val="260"/>
        </w:trPr>
        <w:tc>
          <w:tcPr>
            <w:tcW w:w="2694" w:type="dxa"/>
            <w:tcBorders>
              <w:top w:val="nil"/>
              <w:left w:val="single" w:sz="8" w:space="0" w:color="auto"/>
              <w:bottom w:val="single" w:sz="8" w:space="0" w:color="auto"/>
              <w:right w:val="single" w:sz="8" w:space="0" w:color="auto"/>
            </w:tcBorders>
            <w:shd w:val="clear" w:color="000000" w:fill="E2EFDA"/>
            <w:hideMark/>
          </w:tcPr>
          <w:p w14:paraId="33010AF6" w14:textId="7E9370F0" w:rsidR="003760C0" w:rsidRPr="00337385" w:rsidRDefault="003760C0" w:rsidP="00F23374">
            <w:pPr>
              <w:widowControl/>
              <w:suppressAutoHyphens w:val="0"/>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X - Reserve</w:t>
            </w:r>
          </w:p>
        </w:tc>
        <w:tc>
          <w:tcPr>
            <w:tcW w:w="992" w:type="dxa"/>
            <w:tcBorders>
              <w:top w:val="nil"/>
              <w:left w:val="nil"/>
              <w:bottom w:val="single" w:sz="8" w:space="0" w:color="auto"/>
              <w:right w:val="nil"/>
            </w:tcBorders>
            <w:shd w:val="clear" w:color="000000" w:fill="E2EFDA"/>
            <w:noWrap/>
            <w:vAlign w:val="center"/>
            <w:hideMark/>
          </w:tcPr>
          <w:p w14:paraId="4A0E4D54"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93 050</w:t>
            </w:r>
          </w:p>
        </w:tc>
        <w:tc>
          <w:tcPr>
            <w:tcW w:w="851" w:type="dxa"/>
            <w:tcBorders>
              <w:top w:val="nil"/>
              <w:left w:val="single" w:sz="8" w:space="0" w:color="auto"/>
              <w:bottom w:val="single" w:sz="8" w:space="0" w:color="auto"/>
              <w:right w:val="single" w:sz="8" w:space="0" w:color="auto"/>
            </w:tcBorders>
            <w:shd w:val="clear" w:color="000000" w:fill="E2EFDA"/>
            <w:noWrap/>
            <w:vAlign w:val="center"/>
            <w:hideMark/>
          </w:tcPr>
          <w:p w14:paraId="21B97C6D"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w:t>
            </w:r>
          </w:p>
        </w:tc>
        <w:tc>
          <w:tcPr>
            <w:tcW w:w="850" w:type="dxa"/>
            <w:tcBorders>
              <w:top w:val="nil"/>
              <w:left w:val="nil"/>
              <w:bottom w:val="single" w:sz="8" w:space="0" w:color="auto"/>
              <w:right w:val="single" w:sz="8" w:space="0" w:color="auto"/>
            </w:tcBorders>
            <w:shd w:val="clear" w:color="000000" w:fill="E2EFDA"/>
            <w:noWrap/>
            <w:vAlign w:val="center"/>
            <w:hideMark/>
          </w:tcPr>
          <w:p w14:paraId="63E728C7"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w:t>
            </w:r>
          </w:p>
        </w:tc>
        <w:tc>
          <w:tcPr>
            <w:tcW w:w="851" w:type="dxa"/>
            <w:tcBorders>
              <w:top w:val="nil"/>
              <w:left w:val="nil"/>
              <w:bottom w:val="single" w:sz="8" w:space="0" w:color="auto"/>
              <w:right w:val="single" w:sz="8" w:space="0" w:color="auto"/>
            </w:tcBorders>
            <w:shd w:val="clear" w:color="000000" w:fill="E2EFDA"/>
            <w:noWrap/>
            <w:vAlign w:val="center"/>
            <w:hideMark/>
          </w:tcPr>
          <w:p w14:paraId="36144990"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w:t>
            </w:r>
          </w:p>
        </w:tc>
        <w:tc>
          <w:tcPr>
            <w:tcW w:w="850" w:type="dxa"/>
            <w:tcBorders>
              <w:top w:val="nil"/>
              <w:left w:val="nil"/>
              <w:bottom w:val="single" w:sz="8" w:space="0" w:color="auto"/>
              <w:right w:val="single" w:sz="8" w:space="0" w:color="auto"/>
            </w:tcBorders>
            <w:shd w:val="clear" w:color="000000" w:fill="E2EFDA"/>
            <w:noWrap/>
            <w:vAlign w:val="center"/>
            <w:hideMark/>
          </w:tcPr>
          <w:p w14:paraId="4356E909"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w:t>
            </w:r>
          </w:p>
        </w:tc>
        <w:tc>
          <w:tcPr>
            <w:tcW w:w="851" w:type="dxa"/>
            <w:tcBorders>
              <w:top w:val="nil"/>
              <w:left w:val="nil"/>
              <w:bottom w:val="single" w:sz="8" w:space="0" w:color="auto"/>
              <w:right w:val="single" w:sz="8" w:space="0" w:color="auto"/>
            </w:tcBorders>
            <w:shd w:val="clear" w:color="000000" w:fill="E2EFDA"/>
            <w:noWrap/>
            <w:vAlign w:val="center"/>
            <w:hideMark/>
          </w:tcPr>
          <w:p w14:paraId="7836E24C"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w:t>
            </w:r>
          </w:p>
        </w:tc>
        <w:tc>
          <w:tcPr>
            <w:tcW w:w="850" w:type="dxa"/>
            <w:tcBorders>
              <w:top w:val="nil"/>
              <w:left w:val="nil"/>
              <w:bottom w:val="single" w:sz="8" w:space="0" w:color="auto"/>
              <w:right w:val="single" w:sz="8" w:space="0" w:color="auto"/>
            </w:tcBorders>
            <w:shd w:val="clear" w:color="000000" w:fill="E2EFDA"/>
            <w:noWrap/>
            <w:vAlign w:val="center"/>
            <w:hideMark/>
          </w:tcPr>
          <w:p w14:paraId="6C946A41"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93 050</w:t>
            </w:r>
          </w:p>
        </w:tc>
        <w:tc>
          <w:tcPr>
            <w:tcW w:w="1026" w:type="dxa"/>
            <w:tcBorders>
              <w:top w:val="nil"/>
              <w:left w:val="nil"/>
              <w:bottom w:val="single" w:sz="8" w:space="0" w:color="auto"/>
              <w:right w:val="single" w:sz="8" w:space="0" w:color="auto"/>
            </w:tcBorders>
            <w:shd w:val="clear" w:color="000000" w:fill="E2EFDA"/>
            <w:noWrap/>
            <w:vAlign w:val="center"/>
            <w:hideMark/>
          </w:tcPr>
          <w:p w14:paraId="14BD2824"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0%</w:t>
            </w:r>
          </w:p>
        </w:tc>
        <w:tc>
          <w:tcPr>
            <w:tcW w:w="160" w:type="dxa"/>
            <w:vAlign w:val="center"/>
            <w:hideMark/>
          </w:tcPr>
          <w:p w14:paraId="37B9AF8A"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tr w:rsidR="003760C0" w:rsidRPr="00337385" w14:paraId="69B4A87A" w14:textId="77777777" w:rsidTr="00DE4106">
        <w:trPr>
          <w:trHeight w:val="260"/>
        </w:trPr>
        <w:tc>
          <w:tcPr>
            <w:tcW w:w="2694" w:type="dxa"/>
            <w:tcBorders>
              <w:top w:val="nil"/>
              <w:left w:val="single" w:sz="8" w:space="0" w:color="auto"/>
              <w:bottom w:val="single" w:sz="8" w:space="0" w:color="auto"/>
              <w:right w:val="single" w:sz="8" w:space="0" w:color="auto"/>
            </w:tcBorders>
            <w:shd w:val="clear" w:color="000000" w:fill="E2EFDA"/>
            <w:hideMark/>
          </w:tcPr>
          <w:p w14:paraId="59112C7F" w14:textId="77777777" w:rsidR="003760C0" w:rsidRPr="00337385" w:rsidRDefault="003760C0" w:rsidP="00F23374">
            <w:pPr>
              <w:widowControl/>
              <w:suppressAutoHyphens w:val="0"/>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Z - General means</w:t>
            </w:r>
          </w:p>
        </w:tc>
        <w:tc>
          <w:tcPr>
            <w:tcW w:w="992" w:type="dxa"/>
            <w:tcBorders>
              <w:top w:val="nil"/>
              <w:left w:val="nil"/>
              <w:bottom w:val="single" w:sz="8" w:space="0" w:color="auto"/>
              <w:right w:val="nil"/>
            </w:tcBorders>
            <w:shd w:val="clear" w:color="000000" w:fill="E2EFDA"/>
            <w:noWrap/>
            <w:vAlign w:val="center"/>
            <w:hideMark/>
          </w:tcPr>
          <w:p w14:paraId="02E4F6EE"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1 592 550</w:t>
            </w:r>
          </w:p>
        </w:tc>
        <w:tc>
          <w:tcPr>
            <w:tcW w:w="851" w:type="dxa"/>
            <w:tcBorders>
              <w:top w:val="nil"/>
              <w:left w:val="single" w:sz="8" w:space="0" w:color="auto"/>
              <w:bottom w:val="single" w:sz="8" w:space="0" w:color="auto"/>
              <w:right w:val="single" w:sz="8" w:space="0" w:color="auto"/>
            </w:tcBorders>
            <w:shd w:val="clear" w:color="000000" w:fill="E2EFDA"/>
            <w:noWrap/>
            <w:vAlign w:val="center"/>
            <w:hideMark/>
          </w:tcPr>
          <w:p w14:paraId="24E1C66E"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427 178</w:t>
            </w:r>
          </w:p>
        </w:tc>
        <w:tc>
          <w:tcPr>
            <w:tcW w:w="850" w:type="dxa"/>
            <w:tcBorders>
              <w:top w:val="nil"/>
              <w:left w:val="nil"/>
              <w:bottom w:val="single" w:sz="8" w:space="0" w:color="auto"/>
              <w:right w:val="single" w:sz="8" w:space="0" w:color="auto"/>
            </w:tcBorders>
            <w:shd w:val="clear" w:color="000000" w:fill="E2EFDA"/>
            <w:noWrap/>
            <w:vAlign w:val="center"/>
            <w:hideMark/>
          </w:tcPr>
          <w:p w14:paraId="048625C3"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161 137</w:t>
            </w:r>
          </w:p>
        </w:tc>
        <w:tc>
          <w:tcPr>
            <w:tcW w:w="851" w:type="dxa"/>
            <w:tcBorders>
              <w:top w:val="nil"/>
              <w:left w:val="nil"/>
              <w:bottom w:val="single" w:sz="8" w:space="0" w:color="auto"/>
              <w:right w:val="single" w:sz="8" w:space="0" w:color="auto"/>
            </w:tcBorders>
            <w:shd w:val="clear" w:color="000000" w:fill="E2EFDA"/>
            <w:noWrap/>
            <w:vAlign w:val="center"/>
            <w:hideMark/>
          </w:tcPr>
          <w:p w14:paraId="29634C02"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230 429</w:t>
            </w:r>
          </w:p>
        </w:tc>
        <w:tc>
          <w:tcPr>
            <w:tcW w:w="850" w:type="dxa"/>
            <w:tcBorders>
              <w:top w:val="nil"/>
              <w:left w:val="nil"/>
              <w:bottom w:val="single" w:sz="8" w:space="0" w:color="auto"/>
              <w:right w:val="single" w:sz="8" w:space="0" w:color="auto"/>
            </w:tcBorders>
            <w:shd w:val="clear" w:color="000000" w:fill="E2EFDA"/>
            <w:noWrap/>
            <w:vAlign w:val="center"/>
            <w:hideMark/>
          </w:tcPr>
          <w:p w14:paraId="6167BBF8"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167 623</w:t>
            </w:r>
          </w:p>
        </w:tc>
        <w:tc>
          <w:tcPr>
            <w:tcW w:w="851" w:type="dxa"/>
            <w:tcBorders>
              <w:top w:val="nil"/>
              <w:left w:val="nil"/>
              <w:bottom w:val="single" w:sz="8" w:space="0" w:color="auto"/>
              <w:right w:val="single" w:sz="8" w:space="0" w:color="auto"/>
            </w:tcBorders>
            <w:shd w:val="clear" w:color="000000" w:fill="E2EFDA"/>
            <w:noWrap/>
            <w:vAlign w:val="center"/>
            <w:hideMark/>
          </w:tcPr>
          <w:p w14:paraId="63A311BA"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986 367</w:t>
            </w:r>
          </w:p>
        </w:tc>
        <w:tc>
          <w:tcPr>
            <w:tcW w:w="850" w:type="dxa"/>
            <w:tcBorders>
              <w:top w:val="nil"/>
              <w:left w:val="nil"/>
              <w:bottom w:val="single" w:sz="8" w:space="0" w:color="auto"/>
              <w:right w:val="single" w:sz="8" w:space="0" w:color="auto"/>
            </w:tcBorders>
            <w:shd w:val="clear" w:color="000000" w:fill="E2EFDA"/>
            <w:noWrap/>
            <w:vAlign w:val="center"/>
            <w:hideMark/>
          </w:tcPr>
          <w:p w14:paraId="01EBF759"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606 183</w:t>
            </w:r>
          </w:p>
        </w:tc>
        <w:tc>
          <w:tcPr>
            <w:tcW w:w="1026" w:type="dxa"/>
            <w:tcBorders>
              <w:top w:val="nil"/>
              <w:left w:val="nil"/>
              <w:bottom w:val="single" w:sz="8" w:space="0" w:color="auto"/>
              <w:right w:val="single" w:sz="8" w:space="0" w:color="auto"/>
            </w:tcBorders>
            <w:shd w:val="clear" w:color="000000" w:fill="E2EFDA"/>
            <w:noWrap/>
            <w:vAlign w:val="center"/>
            <w:hideMark/>
          </w:tcPr>
          <w:p w14:paraId="547CBE96" w14:textId="77777777" w:rsidR="003760C0" w:rsidRPr="00337385" w:rsidRDefault="003760C0" w:rsidP="00F23374">
            <w:pPr>
              <w:widowControl/>
              <w:suppressAutoHyphens w:val="0"/>
              <w:jc w:val="center"/>
              <w:rPr>
                <w:rFonts w:ascii="Calibri" w:hAnsi="Calibri" w:cs="Calibri"/>
                <w:b/>
                <w:bCs/>
                <w:snapToGrid/>
                <w:color w:val="000000"/>
                <w:kern w:val="0"/>
                <w:sz w:val="13"/>
                <w:szCs w:val="13"/>
                <w:lang w:eastAsia="fr-FR"/>
              </w:rPr>
            </w:pPr>
            <w:r w:rsidRPr="00337385">
              <w:rPr>
                <w:rFonts w:ascii="Calibri" w:hAnsi="Calibri" w:cs="Calibri"/>
                <w:b/>
                <w:bCs/>
                <w:snapToGrid/>
                <w:color w:val="000000"/>
                <w:kern w:val="0"/>
                <w:sz w:val="13"/>
                <w:szCs w:val="13"/>
                <w:lang w:eastAsia="fr-FR"/>
              </w:rPr>
              <w:t>62%</w:t>
            </w:r>
          </w:p>
        </w:tc>
        <w:tc>
          <w:tcPr>
            <w:tcW w:w="160" w:type="dxa"/>
            <w:vAlign w:val="center"/>
            <w:hideMark/>
          </w:tcPr>
          <w:p w14:paraId="50A8759B" w14:textId="77777777" w:rsidR="003760C0" w:rsidRPr="00337385" w:rsidRDefault="003760C0" w:rsidP="00F23374">
            <w:pPr>
              <w:widowControl/>
              <w:suppressAutoHyphens w:val="0"/>
              <w:rPr>
                <w:rFonts w:ascii="Times New Roman" w:hAnsi="Times New Roman"/>
                <w:snapToGrid/>
                <w:kern w:val="0"/>
                <w:sz w:val="13"/>
                <w:szCs w:val="13"/>
                <w:lang w:eastAsia="fr-FR"/>
              </w:rPr>
            </w:pPr>
          </w:p>
        </w:tc>
      </w:tr>
    </w:tbl>
    <w:p w14:paraId="0474A9A9" w14:textId="50057ABA" w:rsidR="003760C0" w:rsidRPr="00337385" w:rsidRDefault="003760C0" w:rsidP="003760C0">
      <w:pPr>
        <w:rPr>
          <w:rFonts w:eastAsia="Arial Unicode MS" w:cs="Arial"/>
          <w:b/>
          <w:bCs/>
          <w:color w:val="92D050"/>
          <w:kern w:val="28"/>
          <w:sz w:val="28"/>
          <w:szCs w:val="28"/>
        </w:rPr>
      </w:pPr>
    </w:p>
    <w:p w14:paraId="0A9D69ED" w14:textId="2307267E" w:rsidR="003760C0" w:rsidRDefault="003760C0" w:rsidP="003760C0">
      <w:pPr>
        <w:rPr>
          <w:rFonts w:ascii="Calibri" w:hAnsi="Calibri" w:cs="Calibri"/>
          <w:color w:val="000000"/>
          <w:sz w:val="18"/>
          <w:szCs w:val="18"/>
          <w:lang w:eastAsia="fr-FR"/>
        </w:rPr>
      </w:pPr>
      <w:r w:rsidRPr="00337385">
        <w:rPr>
          <w:rFonts w:ascii="Calibri" w:hAnsi="Calibri" w:cs="Calibri"/>
          <w:color w:val="000000"/>
          <w:sz w:val="18"/>
          <w:szCs w:val="18"/>
          <w:lang w:eastAsia="fr-FR"/>
        </w:rPr>
        <w:t xml:space="preserve">In 2020, the total expenditure gowned to 4.379.139 Euros and a rate of 55%. </w:t>
      </w:r>
    </w:p>
    <w:p w14:paraId="422BE688" w14:textId="7852E914" w:rsidR="00DE4106" w:rsidRDefault="00DE4106" w:rsidP="003760C0">
      <w:pPr>
        <w:rPr>
          <w:rFonts w:ascii="Calibri" w:hAnsi="Calibri" w:cs="Calibri"/>
          <w:color w:val="000000"/>
          <w:sz w:val="18"/>
          <w:szCs w:val="18"/>
          <w:lang w:eastAsia="fr-FR"/>
        </w:rPr>
      </w:pPr>
      <w:r>
        <w:rPr>
          <w:noProof/>
        </w:rPr>
        <w:drawing>
          <wp:anchor distT="0" distB="0" distL="114300" distR="114300" simplePos="0" relativeHeight="251658265" behindDoc="0" locked="0" layoutInCell="1" allowOverlap="1" wp14:anchorId="32B2D7E6" wp14:editId="58A00168">
            <wp:simplePos x="0" y="0"/>
            <wp:positionH relativeFrom="character">
              <wp:posOffset>4445</wp:posOffset>
            </wp:positionH>
            <wp:positionV relativeFrom="line">
              <wp:posOffset>90805</wp:posOffset>
            </wp:positionV>
            <wp:extent cx="2251169" cy="15144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6">
                      <a:extLst>
                        <a:ext uri="{28A0092B-C50C-407E-A947-70E740481C1C}">
                          <a14:useLocalDpi xmlns:a14="http://schemas.microsoft.com/office/drawing/2010/main" val="0"/>
                        </a:ext>
                      </a:extLst>
                    </a:blip>
                    <a:stretch>
                      <a:fillRect/>
                    </a:stretch>
                  </pic:blipFill>
                  <pic:spPr>
                    <a:xfrm>
                      <a:off x="0" y="0"/>
                      <a:ext cx="2265800" cy="1524318"/>
                    </a:xfrm>
                    <a:prstGeom prst="rect">
                      <a:avLst/>
                    </a:prstGeom>
                  </pic:spPr>
                </pic:pic>
              </a:graphicData>
            </a:graphic>
            <wp14:sizeRelH relativeFrom="page">
              <wp14:pctWidth>0</wp14:pctWidth>
            </wp14:sizeRelH>
            <wp14:sizeRelV relativeFrom="page">
              <wp14:pctHeight>0</wp14:pctHeight>
            </wp14:sizeRelV>
          </wp:anchor>
        </w:drawing>
      </w:r>
    </w:p>
    <w:p w14:paraId="1EF88179" w14:textId="5C24465C" w:rsidR="00DE4106" w:rsidRDefault="00DE4106" w:rsidP="003760C0">
      <w:pPr>
        <w:rPr>
          <w:rFonts w:ascii="Calibri" w:hAnsi="Calibri" w:cs="Calibri"/>
          <w:color w:val="000000"/>
          <w:sz w:val="18"/>
          <w:szCs w:val="18"/>
          <w:lang w:eastAsia="fr-FR"/>
        </w:rPr>
      </w:pPr>
    </w:p>
    <w:p w14:paraId="76AC24BD" w14:textId="0B1281E5" w:rsidR="00DE4106" w:rsidRDefault="00DE4106" w:rsidP="003760C0">
      <w:pPr>
        <w:rPr>
          <w:rFonts w:ascii="Calibri" w:hAnsi="Calibri" w:cs="Calibri"/>
          <w:color w:val="000000"/>
          <w:sz w:val="18"/>
          <w:szCs w:val="18"/>
          <w:lang w:eastAsia="fr-FR"/>
        </w:rPr>
      </w:pPr>
    </w:p>
    <w:p w14:paraId="600DDB26" w14:textId="2E68B774" w:rsidR="00DE4106" w:rsidRDefault="00DE4106" w:rsidP="003760C0">
      <w:pPr>
        <w:rPr>
          <w:rFonts w:ascii="Calibri" w:hAnsi="Calibri" w:cs="Calibri"/>
          <w:color w:val="000000"/>
          <w:sz w:val="18"/>
          <w:szCs w:val="18"/>
          <w:lang w:eastAsia="fr-FR"/>
        </w:rPr>
      </w:pPr>
    </w:p>
    <w:p w14:paraId="0252B496" w14:textId="76CA67A8" w:rsidR="00DE4106" w:rsidRDefault="00DE4106" w:rsidP="003760C0">
      <w:pPr>
        <w:rPr>
          <w:rFonts w:ascii="Calibri" w:hAnsi="Calibri" w:cs="Calibri"/>
          <w:color w:val="000000"/>
          <w:sz w:val="18"/>
          <w:szCs w:val="18"/>
          <w:lang w:eastAsia="fr-FR"/>
        </w:rPr>
      </w:pPr>
    </w:p>
    <w:p w14:paraId="7C718D05" w14:textId="77777777" w:rsidR="00DE4106" w:rsidRPr="00337385" w:rsidRDefault="00DE4106" w:rsidP="003760C0">
      <w:pPr>
        <w:rPr>
          <w:rFonts w:ascii="Calibri" w:hAnsi="Calibri" w:cs="Calibri"/>
          <w:color w:val="000000"/>
          <w:sz w:val="18"/>
          <w:szCs w:val="18"/>
          <w:lang w:eastAsia="fr-FR"/>
        </w:rPr>
      </w:pPr>
    </w:p>
    <w:p w14:paraId="53F55F0C" w14:textId="3D1733FD" w:rsidR="003760C0" w:rsidRDefault="003760C0" w:rsidP="003760C0">
      <w:pPr>
        <w:rPr>
          <w:rFonts w:eastAsia="Arial Unicode MS" w:cs="Arial"/>
          <w:b/>
          <w:bCs/>
          <w:color w:val="92D050"/>
          <w:kern w:val="28"/>
          <w:sz w:val="28"/>
          <w:szCs w:val="28"/>
        </w:rPr>
      </w:pPr>
    </w:p>
    <w:p w14:paraId="3E324162" w14:textId="57384C75" w:rsidR="00DE4106" w:rsidRPr="00337385" w:rsidRDefault="00DE4106" w:rsidP="003760C0">
      <w:pPr>
        <w:rPr>
          <w:rFonts w:eastAsia="Arial Unicode MS" w:cs="Arial"/>
          <w:b/>
          <w:bCs/>
          <w:color w:val="92D050"/>
          <w:kern w:val="28"/>
          <w:sz w:val="28"/>
          <w:szCs w:val="28"/>
        </w:rPr>
      </w:pPr>
    </w:p>
    <w:p w14:paraId="3C424B91" w14:textId="77777777" w:rsidR="00DE4106" w:rsidRDefault="00DE4106" w:rsidP="00DE4106">
      <w:pPr>
        <w:rPr>
          <w:rFonts w:ascii="Calibri" w:hAnsi="Calibri" w:cs="Calibri"/>
          <w:color w:val="000000"/>
          <w:sz w:val="18"/>
          <w:szCs w:val="18"/>
          <w:lang w:eastAsia="fr-FR"/>
        </w:rPr>
      </w:pPr>
    </w:p>
    <w:p w14:paraId="35F4E895" w14:textId="77777777" w:rsidR="00DE4106" w:rsidRDefault="00DE4106" w:rsidP="00DE4106">
      <w:pPr>
        <w:rPr>
          <w:rFonts w:ascii="Calibri" w:eastAsia="Arial Unicode MS" w:hAnsi="Calibri" w:cs="Calibri"/>
          <w:color w:val="000000"/>
          <w:sz w:val="18"/>
          <w:szCs w:val="18"/>
          <w:lang w:eastAsia="fr-FR"/>
        </w:rPr>
      </w:pPr>
    </w:p>
    <w:p w14:paraId="0058BEAB" w14:textId="77777777" w:rsidR="002B2A76" w:rsidRDefault="002B2A76" w:rsidP="00DE4106">
      <w:pPr>
        <w:rPr>
          <w:rFonts w:ascii="Calibri" w:eastAsia="Arial Unicode MS" w:hAnsi="Calibri" w:cs="Calibri"/>
          <w:color w:val="000000"/>
          <w:sz w:val="18"/>
          <w:szCs w:val="18"/>
          <w:lang w:eastAsia="fr-FR"/>
        </w:rPr>
      </w:pPr>
    </w:p>
    <w:p w14:paraId="484A392A" w14:textId="1B8960F1" w:rsidR="003760C0" w:rsidRPr="00337385" w:rsidRDefault="003760C0" w:rsidP="00DE4106">
      <w:pPr>
        <w:rPr>
          <w:rFonts w:ascii="Calibri" w:hAnsi="Calibri" w:cs="Calibri"/>
          <w:color w:val="000000"/>
          <w:sz w:val="18"/>
          <w:szCs w:val="18"/>
          <w:lang w:eastAsia="fr-FR"/>
        </w:rPr>
      </w:pPr>
      <w:r w:rsidRPr="00337385">
        <w:rPr>
          <w:rFonts w:ascii="Calibri" w:hAnsi="Calibri" w:cs="Calibri"/>
          <w:color w:val="000000"/>
          <w:sz w:val="18"/>
          <w:szCs w:val="18"/>
          <w:lang w:eastAsia="fr-FR"/>
        </w:rPr>
        <w:t>From 2017 to 2020, there is a clear increase of the expenditure. The project is at his maturity stage.</w:t>
      </w:r>
    </w:p>
    <w:p w14:paraId="70CF89FB" w14:textId="41D2D4FA" w:rsidR="00EB0187" w:rsidRPr="00337385" w:rsidRDefault="00D41A75" w:rsidP="001F5303">
      <w:pPr>
        <w:pStyle w:val="Heading2"/>
        <w:numPr>
          <w:ilvl w:val="1"/>
          <w:numId w:val="60"/>
        </w:numPr>
        <w:rPr>
          <w:rFonts w:ascii="Arial" w:hAnsi="Arial" w:cs="Arial"/>
        </w:rPr>
      </w:pPr>
      <w:bookmarkStart w:id="215" w:name="_Toc370814224"/>
      <w:bookmarkStart w:id="216" w:name="_Toc474936649"/>
      <w:bookmarkStart w:id="217" w:name="_Toc33992076"/>
      <w:bookmarkStart w:id="218" w:name="_Hlk1201374"/>
      <w:bookmarkStart w:id="219" w:name="_Hlk32414539"/>
      <w:r w:rsidRPr="00337385">
        <w:rPr>
          <w:rFonts w:ascii="Arial" w:hAnsi="Arial" w:cs="Arial"/>
        </w:rPr>
        <w:lastRenderedPageBreak/>
        <w:t>Communication resources</w:t>
      </w:r>
      <w:bookmarkEnd w:id="215"/>
      <w:bookmarkEnd w:id="216"/>
      <w:bookmarkEnd w:id="217"/>
    </w:p>
    <w:p w14:paraId="332C8A17" w14:textId="77777777" w:rsidR="006B789A" w:rsidRPr="00337385" w:rsidRDefault="006B789A" w:rsidP="006B789A">
      <w:pPr>
        <w:rPr>
          <w:sz w:val="20"/>
          <w:u w:val="single"/>
        </w:rPr>
      </w:pPr>
      <w:bookmarkStart w:id="220" w:name="_Hlk1201359"/>
      <w:bookmarkEnd w:id="218"/>
      <w:r w:rsidRPr="00337385">
        <w:rPr>
          <w:sz w:val="20"/>
          <w:u w:val="single"/>
        </w:rPr>
        <w:t>Extension materials (Kiswahili)</w:t>
      </w:r>
    </w:p>
    <w:p w14:paraId="4EBA63DB" w14:textId="77777777" w:rsidR="006B789A" w:rsidRPr="00337385" w:rsidRDefault="006B789A" w:rsidP="008B313A">
      <w:pPr>
        <w:pStyle w:val="ListParagraph"/>
        <w:numPr>
          <w:ilvl w:val="0"/>
          <w:numId w:val="20"/>
        </w:numPr>
        <w:rPr>
          <w:sz w:val="18"/>
          <w:szCs w:val="18"/>
        </w:rPr>
      </w:pPr>
      <w:proofErr w:type="gramStart"/>
      <w:r w:rsidRPr="00337385">
        <w:rPr>
          <w:sz w:val="18"/>
          <w:szCs w:val="18"/>
        </w:rPr>
        <w:t>Posters</w:t>
      </w:r>
      <w:proofErr w:type="gramEnd"/>
      <w:r w:rsidRPr="00337385">
        <w:rPr>
          <w:sz w:val="18"/>
          <w:szCs w:val="18"/>
        </w:rPr>
        <w:t xml:space="preserve"> cassava mosaic virus &amp; brown streak virus (reprinted with permission CRS)</w:t>
      </w:r>
    </w:p>
    <w:p w14:paraId="5F9597AE" w14:textId="77777777" w:rsidR="006B789A" w:rsidRPr="00337385" w:rsidRDefault="006B789A" w:rsidP="008B313A">
      <w:pPr>
        <w:pStyle w:val="ListParagraph"/>
        <w:numPr>
          <w:ilvl w:val="0"/>
          <w:numId w:val="20"/>
        </w:numPr>
        <w:rPr>
          <w:sz w:val="18"/>
          <w:szCs w:val="18"/>
        </w:rPr>
      </w:pPr>
      <w:proofErr w:type="gramStart"/>
      <w:r w:rsidRPr="00337385">
        <w:rPr>
          <w:sz w:val="18"/>
          <w:szCs w:val="18"/>
        </w:rPr>
        <w:t>Leaflets</w:t>
      </w:r>
      <w:proofErr w:type="gramEnd"/>
      <w:r w:rsidRPr="00337385">
        <w:rPr>
          <w:sz w:val="18"/>
          <w:szCs w:val="18"/>
        </w:rPr>
        <w:t xml:space="preserve"> cassava mosaic virus &amp; brown streak virus (reprinted with permission CRS)</w:t>
      </w:r>
    </w:p>
    <w:p w14:paraId="08E8E739" w14:textId="77777777" w:rsidR="006B789A" w:rsidRPr="00337385" w:rsidRDefault="006B789A" w:rsidP="008B313A">
      <w:pPr>
        <w:pStyle w:val="ListParagraph"/>
        <w:numPr>
          <w:ilvl w:val="0"/>
          <w:numId w:val="20"/>
        </w:numPr>
        <w:rPr>
          <w:sz w:val="18"/>
          <w:szCs w:val="18"/>
        </w:rPr>
      </w:pPr>
      <w:r w:rsidRPr="00337385">
        <w:rPr>
          <w:sz w:val="18"/>
          <w:szCs w:val="18"/>
        </w:rPr>
        <w:t>Cassava cultivation (adapted from the original Meda brochure)</w:t>
      </w:r>
    </w:p>
    <w:p w14:paraId="656A4A98" w14:textId="7257E809" w:rsidR="006B789A" w:rsidRPr="00337385" w:rsidRDefault="006B789A" w:rsidP="008D0975">
      <w:pPr>
        <w:pStyle w:val="ListParagraph"/>
        <w:numPr>
          <w:ilvl w:val="0"/>
          <w:numId w:val="20"/>
        </w:numPr>
        <w:rPr>
          <w:sz w:val="18"/>
          <w:szCs w:val="18"/>
        </w:rPr>
      </w:pPr>
      <w:r w:rsidRPr="00337385">
        <w:rPr>
          <w:sz w:val="18"/>
          <w:szCs w:val="18"/>
        </w:rPr>
        <w:t>Manual on cassava cultivation</w:t>
      </w:r>
      <w:r w:rsidR="00F11994" w:rsidRPr="00337385">
        <w:rPr>
          <w:sz w:val="18"/>
          <w:szCs w:val="18"/>
        </w:rPr>
        <w:t xml:space="preserve"> </w:t>
      </w:r>
      <w:r w:rsidR="00745D75" w:rsidRPr="00337385">
        <w:rPr>
          <w:sz w:val="18"/>
          <w:szCs w:val="18"/>
        </w:rPr>
        <w:t>+ Manual</w:t>
      </w:r>
      <w:r w:rsidRPr="00337385">
        <w:rPr>
          <w:sz w:val="18"/>
          <w:szCs w:val="18"/>
        </w:rPr>
        <w:t xml:space="preserve"> on bean cultivation </w:t>
      </w:r>
    </w:p>
    <w:p w14:paraId="39BCA035" w14:textId="77777777" w:rsidR="006B789A" w:rsidRPr="00337385" w:rsidRDefault="006B789A" w:rsidP="008B313A">
      <w:pPr>
        <w:pStyle w:val="ListParagraph"/>
        <w:numPr>
          <w:ilvl w:val="0"/>
          <w:numId w:val="20"/>
        </w:numPr>
        <w:rPr>
          <w:sz w:val="18"/>
          <w:szCs w:val="18"/>
        </w:rPr>
      </w:pPr>
      <w:r w:rsidRPr="00337385">
        <w:rPr>
          <w:sz w:val="18"/>
          <w:szCs w:val="18"/>
        </w:rPr>
        <w:t xml:space="preserve">Manual farming as a business </w:t>
      </w:r>
    </w:p>
    <w:p w14:paraId="145AD5D1" w14:textId="77777777" w:rsidR="006B789A" w:rsidRPr="00337385" w:rsidRDefault="006B789A" w:rsidP="008B313A">
      <w:pPr>
        <w:pStyle w:val="ListParagraph"/>
        <w:numPr>
          <w:ilvl w:val="0"/>
          <w:numId w:val="20"/>
        </w:numPr>
        <w:rPr>
          <w:sz w:val="18"/>
          <w:szCs w:val="18"/>
        </w:rPr>
      </w:pPr>
      <w:r w:rsidRPr="00337385">
        <w:rPr>
          <w:sz w:val="18"/>
          <w:szCs w:val="18"/>
        </w:rPr>
        <w:t xml:space="preserve">Gender training manual for lead farmers and extension workers. </w:t>
      </w:r>
    </w:p>
    <w:p w14:paraId="7BC96E1E" w14:textId="77777777" w:rsidR="006B789A" w:rsidRPr="00337385" w:rsidRDefault="006B789A" w:rsidP="008B313A">
      <w:pPr>
        <w:pStyle w:val="ListParagraph"/>
        <w:numPr>
          <w:ilvl w:val="0"/>
          <w:numId w:val="20"/>
        </w:numPr>
        <w:rPr>
          <w:sz w:val="18"/>
          <w:szCs w:val="18"/>
        </w:rPr>
      </w:pPr>
      <w:r w:rsidRPr="00337385">
        <w:rPr>
          <w:sz w:val="18"/>
          <w:szCs w:val="18"/>
        </w:rPr>
        <w:t xml:space="preserve">Brochure on the construction of stone arch bridges for village governments </w:t>
      </w:r>
    </w:p>
    <w:p w14:paraId="799261C4" w14:textId="77777777" w:rsidR="006B789A" w:rsidRPr="00337385" w:rsidRDefault="006B789A" w:rsidP="008B313A">
      <w:pPr>
        <w:pStyle w:val="ListParagraph"/>
        <w:numPr>
          <w:ilvl w:val="0"/>
          <w:numId w:val="20"/>
        </w:numPr>
        <w:rPr>
          <w:sz w:val="18"/>
          <w:szCs w:val="18"/>
        </w:rPr>
      </w:pPr>
      <w:r w:rsidRPr="00337385">
        <w:rPr>
          <w:sz w:val="18"/>
          <w:szCs w:val="18"/>
        </w:rPr>
        <w:t xml:space="preserve">Manual on Proper seed dressing </w:t>
      </w:r>
    </w:p>
    <w:p w14:paraId="7FBD998E" w14:textId="77777777" w:rsidR="006B789A" w:rsidRPr="00337385" w:rsidRDefault="006B789A" w:rsidP="008B313A">
      <w:pPr>
        <w:pStyle w:val="ListParagraph"/>
        <w:numPr>
          <w:ilvl w:val="0"/>
          <w:numId w:val="20"/>
        </w:numPr>
        <w:rPr>
          <w:sz w:val="18"/>
          <w:szCs w:val="18"/>
        </w:rPr>
      </w:pPr>
      <w:r w:rsidRPr="00337385">
        <w:rPr>
          <w:sz w:val="18"/>
          <w:szCs w:val="18"/>
        </w:rPr>
        <w:t>Yield assessment Manual</w:t>
      </w:r>
    </w:p>
    <w:p w14:paraId="27B8D872" w14:textId="77777777" w:rsidR="006B789A" w:rsidRPr="00337385" w:rsidRDefault="006B789A" w:rsidP="008B313A">
      <w:pPr>
        <w:pStyle w:val="ListParagraph"/>
        <w:numPr>
          <w:ilvl w:val="0"/>
          <w:numId w:val="20"/>
        </w:numPr>
        <w:rPr>
          <w:sz w:val="20"/>
        </w:rPr>
      </w:pPr>
      <w:r w:rsidRPr="00337385">
        <w:rPr>
          <w:sz w:val="18"/>
          <w:szCs w:val="18"/>
        </w:rPr>
        <w:t>Leaflets on cassava processing</w:t>
      </w:r>
    </w:p>
    <w:p w14:paraId="79544AA1" w14:textId="77777777" w:rsidR="006B789A" w:rsidRPr="00337385" w:rsidRDefault="006B789A" w:rsidP="006B789A">
      <w:pPr>
        <w:rPr>
          <w:sz w:val="20"/>
        </w:rPr>
      </w:pPr>
    </w:p>
    <w:p w14:paraId="31BFEBB0" w14:textId="77777777" w:rsidR="006B789A" w:rsidRPr="00337385" w:rsidRDefault="006B789A" w:rsidP="006B789A">
      <w:pPr>
        <w:rPr>
          <w:sz w:val="20"/>
          <w:u w:val="single"/>
        </w:rPr>
      </w:pPr>
      <w:r w:rsidRPr="00337385">
        <w:rPr>
          <w:sz w:val="20"/>
          <w:u w:val="single"/>
        </w:rPr>
        <w:t>Radio clips (Kiswahili)</w:t>
      </w:r>
    </w:p>
    <w:p w14:paraId="7C7B2B53" w14:textId="7076AD71" w:rsidR="00DD55BC" w:rsidRPr="00337385" w:rsidRDefault="006B789A" w:rsidP="006B789A">
      <w:pPr>
        <w:rPr>
          <w:sz w:val="18"/>
          <w:szCs w:val="18"/>
        </w:rPr>
      </w:pPr>
      <w:r w:rsidRPr="00337385">
        <w:rPr>
          <w:sz w:val="18"/>
          <w:szCs w:val="18"/>
        </w:rPr>
        <w:t xml:space="preserve">Bean field </w:t>
      </w:r>
      <w:r w:rsidR="00745D75" w:rsidRPr="00337385">
        <w:rPr>
          <w:sz w:val="18"/>
          <w:szCs w:val="18"/>
        </w:rPr>
        <w:t>days,</w:t>
      </w:r>
      <w:r w:rsidR="00DD55BC" w:rsidRPr="00337385">
        <w:rPr>
          <w:sz w:val="18"/>
          <w:szCs w:val="18"/>
        </w:rPr>
        <w:t xml:space="preserve"> </w:t>
      </w:r>
      <w:r w:rsidRPr="00337385">
        <w:rPr>
          <w:sz w:val="18"/>
          <w:szCs w:val="18"/>
        </w:rPr>
        <w:t xml:space="preserve">Nanenane </w:t>
      </w:r>
      <w:r w:rsidR="00745D75" w:rsidRPr="00337385">
        <w:rPr>
          <w:sz w:val="18"/>
          <w:szCs w:val="18"/>
        </w:rPr>
        <w:t>shows,</w:t>
      </w:r>
      <w:r w:rsidR="00DD55BC" w:rsidRPr="00337385">
        <w:rPr>
          <w:sz w:val="18"/>
          <w:szCs w:val="18"/>
        </w:rPr>
        <w:t xml:space="preserve"> liming for soil fertility, aggregation </w:t>
      </w:r>
    </w:p>
    <w:p w14:paraId="606662CE" w14:textId="77777777" w:rsidR="006B789A" w:rsidRPr="00337385" w:rsidRDefault="006B789A" w:rsidP="006B789A">
      <w:pPr>
        <w:rPr>
          <w:sz w:val="20"/>
        </w:rPr>
      </w:pPr>
    </w:p>
    <w:p w14:paraId="52E971EB" w14:textId="77777777" w:rsidR="006B789A" w:rsidRPr="00337385" w:rsidRDefault="006B789A" w:rsidP="006B789A">
      <w:pPr>
        <w:rPr>
          <w:sz w:val="20"/>
          <w:u w:val="single"/>
        </w:rPr>
      </w:pPr>
      <w:r w:rsidRPr="00337385">
        <w:rPr>
          <w:sz w:val="20"/>
          <w:u w:val="single"/>
        </w:rPr>
        <w:t>Video clips (Kiswahili)</w:t>
      </w:r>
    </w:p>
    <w:p w14:paraId="2476AB8D" w14:textId="05C883AA" w:rsidR="006B789A" w:rsidRPr="00337385" w:rsidRDefault="006B789A" w:rsidP="006B789A">
      <w:pPr>
        <w:rPr>
          <w:sz w:val="18"/>
          <w:szCs w:val="18"/>
        </w:rPr>
      </w:pPr>
      <w:r w:rsidRPr="00337385">
        <w:rPr>
          <w:sz w:val="18"/>
          <w:szCs w:val="18"/>
        </w:rPr>
        <w:t xml:space="preserve">SAKIRP </w:t>
      </w:r>
      <w:r w:rsidR="00FA0E50" w:rsidRPr="00337385">
        <w:rPr>
          <w:sz w:val="18"/>
          <w:szCs w:val="18"/>
        </w:rPr>
        <w:t>introduction,</w:t>
      </w:r>
      <w:r w:rsidR="0084772D" w:rsidRPr="00337385">
        <w:rPr>
          <w:sz w:val="18"/>
          <w:szCs w:val="18"/>
        </w:rPr>
        <w:t xml:space="preserve"> </w:t>
      </w:r>
      <w:r w:rsidRPr="00337385">
        <w:rPr>
          <w:sz w:val="18"/>
          <w:szCs w:val="18"/>
        </w:rPr>
        <w:t>Bean production and marketing module</w:t>
      </w:r>
      <w:r w:rsidR="0084772D" w:rsidRPr="00337385">
        <w:rPr>
          <w:sz w:val="18"/>
          <w:szCs w:val="18"/>
        </w:rPr>
        <w:t xml:space="preserve">, </w:t>
      </w:r>
      <w:r w:rsidRPr="00337385">
        <w:rPr>
          <w:sz w:val="18"/>
          <w:szCs w:val="18"/>
        </w:rPr>
        <w:t>Cassava production and marketing module</w:t>
      </w:r>
      <w:r w:rsidR="0084772D" w:rsidRPr="00337385">
        <w:rPr>
          <w:sz w:val="18"/>
          <w:szCs w:val="18"/>
        </w:rPr>
        <w:t xml:space="preserve">, </w:t>
      </w:r>
      <w:r w:rsidRPr="00337385">
        <w:rPr>
          <w:sz w:val="18"/>
          <w:szCs w:val="18"/>
        </w:rPr>
        <w:t xml:space="preserve">Stone arch bridge </w:t>
      </w:r>
      <w:r w:rsidR="00FA0E50" w:rsidRPr="00337385">
        <w:rPr>
          <w:sz w:val="18"/>
          <w:szCs w:val="18"/>
        </w:rPr>
        <w:t>construction, Farmer</w:t>
      </w:r>
      <w:r w:rsidRPr="00337385">
        <w:rPr>
          <w:sz w:val="18"/>
          <w:szCs w:val="18"/>
        </w:rPr>
        <w:t xml:space="preserve"> Field Days </w:t>
      </w:r>
      <w:r w:rsidR="00F11994" w:rsidRPr="00337385">
        <w:rPr>
          <w:sz w:val="18"/>
          <w:szCs w:val="18"/>
        </w:rPr>
        <w:t xml:space="preserve">+ </w:t>
      </w:r>
      <w:r w:rsidRPr="00337385">
        <w:rPr>
          <w:sz w:val="18"/>
          <w:szCs w:val="18"/>
        </w:rPr>
        <w:t>Nanenane Exhibition</w:t>
      </w:r>
    </w:p>
    <w:p w14:paraId="77A00587" w14:textId="77777777" w:rsidR="006B789A" w:rsidRPr="00337385" w:rsidRDefault="006B789A" w:rsidP="006B789A">
      <w:pPr>
        <w:rPr>
          <w:sz w:val="20"/>
        </w:rPr>
      </w:pPr>
    </w:p>
    <w:p w14:paraId="51010CEB" w14:textId="77777777" w:rsidR="006B789A" w:rsidRPr="00337385" w:rsidRDefault="006B789A" w:rsidP="006B789A">
      <w:pPr>
        <w:rPr>
          <w:sz w:val="20"/>
          <w:u w:val="single"/>
        </w:rPr>
      </w:pPr>
      <w:r w:rsidRPr="00337385">
        <w:rPr>
          <w:sz w:val="20"/>
          <w:u w:val="single"/>
        </w:rPr>
        <w:t xml:space="preserve">Tools </w:t>
      </w:r>
    </w:p>
    <w:p w14:paraId="30597D65" w14:textId="77777777" w:rsidR="006B789A" w:rsidRPr="00337385" w:rsidRDefault="006B789A" w:rsidP="008B313A">
      <w:pPr>
        <w:pStyle w:val="ListParagraph"/>
        <w:numPr>
          <w:ilvl w:val="0"/>
          <w:numId w:val="10"/>
        </w:numPr>
        <w:rPr>
          <w:sz w:val="18"/>
          <w:szCs w:val="18"/>
        </w:rPr>
      </w:pPr>
      <w:r w:rsidRPr="00337385">
        <w:rPr>
          <w:sz w:val="18"/>
          <w:szCs w:val="18"/>
        </w:rPr>
        <w:t>Diagnostic tools for the assessment of farmer and partner organisations</w:t>
      </w:r>
    </w:p>
    <w:p w14:paraId="742C665A" w14:textId="77777777" w:rsidR="006B789A" w:rsidRPr="00337385" w:rsidRDefault="006B789A" w:rsidP="008B313A">
      <w:pPr>
        <w:pStyle w:val="ListParagraph"/>
        <w:numPr>
          <w:ilvl w:val="0"/>
          <w:numId w:val="10"/>
        </w:numPr>
        <w:rPr>
          <w:sz w:val="18"/>
          <w:szCs w:val="18"/>
        </w:rPr>
      </w:pPr>
      <w:r w:rsidRPr="00337385">
        <w:rPr>
          <w:sz w:val="18"/>
          <w:szCs w:val="18"/>
        </w:rPr>
        <w:t>Questionnaires for market surveys of beans and cassava</w:t>
      </w:r>
    </w:p>
    <w:p w14:paraId="665F82A7" w14:textId="77777777" w:rsidR="006B789A" w:rsidRPr="00337385" w:rsidRDefault="006B789A" w:rsidP="008B313A">
      <w:pPr>
        <w:pStyle w:val="ListParagraph"/>
        <w:numPr>
          <w:ilvl w:val="0"/>
          <w:numId w:val="10"/>
        </w:numPr>
        <w:rPr>
          <w:sz w:val="18"/>
          <w:szCs w:val="18"/>
        </w:rPr>
      </w:pPr>
      <w:r w:rsidRPr="00337385">
        <w:rPr>
          <w:sz w:val="18"/>
          <w:szCs w:val="18"/>
        </w:rPr>
        <w:t>Written tests and interview questions for the selection of technical advisers</w:t>
      </w:r>
    </w:p>
    <w:p w14:paraId="79243986" w14:textId="77777777" w:rsidR="006B789A" w:rsidRPr="00337385" w:rsidRDefault="006B789A" w:rsidP="008B313A">
      <w:pPr>
        <w:pStyle w:val="ListParagraph"/>
        <w:numPr>
          <w:ilvl w:val="0"/>
          <w:numId w:val="10"/>
        </w:numPr>
        <w:rPr>
          <w:sz w:val="18"/>
          <w:szCs w:val="18"/>
        </w:rPr>
      </w:pPr>
      <w:r w:rsidRPr="00337385">
        <w:rPr>
          <w:sz w:val="18"/>
          <w:szCs w:val="18"/>
        </w:rPr>
        <w:t>Kobo toolbox for data collection and performance monitoring of field workers</w:t>
      </w:r>
    </w:p>
    <w:p w14:paraId="7DBFC95B" w14:textId="77777777" w:rsidR="006B789A" w:rsidRPr="00337385" w:rsidRDefault="006B789A" w:rsidP="008B313A">
      <w:pPr>
        <w:pStyle w:val="ListParagraph"/>
        <w:numPr>
          <w:ilvl w:val="0"/>
          <w:numId w:val="10"/>
        </w:numPr>
        <w:rPr>
          <w:sz w:val="18"/>
          <w:szCs w:val="18"/>
        </w:rPr>
      </w:pPr>
      <w:r w:rsidRPr="00337385">
        <w:rPr>
          <w:sz w:val="18"/>
          <w:szCs w:val="18"/>
        </w:rPr>
        <w:t xml:space="preserve">Training manual Kiswahili – farming as a business </w:t>
      </w:r>
    </w:p>
    <w:p w14:paraId="419C95AE" w14:textId="77777777" w:rsidR="006B789A" w:rsidRPr="00337385" w:rsidRDefault="006B789A" w:rsidP="008B313A">
      <w:pPr>
        <w:pStyle w:val="ListParagraph"/>
        <w:numPr>
          <w:ilvl w:val="0"/>
          <w:numId w:val="10"/>
        </w:numPr>
        <w:rPr>
          <w:sz w:val="18"/>
          <w:szCs w:val="18"/>
        </w:rPr>
      </w:pPr>
      <w:r w:rsidRPr="00337385">
        <w:rPr>
          <w:sz w:val="18"/>
          <w:szCs w:val="18"/>
        </w:rPr>
        <w:t xml:space="preserve">Quick survey priority ranking rural markets </w:t>
      </w:r>
    </w:p>
    <w:p w14:paraId="2F270429" w14:textId="77777777" w:rsidR="006B789A" w:rsidRPr="00337385" w:rsidRDefault="006B789A" w:rsidP="008B313A">
      <w:pPr>
        <w:pStyle w:val="ListParagraph"/>
        <w:numPr>
          <w:ilvl w:val="0"/>
          <w:numId w:val="10"/>
        </w:numPr>
        <w:rPr>
          <w:sz w:val="18"/>
          <w:szCs w:val="18"/>
        </w:rPr>
      </w:pPr>
      <w:r w:rsidRPr="00337385">
        <w:rPr>
          <w:sz w:val="18"/>
          <w:szCs w:val="18"/>
        </w:rPr>
        <w:t>Map Kigoma region</w:t>
      </w:r>
    </w:p>
    <w:p w14:paraId="06D76B78" w14:textId="77777777" w:rsidR="006B789A" w:rsidRPr="00337385" w:rsidRDefault="006B789A" w:rsidP="008B313A">
      <w:pPr>
        <w:pStyle w:val="ListParagraph"/>
        <w:numPr>
          <w:ilvl w:val="0"/>
          <w:numId w:val="10"/>
        </w:numPr>
        <w:rPr>
          <w:sz w:val="18"/>
          <w:szCs w:val="18"/>
        </w:rPr>
      </w:pPr>
      <w:r w:rsidRPr="00337385">
        <w:rPr>
          <w:sz w:val="18"/>
          <w:szCs w:val="18"/>
        </w:rPr>
        <w:t>Template assessment sites proposed for bridge construction</w:t>
      </w:r>
    </w:p>
    <w:p w14:paraId="11429484" w14:textId="77777777" w:rsidR="006B789A" w:rsidRPr="00337385" w:rsidRDefault="006B789A" w:rsidP="008B313A">
      <w:pPr>
        <w:pStyle w:val="ListParagraph"/>
        <w:numPr>
          <w:ilvl w:val="0"/>
          <w:numId w:val="10"/>
        </w:numPr>
        <w:rPr>
          <w:sz w:val="18"/>
          <w:szCs w:val="18"/>
        </w:rPr>
      </w:pPr>
      <w:r w:rsidRPr="00337385">
        <w:rPr>
          <w:sz w:val="18"/>
          <w:szCs w:val="18"/>
        </w:rPr>
        <w:t xml:space="preserve">MoU with village for bridge construction </w:t>
      </w:r>
    </w:p>
    <w:p w14:paraId="42484F17" w14:textId="4BB13F77" w:rsidR="006B789A" w:rsidRPr="00337385" w:rsidRDefault="006B789A" w:rsidP="008B313A">
      <w:pPr>
        <w:pStyle w:val="ListParagraph"/>
        <w:numPr>
          <w:ilvl w:val="0"/>
          <w:numId w:val="10"/>
        </w:numPr>
        <w:rPr>
          <w:sz w:val="18"/>
          <w:szCs w:val="18"/>
        </w:rPr>
      </w:pPr>
      <w:r w:rsidRPr="00337385">
        <w:rPr>
          <w:sz w:val="18"/>
          <w:szCs w:val="18"/>
        </w:rPr>
        <w:t>Annual Household survey</w:t>
      </w:r>
      <w:r w:rsidR="008F32DE" w:rsidRPr="00337385">
        <w:rPr>
          <w:sz w:val="18"/>
          <w:szCs w:val="18"/>
        </w:rPr>
        <w:t xml:space="preserve">s + bimonthly beneficiary tracking </w:t>
      </w:r>
    </w:p>
    <w:p w14:paraId="0185B8CC" w14:textId="0A56B423" w:rsidR="00620DF4" w:rsidRPr="00337385" w:rsidRDefault="00620DF4" w:rsidP="008B313A">
      <w:pPr>
        <w:pStyle w:val="ListParagraph"/>
        <w:numPr>
          <w:ilvl w:val="0"/>
          <w:numId w:val="10"/>
        </w:numPr>
        <w:rPr>
          <w:sz w:val="18"/>
          <w:szCs w:val="18"/>
        </w:rPr>
      </w:pPr>
      <w:r w:rsidRPr="00337385">
        <w:rPr>
          <w:sz w:val="18"/>
          <w:szCs w:val="18"/>
        </w:rPr>
        <w:t xml:space="preserve">Construction manual stone arch bridges – Kiswahili </w:t>
      </w:r>
    </w:p>
    <w:p w14:paraId="3B49622E" w14:textId="40FE608F" w:rsidR="0084772D" w:rsidRPr="00337385" w:rsidRDefault="0084772D" w:rsidP="008B313A">
      <w:pPr>
        <w:pStyle w:val="ListParagraph"/>
        <w:numPr>
          <w:ilvl w:val="0"/>
          <w:numId w:val="10"/>
        </w:numPr>
        <w:rPr>
          <w:sz w:val="18"/>
          <w:szCs w:val="18"/>
        </w:rPr>
      </w:pPr>
      <w:r w:rsidRPr="00337385">
        <w:rPr>
          <w:sz w:val="18"/>
          <w:szCs w:val="18"/>
        </w:rPr>
        <w:t>Assessment template: eligibility criteria for AMCOS</w:t>
      </w:r>
    </w:p>
    <w:p w14:paraId="79CB12A8" w14:textId="5D7E9660" w:rsidR="0084772D" w:rsidRPr="00337385" w:rsidRDefault="0084772D" w:rsidP="008B313A">
      <w:pPr>
        <w:pStyle w:val="ListParagraph"/>
        <w:numPr>
          <w:ilvl w:val="0"/>
          <w:numId w:val="10"/>
        </w:numPr>
        <w:rPr>
          <w:sz w:val="20"/>
        </w:rPr>
      </w:pPr>
      <w:r w:rsidRPr="00337385">
        <w:rPr>
          <w:sz w:val="18"/>
          <w:szCs w:val="18"/>
        </w:rPr>
        <w:t>CPI tool for diagnostic farmer organisations</w:t>
      </w:r>
      <w:r w:rsidRPr="00337385">
        <w:rPr>
          <w:sz w:val="20"/>
        </w:rPr>
        <w:t xml:space="preserve"> </w:t>
      </w:r>
    </w:p>
    <w:p w14:paraId="6B0EF59A" w14:textId="77777777" w:rsidR="006B789A" w:rsidRPr="00337385" w:rsidRDefault="006B789A" w:rsidP="006B789A">
      <w:pPr>
        <w:rPr>
          <w:sz w:val="20"/>
        </w:rPr>
      </w:pPr>
    </w:p>
    <w:p w14:paraId="37F10364" w14:textId="77777777" w:rsidR="006B789A" w:rsidRPr="00337385" w:rsidRDefault="006B789A" w:rsidP="006B789A">
      <w:pPr>
        <w:rPr>
          <w:sz w:val="20"/>
          <w:u w:val="single"/>
        </w:rPr>
      </w:pPr>
      <w:r w:rsidRPr="00337385">
        <w:rPr>
          <w:sz w:val="20"/>
          <w:u w:val="single"/>
        </w:rPr>
        <w:t>Reports</w:t>
      </w:r>
    </w:p>
    <w:p w14:paraId="341BE347" w14:textId="77777777" w:rsidR="006B789A" w:rsidRPr="00337385" w:rsidRDefault="006B789A" w:rsidP="008B313A">
      <w:pPr>
        <w:pStyle w:val="ListParagraph"/>
        <w:numPr>
          <w:ilvl w:val="0"/>
          <w:numId w:val="21"/>
        </w:numPr>
        <w:rPr>
          <w:sz w:val="18"/>
          <w:szCs w:val="18"/>
        </w:rPr>
      </w:pPr>
      <w:r w:rsidRPr="00337385">
        <w:rPr>
          <w:sz w:val="18"/>
          <w:szCs w:val="18"/>
        </w:rPr>
        <w:t>Value chain assessment beans in Kigoma region</w:t>
      </w:r>
    </w:p>
    <w:p w14:paraId="2CEAED5E" w14:textId="77777777" w:rsidR="006B789A" w:rsidRPr="00337385" w:rsidRDefault="006B789A" w:rsidP="008B313A">
      <w:pPr>
        <w:pStyle w:val="ListParagraph"/>
        <w:numPr>
          <w:ilvl w:val="0"/>
          <w:numId w:val="21"/>
        </w:numPr>
        <w:rPr>
          <w:sz w:val="18"/>
          <w:szCs w:val="18"/>
        </w:rPr>
      </w:pPr>
      <w:r w:rsidRPr="00337385">
        <w:rPr>
          <w:sz w:val="18"/>
          <w:szCs w:val="18"/>
        </w:rPr>
        <w:t>Value chain assessment cassava in Kigoma region</w:t>
      </w:r>
    </w:p>
    <w:p w14:paraId="4BA0E911" w14:textId="6C69C187" w:rsidR="006B789A" w:rsidRPr="00337385" w:rsidRDefault="006B789A" w:rsidP="008B313A">
      <w:pPr>
        <w:pStyle w:val="ListParagraph"/>
        <w:numPr>
          <w:ilvl w:val="0"/>
          <w:numId w:val="21"/>
        </w:numPr>
        <w:rPr>
          <w:sz w:val="18"/>
          <w:szCs w:val="18"/>
        </w:rPr>
      </w:pPr>
      <w:r w:rsidRPr="00337385">
        <w:rPr>
          <w:sz w:val="18"/>
          <w:szCs w:val="18"/>
        </w:rPr>
        <w:t xml:space="preserve">Market study: cassava Burundi &amp; Uganda </w:t>
      </w:r>
      <w:r w:rsidR="009150FB" w:rsidRPr="00337385">
        <w:rPr>
          <w:sz w:val="18"/>
          <w:szCs w:val="18"/>
        </w:rPr>
        <w:t xml:space="preserve">/ Rwanda </w:t>
      </w:r>
    </w:p>
    <w:p w14:paraId="3F7E2F19" w14:textId="77777777" w:rsidR="006B789A" w:rsidRPr="00337385" w:rsidRDefault="006B789A" w:rsidP="008B313A">
      <w:pPr>
        <w:pStyle w:val="ListParagraph"/>
        <w:numPr>
          <w:ilvl w:val="0"/>
          <w:numId w:val="21"/>
        </w:numPr>
        <w:rPr>
          <w:sz w:val="18"/>
          <w:szCs w:val="18"/>
        </w:rPr>
      </w:pPr>
      <w:r w:rsidRPr="00337385">
        <w:rPr>
          <w:sz w:val="18"/>
          <w:szCs w:val="18"/>
        </w:rPr>
        <w:t>Market study: beans in Tanzania</w:t>
      </w:r>
    </w:p>
    <w:p w14:paraId="66E19A3C" w14:textId="77777777" w:rsidR="006B789A" w:rsidRPr="00337385" w:rsidRDefault="006B789A" w:rsidP="008B313A">
      <w:pPr>
        <w:pStyle w:val="ListParagraph"/>
        <w:numPr>
          <w:ilvl w:val="0"/>
          <w:numId w:val="21"/>
        </w:numPr>
        <w:rPr>
          <w:sz w:val="18"/>
          <w:szCs w:val="18"/>
        </w:rPr>
      </w:pPr>
      <w:r w:rsidRPr="00337385">
        <w:rPr>
          <w:sz w:val="18"/>
          <w:szCs w:val="18"/>
        </w:rPr>
        <w:t>Household baseline survey Kigoma region 2017</w:t>
      </w:r>
    </w:p>
    <w:p w14:paraId="77E6ECED" w14:textId="77777777" w:rsidR="006B789A" w:rsidRPr="00337385" w:rsidRDefault="006B789A" w:rsidP="008B313A">
      <w:pPr>
        <w:pStyle w:val="ListParagraph"/>
        <w:numPr>
          <w:ilvl w:val="0"/>
          <w:numId w:val="21"/>
        </w:numPr>
        <w:rPr>
          <w:sz w:val="18"/>
          <w:szCs w:val="18"/>
        </w:rPr>
      </w:pPr>
      <w:r w:rsidRPr="00337385">
        <w:rPr>
          <w:sz w:val="18"/>
          <w:szCs w:val="18"/>
        </w:rPr>
        <w:t>Household survey Kigoma region 2018</w:t>
      </w:r>
    </w:p>
    <w:p w14:paraId="711C26F9" w14:textId="77777777" w:rsidR="006B789A" w:rsidRPr="00337385" w:rsidRDefault="006B789A" w:rsidP="008B313A">
      <w:pPr>
        <w:pStyle w:val="ListParagraph"/>
        <w:numPr>
          <w:ilvl w:val="0"/>
          <w:numId w:val="21"/>
        </w:numPr>
        <w:rPr>
          <w:sz w:val="18"/>
          <w:szCs w:val="18"/>
        </w:rPr>
      </w:pPr>
      <w:r w:rsidRPr="00337385">
        <w:rPr>
          <w:sz w:val="18"/>
          <w:szCs w:val="18"/>
        </w:rPr>
        <w:t>Quick scan of cassava pest and diseases 2017 &amp; 2018</w:t>
      </w:r>
    </w:p>
    <w:p w14:paraId="6010076E" w14:textId="77777777" w:rsidR="006B789A" w:rsidRPr="00337385" w:rsidRDefault="006B789A" w:rsidP="008B313A">
      <w:pPr>
        <w:pStyle w:val="ListParagraph"/>
        <w:numPr>
          <w:ilvl w:val="0"/>
          <w:numId w:val="21"/>
        </w:numPr>
        <w:rPr>
          <w:sz w:val="18"/>
          <w:szCs w:val="18"/>
        </w:rPr>
      </w:pPr>
      <w:r w:rsidRPr="00337385">
        <w:rPr>
          <w:sz w:val="18"/>
          <w:szCs w:val="18"/>
        </w:rPr>
        <w:t>Value chain financing assessment for cassava and beans in Kigoma region</w:t>
      </w:r>
    </w:p>
    <w:p w14:paraId="61F9F33B" w14:textId="77777777" w:rsidR="006B789A" w:rsidRPr="00337385" w:rsidRDefault="006B789A" w:rsidP="008B313A">
      <w:pPr>
        <w:pStyle w:val="ListParagraph"/>
        <w:numPr>
          <w:ilvl w:val="0"/>
          <w:numId w:val="21"/>
        </w:numPr>
        <w:rPr>
          <w:sz w:val="18"/>
          <w:szCs w:val="18"/>
        </w:rPr>
      </w:pPr>
      <w:r w:rsidRPr="00337385">
        <w:rPr>
          <w:sz w:val="18"/>
          <w:szCs w:val="18"/>
        </w:rPr>
        <w:t>Credit preparedness in Kigoma region</w:t>
      </w:r>
    </w:p>
    <w:p w14:paraId="4CF50A54" w14:textId="77777777" w:rsidR="006B789A" w:rsidRPr="00337385" w:rsidRDefault="006B789A" w:rsidP="008B313A">
      <w:pPr>
        <w:pStyle w:val="ListParagraph"/>
        <w:numPr>
          <w:ilvl w:val="0"/>
          <w:numId w:val="21"/>
        </w:numPr>
        <w:rPr>
          <w:sz w:val="18"/>
          <w:szCs w:val="18"/>
        </w:rPr>
      </w:pPr>
      <w:r w:rsidRPr="00337385">
        <w:rPr>
          <w:sz w:val="18"/>
          <w:szCs w:val="18"/>
        </w:rPr>
        <w:t xml:space="preserve">Evaluation of cassava graters in Kigoma region </w:t>
      </w:r>
    </w:p>
    <w:p w14:paraId="6F9A27EE" w14:textId="21272534" w:rsidR="006B789A" w:rsidRPr="00337385" w:rsidRDefault="00C14903" w:rsidP="008B313A">
      <w:pPr>
        <w:pStyle w:val="ListParagraph"/>
        <w:numPr>
          <w:ilvl w:val="0"/>
          <w:numId w:val="21"/>
        </w:numPr>
        <w:rPr>
          <w:sz w:val="18"/>
          <w:szCs w:val="18"/>
        </w:rPr>
      </w:pPr>
      <w:r w:rsidRPr="00337385">
        <w:rPr>
          <w:sz w:val="18"/>
          <w:szCs w:val="18"/>
        </w:rPr>
        <w:t>Midterm</w:t>
      </w:r>
      <w:r w:rsidR="006B789A" w:rsidRPr="00337385">
        <w:rPr>
          <w:sz w:val="18"/>
          <w:szCs w:val="18"/>
        </w:rPr>
        <w:t xml:space="preserve"> review report October 2019 </w:t>
      </w:r>
    </w:p>
    <w:p w14:paraId="75CB047E" w14:textId="51095C16" w:rsidR="00620DF4" w:rsidRPr="00337385" w:rsidRDefault="00620DF4" w:rsidP="008B313A">
      <w:pPr>
        <w:pStyle w:val="ListParagraph"/>
        <w:numPr>
          <w:ilvl w:val="0"/>
          <w:numId w:val="21"/>
        </w:numPr>
        <w:rPr>
          <w:sz w:val="18"/>
          <w:szCs w:val="18"/>
        </w:rPr>
      </w:pPr>
      <w:r w:rsidRPr="00337385">
        <w:rPr>
          <w:sz w:val="18"/>
          <w:szCs w:val="18"/>
        </w:rPr>
        <w:t>Sunflower marketing study 2020</w:t>
      </w:r>
    </w:p>
    <w:p w14:paraId="7D67A983" w14:textId="77777777" w:rsidR="006B789A" w:rsidRPr="00337385" w:rsidRDefault="006B789A" w:rsidP="006B789A">
      <w:pPr>
        <w:rPr>
          <w:sz w:val="20"/>
        </w:rPr>
      </w:pPr>
    </w:p>
    <w:p w14:paraId="0CDF060C" w14:textId="77777777" w:rsidR="006B789A" w:rsidRPr="00337385" w:rsidRDefault="006B789A" w:rsidP="006B789A">
      <w:pPr>
        <w:rPr>
          <w:sz w:val="20"/>
          <w:u w:val="single"/>
        </w:rPr>
      </w:pPr>
      <w:r w:rsidRPr="00337385">
        <w:rPr>
          <w:sz w:val="20"/>
          <w:u w:val="single"/>
        </w:rPr>
        <w:t>Technical specifications</w:t>
      </w:r>
    </w:p>
    <w:p w14:paraId="62F7ACC9" w14:textId="77777777" w:rsidR="006B789A" w:rsidRPr="00337385" w:rsidRDefault="006B789A" w:rsidP="008B313A">
      <w:pPr>
        <w:pStyle w:val="ListParagraph"/>
        <w:numPr>
          <w:ilvl w:val="0"/>
          <w:numId w:val="22"/>
        </w:numPr>
        <w:rPr>
          <w:sz w:val="18"/>
          <w:szCs w:val="18"/>
        </w:rPr>
      </w:pPr>
      <w:r w:rsidRPr="00337385">
        <w:rPr>
          <w:sz w:val="18"/>
          <w:szCs w:val="18"/>
        </w:rPr>
        <w:t xml:space="preserve">TORs of high quality were developed for the value chain assessment and the market surveys of beans and cassava. </w:t>
      </w:r>
    </w:p>
    <w:p w14:paraId="52AC7E39" w14:textId="77777777" w:rsidR="006B789A" w:rsidRPr="00337385" w:rsidRDefault="006B789A" w:rsidP="008B313A">
      <w:pPr>
        <w:pStyle w:val="ListParagraph"/>
        <w:numPr>
          <w:ilvl w:val="0"/>
          <w:numId w:val="22"/>
        </w:numPr>
        <w:rPr>
          <w:sz w:val="18"/>
          <w:szCs w:val="18"/>
        </w:rPr>
      </w:pPr>
      <w:r w:rsidRPr="00337385">
        <w:rPr>
          <w:sz w:val="18"/>
          <w:szCs w:val="18"/>
        </w:rPr>
        <w:t>Criteria for selection of lead farmers.</w:t>
      </w:r>
    </w:p>
    <w:p w14:paraId="4CE7D228" w14:textId="2EA6933F" w:rsidR="00EB0187" w:rsidRPr="00337385" w:rsidRDefault="006B789A" w:rsidP="008B313A">
      <w:pPr>
        <w:pStyle w:val="ListParagraph"/>
        <w:numPr>
          <w:ilvl w:val="0"/>
          <w:numId w:val="22"/>
        </w:numPr>
        <w:rPr>
          <w:sz w:val="18"/>
          <w:szCs w:val="18"/>
        </w:rPr>
      </w:pPr>
      <w:r w:rsidRPr="00337385">
        <w:rPr>
          <w:sz w:val="18"/>
          <w:szCs w:val="18"/>
        </w:rPr>
        <w:t xml:space="preserve">Construction stone arch bridges </w:t>
      </w:r>
      <w:bookmarkEnd w:id="112"/>
      <w:bookmarkEnd w:id="219"/>
      <w:bookmarkEnd w:id="220"/>
      <w:r w:rsidR="000A2971" w:rsidRPr="00337385">
        <w:rPr>
          <w:sz w:val="18"/>
          <w:szCs w:val="18"/>
        </w:rPr>
        <w:t>–</w:t>
      </w:r>
      <w:r w:rsidR="00620DF4" w:rsidRPr="00337385">
        <w:rPr>
          <w:sz w:val="18"/>
          <w:szCs w:val="18"/>
        </w:rPr>
        <w:t xml:space="preserve"> </w:t>
      </w:r>
      <w:r w:rsidR="000A2971" w:rsidRPr="00337385">
        <w:rPr>
          <w:sz w:val="18"/>
          <w:szCs w:val="18"/>
        </w:rPr>
        <w:t xml:space="preserve">BOQs, specifications, drawings </w:t>
      </w:r>
    </w:p>
    <w:sectPr w:rsidR="00EB0187" w:rsidRPr="00337385" w:rsidSect="009626C6">
      <w:headerReference w:type="default" r:id="rId107"/>
      <w:footerReference w:type="default" r:id="rId108"/>
      <w:footerReference w:type="first" r:id="rId109"/>
      <w:type w:val="nextColumn"/>
      <w:pgSz w:w="11905" w:h="16837"/>
      <w:pgMar w:top="1418" w:right="1418" w:bottom="1701" w:left="1418" w:header="709" w:footer="907" w:gutter="0"/>
      <w:cols w:space="708"/>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983EC4" w14:textId="77777777" w:rsidR="00C24425" w:rsidRDefault="00C24425">
      <w:r>
        <w:separator/>
      </w:r>
    </w:p>
  </w:endnote>
  <w:endnote w:type="continuationSeparator" w:id="0">
    <w:p w14:paraId="1A98F091" w14:textId="77777777" w:rsidR="00C24425" w:rsidRDefault="00C24425">
      <w:r>
        <w:continuationSeparator/>
      </w:r>
    </w:p>
  </w:endnote>
  <w:endnote w:type="continuationNotice" w:id="1">
    <w:p w14:paraId="70AE12FF" w14:textId="77777777" w:rsidR="00C24425" w:rsidRDefault="00C244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OpenSymbol">
    <w:altName w:val="Courier New"/>
    <w:charset w:val="00"/>
    <w:family w:val="auto"/>
    <w:pitch w:val="variable"/>
    <w:sig w:usb0="00000003"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Bold">
    <w:altName w:val="Calibri"/>
    <w:charset w:val="00"/>
    <w:family w:val="auto"/>
    <w:pitch w:val="default"/>
  </w:font>
  <w:font w:name="ArialMT-Identity-H">
    <w:altName w:val="Arial"/>
    <w:panose1 w:val="00000000000000000000"/>
    <w:charset w:val="00"/>
    <w:family w:val="auto"/>
    <w:notTrueType/>
    <w:pitch w:val="default"/>
    <w:sig w:usb0="00000003" w:usb1="00000000" w:usb2="00000000" w:usb3="00000000" w:csb0="00000001" w:csb1="00000000"/>
  </w:font>
  <w:font w:name="Arial-BoldMT-Identity-H">
    <w:altName w:val="Arial"/>
    <w:panose1 w:val="00000000000000000000"/>
    <w:charset w:val="00"/>
    <w:family w:val="auto"/>
    <w:notTrueType/>
    <w:pitch w:val="default"/>
    <w:sig w:usb0="00000003" w:usb1="00000000" w:usb2="00000000" w:usb3="00000000" w:csb0="00000001" w:csb1="00000000"/>
  </w:font>
  <w:font w:name="Calibri-BoldItalic-Identity-H">
    <w:altName w:val="MS Mincho"/>
    <w:panose1 w:val="00000000000000000000"/>
    <w:charset w:val="80"/>
    <w:family w:val="auto"/>
    <w:notTrueType/>
    <w:pitch w:val="default"/>
    <w:sig w:usb0="00000001" w:usb1="08070000" w:usb2="00000010" w:usb3="00000000" w:csb0="00020000" w:csb1="00000000"/>
  </w:font>
  <w:font w:name="Calibri-Identity-H">
    <w:altName w:val="MS Mincho"/>
    <w:panose1 w:val="00000000000000000000"/>
    <w:charset w:val="80"/>
    <w:family w:val="auto"/>
    <w:notTrueType/>
    <w:pitch w:val="default"/>
    <w:sig w:usb0="00000001" w:usb1="08070000" w:usb2="00000010" w:usb3="00000000" w:csb0="00020000" w:csb1="00000000"/>
  </w:font>
  <w:font w:name="Calibri-Bold-Identity-H">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DejaVu Sans">
    <w:altName w:val="Times New Roman"/>
    <w:charset w:val="00"/>
    <w:family w:val="swiss"/>
    <w:pitch w:val="variable"/>
    <w:sig w:usb0="E7003EFF" w:usb1="D200FDFF" w:usb2="00000029" w:usb3="00000000" w:csb0="000001FF" w:csb1="00000000"/>
  </w:font>
  <w:font w:name="Garamond">
    <w:panose1 w:val="02020404030301010803"/>
    <w:charset w:val="00"/>
    <w:family w:val="roman"/>
    <w:pitch w:val="variable"/>
    <w:sig w:usb0="00000287" w:usb1="00000000" w:usb2="00000000" w:usb3="00000000" w:csb0="000000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00"/>
      <w:gridCol w:w="3400"/>
      <w:gridCol w:w="3400"/>
    </w:tblGrid>
    <w:tr w:rsidR="00657BD2" w14:paraId="09025E6D" w14:textId="77777777" w:rsidTr="009F0697">
      <w:tc>
        <w:tcPr>
          <w:tcW w:w="3400" w:type="dxa"/>
        </w:tcPr>
        <w:p w14:paraId="3F39ABCF" w14:textId="273CC622" w:rsidR="00657BD2" w:rsidRDefault="00657BD2" w:rsidP="009F0697">
          <w:pPr>
            <w:pStyle w:val="Header"/>
            <w:ind w:left="-115"/>
          </w:pPr>
        </w:p>
      </w:tc>
      <w:tc>
        <w:tcPr>
          <w:tcW w:w="3400" w:type="dxa"/>
        </w:tcPr>
        <w:p w14:paraId="7D53F624" w14:textId="70D81B87" w:rsidR="00657BD2" w:rsidRDefault="00657BD2" w:rsidP="009F0697">
          <w:pPr>
            <w:pStyle w:val="Header"/>
            <w:jc w:val="center"/>
          </w:pPr>
        </w:p>
      </w:tc>
      <w:tc>
        <w:tcPr>
          <w:tcW w:w="3400" w:type="dxa"/>
        </w:tcPr>
        <w:p w14:paraId="2A23FC40" w14:textId="63BA7A19" w:rsidR="00657BD2" w:rsidRDefault="00657BD2" w:rsidP="009F0697">
          <w:pPr>
            <w:pStyle w:val="Header"/>
            <w:ind w:right="-115"/>
            <w:jc w:val="right"/>
          </w:pPr>
        </w:p>
      </w:tc>
    </w:tr>
  </w:tbl>
  <w:p w14:paraId="3C59A1DB" w14:textId="4D031086" w:rsidR="00657BD2" w:rsidRDefault="00657BD2" w:rsidP="009F069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0"/>
      <w:gridCol w:w="3020"/>
      <w:gridCol w:w="3020"/>
    </w:tblGrid>
    <w:tr w:rsidR="00657BD2" w14:paraId="4B0B64B7" w14:textId="77777777" w:rsidTr="009F0697">
      <w:tc>
        <w:tcPr>
          <w:tcW w:w="3020" w:type="dxa"/>
        </w:tcPr>
        <w:p w14:paraId="6DA59B93" w14:textId="278E7602" w:rsidR="00657BD2" w:rsidRDefault="00657BD2" w:rsidP="009F0697">
          <w:pPr>
            <w:pStyle w:val="Header"/>
            <w:ind w:left="-115"/>
          </w:pPr>
        </w:p>
      </w:tc>
      <w:tc>
        <w:tcPr>
          <w:tcW w:w="3020" w:type="dxa"/>
        </w:tcPr>
        <w:p w14:paraId="7F66E604" w14:textId="0016F34C" w:rsidR="00657BD2" w:rsidRDefault="00657BD2" w:rsidP="009F0697">
          <w:pPr>
            <w:pStyle w:val="Header"/>
            <w:jc w:val="center"/>
          </w:pPr>
        </w:p>
      </w:tc>
      <w:tc>
        <w:tcPr>
          <w:tcW w:w="3020" w:type="dxa"/>
        </w:tcPr>
        <w:p w14:paraId="1F1D6FA3" w14:textId="4699AD2F" w:rsidR="00657BD2" w:rsidRDefault="00657BD2" w:rsidP="009F0697">
          <w:pPr>
            <w:pStyle w:val="Header"/>
            <w:ind w:right="-115"/>
            <w:jc w:val="right"/>
          </w:pPr>
        </w:p>
      </w:tc>
    </w:tr>
  </w:tbl>
  <w:p w14:paraId="2B8F0FD5" w14:textId="411BEEDC" w:rsidR="00657BD2" w:rsidRDefault="00657BD2" w:rsidP="009F06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00"/>
      <w:gridCol w:w="3400"/>
      <w:gridCol w:w="3400"/>
    </w:tblGrid>
    <w:tr w:rsidR="00657BD2" w14:paraId="41D91AB9" w14:textId="77777777" w:rsidTr="009F0697">
      <w:tc>
        <w:tcPr>
          <w:tcW w:w="3400" w:type="dxa"/>
        </w:tcPr>
        <w:p w14:paraId="53821B86" w14:textId="11A68708" w:rsidR="00657BD2" w:rsidRDefault="00657BD2" w:rsidP="009F0697">
          <w:pPr>
            <w:pStyle w:val="Header"/>
            <w:ind w:left="-115"/>
          </w:pPr>
        </w:p>
      </w:tc>
      <w:tc>
        <w:tcPr>
          <w:tcW w:w="3400" w:type="dxa"/>
        </w:tcPr>
        <w:p w14:paraId="0E0BB311" w14:textId="74DC6CDA" w:rsidR="00657BD2" w:rsidRDefault="00657BD2" w:rsidP="009F0697">
          <w:pPr>
            <w:pStyle w:val="Header"/>
            <w:jc w:val="center"/>
          </w:pPr>
        </w:p>
      </w:tc>
      <w:tc>
        <w:tcPr>
          <w:tcW w:w="3400" w:type="dxa"/>
        </w:tcPr>
        <w:p w14:paraId="65CDADF1" w14:textId="39E50D6B" w:rsidR="00657BD2" w:rsidRDefault="00657BD2" w:rsidP="009F0697">
          <w:pPr>
            <w:pStyle w:val="Header"/>
            <w:ind w:right="-115"/>
            <w:jc w:val="right"/>
          </w:pPr>
        </w:p>
      </w:tc>
    </w:tr>
  </w:tbl>
  <w:p w14:paraId="5DD6E474" w14:textId="65E3A4CC" w:rsidR="00657BD2" w:rsidRDefault="00657BD2" w:rsidP="009F06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F9BD7" w14:textId="1338D39D" w:rsidR="00657BD2" w:rsidRDefault="00657BD2">
    <w:pPr>
      <w:pStyle w:val="Footer"/>
      <w:framePr w:wrap="auto" w:vAnchor="text" w:hAnchor="margin" w:xAlign="right" w:y="1"/>
      <w:rPr>
        <w:rStyle w:val="PageNumber"/>
        <w:rFonts w:ascii="Times New Roman" w:hAnsi="Times New Roman"/>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23</w:t>
    </w:r>
    <w:r>
      <w:rPr>
        <w:rStyle w:val="PageNumber"/>
        <w:rFonts w:cs="Arial"/>
      </w:rPr>
      <w:fldChar w:fldCharType="end"/>
    </w:r>
  </w:p>
  <w:p w14:paraId="315A5D80" w14:textId="759E7B39" w:rsidR="00657BD2" w:rsidRDefault="00657BD2">
    <w:pPr>
      <w:pStyle w:val="Footer"/>
      <w:tabs>
        <w:tab w:val="clear" w:pos="9637"/>
        <w:tab w:val="right" w:pos="9070"/>
      </w:tabs>
      <w:ind w:right="360"/>
      <w:rPr>
        <w:rStyle w:val="tw4winMark"/>
        <w:rFonts w:ascii="DejaVu Sans" w:hAnsi="DejaVu Sans" w:cs="DejaVu Sans"/>
        <w:vanish w:val="0"/>
      </w:rPr>
    </w:pPr>
    <w:r>
      <w:rPr>
        <w:rFonts w:cs="Arial"/>
      </w:rPr>
      <w:t>SAKiRP Annual Results Report 2020</w:t>
    </w:r>
  </w:p>
  <w:p w14:paraId="72C1BB88" w14:textId="77777777" w:rsidR="00657BD2" w:rsidRDefault="00657BD2">
    <w:pPr>
      <w:pStyle w:val="Footer"/>
      <w:tabs>
        <w:tab w:val="clear" w:pos="9637"/>
        <w:tab w:val="right" w:pos="9070"/>
      </w:tabs>
      <w:rPr>
        <w:rFonts w:ascii="Times New Roman" w:hAnsi="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5"/>
      <w:gridCol w:w="3115"/>
      <w:gridCol w:w="3115"/>
    </w:tblGrid>
    <w:tr w:rsidR="00657BD2" w14:paraId="20E2E690" w14:textId="77777777" w:rsidTr="009F0697">
      <w:tc>
        <w:tcPr>
          <w:tcW w:w="3115" w:type="dxa"/>
        </w:tcPr>
        <w:p w14:paraId="4743D8D5" w14:textId="63204909" w:rsidR="00657BD2" w:rsidRDefault="00657BD2" w:rsidP="009F0697">
          <w:pPr>
            <w:pStyle w:val="Header"/>
            <w:ind w:left="-115"/>
          </w:pPr>
        </w:p>
      </w:tc>
      <w:tc>
        <w:tcPr>
          <w:tcW w:w="3115" w:type="dxa"/>
        </w:tcPr>
        <w:p w14:paraId="30B1DA33" w14:textId="23F5C9B3" w:rsidR="00657BD2" w:rsidRDefault="00657BD2" w:rsidP="009F0697">
          <w:pPr>
            <w:pStyle w:val="Header"/>
            <w:jc w:val="center"/>
          </w:pPr>
        </w:p>
      </w:tc>
      <w:tc>
        <w:tcPr>
          <w:tcW w:w="3115" w:type="dxa"/>
        </w:tcPr>
        <w:p w14:paraId="4D60435C" w14:textId="5A2928B0" w:rsidR="00657BD2" w:rsidRDefault="00657BD2" w:rsidP="009F0697">
          <w:pPr>
            <w:pStyle w:val="Header"/>
            <w:ind w:right="-115"/>
            <w:jc w:val="right"/>
          </w:pPr>
        </w:p>
      </w:tc>
    </w:tr>
  </w:tbl>
  <w:p w14:paraId="349F9E93" w14:textId="606E92E7" w:rsidR="00657BD2" w:rsidRDefault="00657BD2" w:rsidP="009F069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70"/>
      <w:gridCol w:w="3070"/>
      <w:gridCol w:w="3070"/>
    </w:tblGrid>
    <w:tr w:rsidR="00657BD2" w14:paraId="1FA07A49" w14:textId="77777777" w:rsidTr="009F0697">
      <w:tc>
        <w:tcPr>
          <w:tcW w:w="3070" w:type="dxa"/>
        </w:tcPr>
        <w:p w14:paraId="1DAAAA1C" w14:textId="2A4E1B51" w:rsidR="00657BD2" w:rsidRDefault="00657BD2" w:rsidP="009F0697">
          <w:pPr>
            <w:pStyle w:val="Header"/>
            <w:ind w:left="-115"/>
          </w:pPr>
        </w:p>
      </w:tc>
      <w:tc>
        <w:tcPr>
          <w:tcW w:w="3070" w:type="dxa"/>
        </w:tcPr>
        <w:p w14:paraId="0B1B6C2D" w14:textId="7069E5CB" w:rsidR="00657BD2" w:rsidRDefault="00657BD2" w:rsidP="009F0697">
          <w:pPr>
            <w:pStyle w:val="Header"/>
            <w:jc w:val="center"/>
          </w:pPr>
        </w:p>
      </w:tc>
      <w:tc>
        <w:tcPr>
          <w:tcW w:w="3070" w:type="dxa"/>
        </w:tcPr>
        <w:p w14:paraId="19437086" w14:textId="030DAF64" w:rsidR="00657BD2" w:rsidRDefault="00657BD2" w:rsidP="009F0697">
          <w:pPr>
            <w:pStyle w:val="Header"/>
            <w:ind w:right="-115"/>
            <w:jc w:val="right"/>
          </w:pPr>
        </w:p>
      </w:tc>
    </w:tr>
  </w:tbl>
  <w:p w14:paraId="0D74426D" w14:textId="054F9561" w:rsidR="00657BD2" w:rsidRDefault="00657BD2" w:rsidP="009F069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F3414" w14:textId="77777777" w:rsidR="00657BD2" w:rsidRDefault="00657BD2">
    <w:pPr>
      <w:pStyle w:val="Footer"/>
      <w:framePr w:wrap="auto" w:vAnchor="text" w:hAnchor="margin" w:xAlign="right" w:y="1"/>
      <w:rPr>
        <w:rStyle w:val="PageNumber"/>
        <w:rFonts w:ascii="Times New Roman" w:hAnsi="Times New Roman"/>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58</w:t>
    </w:r>
    <w:r>
      <w:rPr>
        <w:rStyle w:val="PageNumber"/>
        <w:rFonts w:cs="Arial"/>
      </w:rPr>
      <w:fldChar w:fldCharType="end"/>
    </w:r>
  </w:p>
  <w:p w14:paraId="2F6DD41C" w14:textId="5B4B4AC4" w:rsidR="00657BD2" w:rsidRPr="00502A51" w:rsidRDefault="00657BD2">
    <w:pPr>
      <w:pStyle w:val="Footer"/>
      <w:tabs>
        <w:tab w:val="clear" w:pos="9637"/>
        <w:tab w:val="right" w:pos="9070"/>
      </w:tabs>
      <w:rPr>
        <w:rFonts w:cs="Arial"/>
      </w:rPr>
    </w:pPr>
    <w:r>
      <w:rPr>
        <w:rFonts w:cs="Arial"/>
      </w:rPr>
      <w:t>SAKIRP Annual results report 2019</w:t>
    </w:r>
    <w:r w:rsidRPr="00502A51">
      <w:rPr>
        <w:rFonts w:cs="Arial"/>
      </w:rPr>
      <w:tab/>
    </w:r>
    <w:r w:rsidRPr="00502A51">
      <w:rPr>
        <w:rFonts w:cs="Arial"/>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925"/>
      <w:gridCol w:w="2925"/>
      <w:gridCol w:w="2925"/>
    </w:tblGrid>
    <w:tr w:rsidR="00657BD2" w14:paraId="32DC2CFF" w14:textId="77777777" w:rsidTr="009F0697">
      <w:tc>
        <w:tcPr>
          <w:tcW w:w="2925" w:type="dxa"/>
        </w:tcPr>
        <w:p w14:paraId="4AB39961" w14:textId="0A6F43E4" w:rsidR="00657BD2" w:rsidRDefault="00657BD2" w:rsidP="009F0697">
          <w:pPr>
            <w:pStyle w:val="Header"/>
            <w:ind w:left="-115"/>
          </w:pPr>
        </w:p>
      </w:tc>
      <w:tc>
        <w:tcPr>
          <w:tcW w:w="2925" w:type="dxa"/>
        </w:tcPr>
        <w:p w14:paraId="6E5A0FF0" w14:textId="7C872D1D" w:rsidR="00657BD2" w:rsidRDefault="00657BD2" w:rsidP="009F0697">
          <w:pPr>
            <w:pStyle w:val="Header"/>
            <w:jc w:val="center"/>
          </w:pPr>
        </w:p>
      </w:tc>
      <w:tc>
        <w:tcPr>
          <w:tcW w:w="2925" w:type="dxa"/>
        </w:tcPr>
        <w:p w14:paraId="64D321CD" w14:textId="6D6285EF" w:rsidR="00657BD2" w:rsidRDefault="00657BD2" w:rsidP="009F0697">
          <w:pPr>
            <w:pStyle w:val="Header"/>
            <w:ind w:right="-115"/>
            <w:jc w:val="right"/>
          </w:pPr>
        </w:p>
      </w:tc>
    </w:tr>
  </w:tbl>
  <w:p w14:paraId="43F2ACDE" w14:textId="47A44B88" w:rsidR="00657BD2" w:rsidRDefault="00657BD2" w:rsidP="009F069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570"/>
      <w:gridCol w:w="4570"/>
      <w:gridCol w:w="4570"/>
    </w:tblGrid>
    <w:tr w:rsidR="00657BD2" w14:paraId="2E0E2330" w14:textId="77777777" w:rsidTr="009F0697">
      <w:tc>
        <w:tcPr>
          <w:tcW w:w="4570" w:type="dxa"/>
        </w:tcPr>
        <w:p w14:paraId="28A4EBF2" w14:textId="0CF4E215" w:rsidR="00657BD2" w:rsidRDefault="00657BD2" w:rsidP="009F0697">
          <w:pPr>
            <w:pStyle w:val="Header"/>
            <w:ind w:left="-115"/>
          </w:pPr>
        </w:p>
      </w:tc>
      <w:tc>
        <w:tcPr>
          <w:tcW w:w="4570" w:type="dxa"/>
        </w:tcPr>
        <w:p w14:paraId="3E2B41A5" w14:textId="022260BA" w:rsidR="00657BD2" w:rsidRDefault="00657BD2" w:rsidP="009F0697">
          <w:pPr>
            <w:pStyle w:val="Header"/>
            <w:jc w:val="center"/>
          </w:pPr>
        </w:p>
      </w:tc>
      <w:tc>
        <w:tcPr>
          <w:tcW w:w="4570" w:type="dxa"/>
        </w:tcPr>
        <w:p w14:paraId="6198F70B" w14:textId="129A3F2C" w:rsidR="00657BD2" w:rsidRDefault="00657BD2" w:rsidP="009F0697">
          <w:pPr>
            <w:pStyle w:val="Header"/>
            <w:ind w:right="-115"/>
            <w:jc w:val="right"/>
          </w:pPr>
        </w:p>
      </w:tc>
    </w:tr>
  </w:tbl>
  <w:p w14:paraId="153365CE" w14:textId="3E2FCE94" w:rsidR="00657BD2" w:rsidRDefault="00657BD2" w:rsidP="009F069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072BC" w14:textId="60C57098" w:rsidR="00657BD2" w:rsidRDefault="00657BD2">
    <w:pPr>
      <w:pStyle w:val="Footer"/>
      <w:framePr w:wrap="auto" w:vAnchor="text" w:hAnchor="margin" w:xAlign="right" w:y="1"/>
      <w:rPr>
        <w:rStyle w:val="PageNumber"/>
        <w:rFonts w:ascii="Times New Roman" w:hAnsi="Times New Roman"/>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58</w:t>
    </w:r>
    <w:r>
      <w:rPr>
        <w:rStyle w:val="PageNumber"/>
        <w:rFonts w:cs="Arial"/>
      </w:rPr>
      <w:fldChar w:fldCharType="end"/>
    </w:r>
  </w:p>
  <w:p w14:paraId="6D7E7587" w14:textId="4B61DA6F" w:rsidR="00657BD2" w:rsidRPr="00502A51" w:rsidRDefault="00657BD2">
    <w:pPr>
      <w:pStyle w:val="Footer"/>
      <w:tabs>
        <w:tab w:val="clear" w:pos="9637"/>
        <w:tab w:val="right" w:pos="9070"/>
      </w:tabs>
      <w:rPr>
        <w:rFonts w:cs="Arial"/>
      </w:rPr>
    </w:pPr>
    <w:r>
      <w:rPr>
        <w:rFonts w:cs="Arial"/>
      </w:rPr>
      <w:t>SAKiRP Annual results report 2019</w:t>
    </w:r>
    <w:r w:rsidRPr="00502A51">
      <w:rPr>
        <w:rFonts w:cs="Arial"/>
      </w:rPr>
      <w:tab/>
    </w:r>
    <w:r w:rsidRPr="00502A51">
      <w:rPr>
        <w:rFonts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56EF99" w14:textId="77777777" w:rsidR="00C24425" w:rsidRDefault="00C24425">
      <w:r>
        <w:separator/>
      </w:r>
    </w:p>
  </w:footnote>
  <w:footnote w:type="continuationSeparator" w:id="0">
    <w:p w14:paraId="60A93D74" w14:textId="77777777" w:rsidR="00C24425" w:rsidRDefault="00C24425">
      <w:r>
        <w:continuationSeparator/>
      </w:r>
    </w:p>
  </w:footnote>
  <w:footnote w:type="continuationNotice" w:id="1">
    <w:p w14:paraId="4DBF8D00" w14:textId="77777777" w:rsidR="00C24425" w:rsidRDefault="00C24425"/>
  </w:footnote>
  <w:footnote w:id="2">
    <w:p w14:paraId="43F73F4E" w14:textId="761D2C5A" w:rsidR="00657BD2" w:rsidRDefault="00657BD2" w:rsidP="008572FB">
      <w:pPr>
        <w:pStyle w:val="FootnoteText"/>
      </w:pPr>
      <w:r>
        <w:rPr>
          <w:rStyle w:val="FootnoteReference"/>
          <w:rFonts w:eastAsia="Arial Unicode MS"/>
        </w:rPr>
        <w:footnoteRef/>
      </w:r>
      <w:r>
        <w:t xml:space="preserve"> The self-assessment figure is an average score of the technical staffs (steering committee members, some extensions workers, DFPs, technical advisers &amp; PIU). It is not necessary the score of the signatories of the summary.</w:t>
      </w:r>
    </w:p>
  </w:footnote>
  <w:footnote w:id="3">
    <w:p w14:paraId="1DFA3248" w14:textId="75C1A944" w:rsidR="00657BD2" w:rsidRPr="00AE5B11" w:rsidRDefault="00657BD2" w:rsidP="00743FA7">
      <w:pPr>
        <w:pStyle w:val="FootnoteText"/>
        <w:ind w:left="0" w:firstLine="0"/>
        <w:rPr>
          <w:sz w:val="16"/>
          <w:szCs w:val="16"/>
        </w:rPr>
      </w:pPr>
      <w:r>
        <w:rPr>
          <w:sz w:val="16"/>
          <w:szCs w:val="16"/>
        </w:rPr>
        <w:t xml:space="preserve"> </w:t>
      </w:r>
    </w:p>
  </w:footnote>
  <w:footnote w:id="4">
    <w:p w14:paraId="02A1F431" w14:textId="77777777" w:rsidR="00657BD2" w:rsidRPr="0072289F" w:rsidRDefault="00657BD2">
      <w:pPr>
        <w:pStyle w:val="FootnoteText"/>
        <w:rPr>
          <w:color w:val="FF0000"/>
          <w:lang w:val="en-US"/>
        </w:rPr>
      </w:pPr>
      <w:r w:rsidRPr="0072289F">
        <w:rPr>
          <w:rStyle w:val="FootnoteReference"/>
          <w:sz w:val="14"/>
        </w:rPr>
        <w:footnoteRef/>
      </w:r>
      <w:r w:rsidRPr="0072289F">
        <w:rPr>
          <w:color w:val="FF0000"/>
          <w:lang w:val="en-US"/>
        </w:rPr>
        <w:t xml:space="preserve"> </w:t>
      </w:r>
      <w:r>
        <w:rPr>
          <w:lang w:val="en-US"/>
        </w:rPr>
        <w:t>Impact refers to global objective, Outcome refers to specific objective, output refers to expected result</w:t>
      </w:r>
    </w:p>
  </w:footnote>
  <w:footnote w:id="5">
    <w:p w14:paraId="0C73A760" w14:textId="77777777" w:rsidR="00657BD2" w:rsidRPr="0022337E" w:rsidRDefault="00657BD2" w:rsidP="00E7328A">
      <w:pPr>
        <w:pStyle w:val="FootnoteText"/>
        <w:rPr>
          <w:lang w:val="en-US"/>
        </w:rPr>
      </w:pPr>
      <w:r>
        <w:rPr>
          <w:rStyle w:val="FootnoteReference"/>
          <w:rFonts w:eastAsia="Arial Unicode MS"/>
        </w:rPr>
        <w:footnoteRef/>
      </w:r>
      <w:r>
        <w:t xml:space="preserve"> </w:t>
      </w:r>
      <w:r>
        <w:rPr>
          <w:lang w:val="en-US"/>
        </w:rPr>
        <w:t>This is the % of farmers who access loans through VICOBA groups</w:t>
      </w:r>
    </w:p>
  </w:footnote>
  <w:footnote w:id="6">
    <w:p w14:paraId="2CD163A0" w14:textId="2928E709" w:rsidR="00657BD2" w:rsidRPr="00AA21DD" w:rsidRDefault="00657BD2">
      <w:pPr>
        <w:pStyle w:val="FootnoteText"/>
        <w:rPr>
          <w:lang w:val="en-US"/>
        </w:rPr>
      </w:pPr>
      <w:r>
        <w:rPr>
          <w:rStyle w:val="FootnoteReference"/>
        </w:rPr>
        <w:footnoteRef/>
      </w:r>
      <w:r>
        <w:t xml:space="preserve"> </w:t>
      </w:r>
      <w:r>
        <w:rPr>
          <w:lang w:val="en-US"/>
        </w:rPr>
        <w:t>Repayment rate of loans backed by PASS credit guarantee scheme</w:t>
      </w:r>
    </w:p>
  </w:footnote>
  <w:footnote w:id="7">
    <w:p w14:paraId="7E573CA2" w14:textId="77777777" w:rsidR="00657BD2" w:rsidRPr="00560744" w:rsidRDefault="00657BD2" w:rsidP="00985EE7">
      <w:pPr>
        <w:pStyle w:val="FootnoteText"/>
      </w:pPr>
      <w:r>
        <w:rPr>
          <w:rStyle w:val="FootnoteReference"/>
        </w:rPr>
        <w:footnoteRef/>
      </w:r>
      <w:r w:rsidRPr="00560744">
        <w:t xml:space="preserve"> A = The activities are ahead of schedule</w:t>
      </w:r>
    </w:p>
    <w:p w14:paraId="73BE0351" w14:textId="77777777" w:rsidR="00657BD2" w:rsidRPr="00560744" w:rsidRDefault="00657BD2" w:rsidP="00985EE7">
      <w:pPr>
        <w:pStyle w:val="FootnoteText"/>
      </w:pPr>
      <w:r w:rsidRPr="00560744">
        <w:t xml:space="preserve">   B = The activities are on schedule</w:t>
      </w:r>
    </w:p>
    <w:p w14:paraId="5B922CFD" w14:textId="77777777" w:rsidR="00657BD2" w:rsidRPr="00560744" w:rsidRDefault="00657BD2" w:rsidP="00985EE7">
      <w:pPr>
        <w:pStyle w:val="FootnoteText"/>
      </w:pPr>
      <w:r w:rsidRPr="00560744">
        <w:t xml:space="preserve">   C = The activities are delayed, corrective measures are required</w:t>
      </w:r>
    </w:p>
    <w:p w14:paraId="11D4DBC7" w14:textId="77777777" w:rsidR="00657BD2" w:rsidRPr="00560744" w:rsidRDefault="00657BD2" w:rsidP="00985EE7">
      <w:pPr>
        <w:pStyle w:val="FootnoteText"/>
      </w:pPr>
      <w:r w:rsidRPr="00560744">
        <w:t xml:space="preserve">   D = The activities are seriously delayed (more than 6 months). Substantial corrective measures are required</w:t>
      </w:r>
    </w:p>
  </w:footnote>
  <w:footnote w:id="8">
    <w:p w14:paraId="0F41F644" w14:textId="446BDA16" w:rsidR="00657BD2" w:rsidRPr="00B85429" w:rsidRDefault="00657BD2">
      <w:pPr>
        <w:pStyle w:val="FootnoteText"/>
        <w:rPr>
          <w:lang w:val="en-US"/>
        </w:rPr>
      </w:pPr>
      <w:r>
        <w:rPr>
          <w:rStyle w:val="FootnoteReference"/>
        </w:rPr>
        <w:footnoteRef/>
      </w:r>
      <w:r>
        <w:t xml:space="preserve"> </w:t>
      </w:r>
      <w:r>
        <w:rPr>
          <w:lang w:val="en-US"/>
        </w:rPr>
        <w:t>Small sample size</w:t>
      </w:r>
    </w:p>
  </w:footnote>
  <w:footnote w:id="9">
    <w:p w14:paraId="173CF3EC" w14:textId="1C0CD807" w:rsidR="00657BD2" w:rsidRPr="00D3073A" w:rsidRDefault="00657BD2" w:rsidP="00D3073A">
      <w:pPr>
        <w:rPr>
          <w:rFonts w:cs="Arial"/>
          <w:sz w:val="18"/>
          <w:szCs w:val="18"/>
        </w:rPr>
      </w:pPr>
      <w:r>
        <w:rPr>
          <w:rStyle w:val="FootnoteReference"/>
        </w:rPr>
        <w:footnoteRef/>
      </w:r>
      <w:r>
        <w:t xml:space="preserve"> </w:t>
      </w:r>
      <w:r w:rsidRPr="00D3073A">
        <w:rPr>
          <w:rFonts w:cs="Arial"/>
          <w:sz w:val="18"/>
          <w:szCs w:val="18"/>
        </w:rPr>
        <w:t xml:space="preserve">The 2020 household survey covered only 66 sunflower producers. Because of the small sample size, </w:t>
      </w:r>
      <w:r>
        <w:rPr>
          <w:rFonts w:cs="Arial"/>
          <w:sz w:val="18"/>
          <w:szCs w:val="18"/>
        </w:rPr>
        <w:t xml:space="preserve">all </w:t>
      </w:r>
      <w:r w:rsidRPr="00D3073A">
        <w:rPr>
          <w:rFonts w:cs="Arial"/>
          <w:sz w:val="18"/>
          <w:szCs w:val="18"/>
        </w:rPr>
        <w:t xml:space="preserve">the reported sunflower data below should be taken with a grain of salt. The confidence intervals are mentioned for all data figures, considering a confidence level of 95%. </w:t>
      </w:r>
    </w:p>
    <w:p w14:paraId="470FE08C" w14:textId="18665AAF" w:rsidR="00657BD2" w:rsidRDefault="00657BD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00"/>
      <w:gridCol w:w="3400"/>
      <w:gridCol w:w="3400"/>
    </w:tblGrid>
    <w:tr w:rsidR="00657BD2" w14:paraId="5E359C4E" w14:textId="77777777" w:rsidTr="009F0697">
      <w:tc>
        <w:tcPr>
          <w:tcW w:w="3400" w:type="dxa"/>
        </w:tcPr>
        <w:p w14:paraId="4359C369" w14:textId="02AC1040" w:rsidR="00657BD2" w:rsidRDefault="00657BD2" w:rsidP="002B5189">
          <w:pPr>
            <w:pStyle w:val="Header"/>
            <w:ind w:left="-115"/>
          </w:pPr>
        </w:p>
      </w:tc>
      <w:tc>
        <w:tcPr>
          <w:tcW w:w="3400" w:type="dxa"/>
        </w:tcPr>
        <w:p w14:paraId="098F0D18" w14:textId="458AD69A" w:rsidR="00657BD2" w:rsidRDefault="00657BD2" w:rsidP="009F0697">
          <w:pPr>
            <w:pStyle w:val="Header"/>
            <w:jc w:val="center"/>
          </w:pPr>
        </w:p>
      </w:tc>
      <w:tc>
        <w:tcPr>
          <w:tcW w:w="3400" w:type="dxa"/>
        </w:tcPr>
        <w:p w14:paraId="1226CA39" w14:textId="5A9EC106" w:rsidR="00657BD2" w:rsidRDefault="00657BD2" w:rsidP="009F0697">
          <w:pPr>
            <w:pStyle w:val="Header"/>
            <w:ind w:right="-115"/>
            <w:jc w:val="right"/>
          </w:pPr>
        </w:p>
      </w:tc>
    </w:tr>
  </w:tbl>
  <w:p w14:paraId="60C125C8" w14:textId="6E8CE9A0" w:rsidR="00657BD2" w:rsidRDefault="00657BD2" w:rsidP="009F06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E8BAE" w14:textId="77777777" w:rsidR="00657BD2" w:rsidRDefault="00657BD2">
    <w:pPr>
      <w:pStyle w:val="Header"/>
    </w:pPr>
    <w:r>
      <w:rPr>
        <w:noProof/>
        <w:color w:val="2B579A"/>
        <w:shd w:val="clear" w:color="auto" w:fill="E6E6E6"/>
      </w:rPr>
      <w:drawing>
        <wp:anchor distT="0" distB="0" distL="114300" distR="114300" simplePos="0" relativeHeight="251658240" behindDoc="1" locked="0" layoutInCell="1" allowOverlap="1" wp14:anchorId="0509BB06" wp14:editId="6158867B">
          <wp:simplePos x="0" y="0"/>
          <wp:positionH relativeFrom="column">
            <wp:posOffset>-344805</wp:posOffset>
          </wp:positionH>
          <wp:positionV relativeFrom="page">
            <wp:posOffset>22860</wp:posOffset>
          </wp:positionV>
          <wp:extent cx="7548880" cy="10683240"/>
          <wp:effectExtent l="0" t="0" r="0" b="0"/>
          <wp:wrapNone/>
          <wp:docPr id="50" name="Image 1" descr="CTB-17-18908-Templates Rapport-UK-cr-131217-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TB-17-18908-Templates Rapport-UK-cr-131217-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06832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5208F" w14:textId="77777777" w:rsidR="00657BD2" w:rsidRDefault="00657BD2">
    <w:pPr>
      <w:pStyle w:val="Header"/>
    </w:pPr>
  </w:p>
  <w:p w14:paraId="29AF0217" w14:textId="77777777" w:rsidR="00657BD2" w:rsidRDefault="00657B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BD13D" w14:textId="4A5C3B99" w:rsidR="00657BD2" w:rsidRPr="00D2439E" w:rsidRDefault="00657BD2" w:rsidP="00E10D62">
    <w:pPr>
      <w:jc w:val="center"/>
      <w:rPr>
        <w:rFonts w:ascii="Garamond" w:hAnsi="Garamond"/>
        <w:b/>
        <w:sz w:val="28"/>
        <w:szCs w:val="20"/>
      </w:rPr>
    </w:pPr>
  </w:p>
  <w:p w14:paraId="07B6E8FB" w14:textId="77777777" w:rsidR="00657BD2" w:rsidRPr="00D2439E" w:rsidRDefault="00657BD2">
    <w:pPr>
      <w:pStyle w:val="Header"/>
    </w:pPr>
    <w:r w:rsidRPr="00D2439E">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E42F5" w14:textId="77777777" w:rsidR="00657BD2" w:rsidRDefault="00657BD2">
    <w:pPr>
      <w:pStyle w:val="Header"/>
      <w:rPr>
        <w:rFonts w:ascii="Times New Roman" w:hAnsi="Times New Roma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4E4D4" w14:textId="77777777" w:rsidR="00657BD2" w:rsidRDefault="00657BD2">
    <w:pPr>
      <w:pStyle w:val="Head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377ACF5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2420"/>
        </w:tabs>
        <w:ind w:left="2420" w:hanging="576"/>
      </w:pPr>
      <w:rPr>
        <w:rFonts w:ascii="Arial" w:hAnsi="Arial" w:cs="Arial"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0B307AA"/>
    <w:multiLevelType w:val="hybridMultilevel"/>
    <w:tmpl w:val="BE6AA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CE11A0"/>
    <w:multiLevelType w:val="hybridMultilevel"/>
    <w:tmpl w:val="4DECD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045265"/>
    <w:multiLevelType w:val="hybridMultilevel"/>
    <w:tmpl w:val="73A4F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4E6206"/>
    <w:multiLevelType w:val="hybridMultilevel"/>
    <w:tmpl w:val="333285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515C62"/>
    <w:multiLevelType w:val="hybridMultilevel"/>
    <w:tmpl w:val="E04679E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136A43"/>
    <w:multiLevelType w:val="hybridMultilevel"/>
    <w:tmpl w:val="D9CAD9CA"/>
    <w:lvl w:ilvl="0" w:tplc="9D3A392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1E1CFC"/>
    <w:multiLevelType w:val="hybridMultilevel"/>
    <w:tmpl w:val="3C5C2A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E55783C"/>
    <w:multiLevelType w:val="hybridMultilevel"/>
    <w:tmpl w:val="D6E25C5C"/>
    <w:lvl w:ilvl="0" w:tplc="C7A23E16">
      <w:start w:val="1"/>
      <w:numFmt w:val="bullet"/>
      <w:lvlText w:val=""/>
      <w:lvlJc w:val="left"/>
      <w:pPr>
        <w:ind w:left="720" w:hanging="360"/>
      </w:pPr>
      <w:rPr>
        <w:rFonts w:ascii="Symbol" w:hAnsi="Symbol" w:hint="default"/>
      </w:rPr>
    </w:lvl>
    <w:lvl w:ilvl="1" w:tplc="2C32E22A">
      <w:start w:val="1"/>
      <w:numFmt w:val="bullet"/>
      <w:lvlText w:val="o"/>
      <w:lvlJc w:val="left"/>
      <w:pPr>
        <w:ind w:left="1440" w:hanging="360"/>
      </w:pPr>
      <w:rPr>
        <w:rFonts w:ascii="Courier New" w:hAnsi="Courier New" w:hint="default"/>
      </w:rPr>
    </w:lvl>
    <w:lvl w:ilvl="2" w:tplc="07FCB39C">
      <w:start w:val="1"/>
      <w:numFmt w:val="bullet"/>
      <w:lvlText w:val=""/>
      <w:lvlJc w:val="left"/>
      <w:pPr>
        <w:ind w:left="2160" w:hanging="360"/>
      </w:pPr>
      <w:rPr>
        <w:rFonts w:ascii="Wingdings" w:hAnsi="Wingdings" w:hint="default"/>
      </w:rPr>
    </w:lvl>
    <w:lvl w:ilvl="3" w:tplc="DC82FCBC">
      <w:start w:val="1"/>
      <w:numFmt w:val="bullet"/>
      <w:lvlText w:val=""/>
      <w:lvlJc w:val="left"/>
      <w:pPr>
        <w:ind w:left="2880" w:hanging="360"/>
      </w:pPr>
      <w:rPr>
        <w:rFonts w:ascii="Symbol" w:hAnsi="Symbol" w:hint="default"/>
      </w:rPr>
    </w:lvl>
    <w:lvl w:ilvl="4" w:tplc="55E6E92C">
      <w:start w:val="1"/>
      <w:numFmt w:val="bullet"/>
      <w:lvlText w:val="o"/>
      <w:lvlJc w:val="left"/>
      <w:pPr>
        <w:ind w:left="3600" w:hanging="360"/>
      </w:pPr>
      <w:rPr>
        <w:rFonts w:ascii="Courier New" w:hAnsi="Courier New" w:hint="default"/>
      </w:rPr>
    </w:lvl>
    <w:lvl w:ilvl="5" w:tplc="005070DA">
      <w:start w:val="1"/>
      <w:numFmt w:val="bullet"/>
      <w:lvlText w:val=""/>
      <w:lvlJc w:val="left"/>
      <w:pPr>
        <w:ind w:left="4320" w:hanging="360"/>
      </w:pPr>
      <w:rPr>
        <w:rFonts w:ascii="Wingdings" w:hAnsi="Wingdings" w:hint="default"/>
      </w:rPr>
    </w:lvl>
    <w:lvl w:ilvl="6" w:tplc="CD584308">
      <w:start w:val="1"/>
      <w:numFmt w:val="bullet"/>
      <w:lvlText w:val=""/>
      <w:lvlJc w:val="left"/>
      <w:pPr>
        <w:ind w:left="5040" w:hanging="360"/>
      </w:pPr>
      <w:rPr>
        <w:rFonts w:ascii="Symbol" w:hAnsi="Symbol" w:hint="default"/>
      </w:rPr>
    </w:lvl>
    <w:lvl w:ilvl="7" w:tplc="E9D677D4">
      <w:start w:val="1"/>
      <w:numFmt w:val="bullet"/>
      <w:lvlText w:val="o"/>
      <w:lvlJc w:val="left"/>
      <w:pPr>
        <w:ind w:left="5760" w:hanging="360"/>
      </w:pPr>
      <w:rPr>
        <w:rFonts w:ascii="Courier New" w:hAnsi="Courier New" w:hint="default"/>
      </w:rPr>
    </w:lvl>
    <w:lvl w:ilvl="8" w:tplc="A02ADC7E">
      <w:start w:val="1"/>
      <w:numFmt w:val="bullet"/>
      <w:lvlText w:val=""/>
      <w:lvlJc w:val="left"/>
      <w:pPr>
        <w:ind w:left="6480" w:hanging="360"/>
      </w:pPr>
      <w:rPr>
        <w:rFonts w:ascii="Wingdings" w:hAnsi="Wingdings" w:hint="default"/>
      </w:rPr>
    </w:lvl>
  </w:abstractNum>
  <w:abstractNum w:abstractNumId="9" w15:restartNumberingAfterBreak="0">
    <w:nsid w:val="10890516"/>
    <w:multiLevelType w:val="hybridMultilevel"/>
    <w:tmpl w:val="9502E91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1481A45"/>
    <w:multiLevelType w:val="hybridMultilevel"/>
    <w:tmpl w:val="E1E22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26F56C6"/>
    <w:multiLevelType w:val="hybridMultilevel"/>
    <w:tmpl w:val="418AA07E"/>
    <w:lvl w:ilvl="0" w:tplc="9A3694A0">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2B14BC9"/>
    <w:multiLevelType w:val="hybridMultilevel"/>
    <w:tmpl w:val="53487316"/>
    <w:lvl w:ilvl="0" w:tplc="1F8CBF86">
      <w:start w:val="5"/>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3" w15:restartNumberingAfterBreak="0">
    <w:nsid w:val="14606609"/>
    <w:multiLevelType w:val="hybridMultilevel"/>
    <w:tmpl w:val="6C7C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E0625F"/>
    <w:multiLevelType w:val="hybridMultilevel"/>
    <w:tmpl w:val="06507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8912979"/>
    <w:multiLevelType w:val="hybridMultilevel"/>
    <w:tmpl w:val="6C98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324939"/>
    <w:multiLevelType w:val="hybridMultilevel"/>
    <w:tmpl w:val="49BAF6F8"/>
    <w:lvl w:ilvl="0" w:tplc="98101374">
      <w:start w:val="1"/>
      <w:numFmt w:val="decimal"/>
      <w:pStyle w:val="Heading1"/>
      <w:lvlText w:val="%1"/>
      <w:lvlJc w:val="left"/>
      <w:pPr>
        <w:tabs>
          <w:tab w:val="num" w:pos="432"/>
        </w:tabs>
        <w:ind w:left="432" w:hanging="432"/>
      </w:pPr>
      <w:rPr>
        <w:rFonts w:hint="default"/>
      </w:rPr>
    </w:lvl>
    <w:lvl w:ilvl="1" w:tplc="9BCC867C">
      <w:start w:val="1"/>
      <w:numFmt w:val="decimal"/>
      <w:pStyle w:val="Heading2"/>
      <w:lvlText w:val="%1.%2"/>
      <w:lvlJc w:val="left"/>
      <w:pPr>
        <w:tabs>
          <w:tab w:val="num" w:pos="2420"/>
        </w:tabs>
        <w:ind w:left="2420" w:hanging="576"/>
      </w:pPr>
      <w:rPr>
        <w:rFonts w:ascii="Arial" w:hAnsi="Arial" w:cs="Arial" w:hint="default"/>
      </w:rPr>
    </w:lvl>
    <w:lvl w:ilvl="2" w:tplc="D6E0CAC0">
      <w:start w:val="1"/>
      <w:numFmt w:val="decimal"/>
      <w:pStyle w:val="Heading3"/>
      <w:lvlText w:val="%1.%2.%3"/>
      <w:lvlJc w:val="left"/>
      <w:pPr>
        <w:tabs>
          <w:tab w:val="num" w:pos="2138"/>
        </w:tabs>
        <w:ind w:left="2138" w:hanging="720"/>
      </w:pPr>
      <w:rPr>
        <w:rFonts w:hint="default"/>
      </w:rPr>
    </w:lvl>
    <w:lvl w:ilvl="3" w:tplc="DD7807FE">
      <w:start w:val="1"/>
      <w:numFmt w:val="decimal"/>
      <w:pStyle w:val="Heading4"/>
      <w:lvlText w:val="%1.%2.%3.%4"/>
      <w:lvlJc w:val="left"/>
      <w:pPr>
        <w:tabs>
          <w:tab w:val="num" w:pos="864"/>
        </w:tabs>
        <w:ind w:left="864" w:hanging="864"/>
      </w:pPr>
      <w:rPr>
        <w:rFonts w:hint="default"/>
      </w:rPr>
    </w:lvl>
    <w:lvl w:ilvl="4" w:tplc="E872FC76">
      <w:start w:val="1"/>
      <w:numFmt w:val="decimal"/>
      <w:pStyle w:val="Heading5"/>
      <w:lvlText w:val="%1.%2.%3.%4.%5"/>
      <w:lvlJc w:val="left"/>
      <w:pPr>
        <w:tabs>
          <w:tab w:val="num" w:pos="1008"/>
        </w:tabs>
        <w:ind w:left="1008" w:hanging="1008"/>
      </w:pPr>
      <w:rPr>
        <w:rFonts w:hint="default"/>
      </w:rPr>
    </w:lvl>
    <w:lvl w:ilvl="5" w:tplc="01CC336E">
      <w:start w:val="1"/>
      <w:numFmt w:val="decimal"/>
      <w:pStyle w:val="Heading6"/>
      <w:lvlText w:val="%1.%2.%3.%4.%5.%6"/>
      <w:lvlJc w:val="left"/>
      <w:pPr>
        <w:tabs>
          <w:tab w:val="num" w:pos="1152"/>
        </w:tabs>
        <w:ind w:left="1152" w:hanging="1152"/>
      </w:pPr>
      <w:rPr>
        <w:rFonts w:hint="default"/>
      </w:rPr>
    </w:lvl>
    <w:lvl w:ilvl="6" w:tplc="75D29D70">
      <w:start w:val="1"/>
      <w:numFmt w:val="decimal"/>
      <w:pStyle w:val="Heading7"/>
      <w:lvlText w:val="%1.%2.%3.%4.%5.%6.%7"/>
      <w:lvlJc w:val="left"/>
      <w:pPr>
        <w:tabs>
          <w:tab w:val="num" w:pos="1296"/>
        </w:tabs>
        <w:ind w:left="1296" w:hanging="1296"/>
      </w:pPr>
      <w:rPr>
        <w:rFonts w:hint="default"/>
      </w:rPr>
    </w:lvl>
    <w:lvl w:ilvl="7" w:tplc="670A5394">
      <w:start w:val="1"/>
      <w:numFmt w:val="decimal"/>
      <w:pStyle w:val="Heading8"/>
      <w:lvlText w:val="%1.%2.%3.%4.%5.%6.%7.%8"/>
      <w:lvlJc w:val="left"/>
      <w:pPr>
        <w:tabs>
          <w:tab w:val="num" w:pos="1440"/>
        </w:tabs>
        <w:ind w:left="1440" w:hanging="1440"/>
      </w:pPr>
      <w:rPr>
        <w:rFonts w:hint="default"/>
      </w:rPr>
    </w:lvl>
    <w:lvl w:ilvl="8" w:tplc="B1EC5096">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1D8069E9"/>
    <w:multiLevelType w:val="hybridMultilevel"/>
    <w:tmpl w:val="9F20F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0F5C6E"/>
    <w:multiLevelType w:val="hybridMultilevel"/>
    <w:tmpl w:val="746837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FB51E65"/>
    <w:multiLevelType w:val="hybridMultilevel"/>
    <w:tmpl w:val="63760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615B5B"/>
    <w:multiLevelType w:val="hybridMultilevel"/>
    <w:tmpl w:val="EF38E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2DE6656"/>
    <w:multiLevelType w:val="hybridMultilevel"/>
    <w:tmpl w:val="7B16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33F50C8"/>
    <w:multiLevelType w:val="hybridMultilevel"/>
    <w:tmpl w:val="6C44E69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63165DB"/>
    <w:multiLevelType w:val="hybridMultilevel"/>
    <w:tmpl w:val="AE626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C47FB3"/>
    <w:multiLevelType w:val="hybridMultilevel"/>
    <w:tmpl w:val="A7528ACA"/>
    <w:lvl w:ilvl="0" w:tplc="9A3694A0">
      <w:start w:val="1"/>
      <w:numFmt w:val="decimal"/>
      <w:lvlText w:val="%1."/>
      <w:lvlJc w:val="left"/>
      <w:pPr>
        <w:ind w:left="360" w:hanging="360"/>
      </w:pPr>
      <w:rPr>
        <w:rFonts w:hint="default"/>
      </w:rPr>
    </w:lvl>
    <w:lvl w:ilvl="1" w:tplc="08090017">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AD731ED"/>
    <w:multiLevelType w:val="hybridMultilevel"/>
    <w:tmpl w:val="F8A0BF8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2B521115"/>
    <w:multiLevelType w:val="hybridMultilevel"/>
    <w:tmpl w:val="E7E4BA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2C3C440D"/>
    <w:multiLevelType w:val="hybridMultilevel"/>
    <w:tmpl w:val="B240C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C876D64"/>
    <w:multiLevelType w:val="hybridMultilevel"/>
    <w:tmpl w:val="B4860324"/>
    <w:lvl w:ilvl="0" w:tplc="1A3A6238">
      <w:start w:val="1"/>
      <w:numFmt w:val="decimal"/>
      <w:pStyle w:val="BTCnumberlist"/>
      <w:lvlText w:val="%1."/>
      <w:lvlJc w:val="left"/>
      <w:pPr>
        <w:tabs>
          <w:tab w:val="num" w:pos="2138"/>
        </w:tabs>
        <w:ind w:left="2138" w:hanging="360"/>
      </w:pPr>
    </w:lvl>
    <w:lvl w:ilvl="1" w:tplc="04090019">
      <w:start w:val="1"/>
      <w:numFmt w:val="lowerLetter"/>
      <w:lvlText w:val="%2."/>
      <w:lvlJc w:val="left"/>
      <w:pPr>
        <w:tabs>
          <w:tab w:val="num" w:pos="2858"/>
        </w:tabs>
        <w:ind w:left="2858" w:hanging="360"/>
      </w:pPr>
    </w:lvl>
    <w:lvl w:ilvl="2" w:tplc="0409001B">
      <w:start w:val="1"/>
      <w:numFmt w:val="lowerRoman"/>
      <w:lvlText w:val="%3."/>
      <w:lvlJc w:val="right"/>
      <w:pPr>
        <w:tabs>
          <w:tab w:val="num" w:pos="3578"/>
        </w:tabs>
        <w:ind w:left="3578" w:hanging="180"/>
      </w:pPr>
    </w:lvl>
    <w:lvl w:ilvl="3" w:tplc="0409000F">
      <w:start w:val="1"/>
      <w:numFmt w:val="decimal"/>
      <w:lvlText w:val="%4."/>
      <w:lvlJc w:val="left"/>
      <w:pPr>
        <w:tabs>
          <w:tab w:val="num" w:pos="4298"/>
        </w:tabs>
        <w:ind w:left="4298" w:hanging="360"/>
      </w:pPr>
    </w:lvl>
    <w:lvl w:ilvl="4" w:tplc="04090019">
      <w:start w:val="1"/>
      <w:numFmt w:val="lowerLetter"/>
      <w:lvlText w:val="%5."/>
      <w:lvlJc w:val="left"/>
      <w:pPr>
        <w:tabs>
          <w:tab w:val="num" w:pos="5018"/>
        </w:tabs>
        <w:ind w:left="5018" w:hanging="360"/>
      </w:pPr>
    </w:lvl>
    <w:lvl w:ilvl="5" w:tplc="0409001B">
      <w:start w:val="1"/>
      <w:numFmt w:val="lowerRoman"/>
      <w:lvlText w:val="%6."/>
      <w:lvlJc w:val="right"/>
      <w:pPr>
        <w:tabs>
          <w:tab w:val="num" w:pos="5738"/>
        </w:tabs>
        <w:ind w:left="5738" w:hanging="180"/>
      </w:pPr>
    </w:lvl>
    <w:lvl w:ilvl="6" w:tplc="0409000F">
      <w:start w:val="1"/>
      <w:numFmt w:val="decimal"/>
      <w:lvlText w:val="%7."/>
      <w:lvlJc w:val="left"/>
      <w:pPr>
        <w:tabs>
          <w:tab w:val="num" w:pos="6458"/>
        </w:tabs>
        <w:ind w:left="6458" w:hanging="360"/>
      </w:pPr>
    </w:lvl>
    <w:lvl w:ilvl="7" w:tplc="04090019">
      <w:start w:val="1"/>
      <w:numFmt w:val="lowerLetter"/>
      <w:lvlText w:val="%8."/>
      <w:lvlJc w:val="left"/>
      <w:pPr>
        <w:tabs>
          <w:tab w:val="num" w:pos="7178"/>
        </w:tabs>
        <w:ind w:left="7178" w:hanging="360"/>
      </w:pPr>
    </w:lvl>
    <w:lvl w:ilvl="8" w:tplc="0409001B">
      <w:start w:val="1"/>
      <w:numFmt w:val="lowerRoman"/>
      <w:lvlText w:val="%9."/>
      <w:lvlJc w:val="right"/>
      <w:pPr>
        <w:tabs>
          <w:tab w:val="num" w:pos="7898"/>
        </w:tabs>
        <w:ind w:left="7898" w:hanging="180"/>
      </w:pPr>
    </w:lvl>
  </w:abstractNum>
  <w:abstractNum w:abstractNumId="29" w15:restartNumberingAfterBreak="0">
    <w:nsid w:val="2CA567D1"/>
    <w:multiLevelType w:val="hybridMultilevel"/>
    <w:tmpl w:val="A17A71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2CBC7274"/>
    <w:multiLevelType w:val="hybridMultilevel"/>
    <w:tmpl w:val="2B886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CFE49D6"/>
    <w:multiLevelType w:val="hybridMultilevel"/>
    <w:tmpl w:val="B9C8B0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D7172C0"/>
    <w:multiLevelType w:val="hybridMultilevel"/>
    <w:tmpl w:val="264EC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DB372C6"/>
    <w:multiLevelType w:val="hybridMultilevel"/>
    <w:tmpl w:val="BD669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F1F73DD"/>
    <w:multiLevelType w:val="hybridMultilevel"/>
    <w:tmpl w:val="4F166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0AC65D0"/>
    <w:multiLevelType w:val="hybridMultilevel"/>
    <w:tmpl w:val="4EEABE78"/>
    <w:lvl w:ilvl="0" w:tplc="367A3854">
      <w:start w:val="1"/>
      <w:numFmt w:val="decimal"/>
      <w:pStyle w:val="BulletText1"/>
      <w:lvlText w:val="%1"/>
      <w:lvlJc w:val="left"/>
      <w:pPr>
        <w:tabs>
          <w:tab w:val="num" w:pos="720"/>
        </w:tabs>
        <w:ind w:left="720" w:hanging="720"/>
      </w:pPr>
      <w:rPr>
        <w:rFonts w:hint="default"/>
      </w:rPr>
    </w:lvl>
    <w:lvl w:ilvl="1" w:tplc="76728AB2">
      <w:start w:val="1"/>
      <w:numFmt w:val="decimal"/>
      <w:lvlText w:val="%1.%2"/>
      <w:lvlJc w:val="left"/>
      <w:pPr>
        <w:tabs>
          <w:tab w:val="num" w:pos="720"/>
        </w:tabs>
      </w:pPr>
      <w:rPr>
        <w:rFonts w:hint="default"/>
      </w:rPr>
    </w:lvl>
    <w:lvl w:ilvl="2" w:tplc="3C842656">
      <w:start w:val="1"/>
      <w:numFmt w:val="decimal"/>
      <w:lvlText w:val="%1.%2.%3"/>
      <w:lvlJc w:val="left"/>
      <w:pPr>
        <w:tabs>
          <w:tab w:val="num" w:pos="720"/>
        </w:tabs>
        <w:ind w:left="567" w:hanging="567"/>
      </w:pPr>
      <w:rPr>
        <w:rFonts w:hint="default"/>
      </w:rPr>
    </w:lvl>
    <w:lvl w:ilvl="3" w:tplc="30F0D6DE">
      <w:start w:val="1"/>
      <w:numFmt w:val="decimal"/>
      <w:lvlText w:val="%1.%2.%3.%4"/>
      <w:lvlJc w:val="left"/>
      <w:pPr>
        <w:tabs>
          <w:tab w:val="num" w:pos="720"/>
        </w:tabs>
        <w:ind w:left="720" w:hanging="720"/>
      </w:pPr>
      <w:rPr>
        <w:rFonts w:hint="default"/>
      </w:rPr>
    </w:lvl>
    <w:lvl w:ilvl="4" w:tplc="9DC28B80">
      <w:start w:val="1"/>
      <w:numFmt w:val="decimal"/>
      <w:lvlText w:val="%1.%2.%3.%4.%5"/>
      <w:lvlJc w:val="left"/>
      <w:pPr>
        <w:tabs>
          <w:tab w:val="num" w:pos="1080"/>
        </w:tabs>
        <w:ind w:left="1080" w:hanging="1080"/>
      </w:pPr>
      <w:rPr>
        <w:rFonts w:hint="default"/>
      </w:rPr>
    </w:lvl>
    <w:lvl w:ilvl="5" w:tplc="59E4FCB2">
      <w:start w:val="1"/>
      <w:numFmt w:val="decimal"/>
      <w:lvlText w:val="%1.%2.%3.%4.%5.%6"/>
      <w:lvlJc w:val="left"/>
      <w:pPr>
        <w:tabs>
          <w:tab w:val="num" w:pos="1080"/>
        </w:tabs>
        <w:ind w:left="1080" w:hanging="1080"/>
      </w:pPr>
      <w:rPr>
        <w:rFonts w:hint="default"/>
      </w:rPr>
    </w:lvl>
    <w:lvl w:ilvl="6" w:tplc="FCBEB620">
      <w:start w:val="1"/>
      <w:numFmt w:val="decimal"/>
      <w:lvlText w:val="%1.%2.%3.%4.%5.%6.%7"/>
      <w:lvlJc w:val="left"/>
      <w:pPr>
        <w:tabs>
          <w:tab w:val="num" w:pos="1440"/>
        </w:tabs>
        <w:ind w:left="1440" w:hanging="1440"/>
      </w:pPr>
      <w:rPr>
        <w:rFonts w:hint="default"/>
      </w:rPr>
    </w:lvl>
    <w:lvl w:ilvl="7" w:tplc="7C64AE4C">
      <w:start w:val="1"/>
      <w:numFmt w:val="decimal"/>
      <w:lvlText w:val="%1.%2.%3.%4.%5.%6.%7.%8"/>
      <w:lvlJc w:val="left"/>
      <w:pPr>
        <w:tabs>
          <w:tab w:val="num" w:pos="1440"/>
        </w:tabs>
        <w:ind w:left="1440" w:hanging="1440"/>
      </w:pPr>
      <w:rPr>
        <w:rFonts w:hint="default"/>
      </w:rPr>
    </w:lvl>
    <w:lvl w:ilvl="8" w:tplc="47D639DC">
      <w:start w:val="1"/>
      <w:numFmt w:val="decimal"/>
      <w:lvlText w:val="%1.%2.%3.%4.%5.%6.%7.%8.%9"/>
      <w:lvlJc w:val="left"/>
      <w:pPr>
        <w:tabs>
          <w:tab w:val="num" w:pos="1800"/>
        </w:tabs>
        <w:ind w:left="1800" w:hanging="1800"/>
      </w:pPr>
      <w:rPr>
        <w:rFonts w:hint="default"/>
      </w:rPr>
    </w:lvl>
  </w:abstractNum>
  <w:abstractNum w:abstractNumId="36" w15:restartNumberingAfterBreak="0">
    <w:nsid w:val="31E71508"/>
    <w:multiLevelType w:val="hybridMultilevel"/>
    <w:tmpl w:val="42DC7D14"/>
    <w:lvl w:ilvl="0" w:tplc="04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4817290"/>
    <w:multiLevelType w:val="hybridMultilevel"/>
    <w:tmpl w:val="AA18E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48C1AD7"/>
    <w:multiLevelType w:val="hybridMultilevel"/>
    <w:tmpl w:val="2BCCA164"/>
    <w:lvl w:ilvl="0" w:tplc="54C8F87A">
      <w:start w:val="1"/>
      <w:numFmt w:val="decimal"/>
      <w:pStyle w:val="List1"/>
      <w:lvlText w:val="%1)"/>
      <w:lvlJc w:val="left"/>
      <w:pPr>
        <w:ind w:left="360" w:hanging="360"/>
      </w:pPr>
      <w:rPr>
        <w:rFonts w:hint="default"/>
      </w:rPr>
    </w:lvl>
    <w:lvl w:ilvl="1" w:tplc="253A746A">
      <w:start w:val="1"/>
      <w:numFmt w:val="lowerLetter"/>
      <w:lvlText w:val="%2)"/>
      <w:lvlJc w:val="left"/>
      <w:pPr>
        <w:ind w:left="720" w:hanging="360"/>
      </w:pPr>
      <w:rPr>
        <w:rFonts w:hint="default"/>
      </w:rPr>
    </w:lvl>
    <w:lvl w:ilvl="2" w:tplc="806E8786">
      <w:start w:val="1"/>
      <w:numFmt w:val="lowerRoman"/>
      <w:lvlText w:val="%3)"/>
      <w:lvlJc w:val="left"/>
      <w:pPr>
        <w:ind w:left="1080" w:hanging="360"/>
      </w:pPr>
      <w:rPr>
        <w:rFonts w:hint="default"/>
      </w:rPr>
    </w:lvl>
    <w:lvl w:ilvl="3" w:tplc="C5029614">
      <w:start w:val="1"/>
      <w:numFmt w:val="decimal"/>
      <w:lvlText w:val="(%4)"/>
      <w:lvlJc w:val="left"/>
      <w:pPr>
        <w:ind w:left="1440" w:hanging="360"/>
      </w:pPr>
      <w:rPr>
        <w:rFonts w:hint="default"/>
      </w:rPr>
    </w:lvl>
    <w:lvl w:ilvl="4" w:tplc="2B3ADC4A">
      <w:start w:val="1"/>
      <w:numFmt w:val="lowerLetter"/>
      <w:lvlText w:val="(%5)"/>
      <w:lvlJc w:val="left"/>
      <w:pPr>
        <w:ind w:left="1800" w:hanging="360"/>
      </w:pPr>
      <w:rPr>
        <w:rFonts w:hint="default"/>
      </w:rPr>
    </w:lvl>
    <w:lvl w:ilvl="5" w:tplc="8BDE3B1C">
      <w:start w:val="1"/>
      <w:numFmt w:val="lowerRoman"/>
      <w:lvlText w:val="(%6)"/>
      <w:lvlJc w:val="left"/>
      <w:pPr>
        <w:ind w:left="2160" w:hanging="360"/>
      </w:pPr>
      <w:rPr>
        <w:rFonts w:hint="default"/>
      </w:rPr>
    </w:lvl>
    <w:lvl w:ilvl="6" w:tplc="F880FE22">
      <w:start w:val="1"/>
      <w:numFmt w:val="decimal"/>
      <w:lvlText w:val="%7."/>
      <w:lvlJc w:val="left"/>
      <w:pPr>
        <w:ind w:left="2520" w:hanging="360"/>
      </w:pPr>
      <w:rPr>
        <w:rFonts w:hint="default"/>
      </w:rPr>
    </w:lvl>
    <w:lvl w:ilvl="7" w:tplc="EDE2BB0A">
      <w:start w:val="1"/>
      <w:numFmt w:val="lowerLetter"/>
      <w:lvlText w:val="%8."/>
      <w:lvlJc w:val="left"/>
      <w:pPr>
        <w:ind w:left="2880" w:hanging="360"/>
      </w:pPr>
      <w:rPr>
        <w:rFonts w:hint="default"/>
      </w:rPr>
    </w:lvl>
    <w:lvl w:ilvl="8" w:tplc="27763498">
      <w:start w:val="1"/>
      <w:numFmt w:val="lowerRoman"/>
      <w:lvlText w:val="%9."/>
      <w:lvlJc w:val="left"/>
      <w:pPr>
        <w:ind w:left="3240" w:hanging="360"/>
      </w:pPr>
      <w:rPr>
        <w:rFonts w:hint="default"/>
      </w:rPr>
    </w:lvl>
  </w:abstractNum>
  <w:abstractNum w:abstractNumId="39" w15:restartNumberingAfterBreak="0">
    <w:nsid w:val="36DD0B4A"/>
    <w:multiLevelType w:val="hybridMultilevel"/>
    <w:tmpl w:val="A63E1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7266472"/>
    <w:multiLevelType w:val="hybridMultilevel"/>
    <w:tmpl w:val="4FAE32E6"/>
    <w:lvl w:ilvl="0" w:tplc="046CF26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37C52CA4"/>
    <w:multiLevelType w:val="hybridMultilevel"/>
    <w:tmpl w:val="7E6C7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E283F0B"/>
    <w:multiLevelType w:val="hybridMultilevel"/>
    <w:tmpl w:val="E0C8D2BE"/>
    <w:lvl w:ilvl="0" w:tplc="8EA24266">
      <w:start w:val="1"/>
      <w:numFmt w:val="decimal"/>
      <w:lvlText w:val="%1."/>
      <w:lvlJc w:val="left"/>
      <w:pPr>
        <w:tabs>
          <w:tab w:val="num" w:pos="720"/>
        </w:tabs>
        <w:ind w:left="720" w:hanging="360"/>
      </w:pPr>
      <w:rPr>
        <w:rFonts w:hint="default"/>
      </w:rPr>
    </w:lvl>
    <w:lvl w:ilvl="1" w:tplc="977CDCB0">
      <w:start w:val="1"/>
      <w:numFmt w:val="decimal"/>
      <w:lvlText w:val="%1.%2."/>
      <w:lvlJc w:val="left"/>
      <w:pPr>
        <w:tabs>
          <w:tab w:val="num" w:pos="1152"/>
        </w:tabs>
        <w:ind w:left="1152" w:hanging="432"/>
      </w:pPr>
      <w:rPr>
        <w:rFonts w:hint="default"/>
      </w:rPr>
    </w:lvl>
    <w:lvl w:ilvl="2" w:tplc="F10CFE1A">
      <w:start w:val="1"/>
      <w:numFmt w:val="decimal"/>
      <w:lvlText w:val="%1.%2.%3."/>
      <w:lvlJc w:val="left"/>
      <w:pPr>
        <w:tabs>
          <w:tab w:val="num" w:pos="1584"/>
        </w:tabs>
        <w:ind w:left="1584" w:hanging="504"/>
      </w:pPr>
      <w:rPr>
        <w:rFonts w:hint="default"/>
      </w:rPr>
    </w:lvl>
    <w:lvl w:ilvl="3" w:tplc="DAE892FA">
      <w:start w:val="1"/>
      <w:numFmt w:val="decimal"/>
      <w:lvlText w:val="%1.%2.%3.%4."/>
      <w:lvlJc w:val="left"/>
      <w:pPr>
        <w:tabs>
          <w:tab w:val="num" w:pos="2160"/>
        </w:tabs>
        <w:ind w:left="2088" w:hanging="648"/>
      </w:pPr>
      <w:rPr>
        <w:rFonts w:hint="default"/>
      </w:rPr>
    </w:lvl>
    <w:lvl w:ilvl="4" w:tplc="1284C40E">
      <w:start w:val="1"/>
      <w:numFmt w:val="decimal"/>
      <w:lvlText w:val="%1.%2.%3.%4.%5."/>
      <w:lvlJc w:val="left"/>
      <w:pPr>
        <w:tabs>
          <w:tab w:val="num" w:pos="2880"/>
        </w:tabs>
        <w:ind w:left="2592" w:hanging="792"/>
      </w:pPr>
      <w:rPr>
        <w:rFonts w:hint="default"/>
      </w:rPr>
    </w:lvl>
    <w:lvl w:ilvl="5" w:tplc="DEC82408">
      <w:start w:val="1"/>
      <w:numFmt w:val="decimal"/>
      <w:lvlText w:val="%1.%2.%3.%4.%5.%6."/>
      <w:lvlJc w:val="left"/>
      <w:pPr>
        <w:tabs>
          <w:tab w:val="num" w:pos="3240"/>
        </w:tabs>
        <w:ind w:left="3096" w:hanging="936"/>
      </w:pPr>
      <w:rPr>
        <w:rFonts w:hint="default"/>
      </w:rPr>
    </w:lvl>
    <w:lvl w:ilvl="6" w:tplc="A42A5CE4">
      <w:start w:val="1"/>
      <w:numFmt w:val="decimal"/>
      <w:lvlText w:val="%1.%2.%3.%4.%5.%6.%7."/>
      <w:lvlJc w:val="left"/>
      <w:pPr>
        <w:tabs>
          <w:tab w:val="num" w:pos="3960"/>
        </w:tabs>
        <w:ind w:left="3600" w:hanging="1080"/>
      </w:pPr>
      <w:rPr>
        <w:rFonts w:hint="default"/>
      </w:rPr>
    </w:lvl>
    <w:lvl w:ilvl="7" w:tplc="31D2B550">
      <w:start w:val="1"/>
      <w:numFmt w:val="decimal"/>
      <w:lvlText w:val="%1.%2.%3.%4.%5.%6.%7.%8."/>
      <w:lvlJc w:val="left"/>
      <w:pPr>
        <w:tabs>
          <w:tab w:val="num" w:pos="4320"/>
        </w:tabs>
        <w:ind w:left="4104" w:hanging="1224"/>
      </w:pPr>
      <w:rPr>
        <w:rFonts w:hint="default"/>
      </w:rPr>
    </w:lvl>
    <w:lvl w:ilvl="8" w:tplc="6B8E97F8">
      <w:start w:val="1"/>
      <w:numFmt w:val="decimal"/>
      <w:pStyle w:val="List"/>
      <w:lvlText w:val="%1.%2.%3.%4.%5.%6.%7.%8.%9."/>
      <w:lvlJc w:val="left"/>
      <w:pPr>
        <w:tabs>
          <w:tab w:val="num" w:pos="5760"/>
        </w:tabs>
        <w:ind w:left="4680" w:hanging="1440"/>
      </w:pPr>
      <w:rPr>
        <w:rFonts w:hint="default"/>
      </w:rPr>
    </w:lvl>
  </w:abstractNum>
  <w:abstractNum w:abstractNumId="43" w15:restartNumberingAfterBreak="0">
    <w:nsid w:val="3E423288"/>
    <w:multiLevelType w:val="hybridMultilevel"/>
    <w:tmpl w:val="9092D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0FD6AD2"/>
    <w:multiLevelType w:val="hybridMultilevel"/>
    <w:tmpl w:val="77A8F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4093F0F"/>
    <w:multiLevelType w:val="hybridMultilevel"/>
    <w:tmpl w:val="6EE812CA"/>
    <w:lvl w:ilvl="0" w:tplc="28B64C78">
      <w:start w:val="1"/>
      <w:numFmt w:val="bullet"/>
      <w:pStyle w:val="BTCBullets"/>
      <w:lvlText w:val=""/>
      <w:lvlJc w:val="left"/>
      <w:pPr>
        <w:tabs>
          <w:tab w:val="num" w:pos="363"/>
        </w:tabs>
        <w:ind w:left="363" w:hanging="363"/>
      </w:pPr>
      <w:rPr>
        <w:rFonts w:ascii="Symbol" w:hAnsi="Symbol" w:cs="Times New Roman" w:hint="default"/>
      </w:rPr>
    </w:lvl>
    <w:lvl w:ilvl="1" w:tplc="04090003">
      <w:start w:val="1"/>
      <w:numFmt w:val="bullet"/>
      <w:lvlText w:val="o"/>
      <w:lvlJc w:val="left"/>
      <w:pPr>
        <w:tabs>
          <w:tab w:val="num" w:pos="1083"/>
        </w:tabs>
        <w:ind w:left="1083" w:hanging="360"/>
      </w:pPr>
      <w:rPr>
        <w:rFonts w:ascii="Courier New" w:hAnsi="Courier New" w:cs="Courier New" w:hint="default"/>
      </w:rPr>
    </w:lvl>
    <w:lvl w:ilvl="2" w:tplc="04090005">
      <w:start w:val="1"/>
      <w:numFmt w:val="bullet"/>
      <w:lvlText w:val=""/>
      <w:lvlJc w:val="left"/>
      <w:pPr>
        <w:tabs>
          <w:tab w:val="num" w:pos="1803"/>
        </w:tabs>
        <w:ind w:left="1803" w:hanging="360"/>
      </w:pPr>
      <w:rPr>
        <w:rFonts w:ascii="Wingdings" w:hAnsi="Wingdings" w:cs="Times New Roman" w:hint="default"/>
      </w:rPr>
    </w:lvl>
    <w:lvl w:ilvl="3" w:tplc="04090001">
      <w:start w:val="1"/>
      <w:numFmt w:val="bullet"/>
      <w:lvlText w:val=""/>
      <w:lvlJc w:val="left"/>
      <w:pPr>
        <w:tabs>
          <w:tab w:val="num" w:pos="2523"/>
        </w:tabs>
        <w:ind w:left="2523" w:hanging="360"/>
      </w:pPr>
      <w:rPr>
        <w:rFonts w:ascii="Symbol" w:hAnsi="Symbol" w:cs="Times New Roman" w:hint="default"/>
      </w:rPr>
    </w:lvl>
    <w:lvl w:ilvl="4" w:tplc="04090003">
      <w:start w:val="1"/>
      <w:numFmt w:val="bullet"/>
      <w:lvlText w:val="o"/>
      <w:lvlJc w:val="left"/>
      <w:pPr>
        <w:tabs>
          <w:tab w:val="num" w:pos="3243"/>
        </w:tabs>
        <w:ind w:left="3243" w:hanging="360"/>
      </w:pPr>
      <w:rPr>
        <w:rFonts w:ascii="Courier New" w:hAnsi="Courier New" w:cs="Courier New" w:hint="default"/>
      </w:rPr>
    </w:lvl>
    <w:lvl w:ilvl="5" w:tplc="04090005">
      <w:start w:val="1"/>
      <w:numFmt w:val="bullet"/>
      <w:lvlText w:val=""/>
      <w:lvlJc w:val="left"/>
      <w:pPr>
        <w:tabs>
          <w:tab w:val="num" w:pos="3963"/>
        </w:tabs>
        <w:ind w:left="3963" w:hanging="360"/>
      </w:pPr>
      <w:rPr>
        <w:rFonts w:ascii="Wingdings" w:hAnsi="Wingdings" w:cs="Times New Roman" w:hint="default"/>
      </w:rPr>
    </w:lvl>
    <w:lvl w:ilvl="6" w:tplc="04090001">
      <w:start w:val="1"/>
      <w:numFmt w:val="bullet"/>
      <w:lvlText w:val=""/>
      <w:lvlJc w:val="left"/>
      <w:pPr>
        <w:tabs>
          <w:tab w:val="num" w:pos="4683"/>
        </w:tabs>
        <w:ind w:left="4683" w:hanging="360"/>
      </w:pPr>
      <w:rPr>
        <w:rFonts w:ascii="Symbol" w:hAnsi="Symbol" w:cs="Times New Roman" w:hint="default"/>
      </w:rPr>
    </w:lvl>
    <w:lvl w:ilvl="7" w:tplc="04090003">
      <w:start w:val="1"/>
      <w:numFmt w:val="bullet"/>
      <w:lvlText w:val="o"/>
      <w:lvlJc w:val="left"/>
      <w:pPr>
        <w:tabs>
          <w:tab w:val="num" w:pos="5403"/>
        </w:tabs>
        <w:ind w:left="5403" w:hanging="360"/>
      </w:pPr>
      <w:rPr>
        <w:rFonts w:ascii="Courier New" w:hAnsi="Courier New" w:cs="Courier New" w:hint="default"/>
      </w:rPr>
    </w:lvl>
    <w:lvl w:ilvl="8" w:tplc="04090005">
      <w:start w:val="1"/>
      <w:numFmt w:val="bullet"/>
      <w:lvlText w:val=""/>
      <w:lvlJc w:val="left"/>
      <w:pPr>
        <w:tabs>
          <w:tab w:val="num" w:pos="6123"/>
        </w:tabs>
        <w:ind w:left="6123" w:hanging="360"/>
      </w:pPr>
      <w:rPr>
        <w:rFonts w:ascii="Wingdings" w:hAnsi="Wingdings" w:cs="Times New Roman" w:hint="default"/>
      </w:rPr>
    </w:lvl>
  </w:abstractNum>
  <w:abstractNum w:abstractNumId="46" w15:restartNumberingAfterBreak="0">
    <w:nsid w:val="44941299"/>
    <w:multiLevelType w:val="hybridMultilevel"/>
    <w:tmpl w:val="51C09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472513D7"/>
    <w:multiLevelType w:val="hybridMultilevel"/>
    <w:tmpl w:val="83027838"/>
    <w:lvl w:ilvl="0" w:tplc="6F72C02A">
      <w:start w:val="6"/>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84073BF"/>
    <w:multiLevelType w:val="hybridMultilevel"/>
    <w:tmpl w:val="45FE6E72"/>
    <w:lvl w:ilvl="0" w:tplc="53A66D9C">
      <w:start w:val="6"/>
      <w:numFmt w:val="decimal"/>
      <w:lvlText w:val="%1."/>
      <w:lvlJc w:val="left"/>
      <w:pPr>
        <w:ind w:left="360" w:hanging="360"/>
      </w:pPr>
      <w:rPr>
        <w:rFonts w:hint="default"/>
      </w:rPr>
    </w:lvl>
    <w:lvl w:ilvl="1" w:tplc="75AA75DC">
      <w:start w:val="1"/>
      <w:numFmt w:val="decimal"/>
      <w:isLgl/>
      <w:lvlText w:val="%1.%2"/>
      <w:lvlJc w:val="left"/>
      <w:pPr>
        <w:ind w:left="2219" w:hanging="375"/>
      </w:pPr>
      <w:rPr>
        <w:rFonts w:hint="default"/>
      </w:rPr>
    </w:lvl>
    <w:lvl w:ilvl="2" w:tplc="09AA219A">
      <w:start w:val="1"/>
      <w:numFmt w:val="decimal"/>
      <w:isLgl/>
      <w:lvlText w:val="%1.%2.%3"/>
      <w:lvlJc w:val="left"/>
      <w:pPr>
        <w:ind w:left="4408" w:hanging="720"/>
      </w:pPr>
      <w:rPr>
        <w:rFonts w:hint="default"/>
      </w:rPr>
    </w:lvl>
    <w:lvl w:ilvl="3" w:tplc="58F8B30E">
      <w:start w:val="1"/>
      <w:numFmt w:val="decimal"/>
      <w:isLgl/>
      <w:lvlText w:val="%1.%2.%3.%4"/>
      <w:lvlJc w:val="left"/>
      <w:pPr>
        <w:ind w:left="6612" w:hanging="1080"/>
      </w:pPr>
      <w:rPr>
        <w:rFonts w:hint="default"/>
      </w:rPr>
    </w:lvl>
    <w:lvl w:ilvl="4" w:tplc="CA12A532">
      <w:start w:val="1"/>
      <w:numFmt w:val="decimal"/>
      <w:isLgl/>
      <w:lvlText w:val="%1.%2.%3.%4.%5"/>
      <w:lvlJc w:val="left"/>
      <w:pPr>
        <w:ind w:left="8456" w:hanging="1080"/>
      </w:pPr>
      <w:rPr>
        <w:rFonts w:hint="default"/>
      </w:rPr>
    </w:lvl>
    <w:lvl w:ilvl="5" w:tplc="F2EA85D4">
      <w:start w:val="1"/>
      <w:numFmt w:val="decimal"/>
      <w:isLgl/>
      <w:lvlText w:val="%1.%2.%3.%4.%5.%6"/>
      <w:lvlJc w:val="left"/>
      <w:pPr>
        <w:ind w:left="10660" w:hanging="1440"/>
      </w:pPr>
      <w:rPr>
        <w:rFonts w:hint="default"/>
      </w:rPr>
    </w:lvl>
    <w:lvl w:ilvl="6" w:tplc="92462476">
      <w:start w:val="1"/>
      <w:numFmt w:val="decimal"/>
      <w:isLgl/>
      <w:lvlText w:val="%1.%2.%3.%4.%5.%6.%7"/>
      <w:lvlJc w:val="left"/>
      <w:pPr>
        <w:ind w:left="12504" w:hanging="1440"/>
      </w:pPr>
      <w:rPr>
        <w:rFonts w:hint="default"/>
      </w:rPr>
    </w:lvl>
    <w:lvl w:ilvl="7" w:tplc="148C7EDE">
      <w:start w:val="1"/>
      <w:numFmt w:val="decimal"/>
      <w:isLgl/>
      <w:lvlText w:val="%1.%2.%3.%4.%5.%6.%7.%8"/>
      <w:lvlJc w:val="left"/>
      <w:pPr>
        <w:ind w:left="14708" w:hanging="1800"/>
      </w:pPr>
      <w:rPr>
        <w:rFonts w:hint="default"/>
      </w:rPr>
    </w:lvl>
    <w:lvl w:ilvl="8" w:tplc="83FCFD10">
      <w:start w:val="1"/>
      <w:numFmt w:val="decimal"/>
      <w:isLgl/>
      <w:lvlText w:val="%1.%2.%3.%4.%5.%6.%7.%8.%9"/>
      <w:lvlJc w:val="left"/>
      <w:pPr>
        <w:ind w:left="16912" w:hanging="2160"/>
      </w:pPr>
      <w:rPr>
        <w:rFonts w:hint="default"/>
      </w:rPr>
    </w:lvl>
  </w:abstractNum>
  <w:abstractNum w:abstractNumId="49" w15:restartNumberingAfterBreak="0">
    <w:nsid w:val="4B011E7F"/>
    <w:multiLevelType w:val="hybridMultilevel"/>
    <w:tmpl w:val="27B6E9CC"/>
    <w:lvl w:ilvl="0" w:tplc="C72EB150">
      <w:numFmt w:val="bullet"/>
      <w:lvlText w:val="-"/>
      <w:lvlJc w:val="left"/>
      <w:pPr>
        <w:ind w:left="862" w:hanging="360"/>
      </w:pPr>
      <w:rPr>
        <w:rFonts w:ascii="Arial" w:eastAsia="Times New Roman"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0" w15:restartNumberingAfterBreak="0">
    <w:nsid w:val="4B9553EF"/>
    <w:multiLevelType w:val="hybridMultilevel"/>
    <w:tmpl w:val="A78874D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5007559B"/>
    <w:multiLevelType w:val="hybridMultilevel"/>
    <w:tmpl w:val="A296FA22"/>
    <w:lvl w:ilvl="0" w:tplc="58D09172">
      <w:start w:val="1"/>
      <w:numFmt w:val="bullet"/>
      <w:lvlText w:val=""/>
      <w:lvlJc w:val="left"/>
      <w:pPr>
        <w:tabs>
          <w:tab w:val="num" w:pos="720"/>
        </w:tabs>
        <w:ind w:left="720" w:hanging="360"/>
      </w:pPr>
      <w:rPr>
        <w:rFonts w:ascii="Symbol" w:hAnsi="Symbol" w:hint="default"/>
        <w:sz w:val="20"/>
      </w:rPr>
    </w:lvl>
    <w:lvl w:ilvl="1" w:tplc="377CF362">
      <w:start w:val="1"/>
      <w:numFmt w:val="bullet"/>
      <w:lvlText w:val="o"/>
      <w:lvlJc w:val="left"/>
      <w:pPr>
        <w:tabs>
          <w:tab w:val="num" w:pos="1440"/>
        </w:tabs>
        <w:ind w:left="1440" w:hanging="360"/>
      </w:pPr>
      <w:rPr>
        <w:rFonts w:ascii="Courier New" w:hAnsi="Courier New" w:cs="Times New Roman" w:hint="default"/>
        <w:sz w:val="20"/>
      </w:rPr>
    </w:lvl>
    <w:lvl w:ilvl="2" w:tplc="AEF69006">
      <w:start w:val="1"/>
      <w:numFmt w:val="bullet"/>
      <w:lvlText w:val=""/>
      <w:lvlJc w:val="left"/>
      <w:pPr>
        <w:tabs>
          <w:tab w:val="num" w:pos="2160"/>
        </w:tabs>
        <w:ind w:left="2160" w:hanging="360"/>
      </w:pPr>
      <w:rPr>
        <w:rFonts w:ascii="Wingdings" w:hAnsi="Wingdings" w:hint="default"/>
        <w:sz w:val="20"/>
      </w:rPr>
    </w:lvl>
    <w:lvl w:ilvl="3" w:tplc="AFD87E32">
      <w:start w:val="1"/>
      <w:numFmt w:val="bullet"/>
      <w:lvlText w:val=""/>
      <w:lvlJc w:val="left"/>
      <w:pPr>
        <w:tabs>
          <w:tab w:val="num" w:pos="2880"/>
        </w:tabs>
        <w:ind w:left="2880" w:hanging="360"/>
      </w:pPr>
      <w:rPr>
        <w:rFonts w:ascii="Wingdings" w:hAnsi="Wingdings" w:hint="default"/>
        <w:sz w:val="20"/>
      </w:rPr>
    </w:lvl>
    <w:lvl w:ilvl="4" w:tplc="E4401F5C">
      <w:start w:val="1"/>
      <w:numFmt w:val="bullet"/>
      <w:lvlText w:val=""/>
      <w:lvlJc w:val="left"/>
      <w:pPr>
        <w:tabs>
          <w:tab w:val="num" w:pos="3600"/>
        </w:tabs>
        <w:ind w:left="3600" w:hanging="360"/>
      </w:pPr>
      <w:rPr>
        <w:rFonts w:ascii="Wingdings" w:hAnsi="Wingdings" w:hint="default"/>
        <w:sz w:val="20"/>
      </w:rPr>
    </w:lvl>
    <w:lvl w:ilvl="5" w:tplc="7FF41BD2">
      <w:start w:val="1"/>
      <w:numFmt w:val="bullet"/>
      <w:lvlText w:val=""/>
      <w:lvlJc w:val="left"/>
      <w:pPr>
        <w:tabs>
          <w:tab w:val="num" w:pos="4320"/>
        </w:tabs>
        <w:ind w:left="4320" w:hanging="360"/>
      </w:pPr>
      <w:rPr>
        <w:rFonts w:ascii="Wingdings" w:hAnsi="Wingdings" w:hint="default"/>
        <w:sz w:val="20"/>
      </w:rPr>
    </w:lvl>
    <w:lvl w:ilvl="6" w:tplc="A29A8588">
      <w:start w:val="1"/>
      <w:numFmt w:val="bullet"/>
      <w:lvlText w:val=""/>
      <w:lvlJc w:val="left"/>
      <w:pPr>
        <w:tabs>
          <w:tab w:val="num" w:pos="5040"/>
        </w:tabs>
        <w:ind w:left="5040" w:hanging="360"/>
      </w:pPr>
      <w:rPr>
        <w:rFonts w:ascii="Wingdings" w:hAnsi="Wingdings" w:hint="default"/>
        <w:sz w:val="20"/>
      </w:rPr>
    </w:lvl>
    <w:lvl w:ilvl="7" w:tplc="225EB6DE">
      <w:start w:val="1"/>
      <w:numFmt w:val="bullet"/>
      <w:lvlText w:val=""/>
      <w:lvlJc w:val="left"/>
      <w:pPr>
        <w:tabs>
          <w:tab w:val="num" w:pos="5760"/>
        </w:tabs>
        <w:ind w:left="5760" w:hanging="360"/>
      </w:pPr>
      <w:rPr>
        <w:rFonts w:ascii="Wingdings" w:hAnsi="Wingdings" w:hint="default"/>
        <w:sz w:val="20"/>
      </w:rPr>
    </w:lvl>
    <w:lvl w:ilvl="8" w:tplc="0D2EF48A">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55D2A81"/>
    <w:multiLevelType w:val="hybridMultilevel"/>
    <w:tmpl w:val="6888A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C40526F"/>
    <w:multiLevelType w:val="hybridMultilevel"/>
    <w:tmpl w:val="0DA48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F080247"/>
    <w:multiLevelType w:val="hybridMultilevel"/>
    <w:tmpl w:val="265CFE50"/>
    <w:lvl w:ilvl="0" w:tplc="2C1C984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F0915E2"/>
    <w:multiLevelType w:val="hybridMultilevel"/>
    <w:tmpl w:val="A1F24B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5FB60D9C"/>
    <w:multiLevelType w:val="hybridMultilevel"/>
    <w:tmpl w:val="75DE5B92"/>
    <w:lvl w:ilvl="0" w:tplc="0809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FD11183"/>
    <w:multiLevelType w:val="hybridMultilevel"/>
    <w:tmpl w:val="FCD4DEFA"/>
    <w:lvl w:ilvl="0" w:tplc="BAA6F068">
      <w:start w:val="9"/>
      <w:numFmt w:val="decimal"/>
      <w:lvlText w:val="%1."/>
      <w:lvlJc w:val="left"/>
      <w:pPr>
        <w:ind w:left="360" w:hanging="360"/>
      </w:pPr>
      <w:rPr>
        <w:rFonts w:hint="default"/>
      </w:rPr>
    </w:lvl>
    <w:lvl w:ilvl="1" w:tplc="5BB2430E">
      <w:start w:val="1"/>
      <w:numFmt w:val="decimal"/>
      <w:isLgl/>
      <w:lvlText w:val="%1.%2"/>
      <w:lvlJc w:val="left"/>
      <w:pPr>
        <w:ind w:left="2219" w:hanging="375"/>
      </w:pPr>
      <w:rPr>
        <w:rFonts w:hint="default"/>
      </w:rPr>
    </w:lvl>
    <w:lvl w:ilvl="2" w:tplc="DA3009AE">
      <w:start w:val="1"/>
      <w:numFmt w:val="decimal"/>
      <w:isLgl/>
      <w:lvlText w:val="%1.%2.%3"/>
      <w:lvlJc w:val="left"/>
      <w:pPr>
        <w:ind w:left="4408" w:hanging="720"/>
      </w:pPr>
      <w:rPr>
        <w:rFonts w:hint="default"/>
      </w:rPr>
    </w:lvl>
    <w:lvl w:ilvl="3" w:tplc="B3EC1412">
      <w:start w:val="1"/>
      <w:numFmt w:val="decimal"/>
      <w:isLgl/>
      <w:lvlText w:val="%1.%2.%3.%4"/>
      <w:lvlJc w:val="left"/>
      <w:pPr>
        <w:ind w:left="6612" w:hanging="1080"/>
      </w:pPr>
      <w:rPr>
        <w:rFonts w:hint="default"/>
      </w:rPr>
    </w:lvl>
    <w:lvl w:ilvl="4" w:tplc="3B885F4E">
      <w:start w:val="1"/>
      <w:numFmt w:val="decimal"/>
      <w:isLgl/>
      <w:lvlText w:val="%1.%2.%3.%4.%5"/>
      <w:lvlJc w:val="left"/>
      <w:pPr>
        <w:ind w:left="8456" w:hanging="1080"/>
      </w:pPr>
      <w:rPr>
        <w:rFonts w:hint="default"/>
      </w:rPr>
    </w:lvl>
    <w:lvl w:ilvl="5" w:tplc="AC0A8456">
      <w:start w:val="1"/>
      <w:numFmt w:val="decimal"/>
      <w:isLgl/>
      <w:lvlText w:val="%1.%2.%3.%4.%5.%6"/>
      <w:lvlJc w:val="left"/>
      <w:pPr>
        <w:ind w:left="10660" w:hanging="1440"/>
      </w:pPr>
      <w:rPr>
        <w:rFonts w:hint="default"/>
      </w:rPr>
    </w:lvl>
    <w:lvl w:ilvl="6" w:tplc="78549526">
      <w:start w:val="1"/>
      <w:numFmt w:val="decimal"/>
      <w:isLgl/>
      <w:lvlText w:val="%1.%2.%3.%4.%5.%6.%7"/>
      <w:lvlJc w:val="left"/>
      <w:pPr>
        <w:ind w:left="12504" w:hanging="1440"/>
      </w:pPr>
      <w:rPr>
        <w:rFonts w:hint="default"/>
      </w:rPr>
    </w:lvl>
    <w:lvl w:ilvl="7" w:tplc="6820006C">
      <w:start w:val="1"/>
      <w:numFmt w:val="decimal"/>
      <w:isLgl/>
      <w:lvlText w:val="%1.%2.%3.%4.%5.%6.%7.%8"/>
      <w:lvlJc w:val="left"/>
      <w:pPr>
        <w:ind w:left="14708" w:hanging="1800"/>
      </w:pPr>
      <w:rPr>
        <w:rFonts w:hint="default"/>
      </w:rPr>
    </w:lvl>
    <w:lvl w:ilvl="8" w:tplc="74CA0E7E">
      <w:start w:val="1"/>
      <w:numFmt w:val="decimal"/>
      <w:isLgl/>
      <w:lvlText w:val="%1.%2.%3.%4.%5.%6.%7.%8.%9"/>
      <w:lvlJc w:val="left"/>
      <w:pPr>
        <w:ind w:left="16912" w:hanging="2160"/>
      </w:pPr>
      <w:rPr>
        <w:rFonts w:hint="default"/>
      </w:rPr>
    </w:lvl>
  </w:abstractNum>
  <w:abstractNum w:abstractNumId="58" w15:restartNumberingAfterBreak="0">
    <w:nsid w:val="62581FAE"/>
    <w:multiLevelType w:val="hybridMultilevel"/>
    <w:tmpl w:val="24FADB7A"/>
    <w:lvl w:ilvl="0" w:tplc="995E324E">
      <w:start w:val="1"/>
      <w:numFmt w:val="bullet"/>
      <w:lvlText w:val="•"/>
      <w:lvlJc w:val="left"/>
      <w:pPr>
        <w:tabs>
          <w:tab w:val="num" w:pos="720"/>
        </w:tabs>
        <w:ind w:left="720" w:hanging="360"/>
      </w:pPr>
      <w:rPr>
        <w:rFonts w:ascii="Arial" w:hAnsi="Arial" w:hint="default"/>
      </w:rPr>
    </w:lvl>
    <w:lvl w:ilvl="1" w:tplc="56463200" w:tentative="1">
      <w:start w:val="1"/>
      <w:numFmt w:val="bullet"/>
      <w:lvlText w:val="•"/>
      <w:lvlJc w:val="left"/>
      <w:pPr>
        <w:tabs>
          <w:tab w:val="num" w:pos="1440"/>
        </w:tabs>
        <w:ind w:left="1440" w:hanging="360"/>
      </w:pPr>
      <w:rPr>
        <w:rFonts w:ascii="Arial" w:hAnsi="Arial" w:hint="default"/>
      </w:rPr>
    </w:lvl>
    <w:lvl w:ilvl="2" w:tplc="B5AAE5D2" w:tentative="1">
      <w:start w:val="1"/>
      <w:numFmt w:val="bullet"/>
      <w:lvlText w:val="•"/>
      <w:lvlJc w:val="left"/>
      <w:pPr>
        <w:tabs>
          <w:tab w:val="num" w:pos="2160"/>
        </w:tabs>
        <w:ind w:left="2160" w:hanging="360"/>
      </w:pPr>
      <w:rPr>
        <w:rFonts w:ascii="Arial" w:hAnsi="Arial" w:hint="default"/>
      </w:rPr>
    </w:lvl>
    <w:lvl w:ilvl="3" w:tplc="3FBEE42A" w:tentative="1">
      <w:start w:val="1"/>
      <w:numFmt w:val="bullet"/>
      <w:lvlText w:val="•"/>
      <w:lvlJc w:val="left"/>
      <w:pPr>
        <w:tabs>
          <w:tab w:val="num" w:pos="2880"/>
        </w:tabs>
        <w:ind w:left="2880" w:hanging="360"/>
      </w:pPr>
      <w:rPr>
        <w:rFonts w:ascii="Arial" w:hAnsi="Arial" w:hint="default"/>
      </w:rPr>
    </w:lvl>
    <w:lvl w:ilvl="4" w:tplc="B0DA14A4" w:tentative="1">
      <w:start w:val="1"/>
      <w:numFmt w:val="bullet"/>
      <w:lvlText w:val="•"/>
      <w:lvlJc w:val="left"/>
      <w:pPr>
        <w:tabs>
          <w:tab w:val="num" w:pos="3600"/>
        </w:tabs>
        <w:ind w:left="3600" w:hanging="360"/>
      </w:pPr>
      <w:rPr>
        <w:rFonts w:ascii="Arial" w:hAnsi="Arial" w:hint="default"/>
      </w:rPr>
    </w:lvl>
    <w:lvl w:ilvl="5" w:tplc="3B1E7190" w:tentative="1">
      <w:start w:val="1"/>
      <w:numFmt w:val="bullet"/>
      <w:lvlText w:val="•"/>
      <w:lvlJc w:val="left"/>
      <w:pPr>
        <w:tabs>
          <w:tab w:val="num" w:pos="4320"/>
        </w:tabs>
        <w:ind w:left="4320" w:hanging="360"/>
      </w:pPr>
      <w:rPr>
        <w:rFonts w:ascii="Arial" w:hAnsi="Arial" w:hint="default"/>
      </w:rPr>
    </w:lvl>
    <w:lvl w:ilvl="6" w:tplc="05C6BDA6" w:tentative="1">
      <w:start w:val="1"/>
      <w:numFmt w:val="bullet"/>
      <w:lvlText w:val="•"/>
      <w:lvlJc w:val="left"/>
      <w:pPr>
        <w:tabs>
          <w:tab w:val="num" w:pos="5040"/>
        </w:tabs>
        <w:ind w:left="5040" w:hanging="360"/>
      </w:pPr>
      <w:rPr>
        <w:rFonts w:ascii="Arial" w:hAnsi="Arial" w:hint="default"/>
      </w:rPr>
    </w:lvl>
    <w:lvl w:ilvl="7" w:tplc="1AE8B37C" w:tentative="1">
      <w:start w:val="1"/>
      <w:numFmt w:val="bullet"/>
      <w:lvlText w:val="•"/>
      <w:lvlJc w:val="left"/>
      <w:pPr>
        <w:tabs>
          <w:tab w:val="num" w:pos="5760"/>
        </w:tabs>
        <w:ind w:left="5760" w:hanging="360"/>
      </w:pPr>
      <w:rPr>
        <w:rFonts w:ascii="Arial" w:hAnsi="Arial" w:hint="default"/>
      </w:rPr>
    </w:lvl>
    <w:lvl w:ilvl="8" w:tplc="14FA005A"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2D67022"/>
    <w:multiLevelType w:val="hybridMultilevel"/>
    <w:tmpl w:val="CD42F2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64555895"/>
    <w:multiLevelType w:val="hybridMultilevel"/>
    <w:tmpl w:val="41687F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67421AFE"/>
    <w:multiLevelType w:val="hybridMultilevel"/>
    <w:tmpl w:val="46741FF6"/>
    <w:lvl w:ilvl="0" w:tplc="8D4E8B0A">
      <w:start w:val="1"/>
      <w:numFmt w:val="bullet"/>
      <w:pStyle w:val="BTCbulletsCTB"/>
      <w:lvlText w:val=""/>
      <w:lvlJc w:val="left"/>
      <w:pPr>
        <w:tabs>
          <w:tab w:val="num" w:pos="1778"/>
        </w:tabs>
        <w:ind w:left="1778" w:hanging="360"/>
      </w:pPr>
      <w:rPr>
        <w:rFonts w:ascii="Symbol" w:hAnsi="Symbol" w:cs="Times New Roman" w:hint="default"/>
      </w:rPr>
    </w:lvl>
    <w:lvl w:ilvl="1" w:tplc="39F6F78E">
      <w:start w:val="1"/>
      <w:numFmt w:val="decimal"/>
      <w:lvlText w:val="%2."/>
      <w:lvlJc w:val="left"/>
      <w:pPr>
        <w:tabs>
          <w:tab w:val="num" w:pos="1440"/>
        </w:tabs>
        <w:ind w:left="1080"/>
      </w:pPr>
      <w:rPr>
        <w:rFonts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2" w15:restartNumberingAfterBreak="0">
    <w:nsid w:val="685D06AA"/>
    <w:multiLevelType w:val="hybridMultilevel"/>
    <w:tmpl w:val="8E664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8781B9A"/>
    <w:multiLevelType w:val="hybridMultilevel"/>
    <w:tmpl w:val="80F6BB74"/>
    <w:lvl w:ilvl="0" w:tplc="392E2572">
      <w:start w:val="1"/>
      <w:numFmt w:val="decimal"/>
      <w:lvlText w:val="%1"/>
      <w:lvlJc w:val="left"/>
      <w:pPr>
        <w:tabs>
          <w:tab w:val="num" w:pos="432"/>
        </w:tabs>
        <w:ind w:left="432" w:hanging="432"/>
      </w:pPr>
      <w:rPr>
        <w:rFonts w:hint="default"/>
      </w:rPr>
    </w:lvl>
    <w:lvl w:ilvl="1" w:tplc="13504C14">
      <w:start w:val="1"/>
      <w:numFmt w:val="decimal"/>
      <w:lvlText w:val="%1.%2"/>
      <w:lvlJc w:val="left"/>
      <w:pPr>
        <w:tabs>
          <w:tab w:val="num" w:pos="576"/>
        </w:tabs>
        <w:ind w:left="576" w:hanging="576"/>
      </w:pPr>
      <w:rPr>
        <w:rFonts w:ascii="Arial" w:hAnsi="Arial" w:cs="Arial" w:hint="default"/>
      </w:rPr>
    </w:lvl>
    <w:lvl w:ilvl="2" w:tplc="F280DD2A">
      <w:start w:val="1"/>
      <w:numFmt w:val="decimal"/>
      <w:lvlText w:val="%1.%2.%3"/>
      <w:lvlJc w:val="left"/>
      <w:pPr>
        <w:tabs>
          <w:tab w:val="num" w:pos="2138"/>
        </w:tabs>
        <w:ind w:left="2138" w:hanging="720"/>
      </w:pPr>
      <w:rPr>
        <w:rFonts w:hint="default"/>
      </w:rPr>
    </w:lvl>
    <w:lvl w:ilvl="3" w:tplc="13FCE9D2">
      <w:start w:val="1"/>
      <w:numFmt w:val="decimal"/>
      <w:lvlText w:val="%1.%2.%3.%4"/>
      <w:lvlJc w:val="left"/>
      <w:pPr>
        <w:tabs>
          <w:tab w:val="num" w:pos="864"/>
        </w:tabs>
        <w:ind w:left="864" w:hanging="864"/>
      </w:pPr>
      <w:rPr>
        <w:rFonts w:hint="default"/>
      </w:rPr>
    </w:lvl>
    <w:lvl w:ilvl="4" w:tplc="D0328FF6">
      <w:start w:val="1"/>
      <w:numFmt w:val="decimal"/>
      <w:lvlText w:val="%1.%2.%3.%4.%5"/>
      <w:lvlJc w:val="left"/>
      <w:pPr>
        <w:tabs>
          <w:tab w:val="num" w:pos="1008"/>
        </w:tabs>
        <w:ind w:left="1008" w:hanging="1008"/>
      </w:pPr>
      <w:rPr>
        <w:rFonts w:hint="default"/>
      </w:rPr>
    </w:lvl>
    <w:lvl w:ilvl="5" w:tplc="67280100">
      <w:start w:val="1"/>
      <w:numFmt w:val="decimal"/>
      <w:lvlText w:val="%1.%2.%3.%4.%5.%6"/>
      <w:lvlJc w:val="left"/>
      <w:pPr>
        <w:tabs>
          <w:tab w:val="num" w:pos="1152"/>
        </w:tabs>
        <w:ind w:left="1152" w:hanging="1152"/>
      </w:pPr>
      <w:rPr>
        <w:rFonts w:hint="default"/>
      </w:rPr>
    </w:lvl>
    <w:lvl w:ilvl="6" w:tplc="9D08C34E">
      <w:start w:val="1"/>
      <w:numFmt w:val="decimal"/>
      <w:lvlText w:val="%1.%2.%3.%4.%5.%6.%7"/>
      <w:lvlJc w:val="left"/>
      <w:pPr>
        <w:tabs>
          <w:tab w:val="num" w:pos="1296"/>
        </w:tabs>
        <w:ind w:left="1296" w:hanging="1296"/>
      </w:pPr>
      <w:rPr>
        <w:rFonts w:hint="default"/>
      </w:rPr>
    </w:lvl>
    <w:lvl w:ilvl="7" w:tplc="2A4ADBD2">
      <w:start w:val="1"/>
      <w:numFmt w:val="decimal"/>
      <w:lvlText w:val="%1.%2.%3.%4.%5.%6.%7.%8"/>
      <w:lvlJc w:val="left"/>
      <w:pPr>
        <w:tabs>
          <w:tab w:val="num" w:pos="1440"/>
        </w:tabs>
        <w:ind w:left="1440" w:hanging="1440"/>
      </w:pPr>
      <w:rPr>
        <w:rFonts w:hint="default"/>
      </w:rPr>
    </w:lvl>
    <w:lvl w:ilvl="8" w:tplc="B77CABF8">
      <w:start w:val="1"/>
      <w:numFmt w:val="decimal"/>
      <w:lvlText w:val="%1.%2.%3.%4.%5.%6.%7.%8.%9"/>
      <w:lvlJc w:val="left"/>
      <w:pPr>
        <w:tabs>
          <w:tab w:val="num" w:pos="1584"/>
        </w:tabs>
        <w:ind w:left="1584" w:hanging="1584"/>
      </w:pPr>
      <w:rPr>
        <w:rFonts w:hint="default"/>
      </w:rPr>
    </w:lvl>
  </w:abstractNum>
  <w:abstractNum w:abstractNumId="64" w15:restartNumberingAfterBreak="0">
    <w:nsid w:val="69C616A3"/>
    <w:multiLevelType w:val="hybridMultilevel"/>
    <w:tmpl w:val="B8ECD704"/>
    <w:lvl w:ilvl="0" w:tplc="6BB0CD62">
      <w:start w:val="1"/>
      <w:numFmt w:val="decimal"/>
      <w:lvlText w:val="%1."/>
      <w:lvlJc w:val="left"/>
      <w:pPr>
        <w:ind w:left="540" w:hanging="540"/>
      </w:pPr>
      <w:rPr>
        <w:rFonts w:hint="default"/>
      </w:rPr>
    </w:lvl>
    <w:lvl w:ilvl="1" w:tplc="CA98E600">
      <w:start w:val="1"/>
      <w:numFmt w:val="decimal"/>
      <w:lvlText w:val="%1.%2."/>
      <w:lvlJc w:val="left"/>
      <w:pPr>
        <w:ind w:left="720" w:hanging="720"/>
      </w:pPr>
      <w:rPr>
        <w:rFonts w:hint="default"/>
      </w:rPr>
    </w:lvl>
    <w:lvl w:ilvl="2" w:tplc="511632D6">
      <w:start w:val="1"/>
      <w:numFmt w:val="decimal"/>
      <w:lvlText w:val="%1.%2.%3."/>
      <w:lvlJc w:val="left"/>
      <w:pPr>
        <w:ind w:left="720" w:hanging="720"/>
      </w:pPr>
      <w:rPr>
        <w:rFonts w:hint="default"/>
      </w:rPr>
    </w:lvl>
    <w:lvl w:ilvl="3" w:tplc="AD80BD5C">
      <w:start w:val="1"/>
      <w:numFmt w:val="decimal"/>
      <w:pStyle w:val="Title"/>
      <w:lvlText w:val="%1.%2.%3.%4."/>
      <w:lvlJc w:val="left"/>
      <w:pPr>
        <w:ind w:left="1080" w:hanging="1080"/>
      </w:pPr>
      <w:rPr>
        <w:rFonts w:hint="default"/>
      </w:rPr>
    </w:lvl>
    <w:lvl w:ilvl="4" w:tplc="01CA0A9C">
      <w:start w:val="1"/>
      <w:numFmt w:val="decimal"/>
      <w:lvlText w:val="%1.%2.%3.%4.%5."/>
      <w:lvlJc w:val="left"/>
      <w:pPr>
        <w:ind w:left="1080" w:hanging="1080"/>
      </w:pPr>
      <w:rPr>
        <w:rFonts w:hint="default"/>
      </w:rPr>
    </w:lvl>
    <w:lvl w:ilvl="5" w:tplc="4358DAEA">
      <w:start w:val="1"/>
      <w:numFmt w:val="decimal"/>
      <w:lvlText w:val="%1.%2.%3.%4.%5.%6."/>
      <w:lvlJc w:val="left"/>
      <w:pPr>
        <w:ind w:left="1440" w:hanging="1440"/>
      </w:pPr>
      <w:rPr>
        <w:rFonts w:hint="default"/>
      </w:rPr>
    </w:lvl>
    <w:lvl w:ilvl="6" w:tplc="DFE25AD4">
      <w:start w:val="1"/>
      <w:numFmt w:val="decimal"/>
      <w:lvlText w:val="%1.%2.%3.%4.%5.%6.%7."/>
      <w:lvlJc w:val="left"/>
      <w:pPr>
        <w:ind w:left="1440" w:hanging="1440"/>
      </w:pPr>
      <w:rPr>
        <w:rFonts w:hint="default"/>
      </w:rPr>
    </w:lvl>
    <w:lvl w:ilvl="7" w:tplc="EB500520">
      <w:start w:val="1"/>
      <w:numFmt w:val="decimal"/>
      <w:lvlText w:val="%1.%2.%3.%4.%5.%6.%7.%8."/>
      <w:lvlJc w:val="left"/>
      <w:pPr>
        <w:ind w:left="1800" w:hanging="1800"/>
      </w:pPr>
      <w:rPr>
        <w:rFonts w:hint="default"/>
      </w:rPr>
    </w:lvl>
    <w:lvl w:ilvl="8" w:tplc="EFB81404">
      <w:start w:val="1"/>
      <w:numFmt w:val="decimal"/>
      <w:lvlText w:val="%1.%2.%3.%4.%5.%6.%7.%8.%9."/>
      <w:lvlJc w:val="left"/>
      <w:pPr>
        <w:ind w:left="1800" w:hanging="1800"/>
      </w:pPr>
      <w:rPr>
        <w:rFonts w:hint="default"/>
      </w:rPr>
    </w:lvl>
  </w:abstractNum>
  <w:abstractNum w:abstractNumId="65" w15:restartNumberingAfterBreak="0">
    <w:nsid w:val="69FB11DA"/>
    <w:multiLevelType w:val="hybridMultilevel"/>
    <w:tmpl w:val="AB020A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6EF75601"/>
    <w:multiLevelType w:val="hybridMultilevel"/>
    <w:tmpl w:val="477CD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717736DA"/>
    <w:multiLevelType w:val="hybridMultilevel"/>
    <w:tmpl w:val="F04E95A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72BB4127"/>
    <w:multiLevelType w:val="hybridMultilevel"/>
    <w:tmpl w:val="7C7E9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2EF03A5"/>
    <w:multiLevelType w:val="hybridMultilevel"/>
    <w:tmpl w:val="4106FE3E"/>
    <w:lvl w:ilvl="0" w:tplc="08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39E4BF1"/>
    <w:multiLevelType w:val="hybridMultilevel"/>
    <w:tmpl w:val="265E528E"/>
    <w:lvl w:ilvl="0" w:tplc="9B8E214C">
      <w:start w:val="1"/>
      <w:numFmt w:val="bullet"/>
      <w:lvlText w:val=""/>
      <w:lvlJc w:val="left"/>
      <w:pPr>
        <w:ind w:left="720" w:hanging="360"/>
      </w:pPr>
      <w:rPr>
        <w:rFonts w:ascii="Symbol" w:hAnsi="Symbol" w:hint="default"/>
      </w:rPr>
    </w:lvl>
    <w:lvl w:ilvl="1" w:tplc="DBBC36E4">
      <w:start w:val="1"/>
      <w:numFmt w:val="bullet"/>
      <w:lvlText w:val="o"/>
      <w:lvlJc w:val="left"/>
      <w:pPr>
        <w:ind w:left="1440" w:hanging="360"/>
      </w:pPr>
      <w:rPr>
        <w:rFonts w:ascii="Courier New" w:hAnsi="Courier New" w:hint="default"/>
      </w:rPr>
    </w:lvl>
    <w:lvl w:ilvl="2" w:tplc="1C287BAE">
      <w:start w:val="1"/>
      <w:numFmt w:val="bullet"/>
      <w:lvlText w:val=""/>
      <w:lvlJc w:val="left"/>
      <w:pPr>
        <w:ind w:left="2160" w:hanging="360"/>
      </w:pPr>
      <w:rPr>
        <w:rFonts w:ascii="Wingdings" w:hAnsi="Wingdings" w:hint="default"/>
      </w:rPr>
    </w:lvl>
    <w:lvl w:ilvl="3" w:tplc="49500668">
      <w:start w:val="1"/>
      <w:numFmt w:val="bullet"/>
      <w:lvlText w:val=""/>
      <w:lvlJc w:val="left"/>
      <w:pPr>
        <w:ind w:left="2880" w:hanging="360"/>
      </w:pPr>
      <w:rPr>
        <w:rFonts w:ascii="Symbol" w:hAnsi="Symbol" w:hint="default"/>
      </w:rPr>
    </w:lvl>
    <w:lvl w:ilvl="4" w:tplc="1EF6114C">
      <w:start w:val="1"/>
      <w:numFmt w:val="bullet"/>
      <w:lvlText w:val="o"/>
      <w:lvlJc w:val="left"/>
      <w:pPr>
        <w:ind w:left="3600" w:hanging="360"/>
      </w:pPr>
      <w:rPr>
        <w:rFonts w:ascii="Courier New" w:hAnsi="Courier New" w:hint="default"/>
      </w:rPr>
    </w:lvl>
    <w:lvl w:ilvl="5" w:tplc="13A8885A">
      <w:start w:val="1"/>
      <w:numFmt w:val="bullet"/>
      <w:lvlText w:val=""/>
      <w:lvlJc w:val="left"/>
      <w:pPr>
        <w:ind w:left="4320" w:hanging="360"/>
      </w:pPr>
      <w:rPr>
        <w:rFonts w:ascii="Wingdings" w:hAnsi="Wingdings" w:hint="default"/>
      </w:rPr>
    </w:lvl>
    <w:lvl w:ilvl="6" w:tplc="55200718">
      <w:start w:val="1"/>
      <w:numFmt w:val="bullet"/>
      <w:lvlText w:val=""/>
      <w:lvlJc w:val="left"/>
      <w:pPr>
        <w:ind w:left="5040" w:hanging="360"/>
      </w:pPr>
      <w:rPr>
        <w:rFonts w:ascii="Symbol" w:hAnsi="Symbol" w:hint="default"/>
      </w:rPr>
    </w:lvl>
    <w:lvl w:ilvl="7" w:tplc="6476682A">
      <w:start w:val="1"/>
      <w:numFmt w:val="bullet"/>
      <w:lvlText w:val="o"/>
      <w:lvlJc w:val="left"/>
      <w:pPr>
        <w:ind w:left="5760" w:hanging="360"/>
      </w:pPr>
      <w:rPr>
        <w:rFonts w:ascii="Courier New" w:hAnsi="Courier New" w:hint="default"/>
      </w:rPr>
    </w:lvl>
    <w:lvl w:ilvl="8" w:tplc="9F5064C0">
      <w:start w:val="1"/>
      <w:numFmt w:val="bullet"/>
      <w:lvlText w:val=""/>
      <w:lvlJc w:val="left"/>
      <w:pPr>
        <w:ind w:left="6480" w:hanging="360"/>
      </w:pPr>
      <w:rPr>
        <w:rFonts w:ascii="Wingdings" w:hAnsi="Wingdings" w:hint="default"/>
      </w:rPr>
    </w:lvl>
  </w:abstractNum>
  <w:abstractNum w:abstractNumId="71" w15:restartNumberingAfterBreak="0">
    <w:nsid w:val="767B1E78"/>
    <w:multiLevelType w:val="hybridMultilevel"/>
    <w:tmpl w:val="1694B3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7A946060"/>
    <w:multiLevelType w:val="hybridMultilevel"/>
    <w:tmpl w:val="25A215BC"/>
    <w:lvl w:ilvl="0" w:tplc="25E29DAA">
      <w:start w:val="1"/>
      <w:numFmt w:val="bullet"/>
      <w:pStyle w:val="BTCBullets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BD84E02"/>
    <w:multiLevelType w:val="hybridMultilevel"/>
    <w:tmpl w:val="9E7A3128"/>
    <w:lvl w:ilvl="0" w:tplc="7C2C26F0">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7BEB2B93"/>
    <w:multiLevelType w:val="hybridMultilevel"/>
    <w:tmpl w:val="BD7853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7F0E06D3"/>
    <w:multiLevelType w:val="hybridMultilevel"/>
    <w:tmpl w:val="0CA8E8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0"/>
  </w:num>
  <w:num w:numId="2">
    <w:abstractNumId w:val="45"/>
  </w:num>
  <w:num w:numId="3">
    <w:abstractNumId w:val="42"/>
  </w:num>
  <w:num w:numId="4">
    <w:abstractNumId w:val="35"/>
  </w:num>
  <w:num w:numId="5">
    <w:abstractNumId w:val="61"/>
  </w:num>
  <w:num w:numId="6">
    <w:abstractNumId w:val="28"/>
  </w:num>
  <w:num w:numId="7">
    <w:abstractNumId w:val="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36"/>
  </w:num>
  <w:num w:numId="12">
    <w:abstractNumId w:val="55"/>
  </w:num>
  <w:num w:numId="13">
    <w:abstractNumId w:val="11"/>
  </w:num>
  <w:num w:numId="14">
    <w:abstractNumId w:val="38"/>
  </w:num>
  <w:num w:numId="15">
    <w:abstractNumId w:val="26"/>
  </w:num>
  <w:num w:numId="16">
    <w:abstractNumId w:val="41"/>
  </w:num>
  <w:num w:numId="17">
    <w:abstractNumId w:val="2"/>
  </w:num>
  <w:num w:numId="18">
    <w:abstractNumId w:val="29"/>
  </w:num>
  <w:num w:numId="19">
    <w:abstractNumId w:val="59"/>
  </w:num>
  <w:num w:numId="20">
    <w:abstractNumId w:val="32"/>
  </w:num>
  <w:num w:numId="21">
    <w:abstractNumId w:val="10"/>
  </w:num>
  <w:num w:numId="22">
    <w:abstractNumId w:val="66"/>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62"/>
  </w:num>
  <w:num w:numId="26">
    <w:abstractNumId w:val="21"/>
  </w:num>
  <w:num w:numId="27">
    <w:abstractNumId w:val="63"/>
  </w:num>
  <w:num w:numId="28">
    <w:abstractNumId w:val="44"/>
  </w:num>
  <w:num w:numId="29">
    <w:abstractNumId w:val="50"/>
  </w:num>
  <w:num w:numId="30">
    <w:abstractNumId w:val="3"/>
  </w:num>
  <w:num w:numId="31">
    <w:abstractNumId w:val="52"/>
  </w:num>
  <w:num w:numId="32">
    <w:abstractNumId w:val="72"/>
  </w:num>
  <w:num w:numId="33">
    <w:abstractNumId w:val="1"/>
  </w:num>
  <w:num w:numId="34">
    <w:abstractNumId w:val="73"/>
  </w:num>
  <w:num w:numId="35">
    <w:abstractNumId w:val="18"/>
  </w:num>
  <w:num w:numId="36">
    <w:abstractNumId w:val="53"/>
  </w:num>
  <w:num w:numId="37">
    <w:abstractNumId w:val="27"/>
  </w:num>
  <w:num w:numId="38">
    <w:abstractNumId w:val="43"/>
  </w:num>
  <w:num w:numId="39">
    <w:abstractNumId w:val="33"/>
  </w:num>
  <w:num w:numId="40">
    <w:abstractNumId w:val="64"/>
  </w:num>
  <w:num w:numId="41">
    <w:abstractNumId w:val="67"/>
  </w:num>
  <w:num w:numId="42">
    <w:abstractNumId w:val="25"/>
  </w:num>
  <w:num w:numId="43">
    <w:abstractNumId w:val="24"/>
  </w:num>
  <w:num w:numId="44">
    <w:abstractNumId w:val="7"/>
  </w:num>
  <w:num w:numId="45">
    <w:abstractNumId w:val="68"/>
  </w:num>
  <w:num w:numId="46">
    <w:abstractNumId w:val="14"/>
  </w:num>
  <w:num w:numId="47">
    <w:abstractNumId w:val="46"/>
  </w:num>
  <w:num w:numId="48">
    <w:abstractNumId w:val="58"/>
  </w:num>
  <w:num w:numId="49">
    <w:abstractNumId w:val="9"/>
  </w:num>
  <w:num w:numId="50">
    <w:abstractNumId w:val="22"/>
  </w:num>
  <w:num w:numId="51">
    <w:abstractNumId w:val="56"/>
  </w:num>
  <w:num w:numId="52">
    <w:abstractNumId w:val="49"/>
  </w:num>
  <w:num w:numId="53">
    <w:abstractNumId w:val="60"/>
  </w:num>
  <w:num w:numId="54">
    <w:abstractNumId w:val="71"/>
  </w:num>
  <w:num w:numId="55">
    <w:abstractNumId w:val="5"/>
  </w:num>
  <w:num w:numId="56">
    <w:abstractNumId w:val="40"/>
  </w:num>
  <w:num w:numId="57">
    <w:abstractNumId w:val="48"/>
  </w:num>
  <w:num w:numId="58">
    <w:abstractNumId w:val="16"/>
  </w:num>
  <w:num w:numId="59">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7"/>
  </w:num>
  <w:num w:numId="61">
    <w:abstractNumId w:val="12"/>
  </w:num>
  <w:num w:numId="62">
    <w:abstractNumId w:val="47"/>
  </w:num>
  <w:num w:numId="63">
    <w:abstractNumId w:val="39"/>
  </w:num>
  <w:num w:numId="64">
    <w:abstractNumId w:val="31"/>
  </w:num>
  <w:num w:numId="65">
    <w:abstractNumId w:val="69"/>
  </w:num>
  <w:num w:numId="66">
    <w:abstractNumId w:val="23"/>
  </w:num>
  <w:num w:numId="67">
    <w:abstractNumId w:val="15"/>
  </w:num>
  <w:num w:numId="68">
    <w:abstractNumId w:val="13"/>
  </w:num>
  <w:num w:numId="69">
    <w:abstractNumId w:val="17"/>
  </w:num>
  <w:num w:numId="70">
    <w:abstractNumId w:val="54"/>
  </w:num>
  <w:num w:numId="71">
    <w:abstractNumId w:val="75"/>
  </w:num>
  <w:num w:numId="72">
    <w:abstractNumId w:val="74"/>
  </w:num>
  <w:num w:numId="73">
    <w:abstractNumId w:val="8"/>
  </w:num>
  <w:num w:numId="74">
    <w:abstractNumId w:val="37"/>
  </w:num>
  <w:num w:numId="75">
    <w:abstractNumId w:val="34"/>
  </w:num>
  <w:num w:numId="76">
    <w:abstractNumId w:val="19"/>
  </w:num>
  <w:num w:numId="77">
    <w:abstractNumId w:val="51"/>
  </w:num>
  <w:num w:numId="78">
    <w:abstractNumId w:val="65"/>
  </w:num>
  <w:num w:numId="79">
    <w:abstractNumId w:val="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09"/>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strictFirstAndLastChars/>
  <w:hdrShapeDefaults>
    <o:shapedefaults v:ext="edit" spidmax="2049" style="mso-position-horizontal-relative:char;mso-position-vertical-relative:line" fill="f" fillcolor="white">
      <v:fill color="whit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CDA"/>
    <w:rsid w:val="00003D92"/>
    <w:rsid w:val="00003E35"/>
    <w:rsid w:val="000058A2"/>
    <w:rsid w:val="000059D5"/>
    <w:rsid w:val="000063B0"/>
    <w:rsid w:val="0000695D"/>
    <w:rsid w:val="00007B54"/>
    <w:rsid w:val="000103FD"/>
    <w:rsid w:val="000104CB"/>
    <w:rsid w:val="000118F9"/>
    <w:rsid w:val="00012212"/>
    <w:rsid w:val="00012825"/>
    <w:rsid w:val="00012EC7"/>
    <w:rsid w:val="00013504"/>
    <w:rsid w:val="00013683"/>
    <w:rsid w:val="00013D01"/>
    <w:rsid w:val="000148E9"/>
    <w:rsid w:val="0001741F"/>
    <w:rsid w:val="00017641"/>
    <w:rsid w:val="00020EDD"/>
    <w:rsid w:val="00021368"/>
    <w:rsid w:val="00023016"/>
    <w:rsid w:val="00023EF2"/>
    <w:rsid w:val="00025526"/>
    <w:rsid w:val="00025DEC"/>
    <w:rsid w:val="0002604B"/>
    <w:rsid w:val="00026324"/>
    <w:rsid w:val="00026DB5"/>
    <w:rsid w:val="00027204"/>
    <w:rsid w:val="0002785B"/>
    <w:rsid w:val="0002C8F6"/>
    <w:rsid w:val="00030758"/>
    <w:rsid w:val="0003096C"/>
    <w:rsid w:val="00030B4A"/>
    <w:rsid w:val="0003132E"/>
    <w:rsid w:val="00032112"/>
    <w:rsid w:val="000325D1"/>
    <w:rsid w:val="00032FDE"/>
    <w:rsid w:val="00033755"/>
    <w:rsid w:val="0003423C"/>
    <w:rsid w:val="00035171"/>
    <w:rsid w:val="00036ADE"/>
    <w:rsid w:val="00037B18"/>
    <w:rsid w:val="00037CCA"/>
    <w:rsid w:val="00037DCC"/>
    <w:rsid w:val="00037F7F"/>
    <w:rsid w:val="0004045A"/>
    <w:rsid w:val="00040636"/>
    <w:rsid w:val="00040F8D"/>
    <w:rsid w:val="00041130"/>
    <w:rsid w:val="00041854"/>
    <w:rsid w:val="000426E7"/>
    <w:rsid w:val="00042DE0"/>
    <w:rsid w:val="00043018"/>
    <w:rsid w:val="00043345"/>
    <w:rsid w:val="00043437"/>
    <w:rsid w:val="0004421D"/>
    <w:rsid w:val="00044619"/>
    <w:rsid w:val="00044A3E"/>
    <w:rsid w:val="00045326"/>
    <w:rsid w:val="000459DE"/>
    <w:rsid w:val="00046B1E"/>
    <w:rsid w:val="00046BA5"/>
    <w:rsid w:val="00047C97"/>
    <w:rsid w:val="00047FB6"/>
    <w:rsid w:val="00050C55"/>
    <w:rsid w:val="00050CC5"/>
    <w:rsid w:val="000515E8"/>
    <w:rsid w:val="00051E35"/>
    <w:rsid w:val="000532EB"/>
    <w:rsid w:val="00053373"/>
    <w:rsid w:val="0005378B"/>
    <w:rsid w:val="0005528D"/>
    <w:rsid w:val="000561F5"/>
    <w:rsid w:val="00056858"/>
    <w:rsid w:val="000579CD"/>
    <w:rsid w:val="000604DD"/>
    <w:rsid w:val="000607CC"/>
    <w:rsid w:val="00061128"/>
    <w:rsid w:val="00061268"/>
    <w:rsid w:val="00061B12"/>
    <w:rsid w:val="00061DAE"/>
    <w:rsid w:val="0006228C"/>
    <w:rsid w:val="0006265A"/>
    <w:rsid w:val="000634D0"/>
    <w:rsid w:val="000636D9"/>
    <w:rsid w:val="000637D3"/>
    <w:rsid w:val="000642AA"/>
    <w:rsid w:val="0006448E"/>
    <w:rsid w:val="000653D0"/>
    <w:rsid w:val="000653FE"/>
    <w:rsid w:val="00065AD5"/>
    <w:rsid w:val="00065B3C"/>
    <w:rsid w:val="00066DA9"/>
    <w:rsid w:val="00070DAF"/>
    <w:rsid w:val="00071004"/>
    <w:rsid w:val="000719EA"/>
    <w:rsid w:val="00071C7E"/>
    <w:rsid w:val="00073CE0"/>
    <w:rsid w:val="00074E0F"/>
    <w:rsid w:val="00076088"/>
    <w:rsid w:val="000767FE"/>
    <w:rsid w:val="0007694A"/>
    <w:rsid w:val="00076C7E"/>
    <w:rsid w:val="00076DC8"/>
    <w:rsid w:val="000776B6"/>
    <w:rsid w:val="00077852"/>
    <w:rsid w:val="00077EE7"/>
    <w:rsid w:val="00081595"/>
    <w:rsid w:val="0008159B"/>
    <w:rsid w:val="0008198E"/>
    <w:rsid w:val="00081B1F"/>
    <w:rsid w:val="00081BB9"/>
    <w:rsid w:val="000823FE"/>
    <w:rsid w:val="00082664"/>
    <w:rsid w:val="00083280"/>
    <w:rsid w:val="00083FE5"/>
    <w:rsid w:val="00084579"/>
    <w:rsid w:val="00084796"/>
    <w:rsid w:val="000858C6"/>
    <w:rsid w:val="00085BB9"/>
    <w:rsid w:val="00085DA6"/>
    <w:rsid w:val="000865D4"/>
    <w:rsid w:val="000868AD"/>
    <w:rsid w:val="00086AD4"/>
    <w:rsid w:val="000903B1"/>
    <w:rsid w:val="0009176D"/>
    <w:rsid w:val="00091E3E"/>
    <w:rsid w:val="00092400"/>
    <w:rsid w:val="000937F3"/>
    <w:rsid w:val="0009418C"/>
    <w:rsid w:val="00094886"/>
    <w:rsid w:val="000A0851"/>
    <w:rsid w:val="000A0BFA"/>
    <w:rsid w:val="000A14F5"/>
    <w:rsid w:val="000A1BDE"/>
    <w:rsid w:val="000A204F"/>
    <w:rsid w:val="000A2971"/>
    <w:rsid w:val="000A3409"/>
    <w:rsid w:val="000A350F"/>
    <w:rsid w:val="000A3BC5"/>
    <w:rsid w:val="000A4711"/>
    <w:rsid w:val="000A573E"/>
    <w:rsid w:val="000A5ECF"/>
    <w:rsid w:val="000A5F22"/>
    <w:rsid w:val="000A6A66"/>
    <w:rsid w:val="000A6DE1"/>
    <w:rsid w:val="000A7040"/>
    <w:rsid w:val="000A7847"/>
    <w:rsid w:val="000B000F"/>
    <w:rsid w:val="000B1596"/>
    <w:rsid w:val="000B2355"/>
    <w:rsid w:val="000B30E5"/>
    <w:rsid w:val="000B3198"/>
    <w:rsid w:val="000B36C3"/>
    <w:rsid w:val="000B387F"/>
    <w:rsid w:val="000B3996"/>
    <w:rsid w:val="000B4FAC"/>
    <w:rsid w:val="000B543A"/>
    <w:rsid w:val="000B625C"/>
    <w:rsid w:val="000B6A11"/>
    <w:rsid w:val="000B7E8B"/>
    <w:rsid w:val="000C01CE"/>
    <w:rsid w:val="000C04FF"/>
    <w:rsid w:val="000C0532"/>
    <w:rsid w:val="000C2BA6"/>
    <w:rsid w:val="000C5098"/>
    <w:rsid w:val="000C56C3"/>
    <w:rsid w:val="000C5F92"/>
    <w:rsid w:val="000C6C7A"/>
    <w:rsid w:val="000C75CD"/>
    <w:rsid w:val="000C79C5"/>
    <w:rsid w:val="000D020B"/>
    <w:rsid w:val="000D0F39"/>
    <w:rsid w:val="000D3A79"/>
    <w:rsid w:val="000D4109"/>
    <w:rsid w:val="000D4859"/>
    <w:rsid w:val="000D4B75"/>
    <w:rsid w:val="000D5989"/>
    <w:rsid w:val="000D6021"/>
    <w:rsid w:val="000D635F"/>
    <w:rsid w:val="000D76FF"/>
    <w:rsid w:val="000DE1BE"/>
    <w:rsid w:val="000E0208"/>
    <w:rsid w:val="000E0245"/>
    <w:rsid w:val="000E0661"/>
    <w:rsid w:val="000E086C"/>
    <w:rsid w:val="000E39FF"/>
    <w:rsid w:val="000E4750"/>
    <w:rsid w:val="000E4D4B"/>
    <w:rsid w:val="000E5A60"/>
    <w:rsid w:val="000E5B22"/>
    <w:rsid w:val="000E688C"/>
    <w:rsid w:val="000E6AE9"/>
    <w:rsid w:val="000E7610"/>
    <w:rsid w:val="000F09EC"/>
    <w:rsid w:val="000F1116"/>
    <w:rsid w:val="000F1906"/>
    <w:rsid w:val="000F1F17"/>
    <w:rsid w:val="000F35D1"/>
    <w:rsid w:val="000F39FD"/>
    <w:rsid w:val="000F437F"/>
    <w:rsid w:val="000F4D5E"/>
    <w:rsid w:val="000F5515"/>
    <w:rsid w:val="000F6C61"/>
    <w:rsid w:val="000F6E7E"/>
    <w:rsid w:val="000F6F85"/>
    <w:rsid w:val="000F77EB"/>
    <w:rsid w:val="00100D63"/>
    <w:rsid w:val="00100F4A"/>
    <w:rsid w:val="0010142F"/>
    <w:rsid w:val="00101C17"/>
    <w:rsid w:val="00102459"/>
    <w:rsid w:val="00102B36"/>
    <w:rsid w:val="00103B36"/>
    <w:rsid w:val="00104AA9"/>
    <w:rsid w:val="001054AF"/>
    <w:rsid w:val="00105E8E"/>
    <w:rsid w:val="00105F7C"/>
    <w:rsid w:val="00106D99"/>
    <w:rsid w:val="00106E32"/>
    <w:rsid w:val="001077B0"/>
    <w:rsid w:val="00107F22"/>
    <w:rsid w:val="001104D1"/>
    <w:rsid w:val="001125D3"/>
    <w:rsid w:val="00112C40"/>
    <w:rsid w:val="00113D02"/>
    <w:rsid w:val="0011416E"/>
    <w:rsid w:val="00114B7A"/>
    <w:rsid w:val="00114D13"/>
    <w:rsid w:val="00115BA9"/>
    <w:rsid w:val="00115C4E"/>
    <w:rsid w:val="00116410"/>
    <w:rsid w:val="001171FB"/>
    <w:rsid w:val="00120274"/>
    <w:rsid w:val="00120A7F"/>
    <w:rsid w:val="00123E59"/>
    <w:rsid w:val="0012464E"/>
    <w:rsid w:val="00124DCB"/>
    <w:rsid w:val="001253A2"/>
    <w:rsid w:val="00127002"/>
    <w:rsid w:val="00127B86"/>
    <w:rsid w:val="001304D4"/>
    <w:rsid w:val="00130CFB"/>
    <w:rsid w:val="00131CD0"/>
    <w:rsid w:val="001323E0"/>
    <w:rsid w:val="0013259E"/>
    <w:rsid w:val="001328FD"/>
    <w:rsid w:val="0013359D"/>
    <w:rsid w:val="00136291"/>
    <w:rsid w:val="001367EF"/>
    <w:rsid w:val="001406E2"/>
    <w:rsid w:val="001416D3"/>
    <w:rsid w:val="001416D4"/>
    <w:rsid w:val="00141A92"/>
    <w:rsid w:val="001425A4"/>
    <w:rsid w:val="001435C1"/>
    <w:rsid w:val="00144035"/>
    <w:rsid w:val="00144838"/>
    <w:rsid w:val="00144B24"/>
    <w:rsid w:val="0014698E"/>
    <w:rsid w:val="0014753A"/>
    <w:rsid w:val="00147BE5"/>
    <w:rsid w:val="00147D3A"/>
    <w:rsid w:val="00150087"/>
    <w:rsid w:val="0015219C"/>
    <w:rsid w:val="00153410"/>
    <w:rsid w:val="00153F98"/>
    <w:rsid w:val="001543D9"/>
    <w:rsid w:val="00154970"/>
    <w:rsid w:val="001553E0"/>
    <w:rsid w:val="001567BA"/>
    <w:rsid w:val="001567C4"/>
    <w:rsid w:val="001569D9"/>
    <w:rsid w:val="00156A50"/>
    <w:rsid w:val="0015756D"/>
    <w:rsid w:val="001600DE"/>
    <w:rsid w:val="00161907"/>
    <w:rsid w:val="00162420"/>
    <w:rsid w:val="00162727"/>
    <w:rsid w:val="001638D1"/>
    <w:rsid w:val="00163915"/>
    <w:rsid w:val="00163C13"/>
    <w:rsid w:val="00163F81"/>
    <w:rsid w:val="0016429A"/>
    <w:rsid w:val="001648D0"/>
    <w:rsid w:val="00164E03"/>
    <w:rsid w:val="00164F31"/>
    <w:rsid w:val="00165705"/>
    <w:rsid w:val="00165733"/>
    <w:rsid w:val="001657DF"/>
    <w:rsid w:val="001667DC"/>
    <w:rsid w:val="00166E58"/>
    <w:rsid w:val="00170381"/>
    <w:rsid w:val="00170742"/>
    <w:rsid w:val="00170CF9"/>
    <w:rsid w:val="00171D43"/>
    <w:rsid w:val="00172EE8"/>
    <w:rsid w:val="00173161"/>
    <w:rsid w:val="001732A9"/>
    <w:rsid w:val="00174C9B"/>
    <w:rsid w:val="00175132"/>
    <w:rsid w:val="0017557A"/>
    <w:rsid w:val="0017579A"/>
    <w:rsid w:val="001757FB"/>
    <w:rsid w:val="00175BDE"/>
    <w:rsid w:val="001762BF"/>
    <w:rsid w:val="0017665D"/>
    <w:rsid w:val="00176E09"/>
    <w:rsid w:val="0018060A"/>
    <w:rsid w:val="0018157F"/>
    <w:rsid w:val="00181B3E"/>
    <w:rsid w:val="001825EF"/>
    <w:rsid w:val="00182FFA"/>
    <w:rsid w:val="00184162"/>
    <w:rsid w:val="00186392"/>
    <w:rsid w:val="001867D2"/>
    <w:rsid w:val="001903EB"/>
    <w:rsid w:val="00191002"/>
    <w:rsid w:val="00191C20"/>
    <w:rsid w:val="0019290B"/>
    <w:rsid w:val="0019320A"/>
    <w:rsid w:val="0019374A"/>
    <w:rsid w:val="00193F36"/>
    <w:rsid w:val="00194497"/>
    <w:rsid w:val="00194E92"/>
    <w:rsid w:val="00195082"/>
    <w:rsid w:val="001959E4"/>
    <w:rsid w:val="00195F28"/>
    <w:rsid w:val="0019602D"/>
    <w:rsid w:val="001966DE"/>
    <w:rsid w:val="001979FD"/>
    <w:rsid w:val="001A0E20"/>
    <w:rsid w:val="001A1F19"/>
    <w:rsid w:val="001A28DD"/>
    <w:rsid w:val="001A2996"/>
    <w:rsid w:val="001A2B27"/>
    <w:rsid w:val="001A32E6"/>
    <w:rsid w:val="001A3319"/>
    <w:rsid w:val="001A40A3"/>
    <w:rsid w:val="001A4202"/>
    <w:rsid w:val="001A5757"/>
    <w:rsid w:val="001A6715"/>
    <w:rsid w:val="001A6E96"/>
    <w:rsid w:val="001A7B76"/>
    <w:rsid w:val="001B0798"/>
    <w:rsid w:val="001B0FF4"/>
    <w:rsid w:val="001B2DFF"/>
    <w:rsid w:val="001B37EE"/>
    <w:rsid w:val="001B4C45"/>
    <w:rsid w:val="001B4D7B"/>
    <w:rsid w:val="001B5082"/>
    <w:rsid w:val="001B50F3"/>
    <w:rsid w:val="001B53C7"/>
    <w:rsid w:val="001B5655"/>
    <w:rsid w:val="001B5D55"/>
    <w:rsid w:val="001B60E0"/>
    <w:rsid w:val="001B675B"/>
    <w:rsid w:val="001B7157"/>
    <w:rsid w:val="001B7B7E"/>
    <w:rsid w:val="001C1255"/>
    <w:rsid w:val="001C1694"/>
    <w:rsid w:val="001C1C67"/>
    <w:rsid w:val="001C260C"/>
    <w:rsid w:val="001C2BA1"/>
    <w:rsid w:val="001C3673"/>
    <w:rsid w:val="001C3A3F"/>
    <w:rsid w:val="001C4CEA"/>
    <w:rsid w:val="001C5F92"/>
    <w:rsid w:val="001C6F84"/>
    <w:rsid w:val="001C73D6"/>
    <w:rsid w:val="001C75F6"/>
    <w:rsid w:val="001C7925"/>
    <w:rsid w:val="001D0461"/>
    <w:rsid w:val="001D1B4C"/>
    <w:rsid w:val="001D2501"/>
    <w:rsid w:val="001D27D2"/>
    <w:rsid w:val="001D339F"/>
    <w:rsid w:val="001D446E"/>
    <w:rsid w:val="001D44D2"/>
    <w:rsid w:val="001D46E0"/>
    <w:rsid w:val="001D4DE0"/>
    <w:rsid w:val="001D54A1"/>
    <w:rsid w:val="001D587B"/>
    <w:rsid w:val="001D6366"/>
    <w:rsid w:val="001D682F"/>
    <w:rsid w:val="001D74BD"/>
    <w:rsid w:val="001D7E6E"/>
    <w:rsid w:val="001E03A2"/>
    <w:rsid w:val="001E2732"/>
    <w:rsid w:val="001E298C"/>
    <w:rsid w:val="001E38A7"/>
    <w:rsid w:val="001E3CDD"/>
    <w:rsid w:val="001E3D5F"/>
    <w:rsid w:val="001E4365"/>
    <w:rsid w:val="001E456B"/>
    <w:rsid w:val="001E4892"/>
    <w:rsid w:val="001E4E55"/>
    <w:rsid w:val="001E629C"/>
    <w:rsid w:val="001E6C88"/>
    <w:rsid w:val="001E7D31"/>
    <w:rsid w:val="001F02CC"/>
    <w:rsid w:val="001F0BDB"/>
    <w:rsid w:val="001F275F"/>
    <w:rsid w:val="001F2ADF"/>
    <w:rsid w:val="001F305F"/>
    <w:rsid w:val="001F4ACC"/>
    <w:rsid w:val="001F5303"/>
    <w:rsid w:val="001F5F56"/>
    <w:rsid w:val="001F75FA"/>
    <w:rsid w:val="001F7A31"/>
    <w:rsid w:val="001F7B58"/>
    <w:rsid w:val="002005B0"/>
    <w:rsid w:val="00200AC5"/>
    <w:rsid w:val="0020211D"/>
    <w:rsid w:val="002029B3"/>
    <w:rsid w:val="002031FE"/>
    <w:rsid w:val="0020465B"/>
    <w:rsid w:val="0020534E"/>
    <w:rsid w:val="0020573C"/>
    <w:rsid w:val="0020611B"/>
    <w:rsid w:val="002065E7"/>
    <w:rsid w:val="002066E7"/>
    <w:rsid w:val="002076BA"/>
    <w:rsid w:val="002129A8"/>
    <w:rsid w:val="00212A27"/>
    <w:rsid w:val="00212B61"/>
    <w:rsid w:val="002140BF"/>
    <w:rsid w:val="00214959"/>
    <w:rsid w:val="00214A33"/>
    <w:rsid w:val="00214B70"/>
    <w:rsid w:val="0021506B"/>
    <w:rsid w:val="00216B7D"/>
    <w:rsid w:val="002177B1"/>
    <w:rsid w:val="00217D6B"/>
    <w:rsid w:val="0022037F"/>
    <w:rsid w:val="0022071D"/>
    <w:rsid w:val="00220F21"/>
    <w:rsid w:val="00220FF4"/>
    <w:rsid w:val="00223F40"/>
    <w:rsid w:val="002253F5"/>
    <w:rsid w:val="002271C3"/>
    <w:rsid w:val="002307FF"/>
    <w:rsid w:val="00230E86"/>
    <w:rsid w:val="002316AF"/>
    <w:rsid w:val="00232BF1"/>
    <w:rsid w:val="00234F2F"/>
    <w:rsid w:val="00235883"/>
    <w:rsid w:val="00235C0B"/>
    <w:rsid w:val="00236A0C"/>
    <w:rsid w:val="00236BF2"/>
    <w:rsid w:val="002438C8"/>
    <w:rsid w:val="00243EAE"/>
    <w:rsid w:val="002443C4"/>
    <w:rsid w:val="00244589"/>
    <w:rsid w:val="00244997"/>
    <w:rsid w:val="00244BFE"/>
    <w:rsid w:val="0024684E"/>
    <w:rsid w:val="00247169"/>
    <w:rsid w:val="002503DB"/>
    <w:rsid w:val="0025132A"/>
    <w:rsid w:val="002514A5"/>
    <w:rsid w:val="002526FA"/>
    <w:rsid w:val="00252D39"/>
    <w:rsid w:val="0025369B"/>
    <w:rsid w:val="00253789"/>
    <w:rsid w:val="00254BA2"/>
    <w:rsid w:val="00254E32"/>
    <w:rsid w:val="00256B10"/>
    <w:rsid w:val="00256BD3"/>
    <w:rsid w:val="00260BE3"/>
    <w:rsid w:val="002610FA"/>
    <w:rsid w:val="00261250"/>
    <w:rsid w:val="00261B6F"/>
    <w:rsid w:val="002620E4"/>
    <w:rsid w:val="002623FD"/>
    <w:rsid w:val="002628C4"/>
    <w:rsid w:val="00262D9D"/>
    <w:rsid w:val="0026319C"/>
    <w:rsid w:val="0026382C"/>
    <w:rsid w:val="00265122"/>
    <w:rsid w:val="00265911"/>
    <w:rsid w:val="00265EFA"/>
    <w:rsid w:val="00266367"/>
    <w:rsid w:val="002663EE"/>
    <w:rsid w:val="00267D17"/>
    <w:rsid w:val="00267E88"/>
    <w:rsid w:val="00267FD9"/>
    <w:rsid w:val="00270811"/>
    <w:rsid w:val="00270851"/>
    <w:rsid w:val="002712BB"/>
    <w:rsid w:val="0027418B"/>
    <w:rsid w:val="002749BF"/>
    <w:rsid w:val="002758BE"/>
    <w:rsid w:val="002805F9"/>
    <w:rsid w:val="00280784"/>
    <w:rsid w:val="00280EB1"/>
    <w:rsid w:val="0028114A"/>
    <w:rsid w:val="002812F1"/>
    <w:rsid w:val="00282591"/>
    <w:rsid w:val="00282EA7"/>
    <w:rsid w:val="0028344D"/>
    <w:rsid w:val="002834FA"/>
    <w:rsid w:val="00284105"/>
    <w:rsid w:val="0028424D"/>
    <w:rsid w:val="002844ED"/>
    <w:rsid w:val="00284AA4"/>
    <w:rsid w:val="002868E3"/>
    <w:rsid w:val="002910E1"/>
    <w:rsid w:val="00291CF5"/>
    <w:rsid w:val="00291FD7"/>
    <w:rsid w:val="00292FB7"/>
    <w:rsid w:val="0029353C"/>
    <w:rsid w:val="002936F4"/>
    <w:rsid w:val="00295079"/>
    <w:rsid w:val="00295F55"/>
    <w:rsid w:val="00297CFE"/>
    <w:rsid w:val="002A1235"/>
    <w:rsid w:val="002A1E84"/>
    <w:rsid w:val="002A4932"/>
    <w:rsid w:val="002A4C9D"/>
    <w:rsid w:val="002A55F2"/>
    <w:rsid w:val="002A64F1"/>
    <w:rsid w:val="002A716B"/>
    <w:rsid w:val="002A75F5"/>
    <w:rsid w:val="002A7824"/>
    <w:rsid w:val="002B0BE1"/>
    <w:rsid w:val="002B2A76"/>
    <w:rsid w:val="002B3170"/>
    <w:rsid w:val="002B401F"/>
    <w:rsid w:val="002B4C43"/>
    <w:rsid w:val="002B4C73"/>
    <w:rsid w:val="002B5189"/>
    <w:rsid w:val="002B5874"/>
    <w:rsid w:val="002B5D8C"/>
    <w:rsid w:val="002B7558"/>
    <w:rsid w:val="002C0600"/>
    <w:rsid w:val="002C1268"/>
    <w:rsid w:val="002C1D43"/>
    <w:rsid w:val="002C1EA4"/>
    <w:rsid w:val="002C2008"/>
    <w:rsid w:val="002C2748"/>
    <w:rsid w:val="002C3588"/>
    <w:rsid w:val="002C39B3"/>
    <w:rsid w:val="002C3C88"/>
    <w:rsid w:val="002C42B9"/>
    <w:rsid w:val="002C458A"/>
    <w:rsid w:val="002C4CD3"/>
    <w:rsid w:val="002C4CE3"/>
    <w:rsid w:val="002C5129"/>
    <w:rsid w:val="002C6137"/>
    <w:rsid w:val="002C6962"/>
    <w:rsid w:val="002C78F9"/>
    <w:rsid w:val="002C7A24"/>
    <w:rsid w:val="002C7B5C"/>
    <w:rsid w:val="002D0C6D"/>
    <w:rsid w:val="002D14B2"/>
    <w:rsid w:val="002D194E"/>
    <w:rsid w:val="002D1E60"/>
    <w:rsid w:val="002D21CB"/>
    <w:rsid w:val="002D22F4"/>
    <w:rsid w:val="002D2E1D"/>
    <w:rsid w:val="002D528F"/>
    <w:rsid w:val="002D55AD"/>
    <w:rsid w:val="002D6109"/>
    <w:rsid w:val="002D658C"/>
    <w:rsid w:val="002D6C41"/>
    <w:rsid w:val="002D6D65"/>
    <w:rsid w:val="002D77C8"/>
    <w:rsid w:val="002E0B34"/>
    <w:rsid w:val="002E10E6"/>
    <w:rsid w:val="002E15E6"/>
    <w:rsid w:val="002E1B2B"/>
    <w:rsid w:val="002E287F"/>
    <w:rsid w:val="002E4381"/>
    <w:rsid w:val="002E48CC"/>
    <w:rsid w:val="002E4913"/>
    <w:rsid w:val="002E4EA1"/>
    <w:rsid w:val="002E4EBE"/>
    <w:rsid w:val="002E4FA3"/>
    <w:rsid w:val="002E5928"/>
    <w:rsid w:val="002E5EDD"/>
    <w:rsid w:val="002E644C"/>
    <w:rsid w:val="002E64CD"/>
    <w:rsid w:val="002E71FA"/>
    <w:rsid w:val="002F06A6"/>
    <w:rsid w:val="002F2F15"/>
    <w:rsid w:val="002F4D6B"/>
    <w:rsid w:val="002F53AA"/>
    <w:rsid w:val="002F53ED"/>
    <w:rsid w:val="002F53F5"/>
    <w:rsid w:val="002F5872"/>
    <w:rsid w:val="002F734B"/>
    <w:rsid w:val="002F7940"/>
    <w:rsid w:val="002F7943"/>
    <w:rsid w:val="00301AA6"/>
    <w:rsid w:val="00302493"/>
    <w:rsid w:val="003028EC"/>
    <w:rsid w:val="00303480"/>
    <w:rsid w:val="00304208"/>
    <w:rsid w:val="0030461D"/>
    <w:rsid w:val="0030475F"/>
    <w:rsid w:val="00304CA0"/>
    <w:rsid w:val="00305A7F"/>
    <w:rsid w:val="00305FE0"/>
    <w:rsid w:val="003072ED"/>
    <w:rsid w:val="00310603"/>
    <w:rsid w:val="003116C8"/>
    <w:rsid w:val="003139D7"/>
    <w:rsid w:val="003143CC"/>
    <w:rsid w:val="00315414"/>
    <w:rsid w:val="0031553C"/>
    <w:rsid w:val="00315612"/>
    <w:rsid w:val="00316C22"/>
    <w:rsid w:val="0031749B"/>
    <w:rsid w:val="00320561"/>
    <w:rsid w:val="00320C4E"/>
    <w:rsid w:val="00321001"/>
    <w:rsid w:val="003215DA"/>
    <w:rsid w:val="00321A6E"/>
    <w:rsid w:val="003228AE"/>
    <w:rsid w:val="00323719"/>
    <w:rsid w:val="0032392D"/>
    <w:rsid w:val="00323B0D"/>
    <w:rsid w:val="00323E12"/>
    <w:rsid w:val="00323E9C"/>
    <w:rsid w:val="003249B8"/>
    <w:rsid w:val="00324EE4"/>
    <w:rsid w:val="00325A63"/>
    <w:rsid w:val="00326488"/>
    <w:rsid w:val="00326BD8"/>
    <w:rsid w:val="00327065"/>
    <w:rsid w:val="003274C8"/>
    <w:rsid w:val="00327CF0"/>
    <w:rsid w:val="00330130"/>
    <w:rsid w:val="00330519"/>
    <w:rsid w:val="00331A7C"/>
    <w:rsid w:val="00332E52"/>
    <w:rsid w:val="00333256"/>
    <w:rsid w:val="00334088"/>
    <w:rsid w:val="003349D2"/>
    <w:rsid w:val="00334A1B"/>
    <w:rsid w:val="003355C7"/>
    <w:rsid w:val="00335948"/>
    <w:rsid w:val="00335D63"/>
    <w:rsid w:val="0033632D"/>
    <w:rsid w:val="00337385"/>
    <w:rsid w:val="0033749D"/>
    <w:rsid w:val="00337609"/>
    <w:rsid w:val="00337F17"/>
    <w:rsid w:val="003403C6"/>
    <w:rsid w:val="0034043F"/>
    <w:rsid w:val="003409BB"/>
    <w:rsid w:val="00341A18"/>
    <w:rsid w:val="00342483"/>
    <w:rsid w:val="00343550"/>
    <w:rsid w:val="00345319"/>
    <w:rsid w:val="003454DE"/>
    <w:rsid w:val="0034784C"/>
    <w:rsid w:val="003479CD"/>
    <w:rsid w:val="003507B4"/>
    <w:rsid w:val="00351D07"/>
    <w:rsid w:val="00352920"/>
    <w:rsid w:val="00352D8B"/>
    <w:rsid w:val="00353B15"/>
    <w:rsid w:val="003541D9"/>
    <w:rsid w:val="0035484C"/>
    <w:rsid w:val="00354C6D"/>
    <w:rsid w:val="0035501A"/>
    <w:rsid w:val="00355091"/>
    <w:rsid w:val="003554BE"/>
    <w:rsid w:val="003560C0"/>
    <w:rsid w:val="00357127"/>
    <w:rsid w:val="00360097"/>
    <w:rsid w:val="003602A6"/>
    <w:rsid w:val="0036068E"/>
    <w:rsid w:val="003620AF"/>
    <w:rsid w:val="003622C4"/>
    <w:rsid w:val="00365307"/>
    <w:rsid w:val="00365345"/>
    <w:rsid w:val="00365369"/>
    <w:rsid w:val="003660C4"/>
    <w:rsid w:val="0036758E"/>
    <w:rsid w:val="00367736"/>
    <w:rsid w:val="003677A1"/>
    <w:rsid w:val="003708B6"/>
    <w:rsid w:val="00370F58"/>
    <w:rsid w:val="003714DD"/>
    <w:rsid w:val="00371A53"/>
    <w:rsid w:val="00373AC7"/>
    <w:rsid w:val="00374289"/>
    <w:rsid w:val="00374848"/>
    <w:rsid w:val="00374D8B"/>
    <w:rsid w:val="00374F29"/>
    <w:rsid w:val="003760C0"/>
    <w:rsid w:val="003761B4"/>
    <w:rsid w:val="0037623F"/>
    <w:rsid w:val="00376624"/>
    <w:rsid w:val="0037751C"/>
    <w:rsid w:val="00377E46"/>
    <w:rsid w:val="00381C64"/>
    <w:rsid w:val="00381D03"/>
    <w:rsid w:val="00381DE6"/>
    <w:rsid w:val="003827A2"/>
    <w:rsid w:val="00384AC2"/>
    <w:rsid w:val="0038575D"/>
    <w:rsid w:val="003858C3"/>
    <w:rsid w:val="003861C9"/>
    <w:rsid w:val="0038764D"/>
    <w:rsid w:val="00391A41"/>
    <w:rsid w:val="00391F80"/>
    <w:rsid w:val="0039207F"/>
    <w:rsid w:val="00392292"/>
    <w:rsid w:val="0039329A"/>
    <w:rsid w:val="003936DE"/>
    <w:rsid w:val="00393F0B"/>
    <w:rsid w:val="00394A82"/>
    <w:rsid w:val="00395920"/>
    <w:rsid w:val="00395A25"/>
    <w:rsid w:val="003960DA"/>
    <w:rsid w:val="00396A7F"/>
    <w:rsid w:val="00397927"/>
    <w:rsid w:val="00397D1C"/>
    <w:rsid w:val="003A0D1E"/>
    <w:rsid w:val="003A0FDE"/>
    <w:rsid w:val="003A1418"/>
    <w:rsid w:val="003A1A2C"/>
    <w:rsid w:val="003A2DFA"/>
    <w:rsid w:val="003A2E32"/>
    <w:rsid w:val="003A2FB2"/>
    <w:rsid w:val="003A308E"/>
    <w:rsid w:val="003A3C65"/>
    <w:rsid w:val="003A4C80"/>
    <w:rsid w:val="003A5BBD"/>
    <w:rsid w:val="003A5BF3"/>
    <w:rsid w:val="003A5D5B"/>
    <w:rsid w:val="003A614C"/>
    <w:rsid w:val="003A78D0"/>
    <w:rsid w:val="003B142A"/>
    <w:rsid w:val="003B158A"/>
    <w:rsid w:val="003B17E3"/>
    <w:rsid w:val="003B1BE3"/>
    <w:rsid w:val="003B29E8"/>
    <w:rsid w:val="003B3218"/>
    <w:rsid w:val="003B41CB"/>
    <w:rsid w:val="003B4A39"/>
    <w:rsid w:val="003B5634"/>
    <w:rsid w:val="003B6D40"/>
    <w:rsid w:val="003B7295"/>
    <w:rsid w:val="003B72BB"/>
    <w:rsid w:val="003B7BC7"/>
    <w:rsid w:val="003C0C31"/>
    <w:rsid w:val="003C1716"/>
    <w:rsid w:val="003C2866"/>
    <w:rsid w:val="003C2A4A"/>
    <w:rsid w:val="003C3292"/>
    <w:rsid w:val="003C4BA2"/>
    <w:rsid w:val="003C5A82"/>
    <w:rsid w:val="003C5B64"/>
    <w:rsid w:val="003C5DB7"/>
    <w:rsid w:val="003C75BC"/>
    <w:rsid w:val="003CB203"/>
    <w:rsid w:val="003D084F"/>
    <w:rsid w:val="003D0AFA"/>
    <w:rsid w:val="003D0B55"/>
    <w:rsid w:val="003D14C5"/>
    <w:rsid w:val="003D216D"/>
    <w:rsid w:val="003D2451"/>
    <w:rsid w:val="003D2711"/>
    <w:rsid w:val="003D29E1"/>
    <w:rsid w:val="003D3051"/>
    <w:rsid w:val="003D3116"/>
    <w:rsid w:val="003D4B16"/>
    <w:rsid w:val="003D4B79"/>
    <w:rsid w:val="003D4DB7"/>
    <w:rsid w:val="003D4EF6"/>
    <w:rsid w:val="003D7C35"/>
    <w:rsid w:val="003E0BC6"/>
    <w:rsid w:val="003E1231"/>
    <w:rsid w:val="003E2687"/>
    <w:rsid w:val="003E2B81"/>
    <w:rsid w:val="003E44AF"/>
    <w:rsid w:val="003E4D2F"/>
    <w:rsid w:val="003E5CD1"/>
    <w:rsid w:val="003E60FD"/>
    <w:rsid w:val="003E678A"/>
    <w:rsid w:val="003E68B9"/>
    <w:rsid w:val="003E7222"/>
    <w:rsid w:val="003E7F76"/>
    <w:rsid w:val="003F010D"/>
    <w:rsid w:val="003F0E8E"/>
    <w:rsid w:val="003F149F"/>
    <w:rsid w:val="003F172E"/>
    <w:rsid w:val="003F2FE1"/>
    <w:rsid w:val="003F3299"/>
    <w:rsid w:val="003F38AC"/>
    <w:rsid w:val="003F465E"/>
    <w:rsid w:val="003F4799"/>
    <w:rsid w:val="003F590D"/>
    <w:rsid w:val="003F6032"/>
    <w:rsid w:val="003F6148"/>
    <w:rsid w:val="003F6255"/>
    <w:rsid w:val="003F6677"/>
    <w:rsid w:val="003F79F8"/>
    <w:rsid w:val="003F7EC3"/>
    <w:rsid w:val="00400DB4"/>
    <w:rsid w:val="00402AD5"/>
    <w:rsid w:val="00402D16"/>
    <w:rsid w:val="00402E6B"/>
    <w:rsid w:val="00403281"/>
    <w:rsid w:val="0040345C"/>
    <w:rsid w:val="0040369B"/>
    <w:rsid w:val="00403A47"/>
    <w:rsid w:val="004042F4"/>
    <w:rsid w:val="00404F83"/>
    <w:rsid w:val="00405209"/>
    <w:rsid w:val="004062FB"/>
    <w:rsid w:val="00406599"/>
    <w:rsid w:val="00406EE4"/>
    <w:rsid w:val="00406F11"/>
    <w:rsid w:val="004079F8"/>
    <w:rsid w:val="00410408"/>
    <w:rsid w:val="00410C2E"/>
    <w:rsid w:val="00411223"/>
    <w:rsid w:val="00411656"/>
    <w:rsid w:val="00412A5A"/>
    <w:rsid w:val="00412C38"/>
    <w:rsid w:val="004139FF"/>
    <w:rsid w:val="00415E99"/>
    <w:rsid w:val="004162C6"/>
    <w:rsid w:val="00416517"/>
    <w:rsid w:val="004169BC"/>
    <w:rsid w:val="0041771F"/>
    <w:rsid w:val="00417E8E"/>
    <w:rsid w:val="00420466"/>
    <w:rsid w:val="004204B6"/>
    <w:rsid w:val="00420848"/>
    <w:rsid w:val="004208A2"/>
    <w:rsid w:val="00420BD4"/>
    <w:rsid w:val="00422237"/>
    <w:rsid w:val="00423488"/>
    <w:rsid w:val="0042435D"/>
    <w:rsid w:val="004244B9"/>
    <w:rsid w:val="0042594A"/>
    <w:rsid w:val="00425B07"/>
    <w:rsid w:val="00426402"/>
    <w:rsid w:val="00426850"/>
    <w:rsid w:val="00426B03"/>
    <w:rsid w:val="00426C72"/>
    <w:rsid w:val="00427197"/>
    <w:rsid w:val="0043244B"/>
    <w:rsid w:val="004332CD"/>
    <w:rsid w:val="0043355A"/>
    <w:rsid w:val="00433705"/>
    <w:rsid w:val="00433B44"/>
    <w:rsid w:val="004350E5"/>
    <w:rsid w:val="00435816"/>
    <w:rsid w:val="00435F63"/>
    <w:rsid w:val="004365E9"/>
    <w:rsid w:val="00436CEA"/>
    <w:rsid w:val="00436F99"/>
    <w:rsid w:val="00440248"/>
    <w:rsid w:val="00440E29"/>
    <w:rsid w:val="00441AA2"/>
    <w:rsid w:val="0044242C"/>
    <w:rsid w:val="00442879"/>
    <w:rsid w:val="00442AE7"/>
    <w:rsid w:val="00442B48"/>
    <w:rsid w:val="00442D47"/>
    <w:rsid w:val="00443058"/>
    <w:rsid w:val="0044383D"/>
    <w:rsid w:val="00446813"/>
    <w:rsid w:val="004503CD"/>
    <w:rsid w:val="0045185C"/>
    <w:rsid w:val="00452C97"/>
    <w:rsid w:val="00452FA3"/>
    <w:rsid w:val="004532B8"/>
    <w:rsid w:val="004539C6"/>
    <w:rsid w:val="00453C3C"/>
    <w:rsid w:val="00454066"/>
    <w:rsid w:val="00455557"/>
    <w:rsid w:val="00456CF3"/>
    <w:rsid w:val="00462833"/>
    <w:rsid w:val="0046381A"/>
    <w:rsid w:val="00463E8E"/>
    <w:rsid w:val="00464113"/>
    <w:rsid w:val="004643A1"/>
    <w:rsid w:val="00465DA4"/>
    <w:rsid w:val="00465F4A"/>
    <w:rsid w:val="00466503"/>
    <w:rsid w:val="004667F6"/>
    <w:rsid w:val="00466BC6"/>
    <w:rsid w:val="00467A23"/>
    <w:rsid w:val="00471E6D"/>
    <w:rsid w:val="004721FD"/>
    <w:rsid w:val="00473E20"/>
    <w:rsid w:val="00474323"/>
    <w:rsid w:val="00474529"/>
    <w:rsid w:val="00475AF9"/>
    <w:rsid w:val="004762EA"/>
    <w:rsid w:val="00476A53"/>
    <w:rsid w:val="0047764F"/>
    <w:rsid w:val="00477D1F"/>
    <w:rsid w:val="00477E30"/>
    <w:rsid w:val="00480009"/>
    <w:rsid w:val="004805C6"/>
    <w:rsid w:val="004808F3"/>
    <w:rsid w:val="00480A53"/>
    <w:rsid w:val="00480E82"/>
    <w:rsid w:val="0048102B"/>
    <w:rsid w:val="00482204"/>
    <w:rsid w:val="00482441"/>
    <w:rsid w:val="004833F5"/>
    <w:rsid w:val="00483873"/>
    <w:rsid w:val="00483A26"/>
    <w:rsid w:val="00484205"/>
    <w:rsid w:val="004848F7"/>
    <w:rsid w:val="004851CE"/>
    <w:rsid w:val="0048527D"/>
    <w:rsid w:val="004852D7"/>
    <w:rsid w:val="0048604C"/>
    <w:rsid w:val="00486827"/>
    <w:rsid w:val="004901D4"/>
    <w:rsid w:val="00491C9D"/>
    <w:rsid w:val="0049221C"/>
    <w:rsid w:val="0049226A"/>
    <w:rsid w:val="00492718"/>
    <w:rsid w:val="004928F4"/>
    <w:rsid w:val="00492E47"/>
    <w:rsid w:val="0049311C"/>
    <w:rsid w:val="0049338C"/>
    <w:rsid w:val="004971B5"/>
    <w:rsid w:val="004976E3"/>
    <w:rsid w:val="004A0B49"/>
    <w:rsid w:val="004A2552"/>
    <w:rsid w:val="004A41B8"/>
    <w:rsid w:val="004A586C"/>
    <w:rsid w:val="004A5A3B"/>
    <w:rsid w:val="004A7A3E"/>
    <w:rsid w:val="004B3E6D"/>
    <w:rsid w:val="004B47AA"/>
    <w:rsid w:val="004B5A31"/>
    <w:rsid w:val="004B5EBA"/>
    <w:rsid w:val="004B71AF"/>
    <w:rsid w:val="004B7AB2"/>
    <w:rsid w:val="004B7B3C"/>
    <w:rsid w:val="004C109E"/>
    <w:rsid w:val="004C1A9B"/>
    <w:rsid w:val="004C2354"/>
    <w:rsid w:val="004C2EE9"/>
    <w:rsid w:val="004C43C6"/>
    <w:rsid w:val="004C46CC"/>
    <w:rsid w:val="004C4BF5"/>
    <w:rsid w:val="004C5363"/>
    <w:rsid w:val="004C5498"/>
    <w:rsid w:val="004C5DEB"/>
    <w:rsid w:val="004C76FB"/>
    <w:rsid w:val="004C7B20"/>
    <w:rsid w:val="004C7E4D"/>
    <w:rsid w:val="004D03FC"/>
    <w:rsid w:val="004D26C3"/>
    <w:rsid w:val="004D299F"/>
    <w:rsid w:val="004D2ED2"/>
    <w:rsid w:val="004D3FFA"/>
    <w:rsid w:val="004D438C"/>
    <w:rsid w:val="004D51F2"/>
    <w:rsid w:val="004D55C1"/>
    <w:rsid w:val="004D6ED8"/>
    <w:rsid w:val="004E07AF"/>
    <w:rsid w:val="004E147D"/>
    <w:rsid w:val="004E2236"/>
    <w:rsid w:val="004E3402"/>
    <w:rsid w:val="004E3E95"/>
    <w:rsid w:val="004E5ACD"/>
    <w:rsid w:val="004E5CCA"/>
    <w:rsid w:val="004E6603"/>
    <w:rsid w:val="004E70EA"/>
    <w:rsid w:val="004E79C5"/>
    <w:rsid w:val="004F02CD"/>
    <w:rsid w:val="004F1086"/>
    <w:rsid w:val="004F1905"/>
    <w:rsid w:val="004F213F"/>
    <w:rsid w:val="004F27AF"/>
    <w:rsid w:val="004F480A"/>
    <w:rsid w:val="004F4C55"/>
    <w:rsid w:val="004F4FBB"/>
    <w:rsid w:val="004F556D"/>
    <w:rsid w:val="004F5CF9"/>
    <w:rsid w:val="004F6171"/>
    <w:rsid w:val="004F63F0"/>
    <w:rsid w:val="004F6FE2"/>
    <w:rsid w:val="00502A51"/>
    <w:rsid w:val="005031C8"/>
    <w:rsid w:val="00503800"/>
    <w:rsid w:val="00503ACB"/>
    <w:rsid w:val="00503EFB"/>
    <w:rsid w:val="005043CD"/>
    <w:rsid w:val="00504F4B"/>
    <w:rsid w:val="00505097"/>
    <w:rsid w:val="00506081"/>
    <w:rsid w:val="00507D18"/>
    <w:rsid w:val="00507E52"/>
    <w:rsid w:val="00510FEF"/>
    <w:rsid w:val="005112CA"/>
    <w:rsid w:val="005123A7"/>
    <w:rsid w:val="005128ED"/>
    <w:rsid w:val="00512BFB"/>
    <w:rsid w:val="00515C59"/>
    <w:rsid w:val="00520E42"/>
    <w:rsid w:val="00521E43"/>
    <w:rsid w:val="005230A5"/>
    <w:rsid w:val="00523348"/>
    <w:rsid w:val="005236EC"/>
    <w:rsid w:val="00523FB6"/>
    <w:rsid w:val="00524EE0"/>
    <w:rsid w:val="00525BB1"/>
    <w:rsid w:val="00526C43"/>
    <w:rsid w:val="00526D1D"/>
    <w:rsid w:val="005277DD"/>
    <w:rsid w:val="00530D1C"/>
    <w:rsid w:val="00531588"/>
    <w:rsid w:val="00531A58"/>
    <w:rsid w:val="0053246E"/>
    <w:rsid w:val="00532732"/>
    <w:rsid w:val="0053306D"/>
    <w:rsid w:val="0053341E"/>
    <w:rsid w:val="0053406B"/>
    <w:rsid w:val="00535551"/>
    <w:rsid w:val="00535AE6"/>
    <w:rsid w:val="00536AAA"/>
    <w:rsid w:val="005372EA"/>
    <w:rsid w:val="005402DB"/>
    <w:rsid w:val="005403FD"/>
    <w:rsid w:val="00540544"/>
    <w:rsid w:val="00543167"/>
    <w:rsid w:val="0054350D"/>
    <w:rsid w:val="005436DC"/>
    <w:rsid w:val="005439F1"/>
    <w:rsid w:val="00543B10"/>
    <w:rsid w:val="005442EE"/>
    <w:rsid w:val="005447F3"/>
    <w:rsid w:val="00544A7B"/>
    <w:rsid w:val="00544ACF"/>
    <w:rsid w:val="005457CF"/>
    <w:rsid w:val="00546C03"/>
    <w:rsid w:val="00546EA4"/>
    <w:rsid w:val="00550354"/>
    <w:rsid w:val="00551120"/>
    <w:rsid w:val="00551B80"/>
    <w:rsid w:val="005522BE"/>
    <w:rsid w:val="00552CCC"/>
    <w:rsid w:val="00553016"/>
    <w:rsid w:val="00553171"/>
    <w:rsid w:val="0055357E"/>
    <w:rsid w:val="0055456C"/>
    <w:rsid w:val="005547A4"/>
    <w:rsid w:val="0055525E"/>
    <w:rsid w:val="00555C69"/>
    <w:rsid w:val="00556748"/>
    <w:rsid w:val="00557751"/>
    <w:rsid w:val="00557D50"/>
    <w:rsid w:val="00557E6D"/>
    <w:rsid w:val="005602B2"/>
    <w:rsid w:val="00560425"/>
    <w:rsid w:val="00560718"/>
    <w:rsid w:val="00560744"/>
    <w:rsid w:val="0056196B"/>
    <w:rsid w:val="00562B91"/>
    <w:rsid w:val="00562C48"/>
    <w:rsid w:val="005656C1"/>
    <w:rsid w:val="005657B4"/>
    <w:rsid w:val="005658B7"/>
    <w:rsid w:val="00565A1F"/>
    <w:rsid w:val="00565FA5"/>
    <w:rsid w:val="0056F82A"/>
    <w:rsid w:val="005706BF"/>
    <w:rsid w:val="0057188F"/>
    <w:rsid w:val="00571F35"/>
    <w:rsid w:val="00572C39"/>
    <w:rsid w:val="00573992"/>
    <w:rsid w:val="00573B15"/>
    <w:rsid w:val="0057453B"/>
    <w:rsid w:val="00574665"/>
    <w:rsid w:val="00574CEC"/>
    <w:rsid w:val="005756DC"/>
    <w:rsid w:val="00576073"/>
    <w:rsid w:val="005766A1"/>
    <w:rsid w:val="00580843"/>
    <w:rsid w:val="005809FD"/>
    <w:rsid w:val="00580BAE"/>
    <w:rsid w:val="00580C2B"/>
    <w:rsid w:val="005815B3"/>
    <w:rsid w:val="00581942"/>
    <w:rsid w:val="00582382"/>
    <w:rsid w:val="00582AFA"/>
    <w:rsid w:val="00582D54"/>
    <w:rsid w:val="0058343F"/>
    <w:rsid w:val="00583562"/>
    <w:rsid w:val="00583587"/>
    <w:rsid w:val="00584069"/>
    <w:rsid w:val="00584C02"/>
    <w:rsid w:val="00585148"/>
    <w:rsid w:val="00586162"/>
    <w:rsid w:val="0058659B"/>
    <w:rsid w:val="0058728D"/>
    <w:rsid w:val="00587A5D"/>
    <w:rsid w:val="005900CC"/>
    <w:rsid w:val="0059041C"/>
    <w:rsid w:val="005907D3"/>
    <w:rsid w:val="00590A42"/>
    <w:rsid w:val="00590DC5"/>
    <w:rsid w:val="00591946"/>
    <w:rsid w:val="00591BEB"/>
    <w:rsid w:val="00591C3C"/>
    <w:rsid w:val="00591D7A"/>
    <w:rsid w:val="00592782"/>
    <w:rsid w:val="00593CFF"/>
    <w:rsid w:val="0059427D"/>
    <w:rsid w:val="005948EB"/>
    <w:rsid w:val="005975A3"/>
    <w:rsid w:val="005A0082"/>
    <w:rsid w:val="005A1812"/>
    <w:rsid w:val="005A198C"/>
    <w:rsid w:val="005A29C1"/>
    <w:rsid w:val="005A29F5"/>
    <w:rsid w:val="005A3882"/>
    <w:rsid w:val="005A42FB"/>
    <w:rsid w:val="005A4B76"/>
    <w:rsid w:val="005A6A05"/>
    <w:rsid w:val="005A6EE0"/>
    <w:rsid w:val="005B0D3E"/>
    <w:rsid w:val="005B0D85"/>
    <w:rsid w:val="005B1006"/>
    <w:rsid w:val="005B2571"/>
    <w:rsid w:val="005B2D26"/>
    <w:rsid w:val="005B2D70"/>
    <w:rsid w:val="005B3992"/>
    <w:rsid w:val="005B5500"/>
    <w:rsid w:val="005B6316"/>
    <w:rsid w:val="005B7D41"/>
    <w:rsid w:val="005C0D29"/>
    <w:rsid w:val="005C1472"/>
    <w:rsid w:val="005C53A6"/>
    <w:rsid w:val="005D157F"/>
    <w:rsid w:val="005D1ECD"/>
    <w:rsid w:val="005D2911"/>
    <w:rsid w:val="005D2B10"/>
    <w:rsid w:val="005D30C2"/>
    <w:rsid w:val="005D31E7"/>
    <w:rsid w:val="005D3599"/>
    <w:rsid w:val="005D3FC1"/>
    <w:rsid w:val="005D4307"/>
    <w:rsid w:val="005D4545"/>
    <w:rsid w:val="005D490D"/>
    <w:rsid w:val="005D613C"/>
    <w:rsid w:val="005D6926"/>
    <w:rsid w:val="005D6A7F"/>
    <w:rsid w:val="005D6AC9"/>
    <w:rsid w:val="005D6BFD"/>
    <w:rsid w:val="005D6E1A"/>
    <w:rsid w:val="005D6E7F"/>
    <w:rsid w:val="005D6F9A"/>
    <w:rsid w:val="005D731F"/>
    <w:rsid w:val="005D763E"/>
    <w:rsid w:val="005E09DF"/>
    <w:rsid w:val="005E0A9C"/>
    <w:rsid w:val="005E0AA9"/>
    <w:rsid w:val="005E1000"/>
    <w:rsid w:val="005E1C95"/>
    <w:rsid w:val="005E2379"/>
    <w:rsid w:val="005E25FB"/>
    <w:rsid w:val="005E2CC0"/>
    <w:rsid w:val="005E3370"/>
    <w:rsid w:val="005E3DE8"/>
    <w:rsid w:val="005E4A72"/>
    <w:rsid w:val="005E4EA6"/>
    <w:rsid w:val="005E4ECE"/>
    <w:rsid w:val="005E4FD7"/>
    <w:rsid w:val="005E5804"/>
    <w:rsid w:val="005E6719"/>
    <w:rsid w:val="005E735F"/>
    <w:rsid w:val="005E7BF4"/>
    <w:rsid w:val="005E7D1A"/>
    <w:rsid w:val="005F0201"/>
    <w:rsid w:val="005F1612"/>
    <w:rsid w:val="005F1DF5"/>
    <w:rsid w:val="005F1E9B"/>
    <w:rsid w:val="005F23DB"/>
    <w:rsid w:val="005F27B0"/>
    <w:rsid w:val="005F2A82"/>
    <w:rsid w:val="005F31D4"/>
    <w:rsid w:val="005F3EA0"/>
    <w:rsid w:val="005F5D27"/>
    <w:rsid w:val="005F5E3B"/>
    <w:rsid w:val="005F65D1"/>
    <w:rsid w:val="005F6F0E"/>
    <w:rsid w:val="005F7A9B"/>
    <w:rsid w:val="00600668"/>
    <w:rsid w:val="00600E89"/>
    <w:rsid w:val="0060118A"/>
    <w:rsid w:val="00602110"/>
    <w:rsid w:val="0060247E"/>
    <w:rsid w:val="006029C8"/>
    <w:rsid w:val="00603ED4"/>
    <w:rsid w:val="00604215"/>
    <w:rsid w:val="006048E5"/>
    <w:rsid w:val="00605B31"/>
    <w:rsid w:val="00605FA5"/>
    <w:rsid w:val="0060609C"/>
    <w:rsid w:val="00606209"/>
    <w:rsid w:val="00606FEE"/>
    <w:rsid w:val="006071D3"/>
    <w:rsid w:val="00610334"/>
    <w:rsid w:val="00610824"/>
    <w:rsid w:val="00610EB7"/>
    <w:rsid w:val="006112AC"/>
    <w:rsid w:val="00611DB5"/>
    <w:rsid w:val="00613B9D"/>
    <w:rsid w:val="006148D9"/>
    <w:rsid w:val="00615088"/>
    <w:rsid w:val="00616A37"/>
    <w:rsid w:val="00616FEE"/>
    <w:rsid w:val="0061751D"/>
    <w:rsid w:val="00617CB3"/>
    <w:rsid w:val="00620DF4"/>
    <w:rsid w:val="00620F13"/>
    <w:rsid w:val="00621EB4"/>
    <w:rsid w:val="00622518"/>
    <w:rsid w:val="00622A71"/>
    <w:rsid w:val="006231D9"/>
    <w:rsid w:val="00623575"/>
    <w:rsid w:val="00623E37"/>
    <w:rsid w:val="00624B62"/>
    <w:rsid w:val="00625014"/>
    <w:rsid w:val="006255D7"/>
    <w:rsid w:val="006268FF"/>
    <w:rsid w:val="00626F56"/>
    <w:rsid w:val="00627F7A"/>
    <w:rsid w:val="00630029"/>
    <w:rsid w:val="0063012C"/>
    <w:rsid w:val="006304A0"/>
    <w:rsid w:val="006328DC"/>
    <w:rsid w:val="00632C28"/>
    <w:rsid w:val="0063317E"/>
    <w:rsid w:val="00633193"/>
    <w:rsid w:val="006331C0"/>
    <w:rsid w:val="00633BF8"/>
    <w:rsid w:val="00633FFB"/>
    <w:rsid w:val="00635A74"/>
    <w:rsid w:val="00635BC2"/>
    <w:rsid w:val="00636FA8"/>
    <w:rsid w:val="0064122E"/>
    <w:rsid w:val="00642338"/>
    <w:rsid w:val="00642A67"/>
    <w:rsid w:val="00642AA9"/>
    <w:rsid w:val="00642D64"/>
    <w:rsid w:val="006430A3"/>
    <w:rsid w:val="00643719"/>
    <w:rsid w:val="00643F93"/>
    <w:rsid w:val="0064472B"/>
    <w:rsid w:val="00645053"/>
    <w:rsid w:val="00645521"/>
    <w:rsid w:val="00645CD7"/>
    <w:rsid w:val="006466C7"/>
    <w:rsid w:val="00647C71"/>
    <w:rsid w:val="00647F0D"/>
    <w:rsid w:val="00650043"/>
    <w:rsid w:val="00651312"/>
    <w:rsid w:val="006516A7"/>
    <w:rsid w:val="00651876"/>
    <w:rsid w:val="006533BD"/>
    <w:rsid w:val="00654EED"/>
    <w:rsid w:val="0065554F"/>
    <w:rsid w:val="0065585A"/>
    <w:rsid w:val="006558E0"/>
    <w:rsid w:val="00656A37"/>
    <w:rsid w:val="00656D0F"/>
    <w:rsid w:val="00657180"/>
    <w:rsid w:val="00657BD2"/>
    <w:rsid w:val="00657D57"/>
    <w:rsid w:val="006606C6"/>
    <w:rsid w:val="00660EE7"/>
    <w:rsid w:val="006614CA"/>
    <w:rsid w:val="00661752"/>
    <w:rsid w:val="0066398D"/>
    <w:rsid w:val="00664714"/>
    <w:rsid w:val="00664EF4"/>
    <w:rsid w:val="0066503E"/>
    <w:rsid w:val="00665519"/>
    <w:rsid w:val="00665F28"/>
    <w:rsid w:val="00667819"/>
    <w:rsid w:val="00670280"/>
    <w:rsid w:val="006703D6"/>
    <w:rsid w:val="006711E9"/>
    <w:rsid w:val="00671867"/>
    <w:rsid w:val="00671C9F"/>
    <w:rsid w:val="00672F77"/>
    <w:rsid w:val="00672FCD"/>
    <w:rsid w:val="0067387E"/>
    <w:rsid w:val="006743D7"/>
    <w:rsid w:val="006744F5"/>
    <w:rsid w:val="00674D8B"/>
    <w:rsid w:val="00674EAA"/>
    <w:rsid w:val="006750DA"/>
    <w:rsid w:val="00675E1B"/>
    <w:rsid w:val="00676BA2"/>
    <w:rsid w:val="00676BCB"/>
    <w:rsid w:val="00680033"/>
    <w:rsid w:val="00680E26"/>
    <w:rsid w:val="00680EAC"/>
    <w:rsid w:val="00681D18"/>
    <w:rsid w:val="0068239A"/>
    <w:rsid w:val="006827E7"/>
    <w:rsid w:val="006835BD"/>
    <w:rsid w:val="00683F21"/>
    <w:rsid w:val="00683FE5"/>
    <w:rsid w:val="00684831"/>
    <w:rsid w:val="006858E8"/>
    <w:rsid w:val="00685DD9"/>
    <w:rsid w:val="0068635A"/>
    <w:rsid w:val="0068713B"/>
    <w:rsid w:val="0068772C"/>
    <w:rsid w:val="00690505"/>
    <w:rsid w:val="0069096F"/>
    <w:rsid w:val="00690AE2"/>
    <w:rsid w:val="00691166"/>
    <w:rsid w:val="006913B6"/>
    <w:rsid w:val="0069168D"/>
    <w:rsid w:val="00691F0A"/>
    <w:rsid w:val="0069226D"/>
    <w:rsid w:val="00692F8F"/>
    <w:rsid w:val="006931D6"/>
    <w:rsid w:val="00693276"/>
    <w:rsid w:val="00693556"/>
    <w:rsid w:val="00693BB6"/>
    <w:rsid w:val="006947C5"/>
    <w:rsid w:val="00694B46"/>
    <w:rsid w:val="00696841"/>
    <w:rsid w:val="006977C2"/>
    <w:rsid w:val="006A17B9"/>
    <w:rsid w:val="006A19C8"/>
    <w:rsid w:val="006A1DFB"/>
    <w:rsid w:val="006A1E54"/>
    <w:rsid w:val="006A1FB3"/>
    <w:rsid w:val="006A2653"/>
    <w:rsid w:val="006A26B5"/>
    <w:rsid w:val="006A3906"/>
    <w:rsid w:val="006A4F15"/>
    <w:rsid w:val="006A5A6F"/>
    <w:rsid w:val="006A5F94"/>
    <w:rsid w:val="006A60F2"/>
    <w:rsid w:val="006A6318"/>
    <w:rsid w:val="006A718B"/>
    <w:rsid w:val="006A7ADD"/>
    <w:rsid w:val="006B159D"/>
    <w:rsid w:val="006B206C"/>
    <w:rsid w:val="006B2624"/>
    <w:rsid w:val="006B2B04"/>
    <w:rsid w:val="006B3952"/>
    <w:rsid w:val="006B49F0"/>
    <w:rsid w:val="006B789A"/>
    <w:rsid w:val="006C11B8"/>
    <w:rsid w:val="006C1E7E"/>
    <w:rsid w:val="006C3025"/>
    <w:rsid w:val="006C494A"/>
    <w:rsid w:val="006C4E78"/>
    <w:rsid w:val="006C5A0F"/>
    <w:rsid w:val="006C5EB7"/>
    <w:rsid w:val="006C5ED4"/>
    <w:rsid w:val="006C765A"/>
    <w:rsid w:val="006C7E94"/>
    <w:rsid w:val="006D2877"/>
    <w:rsid w:val="006D2A3E"/>
    <w:rsid w:val="006D2EC0"/>
    <w:rsid w:val="006D3220"/>
    <w:rsid w:val="006D3344"/>
    <w:rsid w:val="006D6324"/>
    <w:rsid w:val="006D6664"/>
    <w:rsid w:val="006D6E8E"/>
    <w:rsid w:val="006D7947"/>
    <w:rsid w:val="006E2023"/>
    <w:rsid w:val="006E288C"/>
    <w:rsid w:val="006E3F7F"/>
    <w:rsid w:val="006E58EC"/>
    <w:rsid w:val="006E7665"/>
    <w:rsid w:val="006F0ACA"/>
    <w:rsid w:val="006F0B3F"/>
    <w:rsid w:val="006F0BEC"/>
    <w:rsid w:val="006F1C55"/>
    <w:rsid w:val="006F1E5D"/>
    <w:rsid w:val="006F27A2"/>
    <w:rsid w:val="006F2D1F"/>
    <w:rsid w:val="006F3550"/>
    <w:rsid w:val="006F35FD"/>
    <w:rsid w:val="006F4582"/>
    <w:rsid w:val="006F4683"/>
    <w:rsid w:val="006F50F0"/>
    <w:rsid w:val="006F5206"/>
    <w:rsid w:val="006F5636"/>
    <w:rsid w:val="006F632E"/>
    <w:rsid w:val="006F74A2"/>
    <w:rsid w:val="00700243"/>
    <w:rsid w:val="007003BD"/>
    <w:rsid w:val="0070206A"/>
    <w:rsid w:val="00702D5B"/>
    <w:rsid w:val="00702D86"/>
    <w:rsid w:val="00703873"/>
    <w:rsid w:val="007043C6"/>
    <w:rsid w:val="00704588"/>
    <w:rsid w:val="00704951"/>
    <w:rsid w:val="0070512D"/>
    <w:rsid w:val="00705529"/>
    <w:rsid w:val="007066B6"/>
    <w:rsid w:val="0070685D"/>
    <w:rsid w:val="00707032"/>
    <w:rsid w:val="00707D71"/>
    <w:rsid w:val="007108CB"/>
    <w:rsid w:val="00711551"/>
    <w:rsid w:val="00712D55"/>
    <w:rsid w:val="00713F62"/>
    <w:rsid w:val="0071484A"/>
    <w:rsid w:val="00714963"/>
    <w:rsid w:val="007149BC"/>
    <w:rsid w:val="007150B6"/>
    <w:rsid w:val="0071581B"/>
    <w:rsid w:val="007159AB"/>
    <w:rsid w:val="007178E9"/>
    <w:rsid w:val="00717B20"/>
    <w:rsid w:val="00717B84"/>
    <w:rsid w:val="00717F47"/>
    <w:rsid w:val="00720871"/>
    <w:rsid w:val="00720D47"/>
    <w:rsid w:val="007212C4"/>
    <w:rsid w:val="007214EE"/>
    <w:rsid w:val="0072174C"/>
    <w:rsid w:val="007225A7"/>
    <w:rsid w:val="0072289F"/>
    <w:rsid w:val="007229A1"/>
    <w:rsid w:val="007233F1"/>
    <w:rsid w:val="0072455E"/>
    <w:rsid w:val="007246E5"/>
    <w:rsid w:val="0072470C"/>
    <w:rsid w:val="00724830"/>
    <w:rsid w:val="00724FAC"/>
    <w:rsid w:val="00725695"/>
    <w:rsid w:val="00725B12"/>
    <w:rsid w:val="00725BD0"/>
    <w:rsid w:val="00725DC3"/>
    <w:rsid w:val="007275C5"/>
    <w:rsid w:val="007278C8"/>
    <w:rsid w:val="00730490"/>
    <w:rsid w:val="00730C35"/>
    <w:rsid w:val="00730D91"/>
    <w:rsid w:val="00730FD1"/>
    <w:rsid w:val="00733D15"/>
    <w:rsid w:val="00733E84"/>
    <w:rsid w:val="00734230"/>
    <w:rsid w:val="007343F6"/>
    <w:rsid w:val="0073443E"/>
    <w:rsid w:val="00734B0F"/>
    <w:rsid w:val="007356E0"/>
    <w:rsid w:val="007363B4"/>
    <w:rsid w:val="00736D46"/>
    <w:rsid w:val="00737483"/>
    <w:rsid w:val="007374F5"/>
    <w:rsid w:val="00741343"/>
    <w:rsid w:val="00741A83"/>
    <w:rsid w:val="00743232"/>
    <w:rsid w:val="0074370C"/>
    <w:rsid w:val="00743FA7"/>
    <w:rsid w:val="00744B91"/>
    <w:rsid w:val="00745BE5"/>
    <w:rsid w:val="00745CEC"/>
    <w:rsid w:val="00745D75"/>
    <w:rsid w:val="00745FC4"/>
    <w:rsid w:val="00747037"/>
    <w:rsid w:val="00747987"/>
    <w:rsid w:val="00750C36"/>
    <w:rsid w:val="007511FF"/>
    <w:rsid w:val="007515B7"/>
    <w:rsid w:val="007519EF"/>
    <w:rsid w:val="0075261A"/>
    <w:rsid w:val="00752DA0"/>
    <w:rsid w:val="007545EF"/>
    <w:rsid w:val="00754686"/>
    <w:rsid w:val="00754D00"/>
    <w:rsid w:val="00754DB2"/>
    <w:rsid w:val="0075554C"/>
    <w:rsid w:val="00755D44"/>
    <w:rsid w:val="00755D5D"/>
    <w:rsid w:val="0075614A"/>
    <w:rsid w:val="0075678B"/>
    <w:rsid w:val="00757ACB"/>
    <w:rsid w:val="0076019F"/>
    <w:rsid w:val="00760741"/>
    <w:rsid w:val="007608FD"/>
    <w:rsid w:val="007614B5"/>
    <w:rsid w:val="007617C8"/>
    <w:rsid w:val="007619A2"/>
    <w:rsid w:val="00762EB2"/>
    <w:rsid w:val="0076362F"/>
    <w:rsid w:val="0076594D"/>
    <w:rsid w:val="00766203"/>
    <w:rsid w:val="00766FE1"/>
    <w:rsid w:val="00770907"/>
    <w:rsid w:val="00770D44"/>
    <w:rsid w:val="00774463"/>
    <w:rsid w:val="007748A3"/>
    <w:rsid w:val="00774943"/>
    <w:rsid w:val="0077636B"/>
    <w:rsid w:val="007766CE"/>
    <w:rsid w:val="007774B7"/>
    <w:rsid w:val="00780744"/>
    <w:rsid w:val="0078224A"/>
    <w:rsid w:val="0078314F"/>
    <w:rsid w:val="007849E0"/>
    <w:rsid w:val="00785325"/>
    <w:rsid w:val="00785879"/>
    <w:rsid w:val="00785895"/>
    <w:rsid w:val="007859FF"/>
    <w:rsid w:val="00786843"/>
    <w:rsid w:val="00786C22"/>
    <w:rsid w:val="00786C7A"/>
    <w:rsid w:val="00787159"/>
    <w:rsid w:val="00787188"/>
    <w:rsid w:val="00787BCB"/>
    <w:rsid w:val="00790C7E"/>
    <w:rsid w:val="00791E47"/>
    <w:rsid w:val="00793743"/>
    <w:rsid w:val="007945A7"/>
    <w:rsid w:val="007954C3"/>
    <w:rsid w:val="00795B5A"/>
    <w:rsid w:val="007963A1"/>
    <w:rsid w:val="00796589"/>
    <w:rsid w:val="00796BA4"/>
    <w:rsid w:val="00797BC3"/>
    <w:rsid w:val="007A0140"/>
    <w:rsid w:val="007A03DE"/>
    <w:rsid w:val="007A0E19"/>
    <w:rsid w:val="007A1EA1"/>
    <w:rsid w:val="007A234B"/>
    <w:rsid w:val="007A26C6"/>
    <w:rsid w:val="007A2809"/>
    <w:rsid w:val="007A2B79"/>
    <w:rsid w:val="007A4063"/>
    <w:rsid w:val="007A40D0"/>
    <w:rsid w:val="007A5AAE"/>
    <w:rsid w:val="007A663B"/>
    <w:rsid w:val="007A6B03"/>
    <w:rsid w:val="007A6D58"/>
    <w:rsid w:val="007A6E3E"/>
    <w:rsid w:val="007A7E16"/>
    <w:rsid w:val="007B056A"/>
    <w:rsid w:val="007B08DD"/>
    <w:rsid w:val="007B0CB2"/>
    <w:rsid w:val="007B178A"/>
    <w:rsid w:val="007B18C3"/>
    <w:rsid w:val="007B18C5"/>
    <w:rsid w:val="007B1B2D"/>
    <w:rsid w:val="007B1FCB"/>
    <w:rsid w:val="007B2549"/>
    <w:rsid w:val="007B3384"/>
    <w:rsid w:val="007B3B3D"/>
    <w:rsid w:val="007B41DC"/>
    <w:rsid w:val="007B4585"/>
    <w:rsid w:val="007B5AD5"/>
    <w:rsid w:val="007C1EC6"/>
    <w:rsid w:val="007C293E"/>
    <w:rsid w:val="007C30D5"/>
    <w:rsid w:val="007C345A"/>
    <w:rsid w:val="007C4123"/>
    <w:rsid w:val="007C61E3"/>
    <w:rsid w:val="007C63D7"/>
    <w:rsid w:val="007C792A"/>
    <w:rsid w:val="007D0366"/>
    <w:rsid w:val="007D093A"/>
    <w:rsid w:val="007D1BB4"/>
    <w:rsid w:val="007D20B1"/>
    <w:rsid w:val="007D24B4"/>
    <w:rsid w:val="007D29C9"/>
    <w:rsid w:val="007D344E"/>
    <w:rsid w:val="007D3BB0"/>
    <w:rsid w:val="007D55A0"/>
    <w:rsid w:val="007D6597"/>
    <w:rsid w:val="007D6698"/>
    <w:rsid w:val="007D72B9"/>
    <w:rsid w:val="007D7749"/>
    <w:rsid w:val="007D783B"/>
    <w:rsid w:val="007E0698"/>
    <w:rsid w:val="007E1134"/>
    <w:rsid w:val="007E1352"/>
    <w:rsid w:val="007E136C"/>
    <w:rsid w:val="007E1752"/>
    <w:rsid w:val="007E2752"/>
    <w:rsid w:val="007E282B"/>
    <w:rsid w:val="007E30BC"/>
    <w:rsid w:val="007E3554"/>
    <w:rsid w:val="007E3BC7"/>
    <w:rsid w:val="007E3D1C"/>
    <w:rsid w:val="007E44EB"/>
    <w:rsid w:val="007E55A0"/>
    <w:rsid w:val="007E6AAF"/>
    <w:rsid w:val="007E6EDF"/>
    <w:rsid w:val="007E7123"/>
    <w:rsid w:val="007E7DE3"/>
    <w:rsid w:val="007F0089"/>
    <w:rsid w:val="007F0717"/>
    <w:rsid w:val="007F0AD9"/>
    <w:rsid w:val="007F29D0"/>
    <w:rsid w:val="007F2F87"/>
    <w:rsid w:val="007F4C68"/>
    <w:rsid w:val="007F5111"/>
    <w:rsid w:val="007F5F5F"/>
    <w:rsid w:val="007F6BCB"/>
    <w:rsid w:val="007F6FDD"/>
    <w:rsid w:val="007F7A8A"/>
    <w:rsid w:val="007FE8A4"/>
    <w:rsid w:val="00800312"/>
    <w:rsid w:val="0080078C"/>
    <w:rsid w:val="008029D9"/>
    <w:rsid w:val="0080333E"/>
    <w:rsid w:val="00803578"/>
    <w:rsid w:val="008036CD"/>
    <w:rsid w:val="008042C7"/>
    <w:rsid w:val="00804D38"/>
    <w:rsid w:val="00805563"/>
    <w:rsid w:val="00805F50"/>
    <w:rsid w:val="008068CB"/>
    <w:rsid w:val="00807418"/>
    <w:rsid w:val="0080772B"/>
    <w:rsid w:val="0080786C"/>
    <w:rsid w:val="008078E7"/>
    <w:rsid w:val="008104E7"/>
    <w:rsid w:val="0081055B"/>
    <w:rsid w:val="008111AB"/>
    <w:rsid w:val="0081135F"/>
    <w:rsid w:val="00811D1E"/>
    <w:rsid w:val="008129FF"/>
    <w:rsid w:val="00813940"/>
    <w:rsid w:val="008139B3"/>
    <w:rsid w:val="00813D88"/>
    <w:rsid w:val="008146D0"/>
    <w:rsid w:val="0081475B"/>
    <w:rsid w:val="00814EC8"/>
    <w:rsid w:val="008168C5"/>
    <w:rsid w:val="0082006C"/>
    <w:rsid w:val="00820416"/>
    <w:rsid w:val="0082191B"/>
    <w:rsid w:val="008219C8"/>
    <w:rsid w:val="00821B64"/>
    <w:rsid w:val="00821D16"/>
    <w:rsid w:val="00821D9D"/>
    <w:rsid w:val="00822F2E"/>
    <w:rsid w:val="0082334D"/>
    <w:rsid w:val="00823489"/>
    <w:rsid w:val="00823709"/>
    <w:rsid w:val="0082583F"/>
    <w:rsid w:val="00825D74"/>
    <w:rsid w:val="00826373"/>
    <w:rsid w:val="0082675D"/>
    <w:rsid w:val="00826DC5"/>
    <w:rsid w:val="00826E80"/>
    <w:rsid w:val="0082721A"/>
    <w:rsid w:val="00827332"/>
    <w:rsid w:val="008273EF"/>
    <w:rsid w:val="008301D0"/>
    <w:rsid w:val="00831047"/>
    <w:rsid w:val="008322A9"/>
    <w:rsid w:val="00834443"/>
    <w:rsid w:val="0083494F"/>
    <w:rsid w:val="00834F0F"/>
    <w:rsid w:val="00835FC6"/>
    <w:rsid w:val="008360D5"/>
    <w:rsid w:val="008365A1"/>
    <w:rsid w:val="00837AE4"/>
    <w:rsid w:val="00837E97"/>
    <w:rsid w:val="00840E4B"/>
    <w:rsid w:val="00841118"/>
    <w:rsid w:val="00841693"/>
    <w:rsid w:val="00842EBC"/>
    <w:rsid w:val="00845A64"/>
    <w:rsid w:val="00845DD7"/>
    <w:rsid w:val="00846033"/>
    <w:rsid w:val="0084772D"/>
    <w:rsid w:val="00850C79"/>
    <w:rsid w:val="008510AC"/>
    <w:rsid w:val="00851276"/>
    <w:rsid w:val="0085156B"/>
    <w:rsid w:val="00852B67"/>
    <w:rsid w:val="00852EB0"/>
    <w:rsid w:val="00852FA4"/>
    <w:rsid w:val="008533EB"/>
    <w:rsid w:val="008539B6"/>
    <w:rsid w:val="00853CCF"/>
    <w:rsid w:val="008542C8"/>
    <w:rsid w:val="00854301"/>
    <w:rsid w:val="00854450"/>
    <w:rsid w:val="00854A2F"/>
    <w:rsid w:val="0085503C"/>
    <w:rsid w:val="008572FB"/>
    <w:rsid w:val="008576DA"/>
    <w:rsid w:val="00857855"/>
    <w:rsid w:val="00860159"/>
    <w:rsid w:val="00861168"/>
    <w:rsid w:val="0086127B"/>
    <w:rsid w:val="008633A1"/>
    <w:rsid w:val="00863E1F"/>
    <w:rsid w:val="00863F52"/>
    <w:rsid w:val="008641F0"/>
    <w:rsid w:val="00864F45"/>
    <w:rsid w:val="00865841"/>
    <w:rsid w:val="008670A0"/>
    <w:rsid w:val="00867324"/>
    <w:rsid w:val="008701D0"/>
    <w:rsid w:val="00870827"/>
    <w:rsid w:val="00871025"/>
    <w:rsid w:val="0087207D"/>
    <w:rsid w:val="0087242E"/>
    <w:rsid w:val="0087566D"/>
    <w:rsid w:val="00875B2E"/>
    <w:rsid w:val="008768A5"/>
    <w:rsid w:val="00877228"/>
    <w:rsid w:val="00877249"/>
    <w:rsid w:val="008773EB"/>
    <w:rsid w:val="008774EA"/>
    <w:rsid w:val="0087797F"/>
    <w:rsid w:val="00880411"/>
    <w:rsid w:val="008811D9"/>
    <w:rsid w:val="00883EE1"/>
    <w:rsid w:val="00884F20"/>
    <w:rsid w:val="00885042"/>
    <w:rsid w:val="00885263"/>
    <w:rsid w:val="00886651"/>
    <w:rsid w:val="00886728"/>
    <w:rsid w:val="00886954"/>
    <w:rsid w:val="00886AA9"/>
    <w:rsid w:val="00886F27"/>
    <w:rsid w:val="00887501"/>
    <w:rsid w:val="0088762D"/>
    <w:rsid w:val="00887C4B"/>
    <w:rsid w:val="00887F5E"/>
    <w:rsid w:val="008903F4"/>
    <w:rsid w:val="00890F99"/>
    <w:rsid w:val="00890FF2"/>
    <w:rsid w:val="00892393"/>
    <w:rsid w:val="00893AFC"/>
    <w:rsid w:val="008944DA"/>
    <w:rsid w:val="00894980"/>
    <w:rsid w:val="00894C8B"/>
    <w:rsid w:val="00895929"/>
    <w:rsid w:val="00895A6E"/>
    <w:rsid w:val="00895ABD"/>
    <w:rsid w:val="0089614F"/>
    <w:rsid w:val="00897892"/>
    <w:rsid w:val="00897E75"/>
    <w:rsid w:val="008A1ADD"/>
    <w:rsid w:val="008A2071"/>
    <w:rsid w:val="008A2346"/>
    <w:rsid w:val="008A291C"/>
    <w:rsid w:val="008A366F"/>
    <w:rsid w:val="008A3DB3"/>
    <w:rsid w:val="008A3DD8"/>
    <w:rsid w:val="008A46B3"/>
    <w:rsid w:val="008A52F5"/>
    <w:rsid w:val="008A5474"/>
    <w:rsid w:val="008A5719"/>
    <w:rsid w:val="008A61B1"/>
    <w:rsid w:val="008A6845"/>
    <w:rsid w:val="008B0B0C"/>
    <w:rsid w:val="008B1388"/>
    <w:rsid w:val="008B14F3"/>
    <w:rsid w:val="008B2CDB"/>
    <w:rsid w:val="008B313A"/>
    <w:rsid w:val="008B31C1"/>
    <w:rsid w:val="008B3E7A"/>
    <w:rsid w:val="008B40D3"/>
    <w:rsid w:val="008B5C0C"/>
    <w:rsid w:val="008B5ED0"/>
    <w:rsid w:val="008B6253"/>
    <w:rsid w:val="008B628C"/>
    <w:rsid w:val="008B6C3A"/>
    <w:rsid w:val="008B6C63"/>
    <w:rsid w:val="008B7760"/>
    <w:rsid w:val="008C007D"/>
    <w:rsid w:val="008C0694"/>
    <w:rsid w:val="008C1E90"/>
    <w:rsid w:val="008C2204"/>
    <w:rsid w:val="008C3971"/>
    <w:rsid w:val="008C40D4"/>
    <w:rsid w:val="008C44FE"/>
    <w:rsid w:val="008C49D4"/>
    <w:rsid w:val="008C4D8E"/>
    <w:rsid w:val="008C5121"/>
    <w:rsid w:val="008C6393"/>
    <w:rsid w:val="008C6CDB"/>
    <w:rsid w:val="008C7D1D"/>
    <w:rsid w:val="008D0975"/>
    <w:rsid w:val="008D0EE1"/>
    <w:rsid w:val="008D1FAA"/>
    <w:rsid w:val="008D40F1"/>
    <w:rsid w:val="008D46CD"/>
    <w:rsid w:val="008D672D"/>
    <w:rsid w:val="008D67D3"/>
    <w:rsid w:val="008D67E9"/>
    <w:rsid w:val="008D74AE"/>
    <w:rsid w:val="008E0725"/>
    <w:rsid w:val="008E0A63"/>
    <w:rsid w:val="008E1ABE"/>
    <w:rsid w:val="008E1C38"/>
    <w:rsid w:val="008E212B"/>
    <w:rsid w:val="008E2317"/>
    <w:rsid w:val="008E2595"/>
    <w:rsid w:val="008E3EFB"/>
    <w:rsid w:val="008E47ED"/>
    <w:rsid w:val="008E5074"/>
    <w:rsid w:val="008E6940"/>
    <w:rsid w:val="008E6BF6"/>
    <w:rsid w:val="008E771C"/>
    <w:rsid w:val="008F059E"/>
    <w:rsid w:val="008F15CD"/>
    <w:rsid w:val="008F1AAC"/>
    <w:rsid w:val="008F1F7A"/>
    <w:rsid w:val="008F274D"/>
    <w:rsid w:val="008F286E"/>
    <w:rsid w:val="008F2FCE"/>
    <w:rsid w:val="008F32DE"/>
    <w:rsid w:val="008F3510"/>
    <w:rsid w:val="008F356C"/>
    <w:rsid w:val="008F3D4B"/>
    <w:rsid w:val="008F4422"/>
    <w:rsid w:val="008F5EDB"/>
    <w:rsid w:val="0090050F"/>
    <w:rsid w:val="00901033"/>
    <w:rsid w:val="00901357"/>
    <w:rsid w:val="00901A1E"/>
    <w:rsid w:val="00903A6E"/>
    <w:rsid w:val="00907628"/>
    <w:rsid w:val="0091023C"/>
    <w:rsid w:val="00910891"/>
    <w:rsid w:val="00910938"/>
    <w:rsid w:val="00910AFF"/>
    <w:rsid w:val="00910C25"/>
    <w:rsid w:val="00911B16"/>
    <w:rsid w:val="009121FA"/>
    <w:rsid w:val="00912369"/>
    <w:rsid w:val="00912952"/>
    <w:rsid w:val="00912F76"/>
    <w:rsid w:val="00913D07"/>
    <w:rsid w:val="009150FB"/>
    <w:rsid w:val="00915C78"/>
    <w:rsid w:val="00916FBE"/>
    <w:rsid w:val="00917A75"/>
    <w:rsid w:val="00920974"/>
    <w:rsid w:val="00921414"/>
    <w:rsid w:val="00921BA7"/>
    <w:rsid w:val="00921BD9"/>
    <w:rsid w:val="00922244"/>
    <w:rsid w:val="009230BE"/>
    <w:rsid w:val="009235D9"/>
    <w:rsid w:val="00923960"/>
    <w:rsid w:val="00924DE9"/>
    <w:rsid w:val="0092621C"/>
    <w:rsid w:val="00926AEF"/>
    <w:rsid w:val="009279C3"/>
    <w:rsid w:val="00930255"/>
    <w:rsid w:val="00930E1F"/>
    <w:rsid w:val="009310AF"/>
    <w:rsid w:val="00931B28"/>
    <w:rsid w:val="00931F7D"/>
    <w:rsid w:val="00932B2F"/>
    <w:rsid w:val="00933365"/>
    <w:rsid w:val="00933757"/>
    <w:rsid w:val="00934B54"/>
    <w:rsid w:val="00935379"/>
    <w:rsid w:val="0093550F"/>
    <w:rsid w:val="0093757B"/>
    <w:rsid w:val="00937CB4"/>
    <w:rsid w:val="009400E9"/>
    <w:rsid w:val="00940AD8"/>
    <w:rsid w:val="00941078"/>
    <w:rsid w:val="00942A6D"/>
    <w:rsid w:val="00943701"/>
    <w:rsid w:val="00947C48"/>
    <w:rsid w:val="00950221"/>
    <w:rsid w:val="00950275"/>
    <w:rsid w:val="009503BC"/>
    <w:rsid w:val="00950CB7"/>
    <w:rsid w:val="0095140F"/>
    <w:rsid w:val="0095183E"/>
    <w:rsid w:val="0095212A"/>
    <w:rsid w:val="00952B7B"/>
    <w:rsid w:val="0095355C"/>
    <w:rsid w:val="00953972"/>
    <w:rsid w:val="00954316"/>
    <w:rsid w:val="00955377"/>
    <w:rsid w:val="00955A35"/>
    <w:rsid w:val="00955FC5"/>
    <w:rsid w:val="009567D5"/>
    <w:rsid w:val="00956F9E"/>
    <w:rsid w:val="0095771E"/>
    <w:rsid w:val="00957D70"/>
    <w:rsid w:val="0096025F"/>
    <w:rsid w:val="009607DF"/>
    <w:rsid w:val="0096082E"/>
    <w:rsid w:val="009626C6"/>
    <w:rsid w:val="0096345C"/>
    <w:rsid w:val="00963C7F"/>
    <w:rsid w:val="009651F9"/>
    <w:rsid w:val="00967527"/>
    <w:rsid w:val="00967A0B"/>
    <w:rsid w:val="00967CC7"/>
    <w:rsid w:val="00967F4F"/>
    <w:rsid w:val="0097072F"/>
    <w:rsid w:val="00970D28"/>
    <w:rsid w:val="009721B6"/>
    <w:rsid w:val="009721DE"/>
    <w:rsid w:val="00973848"/>
    <w:rsid w:val="00975039"/>
    <w:rsid w:val="00975D13"/>
    <w:rsid w:val="009760EC"/>
    <w:rsid w:val="00976CA9"/>
    <w:rsid w:val="00976F4D"/>
    <w:rsid w:val="009775EC"/>
    <w:rsid w:val="009805BB"/>
    <w:rsid w:val="00980FB5"/>
    <w:rsid w:val="00981C0B"/>
    <w:rsid w:val="009845F5"/>
    <w:rsid w:val="00984606"/>
    <w:rsid w:val="00984B6A"/>
    <w:rsid w:val="009852D3"/>
    <w:rsid w:val="0098570D"/>
    <w:rsid w:val="00985A2B"/>
    <w:rsid w:val="00985DEE"/>
    <w:rsid w:val="00985EE7"/>
    <w:rsid w:val="0098660C"/>
    <w:rsid w:val="0098677A"/>
    <w:rsid w:val="009876AD"/>
    <w:rsid w:val="00990073"/>
    <w:rsid w:val="0099108B"/>
    <w:rsid w:val="0099159F"/>
    <w:rsid w:val="00991EB5"/>
    <w:rsid w:val="00992576"/>
    <w:rsid w:val="00993A2C"/>
    <w:rsid w:val="00994760"/>
    <w:rsid w:val="00994905"/>
    <w:rsid w:val="00995350"/>
    <w:rsid w:val="00995502"/>
    <w:rsid w:val="00995565"/>
    <w:rsid w:val="00995BE3"/>
    <w:rsid w:val="00996136"/>
    <w:rsid w:val="0099648F"/>
    <w:rsid w:val="009964A8"/>
    <w:rsid w:val="009A0C7A"/>
    <w:rsid w:val="009A1410"/>
    <w:rsid w:val="009A209C"/>
    <w:rsid w:val="009A2E51"/>
    <w:rsid w:val="009A2FBC"/>
    <w:rsid w:val="009A3E32"/>
    <w:rsid w:val="009A3F24"/>
    <w:rsid w:val="009A4534"/>
    <w:rsid w:val="009A5B4C"/>
    <w:rsid w:val="009A6900"/>
    <w:rsid w:val="009A6DF3"/>
    <w:rsid w:val="009A7444"/>
    <w:rsid w:val="009A7581"/>
    <w:rsid w:val="009B036B"/>
    <w:rsid w:val="009B03B7"/>
    <w:rsid w:val="009B0D94"/>
    <w:rsid w:val="009B0F05"/>
    <w:rsid w:val="009B23A6"/>
    <w:rsid w:val="009B2D71"/>
    <w:rsid w:val="009B34F2"/>
    <w:rsid w:val="009B3B59"/>
    <w:rsid w:val="009B4953"/>
    <w:rsid w:val="009B568A"/>
    <w:rsid w:val="009B5B4C"/>
    <w:rsid w:val="009B5DC0"/>
    <w:rsid w:val="009B67AE"/>
    <w:rsid w:val="009B6D94"/>
    <w:rsid w:val="009B777B"/>
    <w:rsid w:val="009C11EF"/>
    <w:rsid w:val="009C1413"/>
    <w:rsid w:val="009C15E3"/>
    <w:rsid w:val="009C190A"/>
    <w:rsid w:val="009C1A03"/>
    <w:rsid w:val="009C1E5F"/>
    <w:rsid w:val="009C2894"/>
    <w:rsid w:val="009C29AC"/>
    <w:rsid w:val="009C3D67"/>
    <w:rsid w:val="009C456E"/>
    <w:rsid w:val="009C4702"/>
    <w:rsid w:val="009C4EF0"/>
    <w:rsid w:val="009C50D8"/>
    <w:rsid w:val="009C5DB6"/>
    <w:rsid w:val="009C5E7D"/>
    <w:rsid w:val="009C7B63"/>
    <w:rsid w:val="009D05BB"/>
    <w:rsid w:val="009D0F9C"/>
    <w:rsid w:val="009D1644"/>
    <w:rsid w:val="009D1922"/>
    <w:rsid w:val="009D1979"/>
    <w:rsid w:val="009D3A4A"/>
    <w:rsid w:val="009D3AD1"/>
    <w:rsid w:val="009D4BA4"/>
    <w:rsid w:val="009D4C45"/>
    <w:rsid w:val="009D4D3F"/>
    <w:rsid w:val="009D5E23"/>
    <w:rsid w:val="009D6566"/>
    <w:rsid w:val="009D65D1"/>
    <w:rsid w:val="009E05CA"/>
    <w:rsid w:val="009E0E01"/>
    <w:rsid w:val="009E0E52"/>
    <w:rsid w:val="009E11AC"/>
    <w:rsid w:val="009E1286"/>
    <w:rsid w:val="009E1797"/>
    <w:rsid w:val="009E17D3"/>
    <w:rsid w:val="009E278B"/>
    <w:rsid w:val="009E2A70"/>
    <w:rsid w:val="009E2B7F"/>
    <w:rsid w:val="009E3D4C"/>
    <w:rsid w:val="009E4639"/>
    <w:rsid w:val="009E48AA"/>
    <w:rsid w:val="009E6F9E"/>
    <w:rsid w:val="009E71FA"/>
    <w:rsid w:val="009E77A7"/>
    <w:rsid w:val="009F0697"/>
    <w:rsid w:val="009F0997"/>
    <w:rsid w:val="009F0CC9"/>
    <w:rsid w:val="009F0FB4"/>
    <w:rsid w:val="009F1805"/>
    <w:rsid w:val="009F231B"/>
    <w:rsid w:val="009F23BA"/>
    <w:rsid w:val="009F42CF"/>
    <w:rsid w:val="009F52D1"/>
    <w:rsid w:val="009F5749"/>
    <w:rsid w:val="009F594F"/>
    <w:rsid w:val="009F5988"/>
    <w:rsid w:val="00A0014A"/>
    <w:rsid w:val="00A009FD"/>
    <w:rsid w:val="00A00ACE"/>
    <w:rsid w:val="00A01EA1"/>
    <w:rsid w:val="00A02437"/>
    <w:rsid w:val="00A026A5"/>
    <w:rsid w:val="00A03958"/>
    <w:rsid w:val="00A03CE8"/>
    <w:rsid w:val="00A03E42"/>
    <w:rsid w:val="00A04298"/>
    <w:rsid w:val="00A051C3"/>
    <w:rsid w:val="00A05EF6"/>
    <w:rsid w:val="00A076D9"/>
    <w:rsid w:val="00A11D6D"/>
    <w:rsid w:val="00A1273E"/>
    <w:rsid w:val="00A12C5F"/>
    <w:rsid w:val="00A13013"/>
    <w:rsid w:val="00A13349"/>
    <w:rsid w:val="00A15BA8"/>
    <w:rsid w:val="00A15C75"/>
    <w:rsid w:val="00A15CF2"/>
    <w:rsid w:val="00A164CA"/>
    <w:rsid w:val="00A176CE"/>
    <w:rsid w:val="00A20A0D"/>
    <w:rsid w:val="00A2100B"/>
    <w:rsid w:val="00A21372"/>
    <w:rsid w:val="00A21CD7"/>
    <w:rsid w:val="00A228A7"/>
    <w:rsid w:val="00A22C91"/>
    <w:rsid w:val="00A22DD0"/>
    <w:rsid w:val="00A23015"/>
    <w:rsid w:val="00A238C2"/>
    <w:rsid w:val="00A24122"/>
    <w:rsid w:val="00A242E5"/>
    <w:rsid w:val="00A25E0D"/>
    <w:rsid w:val="00A26195"/>
    <w:rsid w:val="00A27F44"/>
    <w:rsid w:val="00A304D5"/>
    <w:rsid w:val="00A309A5"/>
    <w:rsid w:val="00A311D4"/>
    <w:rsid w:val="00A3166B"/>
    <w:rsid w:val="00A325D8"/>
    <w:rsid w:val="00A3288D"/>
    <w:rsid w:val="00A32F65"/>
    <w:rsid w:val="00A335D6"/>
    <w:rsid w:val="00A338B3"/>
    <w:rsid w:val="00A33C57"/>
    <w:rsid w:val="00A33D9B"/>
    <w:rsid w:val="00A3447F"/>
    <w:rsid w:val="00A347C6"/>
    <w:rsid w:val="00A34F3C"/>
    <w:rsid w:val="00A35715"/>
    <w:rsid w:val="00A35EDE"/>
    <w:rsid w:val="00A3602D"/>
    <w:rsid w:val="00A361D3"/>
    <w:rsid w:val="00A36360"/>
    <w:rsid w:val="00A37983"/>
    <w:rsid w:val="00A411AB"/>
    <w:rsid w:val="00A411D3"/>
    <w:rsid w:val="00A4196D"/>
    <w:rsid w:val="00A42A79"/>
    <w:rsid w:val="00A43741"/>
    <w:rsid w:val="00A43744"/>
    <w:rsid w:val="00A44B0A"/>
    <w:rsid w:val="00A458EA"/>
    <w:rsid w:val="00A46889"/>
    <w:rsid w:val="00A46C97"/>
    <w:rsid w:val="00A501AE"/>
    <w:rsid w:val="00A50E9D"/>
    <w:rsid w:val="00A5146D"/>
    <w:rsid w:val="00A5155F"/>
    <w:rsid w:val="00A51877"/>
    <w:rsid w:val="00A52C51"/>
    <w:rsid w:val="00A53350"/>
    <w:rsid w:val="00A535E5"/>
    <w:rsid w:val="00A5371B"/>
    <w:rsid w:val="00A54891"/>
    <w:rsid w:val="00A554A2"/>
    <w:rsid w:val="00A557B3"/>
    <w:rsid w:val="00A55B19"/>
    <w:rsid w:val="00A55FE0"/>
    <w:rsid w:val="00A561FA"/>
    <w:rsid w:val="00A563B9"/>
    <w:rsid w:val="00A568BA"/>
    <w:rsid w:val="00A56F18"/>
    <w:rsid w:val="00A576A5"/>
    <w:rsid w:val="00A60994"/>
    <w:rsid w:val="00A60D65"/>
    <w:rsid w:val="00A61625"/>
    <w:rsid w:val="00A61D40"/>
    <w:rsid w:val="00A624D2"/>
    <w:rsid w:val="00A63842"/>
    <w:rsid w:val="00A64F9F"/>
    <w:rsid w:val="00A65629"/>
    <w:rsid w:val="00A67742"/>
    <w:rsid w:val="00A67BD3"/>
    <w:rsid w:val="00A706A8"/>
    <w:rsid w:val="00A71382"/>
    <w:rsid w:val="00A7219E"/>
    <w:rsid w:val="00A724FB"/>
    <w:rsid w:val="00A72830"/>
    <w:rsid w:val="00A72862"/>
    <w:rsid w:val="00A7333A"/>
    <w:rsid w:val="00A73406"/>
    <w:rsid w:val="00A74130"/>
    <w:rsid w:val="00A75335"/>
    <w:rsid w:val="00A75B33"/>
    <w:rsid w:val="00A7644F"/>
    <w:rsid w:val="00A76CFF"/>
    <w:rsid w:val="00A80578"/>
    <w:rsid w:val="00A8068C"/>
    <w:rsid w:val="00A81D23"/>
    <w:rsid w:val="00A82207"/>
    <w:rsid w:val="00A82437"/>
    <w:rsid w:val="00A826A4"/>
    <w:rsid w:val="00A8335B"/>
    <w:rsid w:val="00A83572"/>
    <w:rsid w:val="00A84F6C"/>
    <w:rsid w:val="00A8509F"/>
    <w:rsid w:val="00A85BD0"/>
    <w:rsid w:val="00A8642B"/>
    <w:rsid w:val="00A86ECF"/>
    <w:rsid w:val="00A904D6"/>
    <w:rsid w:val="00A917F4"/>
    <w:rsid w:val="00A932D5"/>
    <w:rsid w:val="00A939A6"/>
    <w:rsid w:val="00A93AA3"/>
    <w:rsid w:val="00A95CAC"/>
    <w:rsid w:val="00A96493"/>
    <w:rsid w:val="00A9653E"/>
    <w:rsid w:val="00A96590"/>
    <w:rsid w:val="00A96947"/>
    <w:rsid w:val="00A96B0A"/>
    <w:rsid w:val="00A97395"/>
    <w:rsid w:val="00A97C5A"/>
    <w:rsid w:val="00AA15D5"/>
    <w:rsid w:val="00AA1668"/>
    <w:rsid w:val="00AA192C"/>
    <w:rsid w:val="00AA21DD"/>
    <w:rsid w:val="00AA24B2"/>
    <w:rsid w:val="00AA275A"/>
    <w:rsid w:val="00AA36B4"/>
    <w:rsid w:val="00AA38BC"/>
    <w:rsid w:val="00AA3A7A"/>
    <w:rsid w:val="00AA43F8"/>
    <w:rsid w:val="00AA459D"/>
    <w:rsid w:val="00AA4B1C"/>
    <w:rsid w:val="00AA53A7"/>
    <w:rsid w:val="00AA6794"/>
    <w:rsid w:val="00AA6DAE"/>
    <w:rsid w:val="00AA7364"/>
    <w:rsid w:val="00AA7FA5"/>
    <w:rsid w:val="00AB059F"/>
    <w:rsid w:val="00AB0849"/>
    <w:rsid w:val="00AB1D10"/>
    <w:rsid w:val="00AB3E19"/>
    <w:rsid w:val="00AB402B"/>
    <w:rsid w:val="00AB40FD"/>
    <w:rsid w:val="00AB4470"/>
    <w:rsid w:val="00AB4E0A"/>
    <w:rsid w:val="00AB52D5"/>
    <w:rsid w:val="00AB5619"/>
    <w:rsid w:val="00AB5F0A"/>
    <w:rsid w:val="00AB638A"/>
    <w:rsid w:val="00AB664B"/>
    <w:rsid w:val="00AB69AC"/>
    <w:rsid w:val="00AB6B14"/>
    <w:rsid w:val="00AB6E46"/>
    <w:rsid w:val="00AB7082"/>
    <w:rsid w:val="00AB75AB"/>
    <w:rsid w:val="00AC021A"/>
    <w:rsid w:val="00AC0CBB"/>
    <w:rsid w:val="00AC1155"/>
    <w:rsid w:val="00AC2706"/>
    <w:rsid w:val="00AC3543"/>
    <w:rsid w:val="00AC38A2"/>
    <w:rsid w:val="00AC3942"/>
    <w:rsid w:val="00AC4AD5"/>
    <w:rsid w:val="00AC5E67"/>
    <w:rsid w:val="00AC663D"/>
    <w:rsid w:val="00AC6E9C"/>
    <w:rsid w:val="00AC6EA6"/>
    <w:rsid w:val="00AC7BBC"/>
    <w:rsid w:val="00AC7DF1"/>
    <w:rsid w:val="00AC7FB6"/>
    <w:rsid w:val="00AD06D1"/>
    <w:rsid w:val="00AD16FE"/>
    <w:rsid w:val="00AD17CA"/>
    <w:rsid w:val="00AD1990"/>
    <w:rsid w:val="00AD1CDB"/>
    <w:rsid w:val="00AD2745"/>
    <w:rsid w:val="00AD30AD"/>
    <w:rsid w:val="00AD40BE"/>
    <w:rsid w:val="00AD4772"/>
    <w:rsid w:val="00AD524E"/>
    <w:rsid w:val="00AD5FF4"/>
    <w:rsid w:val="00AD6050"/>
    <w:rsid w:val="00AD611B"/>
    <w:rsid w:val="00AE034B"/>
    <w:rsid w:val="00AE1015"/>
    <w:rsid w:val="00AE12F3"/>
    <w:rsid w:val="00AE1F3B"/>
    <w:rsid w:val="00AE255A"/>
    <w:rsid w:val="00AE26FB"/>
    <w:rsid w:val="00AE2B0D"/>
    <w:rsid w:val="00AE4B05"/>
    <w:rsid w:val="00AE521B"/>
    <w:rsid w:val="00AE52BE"/>
    <w:rsid w:val="00AE58D2"/>
    <w:rsid w:val="00AE5B58"/>
    <w:rsid w:val="00AE7875"/>
    <w:rsid w:val="00AE7AB2"/>
    <w:rsid w:val="00AE7B45"/>
    <w:rsid w:val="00AF08F9"/>
    <w:rsid w:val="00AF197F"/>
    <w:rsid w:val="00AF1DB6"/>
    <w:rsid w:val="00AF1DBF"/>
    <w:rsid w:val="00AF3199"/>
    <w:rsid w:val="00AF4001"/>
    <w:rsid w:val="00AF43DC"/>
    <w:rsid w:val="00AF46C8"/>
    <w:rsid w:val="00AF5B4A"/>
    <w:rsid w:val="00AF5D69"/>
    <w:rsid w:val="00AF5FEE"/>
    <w:rsid w:val="00AF6A81"/>
    <w:rsid w:val="00B01F75"/>
    <w:rsid w:val="00B047D6"/>
    <w:rsid w:val="00B049C9"/>
    <w:rsid w:val="00B05997"/>
    <w:rsid w:val="00B07C56"/>
    <w:rsid w:val="00B104B5"/>
    <w:rsid w:val="00B110A3"/>
    <w:rsid w:val="00B11226"/>
    <w:rsid w:val="00B12BB1"/>
    <w:rsid w:val="00B13067"/>
    <w:rsid w:val="00B132A6"/>
    <w:rsid w:val="00B138D2"/>
    <w:rsid w:val="00B139C3"/>
    <w:rsid w:val="00B143C8"/>
    <w:rsid w:val="00B144CF"/>
    <w:rsid w:val="00B14A14"/>
    <w:rsid w:val="00B14D4B"/>
    <w:rsid w:val="00B15EA4"/>
    <w:rsid w:val="00B16BDC"/>
    <w:rsid w:val="00B170CA"/>
    <w:rsid w:val="00B172EB"/>
    <w:rsid w:val="00B17ECC"/>
    <w:rsid w:val="00B20B56"/>
    <w:rsid w:val="00B20BA8"/>
    <w:rsid w:val="00B21AE0"/>
    <w:rsid w:val="00B227EF"/>
    <w:rsid w:val="00B229C5"/>
    <w:rsid w:val="00B244AD"/>
    <w:rsid w:val="00B2453D"/>
    <w:rsid w:val="00B260CB"/>
    <w:rsid w:val="00B262CF"/>
    <w:rsid w:val="00B266A5"/>
    <w:rsid w:val="00B27212"/>
    <w:rsid w:val="00B279D6"/>
    <w:rsid w:val="00B308BB"/>
    <w:rsid w:val="00B310BA"/>
    <w:rsid w:val="00B3327E"/>
    <w:rsid w:val="00B341EB"/>
    <w:rsid w:val="00B34683"/>
    <w:rsid w:val="00B34C7F"/>
    <w:rsid w:val="00B35C08"/>
    <w:rsid w:val="00B35CB3"/>
    <w:rsid w:val="00B35E62"/>
    <w:rsid w:val="00B362F1"/>
    <w:rsid w:val="00B36A61"/>
    <w:rsid w:val="00B36AF8"/>
    <w:rsid w:val="00B4077D"/>
    <w:rsid w:val="00B407F8"/>
    <w:rsid w:val="00B41268"/>
    <w:rsid w:val="00B412E8"/>
    <w:rsid w:val="00B415D2"/>
    <w:rsid w:val="00B41F96"/>
    <w:rsid w:val="00B42495"/>
    <w:rsid w:val="00B42BD5"/>
    <w:rsid w:val="00B42C78"/>
    <w:rsid w:val="00B43685"/>
    <w:rsid w:val="00B452B3"/>
    <w:rsid w:val="00B456D1"/>
    <w:rsid w:val="00B457F9"/>
    <w:rsid w:val="00B503B6"/>
    <w:rsid w:val="00B50A58"/>
    <w:rsid w:val="00B50E9C"/>
    <w:rsid w:val="00B51057"/>
    <w:rsid w:val="00B5142C"/>
    <w:rsid w:val="00B51B23"/>
    <w:rsid w:val="00B52EE0"/>
    <w:rsid w:val="00B53C00"/>
    <w:rsid w:val="00B55545"/>
    <w:rsid w:val="00B55C05"/>
    <w:rsid w:val="00B568F9"/>
    <w:rsid w:val="00B578C5"/>
    <w:rsid w:val="00B57BE0"/>
    <w:rsid w:val="00B600D1"/>
    <w:rsid w:val="00B617AA"/>
    <w:rsid w:val="00B62D4A"/>
    <w:rsid w:val="00B64D62"/>
    <w:rsid w:val="00B653CF"/>
    <w:rsid w:val="00B65676"/>
    <w:rsid w:val="00B65BCA"/>
    <w:rsid w:val="00B65E07"/>
    <w:rsid w:val="00B6601C"/>
    <w:rsid w:val="00B66FA7"/>
    <w:rsid w:val="00B67235"/>
    <w:rsid w:val="00B67BD9"/>
    <w:rsid w:val="00B67F92"/>
    <w:rsid w:val="00B7192B"/>
    <w:rsid w:val="00B71B53"/>
    <w:rsid w:val="00B73ADB"/>
    <w:rsid w:val="00B73D96"/>
    <w:rsid w:val="00B7414F"/>
    <w:rsid w:val="00B745C8"/>
    <w:rsid w:val="00B75285"/>
    <w:rsid w:val="00B7604D"/>
    <w:rsid w:val="00B765C2"/>
    <w:rsid w:val="00B7668C"/>
    <w:rsid w:val="00B77812"/>
    <w:rsid w:val="00B77D28"/>
    <w:rsid w:val="00B8035C"/>
    <w:rsid w:val="00B8045D"/>
    <w:rsid w:val="00B804A6"/>
    <w:rsid w:val="00B80CAC"/>
    <w:rsid w:val="00B80FC1"/>
    <w:rsid w:val="00B81026"/>
    <w:rsid w:val="00B835E9"/>
    <w:rsid w:val="00B852EC"/>
    <w:rsid w:val="00B85429"/>
    <w:rsid w:val="00B8581D"/>
    <w:rsid w:val="00B85A4B"/>
    <w:rsid w:val="00B862B4"/>
    <w:rsid w:val="00B8687F"/>
    <w:rsid w:val="00B87ADE"/>
    <w:rsid w:val="00B87B6A"/>
    <w:rsid w:val="00B9111D"/>
    <w:rsid w:val="00B914EE"/>
    <w:rsid w:val="00B91EBC"/>
    <w:rsid w:val="00B92C01"/>
    <w:rsid w:val="00B93989"/>
    <w:rsid w:val="00B93C62"/>
    <w:rsid w:val="00B958F8"/>
    <w:rsid w:val="00B962C1"/>
    <w:rsid w:val="00B97CE0"/>
    <w:rsid w:val="00B97E31"/>
    <w:rsid w:val="00BA04A7"/>
    <w:rsid w:val="00BA2C22"/>
    <w:rsid w:val="00BA2F1A"/>
    <w:rsid w:val="00BA40D1"/>
    <w:rsid w:val="00BA5565"/>
    <w:rsid w:val="00BA582C"/>
    <w:rsid w:val="00BA7222"/>
    <w:rsid w:val="00BA7A79"/>
    <w:rsid w:val="00BA7E17"/>
    <w:rsid w:val="00BB01EE"/>
    <w:rsid w:val="00BB097C"/>
    <w:rsid w:val="00BB0E33"/>
    <w:rsid w:val="00BB1842"/>
    <w:rsid w:val="00BB1995"/>
    <w:rsid w:val="00BB1FA2"/>
    <w:rsid w:val="00BB21FD"/>
    <w:rsid w:val="00BB2712"/>
    <w:rsid w:val="00BB2B89"/>
    <w:rsid w:val="00BB39ED"/>
    <w:rsid w:val="00BB45DE"/>
    <w:rsid w:val="00BB511F"/>
    <w:rsid w:val="00BB5B36"/>
    <w:rsid w:val="00BB5D04"/>
    <w:rsid w:val="00BB6CDA"/>
    <w:rsid w:val="00BB72D5"/>
    <w:rsid w:val="00BB7421"/>
    <w:rsid w:val="00BC0189"/>
    <w:rsid w:val="00BC0F21"/>
    <w:rsid w:val="00BC107A"/>
    <w:rsid w:val="00BC165D"/>
    <w:rsid w:val="00BC1FC2"/>
    <w:rsid w:val="00BC3BB3"/>
    <w:rsid w:val="00BC43E4"/>
    <w:rsid w:val="00BC4728"/>
    <w:rsid w:val="00BC5EE2"/>
    <w:rsid w:val="00BC6206"/>
    <w:rsid w:val="00BC6552"/>
    <w:rsid w:val="00BC659E"/>
    <w:rsid w:val="00BC7252"/>
    <w:rsid w:val="00BC7E1E"/>
    <w:rsid w:val="00BD0AA6"/>
    <w:rsid w:val="00BD165E"/>
    <w:rsid w:val="00BD1FEB"/>
    <w:rsid w:val="00BD259B"/>
    <w:rsid w:val="00BD32C4"/>
    <w:rsid w:val="00BD53D2"/>
    <w:rsid w:val="00BD661B"/>
    <w:rsid w:val="00BD791A"/>
    <w:rsid w:val="00BE053C"/>
    <w:rsid w:val="00BE23AA"/>
    <w:rsid w:val="00BE296A"/>
    <w:rsid w:val="00BE3919"/>
    <w:rsid w:val="00BE4045"/>
    <w:rsid w:val="00BE4D35"/>
    <w:rsid w:val="00BE4D68"/>
    <w:rsid w:val="00BE6107"/>
    <w:rsid w:val="00BE6572"/>
    <w:rsid w:val="00BE7C8E"/>
    <w:rsid w:val="00BE997B"/>
    <w:rsid w:val="00BF0046"/>
    <w:rsid w:val="00BF0710"/>
    <w:rsid w:val="00BF09E3"/>
    <w:rsid w:val="00BF10CF"/>
    <w:rsid w:val="00BF24D9"/>
    <w:rsid w:val="00BF2E8C"/>
    <w:rsid w:val="00BF3EB9"/>
    <w:rsid w:val="00BF45C4"/>
    <w:rsid w:val="00BF4DE3"/>
    <w:rsid w:val="00BF62B5"/>
    <w:rsid w:val="00BF65F4"/>
    <w:rsid w:val="00BF79A8"/>
    <w:rsid w:val="00BF7AD7"/>
    <w:rsid w:val="00BF7B30"/>
    <w:rsid w:val="00C01C02"/>
    <w:rsid w:val="00C0215C"/>
    <w:rsid w:val="00C02965"/>
    <w:rsid w:val="00C02F47"/>
    <w:rsid w:val="00C030E8"/>
    <w:rsid w:val="00C03339"/>
    <w:rsid w:val="00C0343E"/>
    <w:rsid w:val="00C03B07"/>
    <w:rsid w:val="00C03F0F"/>
    <w:rsid w:val="00C0418E"/>
    <w:rsid w:val="00C049E7"/>
    <w:rsid w:val="00C0539C"/>
    <w:rsid w:val="00C054A6"/>
    <w:rsid w:val="00C05DCF"/>
    <w:rsid w:val="00C0666A"/>
    <w:rsid w:val="00C06AA5"/>
    <w:rsid w:val="00C10A70"/>
    <w:rsid w:val="00C10BFC"/>
    <w:rsid w:val="00C1259F"/>
    <w:rsid w:val="00C12629"/>
    <w:rsid w:val="00C132CF"/>
    <w:rsid w:val="00C13A1E"/>
    <w:rsid w:val="00C14903"/>
    <w:rsid w:val="00C14DF1"/>
    <w:rsid w:val="00C1617C"/>
    <w:rsid w:val="00C17C35"/>
    <w:rsid w:val="00C20329"/>
    <w:rsid w:val="00C2103B"/>
    <w:rsid w:val="00C2182B"/>
    <w:rsid w:val="00C21885"/>
    <w:rsid w:val="00C21FCB"/>
    <w:rsid w:val="00C2391F"/>
    <w:rsid w:val="00C23A44"/>
    <w:rsid w:val="00C23B5E"/>
    <w:rsid w:val="00C23C48"/>
    <w:rsid w:val="00C23CB5"/>
    <w:rsid w:val="00C24425"/>
    <w:rsid w:val="00C24D13"/>
    <w:rsid w:val="00C25F8B"/>
    <w:rsid w:val="00C263B4"/>
    <w:rsid w:val="00C2782B"/>
    <w:rsid w:val="00C27951"/>
    <w:rsid w:val="00C2796B"/>
    <w:rsid w:val="00C27DF0"/>
    <w:rsid w:val="00C30136"/>
    <w:rsid w:val="00C30C8F"/>
    <w:rsid w:val="00C31E98"/>
    <w:rsid w:val="00C32381"/>
    <w:rsid w:val="00C32974"/>
    <w:rsid w:val="00C338D0"/>
    <w:rsid w:val="00C33EAF"/>
    <w:rsid w:val="00C3432D"/>
    <w:rsid w:val="00C3499E"/>
    <w:rsid w:val="00C34B5E"/>
    <w:rsid w:val="00C34CA1"/>
    <w:rsid w:val="00C3582C"/>
    <w:rsid w:val="00C359B4"/>
    <w:rsid w:val="00C3777A"/>
    <w:rsid w:val="00C4058E"/>
    <w:rsid w:val="00C41261"/>
    <w:rsid w:val="00C421CA"/>
    <w:rsid w:val="00C42322"/>
    <w:rsid w:val="00C434D9"/>
    <w:rsid w:val="00C44187"/>
    <w:rsid w:val="00C446A7"/>
    <w:rsid w:val="00C448AF"/>
    <w:rsid w:val="00C4590A"/>
    <w:rsid w:val="00C45CF5"/>
    <w:rsid w:val="00C46787"/>
    <w:rsid w:val="00C468F8"/>
    <w:rsid w:val="00C47938"/>
    <w:rsid w:val="00C47E5F"/>
    <w:rsid w:val="00C5010D"/>
    <w:rsid w:val="00C507EB"/>
    <w:rsid w:val="00C50D9F"/>
    <w:rsid w:val="00C524B4"/>
    <w:rsid w:val="00C52936"/>
    <w:rsid w:val="00C55F9B"/>
    <w:rsid w:val="00C616D2"/>
    <w:rsid w:val="00C61A0F"/>
    <w:rsid w:val="00C61CFB"/>
    <w:rsid w:val="00C633E0"/>
    <w:rsid w:val="00C63875"/>
    <w:rsid w:val="00C63D6C"/>
    <w:rsid w:val="00C64F46"/>
    <w:rsid w:val="00C6585B"/>
    <w:rsid w:val="00C65AF3"/>
    <w:rsid w:val="00C67382"/>
    <w:rsid w:val="00C67B4D"/>
    <w:rsid w:val="00C70C17"/>
    <w:rsid w:val="00C713BD"/>
    <w:rsid w:val="00C719E6"/>
    <w:rsid w:val="00C71EFA"/>
    <w:rsid w:val="00C7206D"/>
    <w:rsid w:val="00C72680"/>
    <w:rsid w:val="00C74094"/>
    <w:rsid w:val="00C74438"/>
    <w:rsid w:val="00C7599D"/>
    <w:rsid w:val="00C7659C"/>
    <w:rsid w:val="00C82180"/>
    <w:rsid w:val="00C822D0"/>
    <w:rsid w:val="00C8414D"/>
    <w:rsid w:val="00C8451C"/>
    <w:rsid w:val="00C8568C"/>
    <w:rsid w:val="00C8719A"/>
    <w:rsid w:val="00C8733E"/>
    <w:rsid w:val="00C877E3"/>
    <w:rsid w:val="00C907D6"/>
    <w:rsid w:val="00C9126A"/>
    <w:rsid w:val="00C93E0C"/>
    <w:rsid w:val="00C9411D"/>
    <w:rsid w:val="00C948D8"/>
    <w:rsid w:val="00C952D7"/>
    <w:rsid w:val="00C953B6"/>
    <w:rsid w:val="00C96D29"/>
    <w:rsid w:val="00C9747B"/>
    <w:rsid w:val="00C97FDA"/>
    <w:rsid w:val="00CA07B5"/>
    <w:rsid w:val="00CA10F5"/>
    <w:rsid w:val="00CA4082"/>
    <w:rsid w:val="00CA411C"/>
    <w:rsid w:val="00CA565A"/>
    <w:rsid w:val="00CA570B"/>
    <w:rsid w:val="00CA5C5F"/>
    <w:rsid w:val="00CA6257"/>
    <w:rsid w:val="00CB1832"/>
    <w:rsid w:val="00CB3C9F"/>
    <w:rsid w:val="00CB444A"/>
    <w:rsid w:val="00CB4819"/>
    <w:rsid w:val="00CB51B8"/>
    <w:rsid w:val="00CB6C94"/>
    <w:rsid w:val="00CB7745"/>
    <w:rsid w:val="00CC0828"/>
    <w:rsid w:val="00CC1455"/>
    <w:rsid w:val="00CC14DF"/>
    <w:rsid w:val="00CC19A7"/>
    <w:rsid w:val="00CC2EBD"/>
    <w:rsid w:val="00CC31F0"/>
    <w:rsid w:val="00CC3F91"/>
    <w:rsid w:val="00CC6391"/>
    <w:rsid w:val="00CD1D97"/>
    <w:rsid w:val="00CD2146"/>
    <w:rsid w:val="00CD2509"/>
    <w:rsid w:val="00CD2DF6"/>
    <w:rsid w:val="00CD384A"/>
    <w:rsid w:val="00CD4F50"/>
    <w:rsid w:val="00CD77B3"/>
    <w:rsid w:val="00CE03A6"/>
    <w:rsid w:val="00CE08BA"/>
    <w:rsid w:val="00CE0C87"/>
    <w:rsid w:val="00CE1245"/>
    <w:rsid w:val="00CE125C"/>
    <w:rsid w:val="00CE174D"/>
    <w:rsid w:val="00CE183D"/>
    <w:rsid w:val="00CE1E1C"/>
    <w:rsid w:val="00CE3245"/>
    <w:rsid w:val="00CE37A8"/>
    <w:rsid w:val="00CE3AAE"/>
    <w:rsid w:val="00CE4EB4"/>
    <w:rsid w:val="00CE55E9"/>
    <w:rsid w:val="00CE6FA0"/>
    <w:rsid w:val="00CE7654"/>
    <w:rsid w:val="00CF06F7"/>
    <w:rsid w:val="00CF2031"/>
    <w:rsid w:val="00CF3094"/>
    <w:rsid w:val="00CF3662"/>
    <w:rsid w:val="00CF3928"/>
    <w:rsid w:val="00CF39C3"/>
    <w:rsid w:val="00CF41E6"/>
    <w:rsid w:val="00CF4352"/>
    <w:rsid w:val="00CF45BA"/>
    <w:rsid w:val="00CF4749"/>
    <w:rsid w:val="00CF47D1"/>
    <w:rsid w:val="00CF498A"/>
    <w:rsid w:val="00CF54D0"/>
    <w:rsid w:val="00CF6526"/>
    <w:rsid w:val="00CF6EC4"/>
    <w:rsid w:val="00D001B5"/>
    <w:rsid w:val="00D02031"/>
    <w:rsid w:val="00D028BA"/>
    <w:rsid w:val="00D032F9"/>
    <w:rsid w:val="00D036BA"/>
    <w:rsid w:val="00D0411E"/>
    <w:rsid w:val="00D04B20"/>
    <w:rsid w:val="00D051F3"/>
    <w:rsid w:val="00D06713"/>
    <w:rsid w:val="00D069B1"/>
    <w:rsid w:val="00D07075"/>
    <w:rsid w:val="00D07E8F"/>
    <w:rsid w:val="00D1073D"/>
    <w:rsid w:val="00D10873"/>
    <w:rsid w:val="00D109E1"/>
    <w:rsid w:val="00D11CC2"/>
    <w:rsid w:val="00D142BA"/>
    <w:rsid w:val="00D144A5"/>
    <w:rsid w:val="00D149B3"/>
    <w:rsid w:val="00D14F34"/>
    <w:rsid w:val="00D15A7D"/>
    <w:rsid w:val="00D15AEE"/>
    <w:rsid w:val="00D16B1F"/>
    <w:rsid w:val="00D176C3"/>
    <w:rsid w:val="00D17DB3"/>
    <w:rsid w:val="00D1DD46"/>
    <w:rsid w:val="00D20679"/>
    <w:rsid w:val="00D22477"/>
    <w:rsid w:val="00D22749"/>
    <w:rsid w:val="00D2292E"/>
    <w:rsid w:val="00D2439E"/>
    <w:rsid w:val="00D24E8C"/>
    <w:rsid w:val="00D25340"/>
    <w:rsid w:val="00D26F1B"/>
    <w:rsid w:val="00D27086"/>
    <w:rsid w:val="00D3009B"/>
    <w:rsid w:val="00D30500"/>
    <w:rsid w:val="00D3073A"/>
    <w:rsid w:val="00D316A2"/>
    <w:rsid w:val="00D32D1C"/>
    <w:rsid w:val="00D32F9F"/>
    <w:rsid w:val="00D333EC"/>
    <w:rsid w:val="00D34284"/>
    <w:rsid w:val="00D35366"/>
    <w:rsid w:val="00D37615"/>
    <w:rsid w:val="00D40157"/>
    <w:rsid w:val="00D41A75"/>
    <w:rsid w:val="00D42473"/>
    <w:rsid w:val="00D43202"/>
    <w:rsid w:val="00D44FB5"/>
    <w:rsid w:val="00D45ABC"/>
    <w:rsid w:val="00D46735"/>
    <w:rsid w:val="00D46AE7"/>
    <w:rsid w:val="00D4783A"/>
    <w:rsid w:val="00D47E01"/>
    <w:rsid w:val="00D50BB0"/>
    <w:rsid w:val="00D515A6"/>
    <w:rsid w:val="00D51814"/>
    <w:rsid w:val="00D5211E"/>
    <w:rsid w:val="00D5611A"/>
    <w:rsid w:val="00D56475"/>
    <w:rsid w:val="00D56C8D"/>
    <w:rsid w:val="00D57E62"/>
    <w:rsid w:val="00D600D5"/>
    <w:rsid w:val="00D60587"/>
    <w:rsid w:val="00D6062C"/>
    <w:rsid w:val="00D61E82"/>
    <w:rsid w:val="00D623F1"/>
    <w:rsid w:val="00D626AD"/>
    <w:rsid w:val="00D62DBE"/>
    <w:rsid w:val="00D63652"/>
    <w:rsid w:val="00D63BB3"/>
    <w:rsid w:val="00D63E74"/>
    <w:rsid w:val="00D6430D"/>
    <w:rsid w:val="00D64A16"/>
    <w:rsid w:val="00D64CFE"/>
    <w:rsid w:val="00D65668"/>
    <w:rsid w:val="00D659A4"/>
    <w:rsid w:val="00D66389"/>
    <w:rsid w:val="00D66CF6"/>
    <w:rsid w:val="00D67502"/>
    <w:rsid w:val="00D70FB9"/>
    <w:rsid w:val="00D71938"/>
    <w:rsid w:val="00D720FF"/>
    <w:rsid w:val="00D73973"/>
    <w:rsid w:val="00D747FF"/>
    <w:rsid w:val="00D7498A"/>
    <w:rsid w:val="00D75C44"/>
    <w:rsid w:val="00D763A1"/>
    <w:rsid w:val="00D7674D"/>
    <w:rsid w:val="00D77DFC"/>
    <w:rsid w:val="00D8058A"/>
    <w:rsid w:val="00D81672"/>
    <w:rsid w:val="00D81781"/>
    <w:rsid w:val="00D81B40"/>
    <w:rsid w:val="00D82319"/>
    <w:rsid w:val="00D8527A"/>
    <w:rsid w:val="00D85B43"/>
    <w:rsid w:val="00D86156"/>
    <w:rsid w:val="00D87AB8"/>
    <w:rsid w:val="00D90C70"/>
    <w:rsid w:val="00D914F2"/>
    <w:rsid w:val="00D91DEB"/>
    <w:rsid w:val="00D958E8"/>
    <w:rsid w:val="00D97378"/>
    <w:rsid w:val="00D9779B"/>
    <w:rsid w:val="00D97C42"/>
    <w:rsid w:val="00DA03E4"/>
    <w:rsid w:val="00DA1807"/>
    <w:rsid w:val="00DA1B99"/>
    <w:rsid w:val="00DA254C"/>
    <w:rsid w:val="00DA2A92"/>
    <w:rsid w:val="00DA54EF"/>
    <w:rsid w:val="00DA5D00"/>
    <w:rsid w:val="00DA759C"/>
    <w:rsid w:val="00DA7D81"/>
    <w:rsid w:val="00DB067C"/>
    <w:rsid w:val="00DB0B27"/>
    <w:rsid w:val="00DB302B"/>
    <w:rsid w:val="00DB33D9"/>
    <w:rsid w:val="00DB3F52"/>
    <w:rsid w:val="00DB428C"/>
    <w:rsid w:val="00DB491C"/>
    <w:rsid w:val="00DB4D90"/>
    <w:rsid w:val="00DB5401"/>
    <w:rsid w:val="00DB57ED"/>
    <w:rsid w:val="00DB58C3"/>
    <w:rsid w:val="00DB687F"/>
    <w:rsid w:val="00DB6B1D"/>
    <w:rsid w:val="00DB7A53"/>
    <w:rsid w:val="00DC14BF"/>
    <w:rsid w:val="00DC1F21"/>
    <w:rsid w:val="00DC25ED"/>
    <w:rsid w:val="00DC29ED"/>
    <w:rsid w:val="00DC2C38"/>
    <w:rsid w:val="00DC4465"/>
    <w:rsid w:val="00DC47CA"/>
    <w:rsid w:val="00DC4BA9"/>
    <w:rsid w:val="00DC5EF5"/>
    <w:rsid w:val="00DC6991"/>
    <w:rsid w:val="00DC6DD7"/>
    <w:rsid w:val="00DC761F"/>
    <w:rsid w:val="00DD0013"/>
    <w:rsid w:val="00DD0B0D"/>
    <w:rsid w:val="00DD2C8F"/>
    <w:rsid w:val="00DD3901"/>
    <w:rsid w:val="00DD3BD7"/>
    <w:rsid w:val="00DD3DAB"/>
    <w:rsid w:val="00DD41A5"/>
    <w:rsid w:val="00DD4982"/>
    <w:rsid w:val="00DD5001"/>
    <w:rsid w:val="00DD5111"/>
    <w:rsid w:val="00DD55BC"/>
    <w:rsid w:val="00DD5BDA"/>
    <w:rsid w:val="00DD5E21"/>
    <w:rsid w:val="00DD68A0"/>
    <w:rsid w:val="00DD68EA"/>
    <w:rsid w:val="00DD7D4B"/>
    <w:rsid w:val="00DE0979"/>
    <w:rsid w:val="00DE1F2F"/>
    <w:rsid w:val="00DE20F5"/>
    <w:rsid w:val="00DE2539"/>
    <w:rsid w:val="00DE2840"/>
    <w:rsid w:val="00DE356F"/>
    <w:rsid w:val="00DE373E"/>
    <w:rsid w:val="00DE4106"/>
    <w:rsid w:val="00DE4582"/>
    <w:rsid w:val="00DE49D8"/>
    <w:rsid w:val="00DE4E9C"/>
    <w:rsid w:val="00DE5D17"/>
    <w:rsid w:val="00DE65F3"/>
    <w:rsid w:val="00DE6D7E"/>
    <w:rsid w:val="00DF0605"/>
    <w:rsid w:val="00DF11CE"/>
    <w:rsid w:val="00DF252D"/>
    <w:rsid w:val="00DF2F1B"/>
    <w:rsid w:val="00DF33FE"/>
    <w:rsid w:val="00DF475C"/>
    <w:rsid w:val="00DF4E18"/>
    <w:rsid w:val="00DF5013"/>
    <w:rsid w:val="00DF517B"/>
    <w:rsid w:val="00E00608"/>
    <w:rsid w:val="00E01557"/>
    <w:rsid w:val="00E01AF5"/>
    <w:rsid w:val="00E02DB0"/>
    <w:rsid w:val="00E03252"/>
    <w:rsid w:val="00E04787"/>
    <w:rsid w:val="00E04C23"/>
    <w:rsid w:val="00E0522A"/>
    <w:rsid w:val="00E0577C"/>
    <w:rsid w:val="00E0578E"/>
    <w:rsid w:val="00E05B06"/>
    <w:rsid w:val="00E060E4"/>
    <w:rsid w:val="00E06332"/>
    <w:rsid w:val="00E07332"/>
    <w:rsid w:val="00E10477"/>
    <w:rsid w:val="00E106CF"/>
    <w:rsid w:val="00E10D62"/>
    <w:rsid w:val="00E1142F"/>
    <w:rsid w:val="00E11700"/>
    <w:rsid w:val="00E11F25"/>
    <w:rsid w:val="00E12B08"/>
    <w:rsid w:val="00E133E4"/>
    <w:rsid w:val="00E1400E"/>
    <w:rsid w:val="00E14C81"/>
    <w:rsid w:val="00E16077"/>
    <w:rsid w:val="00E163F7"/>
    <w:rsid w:val="00E16629"/>
    <w:rsid w:val="00E16C43"/>
    <w:rsid w:val="00E17324"/>
    <w:rsid w:val="00E178E3"/>
    <w:rsid w:val="00E17A2B"/>
    <w:rsid w:val="00E20B71"/>
    <w:rsid w:val="00E20CAC"/>
    <w:rsid w:val="00E20EE1"/>
    <w:rsid w:val="00E21441"/>
    <w:rsid w:val="00E225F3"/>
    <w:rsid w:val="00E228E8"/>
    <w:rsid w:val="00E22B5C"/>
    <w:rsid w:val="00E23359"/>
    <w:rsid w:val="00E23EB4"/>
    <w:rsid w:val="00E23F0D"/>
    <w:rsid w:val="00E2559B"/>
    <w:rsid w:val="00E257A1"/>
    <w:rsid w:val="00E26E80"/>
    <w:rsid w:val="00E306DF"/>
    <w:rsid w:val="00E326E3"/>
    <w:rsid w:val="00E32731"/>
    <w:rsid w:val="00E332EB"/>
    <w:rsid w:val="00E350E3"/>
    <w:rsid w:val="00E35474"/>
    <w:rsid w:val="00E35EFD"/>
    <w:rsid w:val="00E3627B"/>
    <w:rsid w:val="00E36D18"/>
    <w:rsid w:val="00E3703C"/>
    <w:rsid w:val="00E37126"/>
    <w:rsid w:val="00E3784E"/>
    <w:rsid w:val="00E37D9C"/>
    <w:rsid w:val="00E403E8"/>
    <w:rsid w:val="00E42BFF"/>
    <w:rsid w:val="00E434B6"/>
    <w:rsid w:val="00E448B3"/>
    <w:rsid w:val="00E44E91"/>
    <w:rsid w:val="00E454AD"/>
    <w:rsid w:val="00E46677"/>
    <w:rsid w:val="00E47468"/>
    <w:rsid w:val="00E474B7"/>
    <w:rsid w:val="00E47CEE"/>
    <w:rsid w:val="00E5004A"/>
    <w:rsid w:val="00E500B5"/>
    <w:rsid w:val="00E5193C"/>
    <w:rsid w:val="00E52B83"/>
    <w:rsid w:val="00E52DE4"/>
    <w:rsid w:val="00E5434B"/>
    <w:rsid w:val="00E543B2"/>
    <w:rsid w:val="00E5518A"/>
    <w:rsid w:val="00E556E3"/>
    <w:rsid w:val="00E55AB0"/>
    <w:rsid w:val="00E55E4F"/>
    <w:rsid w:val="00E561E8"/>
    <w:rsid w:val="00E5634B"/>
    <w:rsid w:val="00E569FE"/>
    <w:rsid w:val="00E5707A"/>
    <w:rsid w:val="00E57B7E"/>
    <w:rsid w:val="00E57DB4"/>
    <w:rsid w:val="00E60C2F"/>
    <w:rsid w:val="00E61F37"/>
    <w:rsid w:val="00E6206F"/>
    <w:rsid w:val="00E6249E"/>
    <w:rsid w:val="00E624FE"/>
    <w:rsid w:val="00E62FE9"/>
    <w:rsid w:val="00E6309A"/>
    <w:rsid w:val="00E6511F"/>
    <w:rsid w:val="00E66090"/>
    <w:rsid w:val="00E663BE"/>
    <w:rsid w:val="00E66722"/>
    <w:rsid w:val="00E6726B"/>
    <w:rsid w:val="00E67C15"/>
    <w:rsid w:val="00E71062"/>
    <w:rsid w:val="00E71E4A"/>
    <w:rsid w:val="00E72772"/>
    <w:rsid w:val="00E72845"/>
    <w:rsid w:val="00E72DBE"/>
    <w:rsid w:val="00E72FF7"/>
    <w:rsid w:val="00E7304D"/>
    <w:rsid w:val="00E7328A"/>
    <w:rsid w:val="00E7376B"/>
    <w:rsid w:val="00E74D4F"/>
    <w:rsid w:val="00E75480"/>
    <w:rsid w:val="00E756F2"/>
    <w:rsid w:val="00E76C26"/>
    <w:rsid w:val="00E81520"/>
    <w:rsid w:val="00E81741"/>
    <w:rsid w:val="00E818D4"/>
    <w:rsid w:val="00E822B7"/>
    <w:rsid w:val="00E84419"/>
    <w:rsid w:val="00E85A2D"/>
    <w:rsid w:val="00E86C79"/>
    <w:rsid w:val="00E87F75"/>
    <w:rsid w:val="00E90120"/>
    <w:rsid w:val="00E904D2"/>
    <w:rsid w:val="00E9051E"/>
    <w:rsid w:val="00E9052E"/>
    <w:rsid w:val="00E905ED"/>
    <w:rsid w:val="00E94235"/>
    <w:rsid w:val="00E95269"/>
    <w:rsid w:val="00E95880"/>
    <w:rsid w:val="00E9606D"/>
    <w:rsid w:val="00E96708"/>
    <w:rsid w:val="00E96DA2"/>
    <w:rsid w:val="00E96E54"/>
    <w:rsid w:val="00E9797A"/>
    <w:rsid w:val="00EA0D9E"/>
    <w:rsid w:val="00EA1033"/>
    <w:rsid w:val="00EA158C"/>
    <w:rsid w:val="00EA1833"/>
    <w:rsid w:val="00EA1B3D"/>
    <w:rsid w:val="00EA24DE"/>
    <w:rsid w:val="00EA266B"/>
    <w:rsid w:val="00EA5D0A"/>
    <w:rsid w:val="00EA6A02"/>
    <w:rsid w:val="00EA6D58"/>
    <w:rsid w:val="00EA75DA"/>
    <w:rsid w:val="00EA7758"/>
    <w:rsid w:val="00EA7C32"/>
    <w:rsid w:val="00EA7E5D"/>
    <w:rsid w:val="00EB0187"/>
    <w:rsid w:val="00EB048A"/>
    <w:rsid w:val="00EB06B3"/>
    <w:rsid w:val="00EB0800"/>
    <w:rsid w:val="00EB18CA"/>
    <w:rsid w:val="00EB2502"/>
    <w:rsid w:val="00EB325B"/>
    <w:rsid w:val="00EB37B4"/>
    <w:rsid w:val="00EB37DF"/>
    <w:rsid w:val="00EB4747"/>
    <w:rsid w:val="00EB4B8C"/>
    <w:rsid w:val="00EB6E71"/>
    <w:rsid w:val="00EB70C1"/>
    <w:rsid w:val="00EB7912"/>
    <w:rsid w:val="00EBE9BB"/>
    <w:rsid w:val="00EC018D"/>
    <w:rsid w:val="00EC0600"/>
    <w:rsid w:val="00EC09DF"/>
    <w:rsid w:val="00EC0B4D"/>
    <w:rsid w:val="00EC0D36"/>
    <w:rsid w:val="00EC19EA"/>
    <w:rsid w:val="00EC222D"/>
    <w:rsid w:val="00EC2F38"/>
    <w:rsid w:val="00EC51C9"/>
    <w:rsid w:val="00EC570D"/>
    <w:rsid w:val="00EC5DEA"/>
    <w:rsid w:val="00EC66E2"/>
    <w:rsid w:val="00ED0371"/>
    <w:rsid w:val="00ED0419"/>
    <w:rsid w:val="00ED05F5"/>
    <w:rsid w:val="00ED1170"/>
    <w:rsid w:val="00ED2772"/>
    <w:rsid w:val="00ED279C"/>
    <w:rsid w:val="00ED2935"/>
    <w:rsid w:val="00ED2D72"/>
    <w:rsid w:val="00ED2EEF"/>
    <w:rsid w:val="00ED35B9"/>
    <w:rsid w:val="00ED3FFA"/>
    <w:rsid w:val="00ED4036"/>
    <w:rsid w:val="00ED404E"/>
    <w:rsid w:val="00ED43A5"/>
    <w:rsid w:val="00ED44C7"/>
    <w:rsid w:val="00ED45EC"/>
    <w:rsid w:val="00ED5032"/>
    <w:rsid w:val="00ED51A5"/>
    <w:rsid w:val="00ED5606"/>
    <w:rsid w:val="00ED5984"/>
    <w:rsid w:val="00ED60C0"/>
    <w:rsid w:val="00ED6317"/>
    <w:rsid w:val="00ED6C8A"/>
    <w:rsid w:val="00ED7197"/>
    <w:rsid w:val="00EE01F5"/>
    <w:rsid w:val="00EE06B0"/>
    <w:rsid w:val="00EE0925"/>
    <w:rsid w:val="00EE3047"/>
    <w:rsid w:val="00EE4FBC"/>
    <w:rsid w:val="00EE5B47"/>
    <w:rsid w:val="00EE634E"/>
    <w:rsid w:val="00EE7754"/>
    <w:rsid w:val="00EEEC7B"/>
    <w:rsid w:val="00EF0DAE"/>
    <w:rsid w:val="00EF1044"/>
    <w:rsid w:val="00EF12A5"/>
    <w:rsid w:val="00EF2B75"/>
    <w:rsid w:val="00EF3105"/>
    <w:rsid w:val="00EF4A34"/>
    <w:rsid w:val="00EF4CDF"/>
    <w:rsid w:val="00EF528A"/>
    <w:rsid w:val="00EF5E3F"/>
    <w:rsid w:val="00F001DB"/>
    <w:rsid w:val="00F01C9A"/>
    <w:rsid w:val="00F0320B"/>
    <w:rsid w:val="00F039DC"/>
    <w:rsid w:val="00F0419F"/>
    <w:rsid w:val="00F04571"/>
    <w:rsid w:val="00F04908"/>
    <w:rsid w:val="00F05B85"/>
    <w:rsid w:val="00F068A0"/>
    <w:rsid w:val="00F06B38"/>
    <w:rsid w:val="00F07576"/>
    <w:rsid w:val="00F07AE5"/>
    <w:rsid w:val="00F07E86"/>
    <w:rsid w:val="00F07FCE"/>
    <w:rsid w:val="00F10C41"/>
    <w:rsid w:val="00F10FD9"/>
    <w:rsid w:val="00F11994"/>
    <w:rsid w:val="00F12286"/>
    <w:rsid w:val="00F136AD"/>
    <w:rsid w:val="00F14B28"/>
    <w:rsid w:val="00F1698F"/>
    <w:rsid w:val="00F16B79"/>
    <w:rsid w:val="00F16DBC"/>
    <w:rsid w:val="00F17318"/>
    <w:rsid w:val="00F17896"/>
    <w:rsid w:val="00F17FB5"/>
    <w:rsid w:val="00F20F4F"/>
    <w:rsid w:val="00F223B7"/>
    <w:rsid w:val="00F223EB"/>
    <w:rsid w:val="00F23374"/>
    <w:rsid w:val="00F23BD6"/>
    <w:rsid w:val="00F24EDB"/>
    <w:rsid w:val="00F25136"/>
    <w:rsid w:val="00F252C7"/>
    <w:rsid w:val="00F25565"/>
    <w:rsid w:val="00F25599"/>
    <w:rsid w:val="00F26A69"/>
    <w:rsid w:val="00F30142"/>
    <w:rsid w:val="00F31692"/>
    <w:rsid w:val="00F31D7A"/>
    <w:rsid w:val="00F31E1B"/>
    <w:rsid w:val="00F324AB"/>
    <w:rsid w:val="00F33556"/>
    <w:rsid w:val="00F33924"/>
    <w:rsid w:val="00F34C20"/>
    <w:rsid w:val="00F34CFC"/>
    <w:rsid w:val="00F34FD4"/>
    <w:rsid w:val="00F37049"/>
    <w:rsid w:val="00F377BC"/>
    <w:rsid w:val="00F404AD"/>
    <w:rsid w:val="00F411C3"/>
    <w:rsid w:val="00F41816"/>
    <w:rsid w:val="00F424CA"/>
    <w:rsid w:val="00F42A03"/>
    <w:rsid w:val="00F50C08"/>
    <w:rsid w:val="00F50FB0"/>
    <w:rsid w:val="00F513CC"/>
    <w:rsid w:val="00F524E2"/>
    <w:rsid w:val="00F5256C"/>
    <w:rsid w:val="00F546B0"/>
    <w:rsid w:val="00F547D3"/>
    <w:rsid w:val="00F54EEA"/>
    <w:rsid w:val="00F55629"/>
    <w:rsid w:val="00F5574B"/>
    <w:rsid w:val="00F574B9"/>
    <w:rsid w:val="00F60F5F"/>
    <w:rsid w:val="00F6118B"/>
    <w:rsid w:val="00F61DFA"/>
    <w:rsid w:val="00F6288A"/>
    <w:rsid w:val="00F636C2"/>
    <w:rsid w:val="00F63FF6"/>
    <w:rsid w:val="00F64D6A"/>
    <w:rsid w:val="00F65970"/>
    <w:rsid w:val="00F65D13"/>
    <w:rsid w:val="00F65EFE"/>
    <w:rsid w:val="00F66740"/>
    <w:rsid w:val="00F6694C"/>
    <w:rsid w:val="00F66F0B"/>
    <w:rsid w:val="00F71FC9"/>
    <w:rsid w:val="00F732C3"/>
    <w:rsid w:val="00F7351E"/>
    <w:rsid w:val="00F735BB"/>
    <w:rsid w:val="00F74BA4"/>
    <w:rsid w:val="00F750C4"/>
    <w:rsid w:val="00F755A8"/>
    <w:rsid w:val="00F7707E"/>
    <w:rsid w:val="00F77EAC"/>
    <w:rsid w:val="00F80539"/>
    <w:rsid w:val="00F81215"/>
    <w:rsid w:val="00F816D2"/>
    <w:rsid w:val="00F826DA"/>
    <w:rsid w:val="00F8364A"/>
    <w:rsid w:val="00F83D34"/>
    <w:rsid w:val="00F842D7"/>
    <w:rsid w:val="00F84781"/>
    <w:rsid w:val="00F8548E"/>
    <w:rsid w:val="00F85660"/>
    <w:rsid w:val="00F8568D"/>
    <w:rsid w:val="00F865CF"/>
    <w:rsid w:val="00F873C6"/>
    <w:rsid w:val="00F87818"/>
    <w:rsid w:val="00F8799B"/>
    <w:rsid w:val="00F90959"/>
    <w:rsid w:val="00F90D51"/>
    <w:rsid w:val="00F9208A"/>
    <w:rsid w:val="00F92AD2"/>
    <w:rsid w:val="00F9309E"/>
    <w:rsid w:val="00F93B48"/>
    <w:rsid w:val="00F93DEE"/>
    <w:rsid w:val="00F93F92"/>
    <w:rsid w:val="00F940FE"/>
    <w:rsid w:val="00F9465C"/>
    <w:rsid w:val="00F951FB"/>
    <w:rsid w:val="00F95A40"/>
    <w:rsid w:val="00F95D9A"/>
    <w:rsid w:val="00F96268"/>
    <w:rsid w:val="00F962A7"/>
    <w:rsid w:val="00F9635F"/>
    <w:rsid w:val="00F96535"/>
    <w:rsid w:val="00F96E00"/>
    <w:rsid w:val="00F96F84"/>
    <w:rsid w:val="00FA08E7"/>
    <w:rsid w:val="00FA0C00"/>
    <w:rsid w:val="00FA0D9C"/>
    <w:rsid w:val="00FA0E50"/>
    <w:rsid w:val="00FA1438"/>
    <w:rsid w:val="00FA19C9"/>
    <w:rsid w:val="00FA1EDF"/>
    <w:rsid w:val="00FA25AD"/>
    <w:rsid w:val="00FA2919"/>
    <w:rsid w:val="00FA5AFB"/>
    <w:rsid w:val="00FA5DEF"/>
    <w:rsid w:val="00FA6B62"/>
    <w:rsid w:val="00FA6F83"/>
    <w:rsid w:val="00FA7838"/>
    <w:rsid w:val="00FA7C7D"/>
    <w:rsid w:val="00FB1B2C"/>
    <w:rsid w:val="00FB270A"/>
    <w:rsid w:val="00FB27D5"/>
    <w:rsid w:val="00FB318E"/>
    <w:rsid w:val="00FB367E"/>
    <w:rsid w:val="00FB4A54"/>
    <w:rsid w:val="00FB4EC8"/>
    <w:rsid w:val="00FB4F6E"/>
    <w:rsid w:val="00FB528E"/>
    <w:rsid w:val="00FB541E"/>
    <w:rsid w:val="00FC0D91"/>
    <w:rsid w:val="00FC1024"/>
    <w:rsid w:val="00FC11E2"/>
    <w:rsid w:val="00FC1D91"/>
    <w:rsid w:val="00FC2721"/>
    <w:rsid w:val="00FC3124"/>
    <w:rsid w:val="00FC358C"/>
    <w:rsid w:val="00FC3BA3"/>
    <w:rsid w:val="00FC3F94"/>
    <w:rsid w:val="00FC44B9"/>
    <w:rsid w:val="00FC51CD"/>
    <w:rsid w:val="00FC53CF"/>
    <w:rsid w:val="00FC62DE"/>
    <w:rsid w:val="00FC6469"/>
    <w:rsid w:val="00FC674E"/>
    <w:rsid w:val="00FC696B"/>
    <w:rsid w:val="00FC6EBD"/>
    <w:rsid w:val="00FC74CB"/>
    <w:rsid w:val="00FC7E7B"/>
    <w:rsid w:val="00FD0327"/>
    <w:rsid w:val="00FD07C0"/>
    <w:rsid w:val="00FD123F"/>
    <w:rsid w:val="00FD2048"/>
    <w:rsid w:val="00FD2883"/>
    <w:rsid w:val="00FD2B9B"/>
    <w:rsid w:val="00FD2E2C"/>
    <w:rsid w:val="00FD3DFA"/>
    <w:rsid w:val="00FD482E"/>
    <w:rsid w:val="00FD4D25"/>
    <w:rsid w:val="00FD4F2C"/>
    <w:rsid w:val="00FD5316"/>
    <w:rsid w:val="00FD53F9"/>
    <w:rsid w:val="00FD55B3"/>
    <w:rsid w:val="00FD5B39"/>
    <w:rsid w:val="00FD5B87"/>
    <w:rsid w:val="00FD5D4D"/>
    <w:rsid w:val="00FD6498"/>
    <w:rsid w:val="00FD7D5E"/>
    <w:rsid w:val="00FE009D"/>
    <w:rsid w:val="00FE03F7"/>
    <w:rsid w:val="00FE0941"/>
    <w:rsid w:val="00FE0D24"/>
    <w:rsid w:val="00FE0EA0"/>
    <w:rsid w:val="00FE1CE0"/>
    <w:rsid w:val="00FE219E"/>
    <w:rsid w:val="00FE2FF0"/>
    <w:rsid w:val="00FE3887"/>
    <w:rsid w:val="00FE4136"/>
    <w:rsid w:val="00FE4492"/>
    <w:rsid w:val="00FE5D41"/>
    <w:rsid w:val="00FE5E4A"/>
    <w:rsid w:val="00FE61AD"/>
    <w:rsid w:val="00FE737C"/>
    <w:rsid w:val="00FE7889"/>
    <w:rsid w:val="00FF0B21"/>
    <w:rsid w:val="00FF1176"/>
    <w:rsid w:val="00FF15A8"/>
    <w:rsid w:val="00FF27AE"/>
    <w:rsid w:val="00FF2A46"/>
    <w:rsid w:val="00FF3778"/>
    <w:rsid w:val="00FF3C15"/>
    <w:rsid w:val="00FF4176"/>
    <w:rsid w:val="00FF57C5"/>
    <w:rsid w:val="00FF5CD9"/>
    <w:rsid w:val="00FF6133"/>
    <w:rsid w:val="00FF757C"/>
    <w:rsid w:val="00FF7F44"/>
    <w:rsid w:val="01044906"/>
    <w:rsid w:val="01159CAB"/>
    <w:rsid w:val="01184B8D"/>
    <w:rsid w:val="011ACBC7"/>
    <w:rsid w:val="011E2A4B"/>
    <w:rsid w:val="012EB06A"/>
    <w:rsid w:val="013B6B05"/>
    <w:rsid w:val="013C027E"/>
    <w:rsid w:val="01434E28"/>
    <w:rsid w:val="01500382"/>
    <w:rsid w:val="015AC2BA"/>
    <w:rsid w:val="01625D95"/>
    <w:rsid w:val="016D042D"/>
    <w:rsid w:val="01720BFD"/>
    <w:rsid w:val="01852C11"/>
    <w:rsid w:val="0192A9ED"/>
    <w:rsid w:val="01992A7F"/>
    <w:rsid w:val="019D74B7"/>
    <w:rsid w:val="01AFFB17"/>
    <w:rsid w:val="01B5A5DF"/>
    <w:rsid w:val="01C60D9C"/>
    <w:rsid w:val="01CABD86"/>
    <w:rsid w:val="01E0FCDF"/>
    <w:rsid w:val="01F6EC4E"/>
    <w:rsid w:val="0202D6F9"/>
    <w:rsid w:val="02084B0F"/>
    <w:rsid w:val="020DD6C2"/>
    <w:rsid w:val="021967AB"/>
    <w:rsid w:val="022205CE"/>
    <w:rsid w:val="02262109"/>
    <w:rsid w:val="02279580"/>
    <w:rsid w:val="02288EF0"/>
    <w:rsid w:val="022E301E"/>
    <w:rsid w:val="022E42AD"/>
    <w:rsid w:val="023C2D9C"/>
    <w:rsid w:val="023EEB9F"/>
    <w:rsid w:val="0250B6C6"/>
    <w:rsid w:val="025BF98A"/>
    <w:rsid w:val="02618DBF"/>
    <w:rsid w:val="0274037F"/>
    <w:rsid w:val="0278D52C"/>
    <w:rsid w:val="02814D45"/>
    <w:rsid w:val="02836E36"/>
    <w:rsid w:val="02BF68F8"/>
    <w:rsid w:val="02C338E0"/>
    <w:rsid w:val="02C6FE82"/>
    <w:rsid w:val="02D77126"/>
    <w:rsid w:val="02E56B05"/>
    <w:rsid w:val="02FDA83E"/>
    <w:rsid w:val="0301DC7E"/>
    <w:rsid w:val="0303B444"/>
    <w:rsid w:val="030553CC"/>
    <w:rsid w:val="03140F4E"/>
    <w:rsid w:val="0320FC72"/>
    <w:rsid w:val="0331F415"/>
    <w:rsid w:val="033273E6"/>
    <w:rsid w:val="033831E5"/>
    <w:rsid w:val="033F928F"/>
    <w:rsid w:val="0342986F"/>
    <w:rsid w:val="034B18C6"/>
    <w:rsid w:val="034BF215"/>
    <w:rsid w:val="034C118B"/>
    <w:rsid w:val="03548359"/>
    <w:rsid w:val="036405D5"/>
    <w:rsid w:val="0364298C"/>
    <w:rsid w:val="0377130E"/>
    <w:rsid w:val="037B17AB"/>
    <w:rsid w:val="037FB3E6"/>
    <w:rsid w:val="038432FC"/>
    <w:rsid w:val="0389CE7E"/>
    <w:rsid w:val="03AAD4FB"/>
    <w:rsid w:val="03C119E8"/>
    <w:rsid w:val="03D86CA6"/>
    <w:rsid w:val="03EA03D4"/>
    <w:rsid w:val="03F1AF39"/>
    <w:rsid w:val="03FFD8A6"/>
    <w:rsid w:val="04014183"/>
    <w:rsid w:val="040BEE9F"/>
    <w:rsid w:val="040FEA3B"/>
    <w:rsid w:val="0420823D"/>
    <w:rsid w:val="0422D4B8"/>
    <w:rsid w:val="042880F2"/>
    <w:rsid w:val="042B1B96"/>
    <w:rsid w:val="0434E5D4"/>
    <w:rsid w:val="043E7C64"/>
    <w:rsid w:val="044433D1"/>
    <w:rsid w:val="044A7D87"/>
    <w:rsid w:val="0450E6E6"/>
    <w:rsid w:val="0455134E"/>
    <w:rsid w:val="0457EAAE"/>
    <w:rsid w:val="045A9703"/>
    <w:rsid w:val="0468F356"/>
    <w:rsid w:val="047F0FFC"/>
    <w:rsid w:val="048F41A5"/>
    <w:rsid w:val="04A3DA98"/>
    <w:rsid w:val="04A581E3"/>
    <w:rsid w:val="04C756EC"/>
    <w:rsid w:val="04D6CF27"/>
    <w:rsid w:val="04DCF342"/>
    <w:rsid w:val="04E617AE"/>
    <w:rsid w:val="04ECAB9C"/>
    <w:rsid w:val="04EE4BB3"/>
    <w:rsid w:val="04F5BB51"/>
    <w:rsid w:val="04FD1C84"/>
    <w:rsid w:val="04FDA2D5"/>
    <w:rsid w:val="05149295"/>
    <w:rsid w:val="053298E0"/>
    <w:rsid w:val="05351A7E"/>
    <w:rsid w:val="0538E3F7"/>
    <w:rsid w:val="053DD1EE"/>
    <w:rsid w:val="053E6022"/>
    <w:rsid w:val="05682EB3"/>
    <w:rsid w:val="056DF767"/>
    <w:rsid w:val="057679F6"/>
    <w:rsid w:val="057905A8"/>
    <w:rsid w:val="05792A67"/>
    <w:rsid w:val="05923E05"/>
    <w:rsid w:val="05AA94E2"/>
    <w:rsid w:val="05C0C8C4"/>
    <w:rsid w:val="05C96252"/>
    <w:rsid w:val="05D82AAF"/>
    <w:rsid w:val="05D9CB35"/>
    <w:rsid w:val="05DB8B65"/>
    <w:rsid w:val="05F31253"/>
    <w:rsid w:val="05F59081"/>
    <w:rsid w:val="062B3A69"/>
    <w:rsid w:val="06401651"/>
    <w:rsid w:val="0653A94A"/>
    <w:rsid w:val="065DB933"/>
    <w:rsid w:val="067FA294"/>
    <w:rsid w:val="068F0307"/>
    <w:rsid w:val="069BCA4E"/>
    <w:rsid w:val="069EF856"/>
    <w:rsid w:val="06A43EF5"/>
    <w:rsid w:val="06BA17C5"/>
    <w:rsid w:val="06D3C725"/>
    <w:rsid w:val="06E399B9"/>
    <w:rsid w:val="0713E229"/>
    <w:rsid w:val="07295F09"/>
    <w:rsid w:val="0743558C"/>
    <w:rsid w:val="07517C26"/>
    <w:rsid w:val="0752E204"/>
    <w:rsid w:val="0759FF9A"/>
    <w:rsid w:val="075E244C"/>
    <w:rsid w:val="07622DB9"/>
    <w:rsid w:val="0765938A"/>
    <w:rsid w:val="0767A300"/>
    <w:rsid w:val="076B092E"/>
    <w:rsid w:val="07988667"/>
    <w:rsid w:val="07A6D31E"/>
    <w:rsid w:val="07B71248"/>
    <w:rsid w:val="07B857B9"/>
    <w:rsid w:val="07BEE345"/>
    <w:rsid w:val="07C67710"/>
    <w:rsid w:val="07CC13CE"/>
    <w:rsid w:val="07E0C4B3"/>
    <w:rsid w:val="07E3AB38"/>
    <w:rsid w:val="07E65C40"/>
    <w:rsid w:val="07E69755"/>
    <w:rsid w:val="07E84AC7"/>
    <w:rsid w:val="07F5D8DD"/>
    <w:rsid w:val="07FF12BF"/>
    <w:rsid w:val="080FD49C"/>
    <w:rsid w:val="0812EAFA"/>
    <w:rsid w:val="0826AF94"/>
    <w:rsid w:val="0829D2C6"/>
    <w:rsid w:val="082D51B3"/>
    <w:rsid w:val="08375DA7"/>
    <w:rsid w:val="0851A943"/>
    <w:rsid w:val="0860689A"/>
    <w:rsid w:val="08668445"/>
    <w:rsid w:val="086DD46F"/>
    <w:rsid w:val="086FB048"/>
    <w:rsid w:val="0878D298"/>
    <w:rsid w:val="0879F0EA"/>
    <w:rsid w:val="088CEB6A"/>
    <w:rsid w:val="08909D4D"/>
    <w:rsid w:val="08921C11"/>
    <w:rsid w:val="089EC421"/>
    <w:rsid w:val="089F2315"/>
    <w:rsid w:val="08A37A53"/>
    <w:rsid w:val="08B59408"/>
    <w:rsid w:val="08B7BF8F"/>
    <w:rsid w:val="08BEEA21"/>
    <w:rsid w:val="08D0362F"/>
    <w:rsid w:val="08D1406C"/>
    <w:rsid w:val="08D4F1A6"/>
    <w:rsid w:val="08D51691"/>
    <w:rsid w:val="08E35EB1"/>
    <w:rsid w:val="08E687FA"/>
    <w:rsid w:val="08EC5A11"/>
    <w:rsid w:val="08F34044"/>
    <w:rsid w:val="08F67390"/>
    <w:rsid w:val="08FB2022"/>
    <w:rsid w:val="090726A4"/>
    <w:rsid w:val="090E0300"/>
    <w:rsid w:val="091106DA"/>
    <w:rsid w:val="0911C3AB"/>
    <w:rsid w:val="09154FD0"/>
    <w:rsid w:val="092E26E7"/>
    <w:rsid w:val="093231CB"/>
    <w:rsid w:val="095BD844"/>
    <w:rsid w:val="09643926"/>
    <w:rsid w:val="09737554"/>
    <w:rsid w:val="097C5A14"/>
    <w:rsid w:val="09819F18"/>
    <w:rsid w:val="09914724"/>
    <w:rsid w:val="09BAFBB2"/>
    <w:rsid w:val="09C30DF3"/>
    <w:rsid w:val="09D8B973"/>
    <w:rsid w:val="09EC936D"/>
    <w:rsid w:val="09F3F413"/>
    <w:rsid w:val="09FD3BC3"/>
    <w:rsid w:val="0A032ECD"/>
    <w:rsid w:val="0A07EF37"/>
    <w:rsid w:val="0A126C60"/>
    <w:rsid w:val="0A1A7606"/>
    <w:rsid w:val="0A1DC90B"/>
    <w:rsid w:val="0A366A00"/>
    <w:rsid w:val="0A391F0E"/>
    <w:rsid w:val="0A3DB300"/>
    <w:rsid w:val="0A3EACB2"/>
    <w:rsid w:val="0A439EFD"/>
    <w:rsid w:val="0A47A3A8"/>
    <w:rsid w:val="0A67C89D"/>
    <w:rsid w:val="0A7CB080"/>
    <w:rsid w:val="0A8AC6AA"/>
    <w:rsid w:val="0A9153F5"/>
    <w:rsid w:val="0A9C8E61"/>
    <w:rsid w:val="0AA44BB3"/>
    <w:rsid w:val="0AB1DB69"/>
    <w:rsid w:val="0ABE58CA"/>
    <w:rsid w:val="0AC0322F"/>
    <w:rsid w:val="0AC4765C"/>
    <w:rsid w:val="0AC700ED"/>
    <w:rsid w:val="0AE68E3B"/>
    <w:rsid w:val="0AF83E87"/>
    <w:rsid w:val="0AF8A1D5"/>
    <w:rsid w:val="0AF9CBA7"/>
    <w:rsid w:val="0B06F2D5"/>
    <w:rsid w:val="0B074CFD"/>
    <w:rsid w:val="0B1E3817"/>
    <w:rsid w:val="0B253F90"/>
    <w:rsid w:val="0B29BAA3"/>
    <w:rsid w:val="0B391690"/>
    <w:rsid w:val="0B3CBE6B"/>
    <w:rsid w:val="0B451284"/>
    <w:rsid w:val="0B45A527"/>
    <w:rsid w:val="0B6D46E6"/>
    <w:rsid w:val="0B6DB60E"/>
    <w:rsid w:val="0B7489D4"/>
    <w:rsid w:val="0B77728C"/>
    <w:rsid w:val="0B8863CE"/>
    <w:rsid w:val="0B8C2FAD"/>
    <w:rsid w:val="0B98E827"/>
    <w:rsid w:val="0BA088BB"/>
    <w:rsid w:val="0BB129E1"/>
    <w:rsid w:val="0BB152C9"/>
    <w:rsid w:val="0BB648D9"/>
    <w:rsid w:val="0BBEA545"/>
    <w:rsid w:val="0BDD8A2D"/>
    <w:rsid w:val="0BE103DC"/>
    <w:rsid w:val="0BE1D0BD"/>
    <w:rsid w:val="0BE6D4D6"/>
    <w:rsid w:val="0C028905"/>
    <w:rsid w:val="0C0A22A0"/>
    <w:rsid w:val="0C0BEB93"/>
    <w:rsid w:val="0C0C777F"/>
    <w:rsid w:val="0C20EFB9"/>
    <w:rsid w:val="0C2888D9"/>
    <w:rsid w:val="0C30D68B"/>
    <w:rsid w:val="0C4DCE02"/>
    <w:rsid w:val="0C60B2D5"/>
    <w:rsid w:val="0C637F71"/>
    <w:rsid w:val="0C812190"/>
    <w:rsid w:val="0C81DDA5"/>
    <w:rsid w:val="0C9CE86D"/>
    <w:rsid w:val="0C9FDA9E"/>
    <w:rsid w:val="0CA05F9B"/>
    <w:rsid w:val="0CB17D2E"/>
    <w:rsid w:val="0CE079FC"/>
    <w:rsid w:val="0CE73711"/>
    <w:rsid w:val="0CF54E09"/>
    <w:rsid w:val="0CFC18F3"/>
    <w:rsid w:val="0D0BBDDA"/>
    <w:rsid w:val="0D0C35A3"/>
    <w:rsid w:val="0D117220"/>
    <w:rsid w:val="0D145347"/>
    <w:rsid w:val="0D251A66"/>
    <w:rsid w:val="0D436014"/>
    <w:rsid w:val="0D43A7A9"/>
    <w:rsid w:val="0D4B4CE5"/>
    <w:rsid w:val="0D50E789"/>
    <w:rsid w:val="0D55F8E8"/>
    <w:rsid w:val="0D560A2A"/>
    <w:rsid w:val="0D5D4C02"/>
    <w:rsid w:val="0D5E2689"/>
    <w:rsid w:val="0D677C91"/>
    <w:rsid w:val="0D6B22E1"/>
    <w:rsid w:val="0D7BD0AA"/>
    <w:rsid w:val="0D7E6601"/>
    <w:rsid w:val="0D7E9F6D"/>
    <w:rsid w:val="0D7FBC26"/>
    <w:rsid w:val="0D83AE1A"/>
    <w:rsid w:val="0D8539E7"/>
    <w:rsid w:val="0D980438"/>
    <w:rsid w:val="0D9B3A53"/>
    <w:rsid w:val="0D9C754A"/>
    <w:rsid w:val="0D9DD0D8"/>
    <w:rsid w:val="0DA51547"/>
    <w:rsid w:val="0DCE367E"/>
    <w:rsid w:val="0DD6BD87"/>
    <w:rsid w:val="0DE22AA6"/>
    <w:rsid w:val="0DE83B32"/>
    <w:rsid w:val="0E02E0E6"/>
    <w:rsid w:val="0E053C25"/>
    <w:rsid w:val="0E06871B"/>
    <w:rsid w:val="0E0DC7CB"/>
    <w:rsid w:val="0E1C747E"/>
    <w:rsid w:val="0E2E88C1"/>
    <w:rsid w:val="0E3FD538"/>
    <w:rsid w:val="0E48BEBD"/>
    <w:rsid w:val="0E61142B"/>
    <w:rsid w:val="0E7182E9"/>
    <w:rsid w:val="0E8340CC"/>
    <w:rsid w:val="0E907422"/>
    <w:rsid w:val="0E9EA257"/>
    <w:rsid w:val="0EBB3380"/>
    <w:rsid w:val="0ED1A774"/>
    <w:rsid w:val="0EF6F9C9"/>
    <w:rsid w:val="0EFDE3F5"/>
    <w:rsid w:val="0F0477A8"/>
    <w:rsid w:val="0F0653AB"/>
    <w:rsid w:val="0F0BB8C3"/>
    <w:rsid w:val="0F29209E"/>
    <w:rsid w:val="0F3388D3"/>
    <w:rsid w:val="0F3A35A6"/>
    <w:rsid w:val="0F3A9DAD"/>
    <w:rsid w:val="0F53303E"/>
    <w:rsid w:val="0F5A4DCC"/>
    <w:rsid w:val="0F6BCDC4"/>
    <w:rsid w:val="0F6D0CCD"/>
    <w:rsid w:val="0F782578"/>
    <w:rsid w:val="0F8E186E"/>
    <w:rsid w:val="0FA16530"/>
    <w:rsid w:val="0FA49052"/>
    <w:rsid w:val="0FC59425"/>
    <w:rsid w:val="0FD48514"/>
    <w:rsid w:val="0FD6E35E"/>
    <w:rsid w:val="0FDA5D87"/>
    <w:rsid w:val="0FEB01C2"/>
    <w:rsid w:val="0FFC8A51"/>
    <w:rsid w:val="10035DB9"/>
    <w:rsid w:val="1010F89C"/>
    <w:rsid w:val="101947A5"/>
    <w:rsid w:val="102BB6BC"/>
    <w:rsid w:val="10343B02"/>
    <w:rsid w:val="103795D1"/>
    <w:rsid w:val="104258D3"/>
    <w:rsid w:val="10462480"/>
    <w:rsid w:val="10511602"/>
    <w:rsid w:val="10548164"/>
    <w:rsid w:val="10594FD3"/>
    <w:rsid w:val="10992245"/>
    <w:rsid w:val="10A41906"/>
    <w:rsid w:val="10AC9A7F"/>
    <w:rsid w:val="10B6F3B3"/>
    <w:rsid w:val="10B8F1F5"/>
    <w:rsid w:val="10B8FB92"/>
    <w:rsid w:val="10BECD6A"/>
    <w:rsid w:val="10C52CCD"/>
    <w:rsid w:val="10C589B7"/>
    <w:rsid w:val="10CFAB75"/>
    <w:rsid w:val="10D9B799"/>
    <w:rsid w:val="10DCC222"/>
    <w:rsid w:val="10EFBB36"/>
    <w:rsid w:val="10FA7A0E"/>
    <w:rsid w:val="1112808A"/>
    <w:rsid w:val="113B8E9C"/>
    <w:rsid w:val="1147F284"/>
    <w:rsid w:val="114F353F"/>
    <w:rsid w:val="1150ABF7"/>
    <w:rsid w:val="115763AC"/>
    <w:rsid w:val="1164158D"/>
    <w:rsid w:val="1175CA4A"/>
    <w:rsid w:val="119AA9F3"/>
    <w:rsid w:val="119C2471"/>
    <w:rsid w:val="11AEB445"/>
    <w:rsid w:val="11BF1C2F"/>
    <w:rsid w:val="11C3681E"/>
    <w:rsid w:val="11D36273"/>
    <w:rsid w:val="11DF0B2C"/>
    <w:rsid w:val="11E41EEC"/>
    <w:rsid w:val="11F4930D"/>
    <w:rsid w:val="12027551"/>
    <w:rsid w:val="1204B5E1"/>
    <w:rsid w:val="1212EC3B"/>
    <w:rsid w:val="122B1560"/>
    <w:rsid w:val="123F0E69"/>
    <w:rsid w:val="12509FD7"/>
    <w:rsid w:val="1252F022"/>
    <w:rsid w:val="12642F16"/>
    <w:rsid w:val="12749D65"/>
    <w:rsid w:val="127B2524"/>
    <w:rsid w:val="128D6BD5"/>
    <w:rsid w:val="128E5FB4"/>
    <w:rsid w:val="128E77E9"/>
    <w:rsid w:val="12973CC0"/>
    <w:rsid w:val="129BBCE9"/>
    <w:rsid w:val="12A08384"/>
    <w:rsid w:val="12B739AE"/>
    <w:rsid w:val="12B77F8B"/>
    <w:rsid w:val="12CE9A2C"/>
    <w:rsid w:val="12E55B6F"/>
    <w:rsid w:val="12EC7192"/>
    <w:rsid w:val="12FE302C"/>
    <w:rsid w:val="1305FDE0"/>
    <w:rsid w:val="13175E02"/>
    <w:rsid w:val="1333BAC6"/>
    <w:rsid w:val="1358F96E"/>
    <w:rsid w:val="136669FA"/>
    <w:rsid w:val="136734A2"/>
    <w:rsid w:val="136C9298"/>
    <w:rsid w:val="136D2950"/>
    <w:rsid w:val="136D5C73"/>
    <w:rsid w:val="137297F2"/>
    <w:rsid w:val="1391D444"/>
    <w:rsid w:val="1392C502"/>
    <w:rsid w:val="1392E8D3"/>
    <w:rsid w:val="139B2250"/>
    <w:rsid w:val="13A96020"/>
    <w:rsid w:val="13C14800"/>
    <w:rsid w:val="13CDACF8"/>
    <w:rsid w:val="13D1D7FD"/>
    <w:rsid w:val="13DA53B4"/>
    <w:rsid w:val="13E05553"/>
    <w:rsid w:val="13ED30F0"/>
    <w:rsid w:val="13EF77DC"/>
    <w:rsid w:val="13FAC489"/>
    <w:rsid w:val="13FB18DC"/>
    <w:rsid w:val="140A131C"/>
    <w:rsid w:val="14111BD8"/>
    <w:rsid w:val="14222394"/>
    <w:rsid w:val="142AE32F"/>
    <w:rsid w:val="14303D23"/>
    <w:rsid w:val="1440A0A7"/>
    <w:rsid w:val="144817AB"/>
    <w:rsid w:val="144BBE78"/>
    <w:rsid w:val="1457FE7F"/>
    <w:rsid w:val="14799790"/>
    <w:rsid w:val="14867B5C"/>
    <w:rsid w:val="1488AE9D"/>
    <w:rsid w:val="149630B1"/>
    <w:rsid w:val="14A08438"/>
    <w:rsid w:val="14A0EA88"/>
    <w:rsid w:val="14A30F6F"/>
    <w:rsid w:val="14AA3A7C"/>
    <w:rsid w:val="14AF9C69"/>
    <w:rsid w:val="14B3F07A"/>
    <w:rsid w:val="14B62343"/>
    <w:rsid w:val="14B7D789"/>
    <w:rsid w:val="14C2255C"/>
    <w:rsid w:val="14D663D5"/>
    <w:rsid w:val="14DE8E12"/>
    <w:rsid w:val="14E44EAE"/>
    <w:rsid w:val="14EC5360"/>
    <w:rsid w:val="14EF5E13"/>
    <w:rsid w:val="151121E5"/>
    <w:rsid w:val="151B3324"/>
    <w:rsid w:val="152F749B"/>
    <w:rsid w:val="154D40B0"/>
    <w:rsid w:val="1565CDAE"/>
    <w:rsid w:val="156C0F06"/>
    <w:rsid w:val="156CC029"/>
    <w:rsid w:val="1576CCB9"/>
    <w:rsid w:val="1577AD0E"/>
    <w:rsid w:val="157CDE4E"/>
    <w:rsid w:val="1597C87D"/>
    <w:rsid w:val="15A133F5"/>
    <w:rsid w:val="15A60DD0"/>
    <w:rsid w:val="15A67E21"/>
    <w:rsid w:val="15CFFE6F"/>
    <w:rsid w:val="15D35DAB"/>
    <w:rsid w:val="15D886D2"/>
    <w:rsid w:val="15EBAB88"/>
    <w:rsid w:val="15F6447A"/>
    <w:rsid w:val="15F9838D"/>
    <w:rsid w:val="15FCFA56"/>
    <w:rsid w:val="15FD163F"/>
    <w:rsid w:val="1626379F"/>
    <w:rsid w:val="1628BCAB"/>
    <w:rsid w:val="162E4916"/>
    <w:rsid w:val="163C5499"/>
    <w:rsid w:val="1649C6B5"/>
    <w:rsid w:val="164AC932"/>
    <w:rsid w:val="164CFA6F"/>
    <w:rsid w:val="16599D87"/>
    <w:rsid w:val="16644BE8"/>
    <w:rsid w:val="1668346D"/>
    <w:rsid w:val="166E4E52"/>
    <w:rsid w:val="1677F2A4"/>
    <w:rsid w:val="1699A212"/>
    <w:rsid w:val="16A6DE7C"/>
    <w:rsid w:val="16C2C6E9"/>
    <w:rsid w:val="16C6395B"/>
    <w:rsid w:val="16C8707F"/>
    <w:rsid w:val="16D12E8C"/>
    <w:rsid w:val="16D7B125"/>
    <w:rsid w:val="16D9CC2E"/>
    <w:rsid w:val="16E29D63"/>
    <w:rsid w:val="16F95D2F"/>
    <w:rsid w:val="16F9E406"/>
    <w:rsid w:val="1706A619"/>
    <w:rsid w:val="1708D32C"/>
    <w:rsid w:val="170F7125"/>
    <w:rsid w:val="1712332C"/>
    <w:rsid w:val="171459BA"/>
    <w:rsid w:val="17170B09"/>
    <w:rsid w:val="171B4668"/>
    <w:rsid w:val="171D1CCE"/>
    <w:rsid w:val="17285ECD"/>
    <w:rsid w:val="176D56D4"/>
    <w:rsid w:val="177A8489"/>
    <w:rsid w:val="177F8F7E"/>
    <w:rsid w:val="177FB8EF"/>
    <w:rsid w:val="1780BC84"/>
    <w:rsid w:val="17871AB6"/>
    <w:rsid w:val="1796716F"/>
    <w:rsid w:val="17AC45AC"/>
    <w:rsid w:val="17AC7832"/>
    <w:rsid w:val="17B3C9CC"/>
    <w:rsid w:val="17B3DAB0"/>
    <w:rsid w:val="17B97C9D"/>
    <w:rsid w:val="17C7A153"/>
    <w:rsid w:val="17CC1E68"/>
    <w:rsid w:val="17ECF5CE"/>
    <w:rsid w:val="17EDDC61"/>
    <w:rsid w:val="1809EFD6"/>
    <w:rsid w:val="18141BA9"/>
    <w:rsid w:val="183E4FEC"/>
    <w:rsid w:val="184DD497"/>
    <w:rsid w:val="1853AE66"/>
    <w:rsid w:val="18622677"/>
    <w:rsid w:val="1871B7A6"/>
    <w:rsid w:val="188314E6"/>
    <w:rsid w:val="188EEED9"/>
    <w:rsid w:val="1893B8FD"/>
    <w:rsid w:val="18A561EB"/>
    <w:rsid w:val="18A872F6"/>
    <w:rsid w:val="18B0B176"/>
    <w:rsid w:val="18CC36CB"/>
    <w:rsid w:val="18D1EACE"/>
    <w:rsid w:val="18D4DBCA"/>
    <w:rsid w:val="18DEE99B"/>
    <w:rsid w:val="18E73923"/>
    <w:rsid w:val="18F32DBF"/>
    <w:rsid w:val="18FB7D8E"/>
    <w:rsid w:val="19081D29"/>
    <w:rsid w:val="19098013"/>
    <w:rsid w:val="1910FCFE"/>
    <w:rsid w:val="1912EBF3"/>
    <w:rsid w:val="19143792"/>
    <w:rsid w:val="19210B78"/>
    <w:rsid w:val="193AFBDF"/>
    <w:rsid w:val="193F0407"/>
    <w:rsid w:val="19581A42"/>
    <w:rsid w:val="1975604C"/>
    <w:rsid w:val="198BE4E0"/>
    <w:rsid w:val="1996D227"/>
    <w:rsid w:val="199DD849"/>
    <w:rsid w:val="19A3F201"/>
    <w:rsid w:val="19B12958"/>
    <w:rsid w:val="19B54D58"/>
    <w:rsid w:val="19C27890"/>
    <w:rsid w:val="19D3C835"/>
    <w:rsid w:val="19D642DD"/>
    <w:rsid w:val="19DF967D"/>
    <w:rsid w:val="19E64C44"/>
    <w:rsid w:val="19E8D53C"/>
    <w:rsid w:val="19EA058F"/>
    <w:rsid w:val="1A04EDB5"/>
    <w:rsid w:val="1A084D9B"/>
    <w:rsid w:val="1A204F4E"/>
    <w:rsid w:val="1A2AB20C"/>
    <w:rsid w:val="1A2AEC7C"/>
    <w:rsid w:val="1A653A6B"/>
    <w:rsid w:val="1A8A7CA7"/>
    <w:rsid w:val="1A8B5E68"/>
    <w:rsid w:val="1A9354E5"/>
    <w:rsid w:val="1A9455CC"/>
    <w:rsid w:val="1A9927D7"/>
    <w:rsid w:val="1AA02D76"/>
    <w:rsid w:val="1AC1ED91"/>
    <w:rsid w:val="1ACD4E5C"/>
    <w:rsid w:val="1AD32276"/>
    <w:rsid w:val="1AD521A1"/>
    <w:rsid w:val="1AF09C00"/>
    <w:rsid w:val="1AF1624E"/>
    <w:rsid w:val="1AF574F1"/>
    <w:rsid w:val="1B07B680"/>
    <w:rsid w:val="1B0A37E9"/>
    <w:rsid w:val="1B0D8F49"/>
    <w:rsid w:val="1B2B4119"/>
    <w:rsid w:val="1B2D3612"/>
    <w:rsid w:val="1B2EE97A"/>
    <w:rsid w:val="1B307FC9"/>
    <w:rsid w:val="1B5F45FB"/>
    <w:rsid w:val="1B6586AE"/>
    <w:rsid w:val="1B686777"/>
    <w:rsid w:val="1B6D5E12"/>
    <w:rsid w:val="1B7499D3"/>
    <w:rsid w:val="1B7BF1D3"/>
    <w:rsid w:val="1B838A2D"/>
    <w:rsid w:val="1BA95491"/>
    <w:rsid w:val="1BAD3D51"/>
    <w:rsid w:val="1BBE9B8C"/>
    <w:rsid w:val="1BC665AE"/>
    <w:rsid w:val="1BC9591B"/>
    <w:rsid w:val="1BE10B8E"/>
    <w:rsid w:val="1BECAE15"/>
    <w:rsid w:val="1BF70500"/>
    <w:rsid w:val="1C006EA5"/>
    <w:rsid w:val="1C070CD5"/>
    <w:rsid w:val="1C29D98F"/>
    <w:rsid w:val="1C2C2447"/>
    <w:rsid w:val="1C5069B4"/>
    <w:rsid w:val="1C558529"/>
    <w:rsid w:val="1C5E1BF4"/>
    <w:rsid w:val="1C602041"/>
    <w:rsid w:val="1C680AA5"/>
    <w:rsid w:val="1C706B3F"/>
    <w:rsid w:val="1C719C66"/>
    <w:rsid w:val="1C749660"/>
    <w:rsid w:val="1C7F318F"/>
    <w:rsid w:val="1C864E24"/>
    <w:rsid w:val="1C91AF2C"/>
    <w:rsid w:val="1C924C8D"/>
    <w:rsid w:val="1C9C7070"/>
    <w:rsid w:val="1CA704C7"/>
    <w:rsid w:val="1CAC765F"/>
    <w:rsid w:val="1CBA60F2"/>
    <w:rsid w:val="1CBC0892"/>
    <w:rsid w:val="1CC385A2"/>
    <w:rsid w:val="1CC4980A"/>
    <w:rsid w:val="1CCD12AB"/>
    <w:rsid w:val="1CE73428"/>
    <w:rsid w:val="1CEA32F2"/>
    <w:rsid w:val="1CF6E7AB"/>
    <w:rsid w:val="1CFE16F1"/>
    <w:rsid w:val="1D09AB52"/>
    <w:rsid w:val="1D0D3339"/>
    <w:rsid w:val="1D0E16E8"/>
    <w:rsid w:val="1D1A8CCF"/>
    <w:rsid w:val="1D2D5C78"/>
    <w:rsid w:val="1D326A0E"/>
    <w:rsid w:val="1D3DB89A"/>
    <w:rsid w:val="1D4D6DE0"/>
    <w:rsid w:val="1D53AE51"/>
    <w:rsid w:val="1D541737"/>
    <w:rsid w:val="1D830354"/>
    <w:rsid w:val="1D864E3B"/>
    <w:rsid w:val="1D9AC948"/>
    <w:rsid w:val="1DAD97E7"/>
    <w:rsid w:val="1DB7FFE0"/>
    <w:rsid w:val="1DBAD225"/>
    <w:rsid w:val="1DCF4CDD"/>
    <w:rsid w:val="1DD77826"/>
    <w:rsid w:val="1DE83FAF"/>
    <w:rsid w:val="1DEF02EB"/>
    <w:rsid w:val="1DFA5743"/>
    <w:rsid w:val="1E026FA7"/>
    <w:rsid w:val="1E16EDCA"/>
    <w:rsid w:val="1E210455"/>
    <w:rsid w:val="1E28377D"/>
    <w:rsid w:val="1E2C07AE"/>
    <w:rsid w:val="1E2E5FB9"/>
    <w:rsid w:val="1E3A30C4"/>
    <w:rsid w:val="1E4737F9"/>
    <w:rsid w:val="1E60722A"/>
    <w:rsid w:val="1E69588A"/>
    <w:rsid w:val="1E6B2B2F"/>
    <w:rsid w:val="1E73BA66"/>
    <w:rsid w:val="1E7E9D5A"/>
    <w:rsid w:val="1E82046D"/>
    <w:rsid w:val="1E95DFC0"/>
    <w:rsid w:val="1EBC465F"/>
    <w:rsid w:val="1EBDD10F"/>
    <w:rsid w:val="1ECCC238"/>
    <w:rsid w:val="1EDA2009"/>
    <w:rsid w:val="1EDDC28F"/>
    <w:rsid w:val="1EE42C40"/>
    <w:rsid w:val="1EEDAF48"/>
    <w:rsid w:val="1EFD8296"/>
    <w:rsid w:val="1F0FB9CA"/>
    <w:rsid w:val="1F1A4013"/>
    <w:rsid w:val="1F307B39"/>
    <w:rsid w:val="1F38CC5A"/>
    <w:rsid w:val="1F38FF81"/>
    <w:rsid w:val="1F4E80BD"/>
    <w:rsid w:val="1F680FFC"/>
    <w:rsid w:val="1F69FAB3"/>
    <w:rsid w:val="1F817DBF"/>
    <w:rsid w:val="1F8F20F3"/>
    <w:rsid w:val="1F955FE6"/>
    <w:rsid w:val="1F9C222F"/>
    <w:rsid w:val="1FA5B354"/>
    <w:rsid w:val="1FAF6D1E"/>
    <w:rsid w:val="1FB79957"/>
    <w:rsid w:val="1FC1A99C"/>
    <w:rsid w:val="1FF1025E"/>
    <w:rsid w:val="1FF4DAA9"/>
    <w:rsid w:val="200119C3"/>
    <w:rsid w:val="2013DA68"/>
    <w:rsid w:val="202FAD20"/>
    <w:rsid w:val="203E92D8"/>
    <w:rsid w:val="20672688"/>
    <w:rsid w:val="2079D63F"/>
    <w:rsid w:val="207D45B5"/>
    <w:rsid w:val="2082E7B4"/>
    <w:rsid w:val="208414E3"/>
    <w:rsid w:val="20878331"/>
    <w:rsid w:val="208B15C8"/>
    <w:rsid w:val="208DAEB4"/>
    <w:rsid w:val="209DD6FD"/>
    <w:rsid w:val="20A4D2FC"/>
    <w:rsid w:val="20B497B4"/>
    <w:rsid w:val="20C453D8"/>
    <w:rsid w:val="20CCA64B"/>
    <w:rsid w:val="21040F18"/>
    <w:rsid w:val="2106B6DB"/>
    <w:rsid w:val="210E33BA"/>
    <w:rsid w:val="2113473C"/>
    <w:rsid w:val="21199D48"/>
    <w:rsid w:val="211D6E73"/>
    <w:rsid w:val="211E9390"/>
    <w:rsid w:val="212B694F"/>
    <w:rsid w:val="212D7AF6"/>
    <w:rsid w:val="213EFF1D"/>
    <w:rsid w:val="214BDB0C"/>
    <w:rsid w:val="215480D7"/>
    <w:rsid w:val="215CE2C7"/>
    <w:rsid w:val="215D6C22"/>
    <w:rsid w:val="219B95B0"/>
    <w:rsid w:val="21AA26E9"/>
    <w:rsid w:val="21AE4BAB"/>
    <w:rsid w:val="21B6C8AD"/>
    <w:rsid w:val="21B97735"/>
    <w:rsid w:val="21C05F3D"/>
    <w:rsid w:val="21CD8082"/>
    <w:rsid w:val="21D2F7FB"/>
    <w:rsid w:val="21D4E2BD"/>
    <w:rsid w:val="21D704B8"/>
    <w:rsid w:val="21DB421B"/>
    <w:rsid w:val="21F04DBB"/>
    <w:rsid w:val="21F475FA"/>
    <w:rsid w:val="2201E567"/>
    <w:rsid w:val="220AD665"/>
    <w:rsid w:val="220D8796"/>
    <w:rsid w:val="22119E7A"/>
    <w:rsid w:val="221561A1"/>
    <w:rsid w:val="22228517"/>
    <w:rsid w:val="22234B9E"/>
    <w:rsid w:val="2235A732"/>
    <w:rsid w:val="223E1A65"/>
    <w:rsid w:val="223F1BF2"/>
    <w:rsid w:val="225A64D8"/>
    <w:rsid w:val="225BDEDA"/>
    <w:rsid w:val="226A826A"/>
    <w:rsid w:val="22741CF1"/>
    <w:rsid w:val="227B7013"/>
    <w:rsid w:val="2298D14E"/>
    <w:rsid w:val="229AA0B0"/>
    <w:rsid w:val="22A7641F"/>
    <w:rsid w:val="22BC47A5"/>
    <w:rsid w:val="22BE70C4"/>
    <w:rsid w:val="22C0A0C1"/>
    <w:rsid w:val="22CD4A8D"/>
    <w:rsid w:val="22E2F4BF"/>
    <w:rsid w:val="22E982F9"/>
    <w:rsid w:val="22F107BB"/>
    <w:rsid w:val="230BC2D1"/>
    <w:rsid w:val="2310C775"/>
    <w:rsid w:val="2329A276"/>
    <w:rsid w:val="2342CEF0"/>
    <w:rsid w:val="235F8500"/>
    <w:rsid w:val="2367C384"/>
    <w:rsid w:val="2368AC1E"/>
    <w:rsid w:val="23709B20"/>
    <w:rsid w:val="239122E0"/>
    <w:rsid w:val="2391D3D2"/>
    <w:rsid w:val="239291E8"/>
    <w:rsid w:val="239D5975"/>
    <w:rsid w:val="23A26BA8"/>
    <w:rsid w:val="23ADFF1C"/>
    <w:rsid w:val="23B9DC68"/>
    <w:rsid w:val="23BB3E13"/>
    <w:rsid w:val="23C89313"/>
    <w:rsid w:val="23CE7B16"/>
    <w:rsid w:val="23D24C74"/>
    <w:rsid w:val="23DFB6EC"/>
    <w:rsid w:val="23E2DDD5"/>
    <w:rsid w:val="23F1F65B"/>
    <w:rsid w:val="23FD933E"/>
    <w:rsid w:val="240BF657"/>
    <w:rsid w:val="24284155"/>
    <w:rsid w:val="242B5087"/>
    <w:rsid w:val="243283C6"/>
    <w:rsid w:val="24575AC1"/>
    <w:rsid w:val="245BFA94"/>
    <w:rsid w:val="2465A7B6"/>
    <w:rsid w:val="24684A2A"/>
    <w:rsid w:val="2468C919"/>
    <w:rsid w:val="246BA69B"/>
    <w:rsid w:val="2476C31C"/>
    <w:rsid w:val="247F6D64"/>
    <w:rsid w:val="24827E5C"/>
    <w:rsid w:val="248AE372"/>
    <w:rsid w:val="248E9C36"/>
    <w:rsid w:val="248FE242"/>
    <w:rsid w:val="249709FF"/>
    <w:rsid w:val="24A819CD"/>
    <w:rsid w:val="24AECEEA"/>
    <w:rsid w:val="24BCB1F6"/>
    <w:rsid w:val="24CDDF8F"/>
    <w:rsid w:val="24CFBAE4"/>
    <w:rsid w:val="24DF4F95"/>
    <w:rsid w:val="25082DA7"/>
    <w:rsid w:val="252F8999"/>
    <w:rsid w:val="2531A9E9"/>
    <w:rsid w:val="253C498B"/>
    <w:rsid w:val="2554A1B0"/>
    <w:rsid w:val="255A3DFF"/>
    <w:rsid w:val="2560A947"/>
    <w:rsid w:val="256D4E23"/>
    <w:rsid w:val="258569B2"/>
    <w:rsid w:val="2594E2D8"/>
    <w:rsid w:val="259A8D62"/>
    <w:rsid w:val="25D5281F"/>
    <w:rsid w:val="25F2251B"/>
    <w:rsid w:val="26023C12"/>
    <w:rsid w:val="26032765"/>
    <w:rsid w:val="2604EB4F"/>
    <w:rsid w:val="261828E1"/>
    <w:rsid w:val="261CBA5A"/>
    <w:rsid w:val="262B91E1"/>
    <w:rsid w:val="262D8BE2"/>
    <w:rsid w:val="2635ED1A"/>
    <w:rsid w:val="2643449E"/>
    <w:rsid w:val="265249DE"/>
    <w:rsid w:val="26637D36"/>
    <w:rsid w:val="2677AAB0"/>
    <w:rsid w:val="26817BCC"/>
    <w:rsid w:val="26849040"/>
    <w:rsid w:val="268DE36D"/>
    <w:rsid w:val="2690D6EE"/>
    <w:rsid w:val="2695308F"/>
    <w:rsid w:val="26B252CF"/>
    <w:rsid w:val="26BA4DB0"/>
    <w:rsid w:val="26D30441"/>
    <w:rsid w:val="26D51F32"/>
    <w:rsid w:val="26F34597"/>
    <w:rsid w:val="26F41794"/>
    <w:rsid w:val="26F5EE26"/>
    <w:rsid w:val="2703F053"/>
    <w:rsid w:val="27184587"/>
    <w:rsid w:val="273AEC74"/>
    <w:rsid w:val="273E2497"/>
    <w:rsid w:val="27437450"/>
    <w:rsid w:val="274602F1"/>
    <w:rsid w:val="2756B250"/>
    <w:rsid w:val="2758258C"/>
    <w:rsid w:val="27641630"/>
    <w:rsid w:val="276ACD1E"/>
    <w:rsid w:val="277FE602"/>
    <w:rsid w:val="2782ADA0"/>
    <w:rsid w:val="278DAF25"/>
    <w:rsid w:val="2790908A"/>
    <w:rsid w:val="27943AE6"/>
    <w:rsid w:val="27960CFC"/>
    <w:rsid w:val="27A44305"/>
    <w:rsid w:val="27A4987F"/>
    <w:rsid w:val="27BE6325"/>
    <w:rsid w:val="27C00CC4"/>
    <w:rsid w:val="27E0F9FE"/>
    <w:rsid w:val="27F54755"/>
    <w:rsid w:val="27F9EE0F"/>
    <w:rsid w:val="28031D1E"/>
    <w:rsid w:val="28202AC7"/>
    <w:rsid w:val="28289965"/>
    <w:rsid w:val="282FC649"/>
    <w:rsid w:val="2831E23E"/>
    <w:rsid w:val="28539007"/>
    <w:rsid w:val="2857B51D"/>
    <w:rsid w:val="286BE128"/>
    <w:rsid w:val="286C73DB"/>
    <w:rsid w:val="286F1F42"/>
    <w:rsid w:val="2882E4E8"/>
    <w:rsid w:val="2883E7B3"/>
    <w:rsid w:val="28857F5A"/>
    <w:rsid w:val="28899C3D"/>
    <w:rsid w:val="289D927B"/>
    <w:rsid w:val="28B2262C"/>
    <w:rsid w:val="28BCE223"/>
    <w:rsid w:val="28BDBBED"/>
    <w:rsid w:val="28C076A0"/>
    <w:rsid w:val="28C4CA4E"/>
    <w:rsid w:val="28CC8C04"/>
    <w:rsid w:val="28CD8683"/>
    <w:rsid w:val="28D65EDC"/>
    <w:rsid w:val="28EF4001"/>
    <w:rsid w:val="290D0F37"/>
    <w:rsid w:val="290F7FE1"/>
    <w:rsid w:val="2912085D"/>
    <w:rsid w:val="2914781C"/>
    <w:rsid w:val="29364CBF"/>
    <w:rsid w:val="2952A669"/>
    <w:rsid w:val="295F05DC"/>
    <w:rsid w:val="2972A865"/>
    <w:rsid w:val="29897649"/>
    <w:rsid w:val="299C40AA"/>
    <w:rsid w:val="299FAB9E"/>
    <w:rsid w:val="29A35F0B"/>
    <w:rsid w:val="29C6B017"/>
    <w:rsid w:val="29D2A7DA"/>
    <w:rsid w:val="29D9C0D1"/>
    <w:rsid w:val="29DF6EC3"/>
    <w:rsid w:val="29E2B57E"/>
    <w:rsid w:val="29EB54F1"/>
    <w:rsid w:val="29EE300F"/>
    <w:rsid w:val="2A0EB075"/>
    <w:rsid w:val="2A1AC604"/>
    <w:rsid w:val="2A1B5B4A"/>
    <w:rsid w:val="2A2DE72F"/>
    <w:rsid w:val="2A304B41"/>
    <w:rsid w:val="2A4F1A7F"/>
    <w:rsid w:val="2A50DB29"/>
    <w:rsid w:val="2A5384BB"/>
    <w:rsid w:val="2A585332"/>
    <w:rsid w:val="2A7B615A"/>
    <w:rsid w:val="2A89571E"/>
    <w:rsid w:val="2A93829F"/>
    <w:rsid w:val="2A988890"/>
    <w:rsid w:val="2AA064F7"/>
    <w:rsid w:val="2AA4F860"/>
    <w:rsid w:val="2AA88F59"/>
    <w:rsid w:val="2AB5EB2E"/>
    <w:rsid w:val="2ABE7B2F"/>
    <w:rsid w:val="2AC6D684"/>
    <w:rsid w:val="2ACA265A"/>
    <w:rsid w:val="2ADFCB4F"/>
    <w:rsid w:val="2AE2D2D0"/>
    <w:rsid w:val="2AE9B7BB"/>
    <w:rsid w:val="2AF1A0BD"/>
    <w:rsid w:val="2AF6742A"/>
    <w:rsid w:val="2AF6DDE1"/>
    <w:rsid w:val="2AFA42B0"/>
    <w:rsid w:val="2B023395"/>
    <w:rsid w:val="2B100C73"/>
    <w:rsid w:val="2B11B6E5"/>
    <w:rsid w:val="2B15933F"/>
    <w:rsid w:val="2B249719"/>
    <w:rsid w:val="2B2546AA"/>
    <w:rsid w:val="2B25FFF4"/>
    <w:rsid w:val="2B3C71E6"/>
    <w:rsid w:val="2B4341DA"/>
    <w:rsid w:val="2B4BF7D2"/>
    <w:rsid w:val="2B4DFD7B"/>
    <w:rsid w:val="2B54B56C"/>
    <w:rsid w:val="2B7446A8"/>
    <w:rsid w:val="2B835014"/>
    <w:rsid w:val="2B8645A4"/>
    <w:rsid w:val="2B936416"/>
    <w:rsid w:val="2BA2C2A5"/>
    <w:rsid w:val="2BB2E4FA"/>
    <w:rsid w:val="2BB69032"/>
    <w:rsid w:val="2BCD4C79"/>
    <w:rsid w:val="2BD9CD0F"/>
    <w:rsid w:val="2BDA2720"/>
    <w:rsid w:val="2BE2E05E"/>
    <w:rsid w:val="2BE80991"/>
    <w:rsid w:val="2BEBDE58"/>
    <w:rsid w:val="2BEC5F45"/>
    <w:rsid w:val="2BEF5EEE"/>
    <w:rsid w:val="2BF03C48"/>
    <w:rsid w:val="2BF69E87"/>
    <w:rsid w:val="2C101D7C"/>
    <w:rsid w:val="2C1B5FC4"/>
    <w:rsid w:val="2C1E0A14"/>
    <w:rsid w:val="2C3F49B4"/>
    <w:rsid w:val="2C3FD086"/>
    <w:rsid w:val="2C423BF6"/>
    <w:rsid w:val="2C4B30DF"/>
    <w:rsid w:val="2C5078C8"/>
    <w:rsid w:val="2C5B5523"/>
    <w:rsid w:val="2C5D2900"/>
    <w:rsid w:val="2C649B06"/>
    <w:rsid w:val="2C65B33F"/>
    <w:rsid w:val="2C771F8D"/>
    <w:rsid w:val="2C8CC0DA"/>
    <w:rsid w:val="2C93878B"/>
    <w:rsid w:val="2C9B5565"/>
    <w:rsid w:val="2CA931DF"/>
    <w:rsid w:val="2CAB75E1"/>
    <w:rsid w:val="2CBA3554"/>
    <w:rsid w:val="2CBB1AAE"/>
    <w:rsid w:val="2CCC563B"/>
    <w:rsid w:val="2CE5ADA9"/>
    <w:rsid w:val="2CEB5F15"/>
    <w:rsid w:val="2D108D7E"/>
    <w:rsid w:val="2D12C365"/>
    <w:rsid w:val="2D2FE1B5"/>
    <w:rsid w:val="2D37AB17"/>
    <w:rsid w:val="2D4E442E"/>
    <w:rsid w:val="2D5200FD"/>
    <w:rsid w:val="2D53F48A"/>
    <w:rsid w:val="2D547372"/>
    <w:rsid w:val="2D5EB072"/>
    <w:rsid w:val="2D5EC8B8"/>
    <w:rsid w:val="2D819D83"/>
    <w:rsid w:val="2D83CE9C"/>
    <w:rsid w:val="2D873B1F"/>
    <w:rsid w:val="2D89D0FA"/>
    <w:rsid w:val="2D9C4A01"/>
    <w:rsid w:val="2D9F728F"/>
    <w:rsid w:val="2DFDD751"/>
    <w:rsid w:val="2E04FD19"/>
    <w:rsid w:val="2E0F91B1"/>
    <w:rsid w:val="2E11A9AD"/>
    <w:rsid w:val="2E264FAA"/>
    <w:rsid w:val="2E3D2482"/>
    <w:rsid w:val="2E44098A"/>
    <w:rsid w:val="2E476CD0"/>
    <w:rsid w:val="2E4CB34C"/>
    <w:rsid w:val="2E505BC7"/>
    <w:rsid w:val="2E53735E"/>
    <w:rsid w:val="2E5650E0"/>
    <w:rsid w:val="2E5E46D4"/>
    <w:rsid w:val="2E62B5F7"/>
    <w:rsid w:val="2E635A65"/>
    <w:rsid w:val="2E637331"/>
    <w:rsid w:val="2E68269C"/>
    <w:rsid w:val="2E8126FF"/>
    <w:rsid w:val="2E870EA6"/>
    <w:rsid w:val="2E989B73"/>
    <w:rsid w:val="2EAF894B"/>
    <w:rsid w:val="2EC60CD0"/>
    <w:rsid w:val="2EC82188"/>
    <w:rsid w:val="2ECA6C9C"/>
    <w:rsid w:val="2ECADA09"/>
    <w:rsid w:val="2ECF977B"/>
    <w:rsid w:val="2ED17D16"/>
    <w:rsid w:val="2EDBDE7D"/>
    <w:rsid w:val="2EEC696D"/>
    <w:rsid w:val="2EF47644"/>
    <w:rsid w:val="2F134736"/>
    <w:rsid w:val="2F1B8E00"/>
    <w:rsid w:val="2F28BF10"/>
    <w:rsid w:val="2F2D8F05"/>
    <w:rsid w:val="2F4C4F69"/>
    <w:rsid w:val="2F522D7D"/>
    <w:rsid w:val="2F5BF265"/>
    <w:rsid w:val="2F630B0A"/>
    <w:rsid w:val="2F783FF6"/>
    <w:rsid w:val="2F8510C5"/>
    <w:rsid w:val="2F973160"/>
    <w:rsid w:val="2F9A69F3"/>
    <w:rsid w:val="2F9E9569"/>
    <w:rsid w:val="2F9FBA64"/>
    <w:rsid w:val="2FA8BF97"/>
    <w:rsid w:val="2FD019B8"/>
    <w:rsid w:val="2FD02960"/>
    <w:rsid w:val="2FE98145"/>
    <w:rsid w:val="2FFFAA81"/>
    <w:rsid w:val="300090A4"/>
    <w:rsid w:val="30109513"/>
    <w:rsid w:val="301EB3EA"/>
    <w:rsid w:val="30326A34"/>
    <w:rsid w:val="3034CD34"/>
    <w:rsid w:val="304A429B"/>
    <w:rsid w:val="30532DA3"/>
    <w:rsid w:val="3054A64A"/>
    <w:rsid w:val="305E6B11"/>
    <w:rsid w:val="30637035"/>
    <w:rsid w:val="306F4BD9"/>
    <w:rsid w:val="3081C2E2"/>
    <w:rsid w:val="3085E063"/>
    <w:rsid w:val="3094C027"/>
    <w:rsid w:val="3096ED52"/>
    <w:rsid w:val="30AC0427"/>
    <w:rsid w:val="30BD7288"/>
    <w:rsid w:val="30C37800"/>
    <w:rsid w:val="30C531EC"/>
    <w:rsid w:val="30C61E88"/>
    <w:rsid w:val="30CAFC98"/>
    <w:rsid w:val="30EF0392"/>
    <w:rsid w:val="30F1FFD4"/>
    <w:rsid w:val="30F7C2C6"/>
    <w:rsid w:val="31076AD2"/>
    <w:rsid w:val="311D1A42"/>
    <w:rsid w:val="3127974F"/>
    <w:rsid w:val="312E3CC5"/>
    <w:rsid w:val="3131A895"/>
    <w:rsid w:val="3149A00A"/>
    <w:rsid w:val="31567713"/>
    <w:rsid w:val="315BA2C5"/>
    <w:rsid w:val="316F419A"/>
    <w:rsid w:val="317D39C3"/>
    <w:rsid w:val="318A1427"/>
    <w:rsid w:val="318BCA2D"/>
    <w:rsid w:val="3192A23C"/>
    <w:rsid w:val="31976D4B"/>
    <w:rsid w:val="319C6105"/>
    <w:rsid w:val="31A49097"/>
    <w:rsid w:val="31A9981F"/>
    <w:rsid w:val="31B16F6C"/>
    <w:rsid w:val="31B31687"/>
    <w:rsid w:val="31B429A2"/>
    <w:rsid w:val="31BC9518"/>
    <w:rsid w:val="31C516F4"/>
    <w:rsid w:val="31CF490D"/>
    <w:rsid w:val="31D9A268"/>
    <w:rsid w:val="31DABAED"/>
    <w:rsid w:val="320A02F5"/>
    <w:rsid w:val="320AF314"/>
    <w:rsid w:val="320C16F8"/>
    <w:rsid w:val="32181297"/>
    <w:rsid w:val="321852ED"/>
    <w:rsid w:val="321CECF8"/>
    <w:rsid w:val="32204C19"/>
    <w:rsid w:val="3222721B"/>
    <w:rsid w:val="322324FC"/>
    <w:rsid w:val="322AAED1"/>
    <w:rsid w:val="323A0F1B"/>
    <w:rsid w:val="323E3A99"/>
    <w:rsid w:val="32458105"/>
    <w:rsid w:val="3247A55E"/>
    <w:rsid w:val="32599348"/>
    <w:rsid w:val="325BDA96"/>
    <w:rsid w:val="3263BF0E"/>
    <w:rsid w:val="32673BEC"/>
    <w:rsid w:val="327CD5EE"/>
    <w:rsid w:val="32955907"/>
    <w:rsid w:val="3295D516"/>
    <w:rsid w:val="329A440F"/>
    <w:rsid w:val="329C4083"/>
    <w:rsid w:val="32D9E277"/>
    <w:rsid w:val="32EAD5BB"/>
    <w:rsid w:val="330E0DF9"/>
    <w:rsid w:val="33114C45"/>
    <w:rsid w:val="331CE409"/>
    <w:rsid w:val="331FE63D"/>
    <w:rsid w:val="333254D2"/>
    <w:rsid w:val="333E4F77"/>
    <w:rsid w:val="3340139C"/>
    <w:rsid w:val="3344ABC4"/>
    <w:rsid w:val="3367B97D"/>
    <w:rsid w:val="3372CD47"/>
    <w:rsid w:val="3387EE08"/>
    <w:rsid w:val="339DBA49"/>
    <w:rsid w:val="33A1D962"/>
    <w:rsid w:val="33A2D31E"/>
    <w:rsid w:val="33A2DDFD"/>
    <w:rsid w:val="33B42E8D"/>
    <w:rsid w:val="33B7C2CB"/>
    <w:rsid w:val="33BC8043"/>
    <w:rsid w:val="33BD87F0"/>
    <w:rsid w:val="33CD56EA"/>
    <w:rsid w:val="33D3C7DE"/>
    <w:rsid w:val="33D8517F"/>
    <w:rsid w:val="33DB7F34"/>
    <w:rsid w:val="33DE1CE1"/>
    <w:rsid w:val="33E73AD3"/>
    <w:rsid w:val="33F6AABE"/>
    <w:rsid w:val="340AB411"/>
    <w:rsid w:val="34209387"/>
    <w:rsid w:val="34215557"/>
    <w:rsid w:val="34493611"/>
    <w:rsid w:val="344D7443"/>
    <w:rsid w:val="34554E62"/>
    <w:rsid w:val="34576760"/>
    <w:rsid w:val="346A78B1"/>
    <w:rsid w:val="346C0D2B"/>
    <w:rsid w:val="346D988F"/>
    <w:rsid w:val="34723A56"/>
    <w:rsid w:val="3474C757"/>
    <w:rsid w:val="34A45D29"/>
    <w:rsid w:val="34B1F544"/>
    <w:rsid w:val="34B7E04C"/>
    <w:rsid w:val="34BBF8D5"/>
    <w:rsid w:val="34BEB747"/>
    <w:rsid w:val="34D4E4EF"/>
    <w:rsid w:val="34D55ED8"/>
    <w:rsid w:val="34DBA290"/>
    <w:rsid w:val="34E5ADAC"/>
    <w:rsid w:val="34EBE9F2"/>
    <w:rsid w:val="34F197A8"/>
    <w:rsid w:val="35048ADC"/>
    <w:rsid w:val="350E5ADC"/>
    <w:rsid w:val="351E92FD"/>
    <w:rsid w:val="352387D7"/>
    <w:rsid w:val="3532CE87"/>
    <w:rsid w:val="3534E97A"/>
    <w:rsid w:val="353A3BE9"/>
    <w:rsid w:val="3542BCFC"/>
    <w:rsid w:val="354C0AB3"/>
    <w:rsid w:val="35770295"/>
    <w:rsid w:val="35802111"/>
    <w:rsid w:val="35A391EE"/>
    <w:rsid w:val="35AAD62E"/>
    <w:rsid w:val="35ABC8C3"/>
    <w:rsid w:val="35B9C9E1"/>
    <w:rsid w:val="35E82A9A"/>
    <w:rsid w:val="35EF6CA0"/>
    <w:rsid w:val="35FA9933"/>
    <w:rsid w:val="3604F235"/>
    <w:rsid w:val="36274F64"/>
    <w:rsid w:val="3636BCDA"/>
    <w:rsid w:val="364C1ACC"/>
    <w:rsid w:val="36565B80"/>
    <w:rsid w:val="3675FBE7"/>
    <w:rsid w:val="367FB801"/>
    <w:rsid w:val="3681DDC3"/>
    <w:rsid w:val="36830E59"/>
    <w:rsid w:val="368AD6E9"/>
    <w:rsid w:val="36923D81"/>
    <w:rsid w:val="36A01F83"/>
    <w:rsid w:val="36A5BE78"/>
    <w:rsid w:val="36A6F725"/>
    <w:rsid w:val="36A8A9A4"/>
    <w:rsid w:val="36B20D46"/>
    <w:rsid w:val="36BE747F"/>
    <w:rsid w:val="36D8EDAD"/>
    <w:rsid w:val="36E3B9A3"/>
    <w:rsid w:val="36EAC56E"/>
    <w:rsid w:val="36FEDF77"/>
    <w:rsid w:val="37041900"/>
    <w:rsid w:val="3704C200"/>
    <w:rsid w:val="3740589C"/>
    <w:rsid w:val="3740AB16"/>
    <w:rsid w:val="3741B019"/>
    <w:rsid w:val="374A0841"/>
    <w:rsid w:val="375076CB"/>
    <w:rsid w:val="376034EF"/>
    <w:rsid w:val="376C5118"/>
    <w:rsid w:val="3786FEC2"/>
    <w:rsid w:val="378F0822"/>
    <w:rsid w:val="37A75FD4"/>
    <w:rsid w:val="37AEFDCA"/>
    <w:rsid w:val="37B96108"/>
    <w:rsid w:val="37BA0C75"/>
    <w:rsid w:val="37C130A3"/>
    <w:rsid w:val="37C2BC3E"/>
    <w:rsid w:val="37C7266C"/>
    <w:rsid w:val="37CE626F"/>
    <w:rsid w:val="37DF99C9"/>
    <w:rsid w:val="37E25ABB"/>
    <w:rsid w:val="37E30E02"/>
    <w:rsid w:val="37E3E1BF"/>
    <w:rsid w:val="382C161A"/>
    <w:rsid w:val="382E8FA5"/>
    <w:rsid w:val="383AFBDA"/>
    <w:rsid w:val="38409798"/>
    <w:rsid w:val="38486387"/>
    <w:rsid w:val="38602B1A"/>
    <w:rsid w:val="3864BB8C"/>
    <w:rsid w:val="38726B4E"/>
    <w:rsid w:val="3880EA09"/>
    <w:rsid w:val="388855D4"/>
    <w:rsid w:val="38912907"/>
    <w:rsid w:val="3893AEBC"/>
    <w:rsid w:val="38959A44"/>
    <w:rsid w:val="38A009E1"/>
    <w:rsid w:val="38A8FCC8"/>
    <w:rsid w:val="38B141DE"/>
    <w:rsid w:val="38C4597A"/>
    <w:rsid w:val="38C5E33E"/>
    <w:rsid w:val="38C7CFB4"/>
    <w:rsid w:val="38CC7A4E"/>
    <w:rsid w:val="38DCA721"/>
    <w:rsid w:val="38E6A42D"/>
    <w:rsid w:val="38EBBA02"/>
    <w:rsid w:val="38F6F6A9"/>
    <w:rsid w:val="390CBA54"/>
    <w:rsid w:val="391EA899"/>
    <w:rsid w:val="393215FC"/>
    <w:rsid w:val="393DAACB"/>
    <w:rsid w:val="3957E0E2"/>
    <w:rsid w:val="395A2515"/>
    <w:rsid w:val="396459F1"/>
    <w:rsid w:val="3969E56E"/>
    <w:rsid w:val="398E524F"/>
    <w:rsid w:val="3991D6AD"/>
    <w:rsid w:val="39AF2887"/>
    <w:rsid w:val="39C43581"/>
    <w:rsid w:val="39C7838D"/>
    <w:rsid w:val="39E4C7E2"/>
    <w:rsid w:val="39E51D05"/>
    <w:rsid w:val="39ED79AC"/>
    <w:rsid w:val="39EE3D73"/>
    <w:rsid w:val="39F7986C"/>
    <w:rsid w:val="39F7AAB4"/>
    <w:rsid w:val="39FC39ED"/>
    <w:rsid w:val="39FE5C31"/>
    <w:rsid w:val="3A06517E"/>
    <w:rsid w:val="3A1CB35A"/>
    <w:rsid w:val="3A316516"/>
    <w:rsid w:val="3A366E7F"/>
    <w:rsid w:val="3A42EF33"/>
    <w:rsid w:val="3A542A0A"/>
    <w:rsid w:val="3A5CEB76"/>
    <w:rsid w:val="3A652A19"/>
    <w:rsid w:val="3A6ED474"/>
    <w:rsid w:val="3A7500C0"/>
    <w:rsid w:val="3A8CEA0C"/>
    <w:rsid w:val="3A8D23E4"/>
    <w:rsid w:val="3A92C70A"/>
    <w:rsid w:val="3A935D06"/>
    <w:rsid w:val="3A9FE6A4"/>
    <w:rsid w:val="3AA85A5D"/>
    <w:rsid w:val="3ABA0E2E"/>
    <w:rsid w:val="3ABC13D7"/>
    <w:rsid w:val="3AC65CCD"/>
    <w:rsid w:val="3AC939AC"/>
    <w:rsid w:val="3ACAAFC3"/>
    <w:rsid w:val="3ACBF4F1"/>
    <w:rsid w:val="3ADA8B9E"/>
    <w:rsid w:val="3AE4A510"/>
    <w:rsid w:val="3AE64B0C"/>
    <w:rsid w:val="3B0AB424"/>
    <w:rsid w:val="3B0E6711"/>
    <w:rsid w:val="3B22FCCF"/>
    <w:rsid w:val="3B3B46AF"/>
    <w:rsid w:val="3B42C1FE"/>
    <w:rsid w:val="3B45AE21"/>
    <w:rsid w:val="3B48F5B7"/>
    <w:rsid w:val="3B52AB83"/>
    <w:rsid w:val="3B5A7890"/>
    <w:rsid w:val="3B5AECE4"/>
    <w:rsid w:val="3B649447"/>
    <w:rsid w:val="3B816254"/>
    <w:rsid w:val="3BA2179F"/>
    <w:rsid w:val="3BAC22CF"/>
    <w:rsid w:val="3BB31EE6"/>
    <w:rsid w:val="3BB4936D"/>
    <w:rsid w:val="3BBC5BA9"/>
    <w:rsid w:val="3BC1A72B"/>
    <w:rsid w:val="3BC7C904"/>
    <w:rsid w:val="3BCF5FDF"/>
    <w:rsid w:val="3BD43BB0"/>
    <w:rsid w:val="3BFCDBB8"/>
    <w:rsid w:val="3BFDD9A9"/>
    <w:rsid w:val="3C29B580"/>
    <w:rsid w:val="3C30BDB3"/>
    <w:rsid w:val="3C3AB534"/>
    <w:rsid w:val="3C3ADA38"/>
    <w:rsid w:val="3C3BB5DB"/>
    <w:rsid w:val="3C3C9F17"/>
    <w:rsid w:val="3C4B2BF7"/>
    <w:rsid w:val="3C52C5F7"/>
    <w:rsid w:val="3C8FC0B8"/>
    <w:rsid w:val="3CAF4261"/>
    <w:rsid w:val="3CC3D92F"/>
    <w:rsid w:val="3CC5F8E3"/>
    <w:rsid w:val="3CD0406F"/>
    <w:rsid w:val="3CD07323"/>
    <w:rsid w:val="3CDE9FEB"/>
    <w:rsid w:val="3CE50A18"/>
    <w:rsid w:val="3CF14279"/>
    <w:rsid w:val="3CF3EF1E"/>
    <w:rsid w:val="3D0C2AB3"/>
    <w:rsid w:val="3D11734C"/>
    <w:rsid w:val="3D19CA5E"/>
    <w:rsid w:val="3D2541CB"/>
    <w:rsid w:val="3D2DE759"/>
    <w:rsid w:val="3D325E0B"/>
    <w:rsid w:val="3D551BFD"/>
    <w:rsid w:val="3D6CEBA4"/>
    <w:rsid w:val="3D7B3B50"/>
    <w:rsid w:val="3D99825D"/>
    <w:rsid w:val="3D9B8EB2"/>
    <w:rsid w:val="3DA7F7A9"/>
    <w:rsid w:val="3DB126FC"/>
    <w:rsid w:val="3DBB0774"/>
    <w:rsid w:val="3DBEDF08"/>
    <w:rsid w:val="3DCA67CC"/>
    <w:rsid w:val="3DCA8720"/>
    <w:rsid w:val="3DD5279E"/>
    <w:rsid w:val="3DF9E3B8"/>
    <w:rsid w:val="3E0BF605"/>
    <w:rsid w:val="3E149B10"/>
    <w:rsid w:val="3E151D8D"/>
    <w:rsid w:val="3E247B59"/>
    <w:rsid w:val="3E2622EE"/>
    <w:rsid w:val="3E293871"/>
    <w:rsid w:val="3E29425E"/>
    <w:rsid w:val="3E2DC36D"/>
    <w:rsid w:val="3E337F06"/>
    <w:rsid w:val="3E3B5BB4"/>
    <w:rsid w:val="3E3BB8B1"/>
    <w:rsid w:val="3E4DCF74"/>
    <w:rsid w:val="3E4FD84E"/>
    <w:rsid w:val="3E5B1ED8"/>
    <w:rsid w:val="3E5B37BA"/>
    <w:rsid w:val="3E688428"/>
    <w:rsid w:val="3E6B971F"/>
    <w:rsid w:val="3E6C7721"/>
    <w:rsid w:val="3E6DB972"/>
    <w:rsid w:val="3EA524E4"/>
    <w:rsid w:val="3EBA41B3"/>
    <w:rsid w:val="3EC22754"/>
    <w:rsid w:val="3ED30F38"/>
    <w:rsid w:val="3ED94F52"/>
    <w:rsid w:val="3EDAA76C"/>
    <w:rsid w:val="3EEEA802"/>
    <w:rsid w:val="3EF2BA53"/>
    <w:rsid w:val="3EFD62CB"/>
    <w:rsid w:val="3F11B6A4"/>
    <w:rsid w:val="3F1AC40B"/>
    <w:rsid w:val="3F236FBE"/>
    <w:rsid w:val="3F2F8708"/>
    <w:rsid w:val="3F37211C"/>
    <w:rsid w:val="3F474CF2"/>
    <w:rsid w:val="3F5625B9"/>
    <w:rsid w:val="3F5759D1"/>
    <w:rsid w:val="3F5C1D64"/>
    <w:rsid w:val="3F5C8396"/>
    <w:rsid w:val="3F635C88"/>
    <w:rsid w:val="3F79DA30"/>
    <w:rsid w:val="3F9E5759"/>
    <w:rsid w:val="3F9E7133"/>
    <w:rsid w:val="3F9F3DAC"/>
    <w:rsid w:val="3FAAA47B"/>
    <w:rsid w:val="3FB1EA46"/>
    <w:rsid w:val="3FDF98A5"/>
    <w:rsid w:val="3FFBDE32"/>
    <w:rsid w:val="3FFCE5F2"/>
    <w:rsid w:val="40150014"/>
    <w:rsid w:val="40176930"/>
    <w:rsid w:val="401E8077"/>
    <w:rsid w:val="4020E236"/>
    <w:rsid w:val="40218E01"/>
    <w:rsid w:val="402330AD"/>
    <w:rsid w:val="40301760"/>
    <w:rsid w:val="403E442F"/>
    <w:rsid w:val="404268B8"/>
    <w:rsid w:val="4046BB9B"/>
    <w:rsid w:val="404BBDC2"/>
    <w:rsid w:val="405AEA30"/>
    <w:rsid w:val="405DF7B5"/>
    <w:rsid w:val="406CF9D1"/>
    <w:rsid w:val="407984EE"/>
    <w:rsid w:val="4081DA02"/>
    <w:rsid w:val="408630B7"/>
    <w:rsid w:val="408B309E"/>
    <w:rsid w:val="409056AB"/>
    <w:rsid w:val="40920178"/>
    <w:rsid w:val="40A1E31D"/>
    <w:rsid w:val="40A26695"/>
    <w:rsid w:val="40A46347"/>
    <w:rsid w:val="40A546DA"/>
    <w:rsid w:val="40A56E44"/>
    <w:rsid w:val="40A6CEB7"/>
    <w:rsid w:val="40C01980"/>
    <w:rsid w:val="40D13DC7"/>
    <w:rsid w:val="40EA353F"/>
    <w:rsid w:val="40ECF9F4"/>
    <w:rsid w:val="41072D6B"/>
    <w:rsid w:val="410ABB45"/>
    <w:rsid w:val="4113655E"/>
    <w:rsid w:val="4114FF35"/>
    <w:rsid w:val="411CF571"/>
    <w:rsid w:val="4135F88C"/>
    <w:rsid w:val="414D7E33"/>
    <w:rsid w:val="4157CC96"/>
    <w:rsid w:val="415B9F2A"/>
    <w:rsid w:val="415CBF60"/>
    <w:rsid w:val="4165642F"/>
    <w:rsid w:val="4175811B"/>
    <w:rsid w:val="41A89130"/>
    <w:rsid w:val="41A975D0"/>
    <w:rsid w:val="41BA2450"/>
    <w:rsid w:val="41D6629B"/>
    <w:rsid w:val="41DB6396"/>
    <w:rsid w:val="41EB19F8"/>
    <w:rsid w:val="42040909"/>
    <w:rsid w:val="4208EE8F"/>
    <w:rsid w:val="423A9CD8"/>
    <w:rsid w:val="424318BB"/>
    <w:rsid w:val="42453C0A"/>
    <w:rsid w:val="4249ABE6"/>
    <w:rsid w:val="424AEF33"/>
    <w:rsid w:val="424E9B88"/>
    <w:rsid w:val="42534D9B"/>
    <w:rsid w:val="425C9BE6"/>
    <w:rsid w:val="4261C51B"/>
    <w:rsid w:val="427536E5"/>
    <w:rsid w:val="42771ED5"/>
    <w:rsid w:val="42839EB8"/>
    <w:rsid w:val="4292AC1E"/>
    <w:rsid w:val="4296ACF2"/>
    <w:rsid w:val="429719F6"/>
    <w:rsid w:val="429944B8"/>
    <w:rsid w:val="429A2DB1"/>
    <w:rsid w:val="429DB631"/>
    <w:rsid w:val="429EA048"/>
    <w:rsid w:val="42AD789E"/>
    <w:rsid w:val="42B08E8C"/>
    <w:rsid w:val="42B409C0"/>
    <w:rsid w:val="42C8C47B"/>
    <w:rsid w:val="42CD302B"/>
    <w:rsid w:val="42D5CD67"/>
    <w:rsid w:val="42D9199C"/>
    <w:rsid w:val="42E12D49"/>
    <w:rsid w:val="42E4C6A0"/>
    <w:rsid w:val="42F38263"/>
    <w:rsid w:val="42FE910D"/>
    <w:rsid w:val="43040B54"/>
    <w:rsid w:val="430CEBAE"/>
    <w:rsid w:val="43217442"/>
    <w:rsid w:val="4338FF4A"/>
    <w:rsid w:val="43581205"/>
    <w:rsid w:val="435DAC19"/>
    <w:rsid w:val="4366438F"/>
    <w:rsid w:val="4376B076"/>
    <w:rsid w:val="43860557"/>
    <w:rsid w:val="43959877"/>
    <w:rsid w:val="43AF0C6B"/>
    <w:rsid w:val="43BDD179"/>
    <w:rsid w:val="43BFADED"/>
    <w:rsid w:val="43CBADE7"/>
    <w:rsid w:val="43D96235"/>
    <w:rsid w:val="43EBCBCD"/>
    <w:rsid w:val="44068263"/>
    <w:rsid w:val="440B0B40"/>
    <w:rsid w:val="440B3C7D"/>
    <w:rsid w:val="4418E7F8"/>
    <w:rsid w:val="443ED489"/>
    <w:rsid w:val="4444D3E7"/>
    <w:rsid w:val="445ECE4B"/>
    <w:rsid w:val="449362CE"/>
    <w:rsid w:val="449A55DB"/>
    <w:rsid w:val="449B4AF9"/>
    <w:rsid w:val="44A02707"/>
    <w:rsid w:val="44A7ECE3"/>
    <w:rsid w:val="44AB90B2"/>
    <w:rsid w:val="44C9CE6A"/>
    <w:rsid w:val="44D97024"/>
    <w:rsid w:val="44E8C3C7"/>
    <w:rsid w:val="44F8F343"/>
    <w:rsid w:val="4506B5F0"/>
    <w:rsid w:val="45305866"/>
    <w:rsid w:val="453059E2"/>
    <w:rsid w:val="453DCAC5"/>
    <w:rsid w:val="45420BE6"/>
    <w:rsid w:val="454506A5"/>
    <w:rsid w:val="454F316E"/>
    <w:rsid w:val="45544922"/>
    <w:rsid w:val="4556122B"/>
    <w:rsid w:val="4560E86D"/>
    <w:rsid w:val="458021AF"/>
    <w:rsid w:val="459341B0"/>
    <w:rsid w:val="45943459"/>
    <w:rsid w:val="45A0331E"/>
    <w:rsid w:val="45A9A702"/>
    <w:rsid w:val="45AC2E22"/>
    <w:rsid w:val="45AD1257"/>
    <w:rsid w:val="45B2137C"/>
    <w:rsid w:val="45B269B1"/>
    <w:rsid w:val="45D2C389"/>
    <w:rsid w:val="45D95DEF"/>
    <w:rsid w:val="45EF0781"/>
    <w:rsid w:val="45EF1DAD"/>
    <w:rsid w:val="45F8EA95"/>
    <w:rsid w:val="45F91EDA"/>
    <w:rsid w:val="45FA6D12"/>
    <w:rsid w:val="460A630E"/>
    <w:rsid w:val="460F1CE6"/>
    <w:rsid w:val="46123123"/>
    <w:rsid w:val="4619C479"/>
    <w:rsid w:val="464A8BC7"/>
    <w:rsid w:val="464FEE64"/>
    <w:rsid w:val="4650AE86"/>
    <w:rsid w:val="4658995A"/>
    <w:rsid w:val="465F295D"/>
    <w:rsid w:val="4661EC09"/>
    <w:rsid w:val="466E2867"/>
    <w:rsid w:val="46976C13"/>
    <w:rsid w:val="46AB57D3"/>
    <w:rsid w:val="46AD6057"/>
    <w:rsid w:val="46C7FDD1"/>
    <w:rsid w:val="46CB9A55"/>
    <w:rsid w:val="46DAFECF"/>
    <w:rsid w:val="46DDD59A"/>
    <w:rsid w:val="46DE83A9"/>
    <w:rsid w:val="470694CC"/>
    <w:rsid w:val="470B0E2D"/>
    <w:rsid w:val="4749D301"/>
    <w:rsid w:val="4752CA60"/>
    <w:rsid w:val="47561115"/>
    <w:rsid w:val="476280A1"/>
    <w:rsid w:val="47683470"/>
    <w:rsid w:val="47711E58"/>
    <w:rsid w:val="47803D8B"/>
    <w:rsid w:val="479422EB"/>
    <w:rsid w:val="47948C37"/>
    <w:rsid w:val="47966B92"/>
    <w:rsid w:val="47A83674"/>
    <w:rsid w:val="47AB6187"/>
    <w:rsid w:val="47B70E1D"/>
    <w:rsid w:val="47BEF7BE"/>
    <w:rsid w:val="47C38251"/>
    <w:rsid w:val="47D4A5B3"/>
    <w:rsid w:val="47DAAD71"/>
    <w:rsid w:val="47EA3820"/>
    <w:rsid w:val="47F58637"/>
    <w:rsid w:val="47F8920F"/>
    <w:rsid w:val="47FE8877"/>
    <w:rsid w:val="4823C132"/>
    <w:rsid w:val="48398592"/>
    <w:rsid w:val="484B9AEF"/>
    <w:rsid w:val="4853729D"/>
    <w:rsid w:val="4865A145"/>
    <w:rsid w:val="48779BEF"/>
    <w:rsid w:val="487BBD21"/>
    <w:rsid w:val="48806529"/>
    <w:rsid w:val="489A97A6"/>
    <w:rsid w:val="48A31A41"/>
    <w:rsid w:val="48A9AE3E"/>
    <w:rsid w:val="48AABD3B"/>
    <w:rsid w:val="48AD73EF"/>
    <w:rsid w:val="48B12AF2"/>
    <w:rsid w:val="48B4AD8F"/>
    <w:rsid w:val="48B94FA5"/>
    <w:rsid w:val="48BAC6CC"/>
    <w:rsid w:val="48C71654"/>
    <w:rsid w:val="48D0B3E6"/>
    <w:rsid w:val="48D43096"/>
    <w:rsid w:val="48E99137"/>
    <w:rsid w:val="48EF2DD3"/>
    <w:rsid w:val="48F89621"/>
    <w:rsid w:val="4901B84F"/>
    <w:rsid w:val="4907229E"/>
    <w:rsid w:val="490A176F"/>
    <w:rsid w:val="491175FD"/>
    <w:rsid w:val="491E863D"/>
    <w:rsid w:val="492C76AB"/>
    <w:rsid w:val="494003D4"/>
    <w:rsid w:val="494230D2"/>
    <w:rsid w:val="49564700"/>
    <w:rsid w:val="49627A95"/>
    <w:rsid w:val="496EBC1C"/>
    <w:rsid w:val="49A0948C"/>
    <w:rsid w:val="49A6EDC6"/>
    <w:rsid w:val="49A79299"/>
    <w:rsid w:val="49A93B8C"/>
    <w:rsid w:val="49AAB608"/>
    <w:rsid w:val="49AD22AC"/>
    <w:rsid w:val="49AD56FA"/>
    <w:rsid w:val="49B3F0B7"/>
    <w:rsid w:val="49B766E7"/>
    <w:rsid w:val="49BA73F1"/>
    <w:rsid w:val="49BC665E"/>
    <w:rsid w:val="49C7C2FD"/>
    <w:rsid w:val="49D2DA1E"/>
    <w:rsid w:val="49E014A8"/>
    <w:rsid w:val="49F318F6"/>
    <w:rsid w:val="49F828A4"/>
    <w:rsid w:val="49FA3112"/>
    <w:rsid w:val="49FBA6C5"/>
    <w:rsid w:val="4A3BFD44"/>
    <w:rsid w:val="4A4651F8"/>
    <w:rsid w:val="4A4B6A47"/>
    <w:rsid w:val="4A4D99A2"/>
    <w:rsid w:val="4A509BC1"/>
    <w:rsid w:val="4A7D0A4D"/>
    <w:rsid w:val="4A864DE8"/>
    <w:rsid w:val="4A8ADCA3"/>
    <w:rsid w:val="4A8C426B"/>
    <w:rsid w:val="4A9EFA09"/>
    <w:rsid w:val="4AB22CDD"/>
    <w:rsid w:val="4AB48445"/>
    <w:rsid w:val="4AC464B9"/>
    <w:rsid w:val="4AD0F09A"/>
    <w:rsid w:val="4AE46562"/>
    <w:rsid w:val="4AFDDDA3"/>
    <w:rsid w:val="4B0864A2"/>
    <w:rsid w:val="4B1E1BBC"/>
    <w:rsid w:val="4B29DF57"/>
    <w:rsid w:val="4B30A242"/>
    <w:rsid w:val="4B391CDD"/>
    <w:rsid w:val="4B4FF257"/>
    <w:rsid w:val="4B6E111B"/>
    <w:rsid w:val="4B79EC57"/>
    <w:rsid w:val="4B8464CB"/>
    <w:rsid w:val="4B8AC532"/>
    <w:rsid w:val="4BA6EB23"/>
    <w:rsid w:val="4BAC6F38"/>
    <w:rsid w:val="4BD4B302"/>
    <w:rsid w:val="4BD6B772"/>
    <w:rsid w:val="4BDD007C"/>
    <w:rsid w:val="4BEB90AC"/>
    <w:rsid w:val="4BF79C06"/>
    <w:rsid w:val="4BFD7E98"/>
    <w:rsid w:val="4BFEF8CE"/>
    <w:rsid w:val="4C16E7BE"/>
    <w:rsid w:val="4C1F8258"/>
    <w:rsid w:val="4C331024"/>
    <w:rsid w:val="4C35B535"/>
    <w:rsid w:val="4C3942A6"/>
    <w:rsid w:val="4C398722"/>
    <w:rsid w:val="4C3B5308"/>
    <w:rsid w:val="4C54C2FF"/>
    <w:rsid w:val="4C57B4E0"/>
    <w:rsid w:val="4C59147B"/>
    <w:rsid w:val="4C5C4F8D"/>
    <w:rsid w:val="4C6C39E8"/>
    <w:rsid w:val="4C6F274A"/>
    <w:rsid w:val="4C8827A9"/>
    <w:rsid w:val="4C915FCA"/>
    <w:rsid w:val="4C921B59"/>
    <w:rsid w:val="4C9753BA"/>
    <w:rsid w:val="4CB79580"/>
    <w:rsid w:val="4CB9086E"/>
    <w:rsid w:val="4CBFBB59"/>
    <w:rsid w:val="4CE72972"/>
    <w:rsid w:val="4CFD6FD3"/>
    <w:rsid w:val="4D235A8D"/>
    <w:rsid w:val="4D2B42C7"/>
    <w:rsid w:val="4D2BAFA6"/>
    <w:rsid w:val="4D2D6104"/>
    <w:rsid w:val="4D3C7EB9"/>
    <w:rsid w:val="4D3EAD3D"/>
    <w:rsid w:val="4D4C94C5"/>
    <w:rsid w:val="4D5FBB34"/>
    <w:rsid w:val="4D61AE4F"/>
    <w:rsid w:val="4D772570"/>
    <w:rsid w:val="4D7D4FCF"/>
    <w:rsid w:val="4D956725"/>
    <w:rsid w:val="4DA71343"/>
    <w:rsid w:val="4DC06901"/>
    <w:rsid w:val="4DC434F5"/>
    <w:rsid w:val="4DC5F3BE"/>
    <w:rsid w:val="4DC8B54A"/>
    <w:rsid w:val="4DCEE085"/>
    <w:rsid w:val="4DEF1895"/>
    <w:rsid w:val="4E04FB4D"/>
    <w:rsid w:val="4E06BAC4"/>
    <w:rsid w:val="4E1B7824"/>
    <w:rsid w:val="4E329CB0"/>
    <w:rsid w:val="4E3DD38A"/>
    <w:rsid w:val="4E3E6B02"/>
    <w:rsid w:val="4E4145FC"/>
    <w:rsid w:val="4E4695F7"/>
    <w:rsid w:val="4E46A508"/>
    <w:rsid w:val="4E499E26"/>
    <w:rsid w:val="4E4F4132"/>
    <w:rsid w:val="4E5BBF2F"/>
    <w:rsid w:val="4E5F4023"/>
    <w:rsid w:val="4E6730C3"/>
    <w:rsid w:val="4E67E7D9"/>
    <w:rsid w:val="4E72A4DC"/>
    <w:rsid w:val="4E7E5A0C"/>
    <w:rsid w:val="4E7EB46C"/>
    <w:rsid w:val="4E83CBB7"/>
    <w:rsid w:val="4E8A91B4"/>
    <w:rsid w:val="4E8B75C3"/>
    <w:rsid w:val="4E8B86B7"/>
    <w:rsid w:val="4EA35BF1"/>
    <w:rsid w:val="4EA7C370"/>
    <w:rsid w:val="4EAD9DF2"/>
    <w:rsid w:val="4EC5FFD5"/>
    <w:rsid w:val="4ED269FF"/>
    <w:rsid w:val="4EED1FCD"/>
    <w:rsid w:val="4EF2F91B"/>
    <w:rsid w:val="4EF3E106"/>
    <w:rsid w:val="4EF6CDA4"/>
    <w:rsid w:val="4EFBCA27"/>
    <w:rsid w:val="4F0539C2"/>
    <w:rsid w:val="4F14F284"/>
    <w:rsid w:val="4F1DBEB7"/>
    <w:rsid w:val="4F37899B"/>
    <w:rsid w:val="4F472B09"/>
    <w:rsid w:val="4F5723C2"/>
    <w:rsid w:val="4F5BB633"/>
    <w:rsid w:val="4F60CB97"/>
    <w:rsid w:val="4F6AB0E6"/>
    <w:rsid w:val="4F755C3D"/>
    <w:rsid w:val="4F95D082"/>
    <w:rsid w:val="4FA5F41D"/>
    <w:rsid w:val="4FB3AA67"/>
    <w:rsid w:val="4FB89CAF"/>
    <w:rsid w:val="4FCBA019"/>
    <w:rsid w:val="4FD0B8A0"/>
    <w:rsid w:val="4FD1E2BB"/>
    <w:rsid w:val="4FD5C2E6"/>
    <w:rsid w:val="4FD97CCC"/>
    <w:rsid w:val="4FD9B423"/>
    <w:rsid w:val="4FF26960"/>
    <w:rsid w:val="4FF44713"/>
    <w:rsid w:val="50170F03"/>
    <w:rsid w:val="501BF802"/>
    <w:rsid w:val="501EBC69"/>
    <w:rsid w:val="5028A601"/>
    <w:rsid w:val="50297138"/>
    <w:rsid w:val="502F0DCE"/>
    <w:rsid w:val="503078D3"/>
    <w:rsid w:val="503224CF"/>
    <w:rsid w:val="503B04E4"/>
    <w:rsid w:val="503DF735"/>
    <w:rsid w:val="504E7D3B"/>
    <w:rsid w:val="50617D00"/>
    <w:rsid w:val="5063F9B3"/>
    <w:rsid w:val="507083F8"/>
    <w:rsid w:val="507DC0DD"/>
    <w:rsid w:val="508DB4AF"/>
    <w:rsid w:val="5098B23E"/>
    <w:rsid w:val="50B2B3DC"/>
    <w:rsid w:val="50BDA319"/>
    <w:rsid w:val="50C03F37"/>
    <w:rsid w:val="50C72DDF"/>
    <w:rsid w:val="50D43C7B"/>
    <w:rsid w:val="50E06EC2"/>
    <w:rsid w:val="50E0C0A4"/>
    <w:rsid w:val="50EC59A9"/>
    <w:rsid w:val="50FA9B0B"/>
    <w:rsid w:val="5109DDA4"/>
    <w:rsid w:val="510DD053"/>
    <w:rsid w:val="51109048"/>
    <w:rsid w:val="51131886"/>
    <w:rsid w:val="511F2180"/>
    <w:rsid w:val="5125EC9D"/>
    <w:rsid w:val="5125F9C0"/>
    <w:rsid w:val="5128FA91"/>
    <w:rsid w:val="512D3E5E"/>
    <w:rsid w:val="5135769D"/>
    <w:rsid w:val="513E06CC"/>
    <w:rsid w:val="514FA56F"/>
    <w:rsid w:val="5156C8EB"/>
    <w:rsid w:val="5165E6CE"/>
    <w:rsid w:val="5169CE2D"/>
    <w:rsid w:val="5171CFAB"/>
    <w:rsid w:val="517277A6"/>
    <w:rsid w:val="517BEEFE"/>
    <w:rsid w:val="5183A4FD"/>
    <w:rsid w:val="51884186"/>
    <w:rsid w:val="51A40A7C"/>
    <w:rsid w:val="51B1B8CD"/>
    <w:rsid w:val="51C41194"/>
    <w:rsid w:val="51EE9909"/>
    <w:rsid w:val="51F0F45A"/>
    <w:rsid w:val="51FD6A23"/>
    <w:rsid w:val="5202924A"/>
    <w:rsid w:val="520AEA3A"/>
    <w:rsid w:val="52120E81"/>
    <w:rsid w:val="5223FC6C"/>
    <w:rsid w:val="522494B0"/>
    <w:rsid w:val="522836BE"/>
    <w:rsid w:val="5229684E"/>
    <w:rsid w:val="523DCD54"/>
    <w:rsid w:val="52458DCD"/>
    <w:rsid w:val="52603196"/>
    <w:rsid w:val="5261CFDB"/>
    <w:rsid w:val="526701E8"/>
    <w:rsid w:val="52783770"/>
    <w:rsid w:val="5287A88D"/>
    <w:rsid w:val="5289138F"/>
    <w:rsid w:val="52933748"/>
    <w:rsid w:val="5296366F"/>
    <w:rsid w:val="529D4831"/>
    <w:rsid w:val="52AE22B5"/>
    <w:rsid w:val="52C8FE2F"/>
    <w:rsid w:val="52D1B86E"/>
    <w:rsid w:val="52D623EB"/>
    <w:rsid w:val="52EF7833"/>
    <w:rsid w:val="5317BF5F"/>
    <w:rsid w:val="5318F771"/>
    <w:rsid w:val="533ACD51"/>
    <w:rsid w:val="5357DD2B"/>
    <w:rsid w:val="535C5B98"/>
    <w:rsid w:val="5367CA4E"/>
    <w:rsid w:val="5374741B"/>
    <w:rsid w:val="5389EB4C"/>
    <w:rsid w:val="538F0BB3"/>
    <w:rsid w:val="53A262D7"/>
    <w:rsid w:val="53A4E2DD"/>
    <w:rsid w:val="53B6CB36"/>
    <w:rsid w:val="53BCF692"/>
    <w:rsid w:val="53C81C6E"/>
    <w:rsid w:val="53D648FF"/>
    <w:rsid w:val="53DDFD4E"/>
    <w:rsid w:val="53E1201B"/>
    <w:rsid w:val="53E2825E"/>
    <w:rsid w:val="5403C053"/>
    <w:rsid w:val="5428AEA3"/>
    <w:rsid w:val="543A58CB"/>
    <w:rsid w:val="543BCA1F"/>
    <w:rsid w:val="5441676E"/>
    <w:rsid w:val="544670E8"/>
    <w:rsid w:val="544FBD13"/>
    <w:rsid w:val="545C8545"/>
    <w:rsid w:val="5461F7FC"/>
    <w:rsid w:val="54862E2A"/>
    <w:rsid w:val="548C295A"/>
    <w:rsid w:val="548D4789"/>
    <w:rsid w:val="548F15FE"/>
    <w:rsid w:val="54917EB9"/>
    <w:rsid w:val="54955A05"/>
    <w:rsid w:val="54A3B530"/>
    <w:rsid w:val="54A6FEC0"/>
    <w:rsid w:val="54AE6D06"/>
    <w:rsid w:val="54B3C32B"/>
    <w:rsid w:val="54D22A9A"/>
    <w:rsid w:val="54DB0FAA"/>
    <w:rsid w:val="54DBFF2A"/>
    <w:rsid w:val="54E09D2F"/>
    <w:rsid w:val="54E9F469"/>
    <w:rsid w:val="54EFBB2F"/>
    <w:rsid w:val="54F02E78"/>
    <w:rsid w:val="54FECE3A"/>
    <w:rsid w:val="5500B851"/>
    <w:rsid w:val="55082B4E"/>
    <w:rsid w:val="551FEC3B"/>
    <w:rsid w:val="55232B5B"/>
    <w:rsid w:val="55242565"/>
    <w:rsid w:val="5531F060"/>
    <w:rsid w:val="553B077A"/>
    <w:rsid w:val="554EC2D7"/>
    <w:rsid w:val="554FB9FF"/>
    <w:rsid w:val="5560DA52"/>
    <w:rsid w:val="55635D57"/>
    <w:rsid w:val="556EDDA6"/>
    <w:rsid w:val="55729832"/>
    <w:rsid w:val="5586C236"/>
    <w:rsid w:val="558EE0BC"/>
    <w:rsid w:val="55BF9D62"/>
    <w:rsid w:val="55C11A2B"/>
    <w:rsid w:val="55C857AE"/>
    <w:rsid w:val="56073E99"/>
    <w:rsid w:val="560E447E"/>
    <w:rsid w:val="5610F84B"/>
    <w:rsid w:val="5611F35E"/>
    <w:rsid w:val="56180F18"/>
    <w:rsid w:val="56300CA7"/>
    <w:rsid w:val="5631E14B"/>
    <w:rsid w:val="56326001"/>
    <w:rsid w:val="563275C0"/>
    <w:rsid w:val="5653EAF9"/>
    <w:rsid w:val="5668825A"/>
    <w:rsid w:val="56706971"/>
    <w:rsid w:val="5672D1EE"/>
    <w:rsid w:val="567E3657"/>
    <w:rsid w:val="56853338"/>
    <w:rsid w:val="5696D03F"/>
    <w:rsid w:val="5699EBEF"/>
    <w:rsid w:val="56A0404B"/>
    <w:rsid w:val="56A14491"/>
    <w:rsid w:val="56A9B736"/>
    <w:rsid w:val="56AC39B7"/>
    <w:rsid w:val="56B95424"/>
    <w:rsid w:val="56C657DC"/>
    <w:rsid w:val="56D7576E"/>
    <w:rsid w:val="56DAB4D2"/>
    <w:rsid w:val="56E83D04"/>
    <w:rsid w:val="56F31C65"/>
    <w:rsid w:val="570EAABA"/>
    <w:rsid w:val="57213B93"/>
    <w:rsid w:val="5732B647"/>
    <w:rsid w:val="57571416"/>
    <w:rsid w:val="57618945"/>
    <w:rsid w:val="57651AF4"/>
    <w:rsid w:val="577BB449"/>
    <w:rsid w:val="577CF941"/>
    <w:rsid w:val="57829422"/>
    <w:rsid w:val="578AD4AA"/>
    <w:rsid w:val="578D1BA8"/>
    <w:rsid w:val="57931B71"/>
    <w:rsid w:val="57C358F1"/>
    <w:rsid w:val="57D3BF26"/>
    <w:rsid w:val="57DCF246"/>
    <w:rsid w:val="57E766FD"/>
    <w:rsid w:val="57F0AAEE"/>
    <w:rsid w:val="5803A89B"/>
    <w:rsid w:val="580452BB"/>
    <w:rsid w:val="580FCC5C"/>
    <w:rsid w:val="58189C2D"/>
    <w:rsid w:val="581B761E"/>
    <w:rsid w:val="58204A31"/>
    <w:rsid w:val="5828EEC7"/>
    <w:rsid w:val="583502A5"/>
    <w:rsid w:val="5839EB77"/>
    <w:rsid w:val="5849DC7F"/>
    <w:rsid w:val="584DE59B"/>
    <w:rsid w:val="585ADC57"/>
    <w:rsid w:val="585EDB3F"/>
    <w:rsid w:val="58615849"/>
    <w:rsid w:val="58687998"/>
    <w:rsid w:val="5878FBF4"/>
    <w:rsid w:val="587B9642"/>
    <w:rsid w:val="587DD7A7"/>
    <w:rsid w:val="58842361"/>
    <w:rsid w:val="588441B2"/>
    <w:rsid w:val="58951C6A"/>
    <w:rsid w:val="589F9EBB"/>
    <w:rsid w:val="58AE3F44"/>
    <w:rsid w:val="58FB4AA9"/>
    <w:rsid w:val="58FD95CC"/>
    <w:rsid w:val="58FFA5A2"/>
    <w:rsid w:val="59018DC0"/>
    <w:rsid w:val="590E9E1C"/>
    <w:rsid w:val="59103F77"/>
    <w:rsid w:val="59320A3A"/>
    <w:rsid w:val="593690C2"/>
    <w:rsid w:val="59369ACD"/>
    <w:rsid w:val="593920AD"/>
    <w:rsid w:val="594319FC"/>
    <w:rsid w:val="594CA4A9"/>
    <w:rsid w:val="594E6391"/>
    <w:rsid w:val="59510FF0"/>
    <w:rsid w:val="59558F55"/>
    <w:rsid w:val="5967D7DC"/>
    <w:rsid w:val="5968990A"/>
    <w:rsid w:val="5990DF12"/>
    <w:rsid w:val="59ACA27D"/>
    <w:rsid w:val="59ACF153"/>
    <w:rsid w:val="59AE92A5"/>
    <w:rsid w:val="59AF2525"/>
    <w:rsid w:val="59B4A3F8"/>
    <w:rsid w:val="59B4EB22"/>
    <w:rsid w:val="59B630DD"/>
    <w:rsid w:val="59BB62E5"/>
    <w:rsid w:val="59C29060"/>
    <w:rsid w:val="59C69D45"/>
    <w:rsid w:val="59CB62A2"/>
    <w:rsid w:val="59DA02E5"/>
    <w:rsid w:val="59DD3273"/>
    <w:rsid w:val="59F78D18"/>
    <w:rsid w:val="5A0BDEA7"/>
    <w:rsid w:val="5A114D98"/>
    <w:rsid w:val="5A1498B8"/>
    <w:rsid w:val="5A185341"/>
    <w:rsid w:val="5A2FB6DC"/>
    <w:rsid w:val="5A312BFE"/>
    <w:rsid w:val="5A331D21"/>
    <w:rsid w:val="5A394623"/>
    <w:rsid w:val="5A51CC28"/>
    <w:rsid w:val="5A56C807"/>
    <w:rsid w:val="5A58E4A5"/>
    <w:rsid w:val="5A67D643"/>
    <w:rsid w:val="5A67F696"/>
    <w:rsid w:val="5A83A55D"/>
    <w:rsid w:val="5A9A1853"/>
    <w:rsid w:val="5A9C24F3"/>
    <w:rsid w:val="5AA1C3EF"/>
    <w:rsid w:val="5AB1D8BE"/>
    <w:rsid w:val="5AC8FE4A"/>
    <w:rsid w:val="5ACA8758"/>
    <w:rsid w:val="5ACABB38"/>
    <w:rsid w:val="5ADFA62C"/>
    <w:rsid w:val="5AF28C10"/>
    <w:rsid w:val="5B0FBB55"/>
    <w:rsid w:val="5B32CE33"/>
    <w:rsid w:val="5B3AB14B"/>
    <w:rsid w:val="5B4C7BD9"/>
    <w:rsid w:val="5B657FDD"/>
    <w:rsid w:val="5B65E8FF"/>
    <w:rsid w:val="5B6D3022"/>
    <w:rsid w:val="5B7574D7"/>
    <w:rsid w:val="5B829A7A"/>
    <w:rsid w:val="5B956F25"/>
    <w:rsid w:val="5B9FC169"/>
    <w:rsid w:val="5BA2C0F4"/>
    <w:rsid w:val="5BA5934F"/>
    <w:rsid w:val="5BA61158"/>
    <w:rsid w:val="5BAAEB6B"/>
    <w:rsid w:val="5BB58709"/>
    <w:rsid w:val="5BD1B8BA"/>
    <w:rsid w:val="5BE84ADC"/>
    <w:rsid w:val="5BF2E0C4"/>
    <w:rsid w:val="5BF4C3E3"/>
    <w:rsid w:val="5BF660F9"/>
    <w:rsid w:val="5BF99A50"/>
    <w:rsid w:val="5C05280F"/>
    <w:rsid w:val="5C09CF43"/>
    <w:rsid w:val="5C1A2C31"/>
    <w:rsid w:val="5C1D7E28"/>
    <w:rsid w:val="5C213B31"/>
    <w:rsid w:val="5C2C7B8B"/>
    <w:rsid w:val="5C2D6A57"/>
    <w:rsid w:val="5C5719E1"/>
    <w:rsid w:val="5C5753F6"/>
    <w:rsid w:val="5C599F82"/>
    <w:rsid w:val="5C754B7C"/>
    <w:rsid w:val="5C7D71A7"/>
    <w:rsid w:val="5C9FFB11"/>
    <w:rsid w:val="5CA4A7AA"/>
    <w:rsid w:val="5CAA28D7"/>
    <w:rsid w:val="5CC46991"/>
    <w:rsid w:val="5CD6B99A"/>
    <w:rsid w:val="5CD72F07"/>
    <w:rsid w:val="5CD90457"/>
    <w:rsid w:val="5CDA5B34"/>
    <w:rsid w:val="5CFF3239"/>
    <w:rsid w:val="5D106CFC"/>
    <w:rsid w:val="5D16C84B"/>
    <w:rsid w:val="5D1DBE8C"/>
    <w:rsid w:val="5D21F967"/>
    <w:rsid w:val="5D35C955"/>
    <w:rsid w:val="5D6AF2F7"/>
    <w:rsid w:val="5D73AB4C"/>
    <w:rsid w:val="5D88CF6E"/>
    <w:rsid w:val="5D8D6EC0"/>
    <w:rsid w:val="5D8E3D6F"/>
    <w:rsid w:val="5DA3F5B7"/>
    <w:rsid w:val="5DB56208"/>
    <w:rsid w:val="5DB5D684"/>
    <w:rsid w:val="5DB9E58F"/>
    <w:rsid w:val="5DCD567F"/>
    <w:rsid w:val="5DD1D3AA"/>
    <w:rsid w:val="5DD30DEC"/>
    <w:rsid w:val="5DD6FAD0"/>
    <w:rsid w:val="5DD93193"/>
    <w:rsid w:val="5DD964B1"/>
    <w:rsid w:val="5DDDBD10"/>
    <w:rsid w:val="5E09D26E"/>
    <w:rsid w:val="5E1A215F"/>
    <w:rsid w:val="5E3204AC"/>
    <w:rsid w:val="5E455879"/>
    <w:rsid w:val="5E4BA6EE"/>
    <w:rsid w:val="5E4E6DC0"/>
    <w:rsid w:val="5E537CB1"/>
    <w:rsid w:val="5E5423AA"/>
    <w:rsid w:val="5E55226F"/>
    <w:rsid w:val="5E554B24"/>
    <w:rsid w:val="5E5E283A"/>
    <w:rsid w:val="5E5F150C"/>
    <w:rsid w:val="5E6BCE45"/>
    <w:rsid w:val="5E7CC86D"/>
    <w:rsid w:val="5E84A4B1"/>
    <w:rsid w:val="5E94B098"/>
    <w:rsid w:val="5E9B56CE"/>
    <w:rsid w:val="5E9CF82D"/>
    <w:rsid w:val="5EB3156C"/>
    <w:rsid w:val="5EBD8C5F"/>
    <w:rsid w:val="5EBDBD9E"/>
    <w:rsid w:val="5EC05D64"/>
    <w:rsid w:val="5EC58A7A"/>
    <w:rsid w:val="5ECD68C6"/>
    <w:rsid w:val="5ED6AE84"/>
    <w:rsid w:val="5EF425A8"/>
    <w:rsid w:val="5EF87DC2"/>
    <w:rsid w:val="5F0E6F0D"/>
    <w:rsid w:val="5F1AF78D"/>
    <w:rsid w:val="5F30798B"/>
    <w:rsid w:val="5F3A335A"/>
    <w:rsid w:val="5F4D84B5"/>
    <w:rsid w:val="5F554934"/>
    <w:rsid w:val="5F5C33F6"/>
    <w:rsid w:val="5F5FA33B"/>
    <w:rsid w:val="5F65556A"/>
    <w:rsid w:val="5F686CDE"/>
    <w:rsid w:val="5F69C44E"/>
    <w:rsid w:val="5F792F0F"/>
    <w:rsid w:val="5F84EF6D"/>
    <w:rsid w:val="5F8BCB13"/>
    <w:rsid w:val="5F94A2D9"/>
    <w:rsid w:val="5F9AB6E7"/>
    <w:rsid w:val="5FA4735F"/>
    <w:rsid w:val="5FA5C901"/>
    <w:rsid w:val="5FB3AD5F"/>
    <w:rsid w:val="5FB3DD76"/>
    <w:rsid w:val="5FCE4EF2"/>
    <w:rsid w:val="5FD57786"/>
    <w:rsid w:val="5FF4E172"/>
    <w:rsid w:val="60140606"/>
    <w:rsid w:val="601FF557"/>
    <w:rsid w:val="602E61A6"/>
    <w:rsid w:val="60583A8C"/>
    <w:rsid w:val="605D1858"/>
    <w:rsid w:val="60718B20"/>
    <w:rsid w:val="60738208"/>
    <w:rsid w:val="60A670C6"/>
    <w:rsid w:val="60AAB0A0"/>
    <w:rsid w:val="60AEBCED"/>
    <w:rsid w:val="60C1D000"/>
    <w:rsid w:val="60C9005E"/>
    <w:rsid w:val="60D4CE31"/>
    <w:rsid w:val="60E37551"/>
    <w:rsid w:val="60E8BF6E"/>
    <w:rsid w:val="60EB223D"/>
    <w:rsid w:val="60EF05B4"/>
    <w:rsid w:val="6103CAC4"/>
    <w:rsid w:val="6104FB5E"/>
    <w:rsid w:val="61113EC4"/>
    <w:rsid w:val="6113F09B"/>
    <w:rsid w:val="611679D6"/>
    <w:rsid w:val="611CCBE5"/>
    <w:rsid w:val="61430D0A"/>
    <w:rsid w:val="6149A229"/>
    <w:rsid w:val="615B1601"/>
    <w:rsid w:val="6168311C"/>
    <w:rsid w:val="6169D187"/>
    <w:rsid w:val="616E0725"/>
    <w:rsid w:val="61743B39"/>
    <w:rsid w:val="617D2142"/>
    <w:rsid w:val="618376BA"/>
    <w:rsid w:val="618429C2"/>
    <w:rsid w:val="61A449BE"/>
    <w:rsid w:val="61A63C8C"/>
    <w:rsid w:val="61B73EF1"/>
    <w:rsid w:val="61C1B952"/>
    <w:rsid w:val="61D05A8E"/>
    <w:rsid w:val="61D05DF2"/>
    <w:rsid w:val="61D3CC5E"/>
    <w:rsid w:val="61D5791D"/>
    <w:rsid w:val="61E31F69"/>
    <w:rsid w:val="61F032EE"/>
    <w:rsid w:val="61F1FB01"/>
    <w:rsid w:val="6219CC7B"/>
    <w:rsid w:val="6220FDF2"/>
    <w:rsid w:val="622D7C5F"/>
    <w:rsid w:val="623FD97E"/>
    <w:rsid w:val="624FF403"/>
    <w:rsid w:val="6252681F"/>
    <w:rsid w:val="6263729C"/>
    <w:rsid w:val="626DFDC0"/>
    <w:rsid w:val="628B2733"/>
    <w:rsid w:val="628C4170"/>
    <w:rsid w:val="629579FF"/>
    <w:rsid w:val="629C302F"/>
    <w:rsid w:val="629D9C3B"/>
    <w:rsid w:val="62A1F246"/>
    <w:rsid w:val="62A64A95"/>
    <w:rsid w:val="62C5F1F0"/>
    <w:rsid w:val="62C76AB2"/>
    <w:rsid w:val="62D456E4"/>
    <w:rsid w:val="62E780BC"/>
    <w:rsid w:val="63010D11"/>
    <w:rsid w:val="6327D5F1"/>
    <w:rsid w:val="632D88AE"/>
    <w:rsid w:val="6335924B"/>
    <w:rsid w:val="636E68A4"/>
    <w:rsid w:val="63708076"/>
    <w:rsid w:val="63713AEE"/>
    <w:rsid w:val="6381A817"/>
    <w:rsid w:val="63881D2B"/>
    <w:rsid w:val="6391D7AC"/>
    <w:rsid w:val="639FC610"/>
    <w:rsid w:val="63A39788"/>
    <w:rsid w:val="63A68005"/>
    <w:rsid w:val="63B4DF89"/>
    <w:rsid w:val="63B924C3"/>
    <w:rsid w:val="63CF119B"/>
    <w:rsid w:val="63E3C46B"/>
    <w:rsid w:val="63F810F2"/>
    <w:rsid w:val="63FE784A"/>
    <w:rsid w:val="6421D987"/>
    <w:rsid w:val="6422EE16"/>
    <w:rsid w:val="642F3A99"/>
    <w:rsid w:val="643A6087"/>
    <w:rsid w:val="64442430"/>
    <w:rsid w:val="64496FAF"/>
    <w:rsid w:val="64595DA3"/>
    <w:rsid w:val="6485AFC3"/>
    <w:rsid w:val="6487F257"/>
    <w:rsid w:val="649FD5F6"/>
    <w:rsid w:val="64A61FFF"/>
    <w:rsid w:val="64B0A158"/>
    <w:rsid w:val="64BE15E2"/>
    <w:rsid w:val="64C94C42"/>
    <w:rsid w:val="64D1BCFC"/>
    <w:rsid w:val="64D3CD15"/>
    <w:rsid w:val="64DC6E15"/>
    <w:rsid w:val="64E02680"/>
    <w:rsid w:val="64E36C4A"/>
    <w:rsid w:val="64FB3599"/>
    <w:rsid w:val="65089993"/>
    <w:rsid w:val="651594F3"/>
    <w:rsid w:val="6523ED8C"/>
    <w:rsid w:val="6538130A"/>
    <w:rsid w:val="653D1D99"/>
    <w:rsid w:val="65422D45"/>
    <w:rsid w:val="6568431D"/>
    <w:rsid w:val="6575C771"/>
    <w:rsid w:val="658B9577"/>
    <w:rsid w:val="65956C8B"/>
    <w:rsid w:val="6599B947"/>
    <w:rsid w:val="659D7AAA"/>
    <w:rsid w:val="65AFA2C4"/>
    <w:rsid w:val="65C35097"/>
    <w:rsid w:val="65CBBB45"/>
    <w:rsid w:val="65CC5ABB"/>
    <w:rsid w:val="65D9501F"/>
    <w:rsid w:val="65DE328D"/>
    <w:rsid w:val="65F4A1C4"/>
    <w:rsid w:val="65FE226C"/>
    <w:rsid w:val="66089B88"/>
    <w:rsid w:val="6608BE81"/>
    <w:rsid w:val="660B265F"/>
    <w:rsid w:val="660C6443"/>
    <w:rsid w:val="6617CCC4"/>
    <w:rsid w:val="6624A98B"/>
    <w:rsid w:val="6624C26E"/>
    <w:rsid w:val="6634A50E"/>
    <w:rsid w:val="663D0442"/>
    <w:rsid w:val="663D11F9"/>
    <w:rsid w:val="663D8BB7"/>
    <w:rsid w:val="663F578E"/>
    <w:rsid w:val="663F83F0"/>
    <w:rsid w:val="6643DC47"/>
    <w:rsid w:val="66557008"/>
    <w:rsid w:val="66576AE7"/>
    <w:rsid w:val="66579A92"/>
    <w:rsid w:val="666F48B8"/>
    <w:rsid w:val="66775921"/>
    <w:rsid w:val="66783E76"/>
    <w:rsid w:val="667CB557"/>
    <w:rsid w:val="667E0DC5"/>
    <w:rsid w:val="668E8B78"/>
    <w:rsid w:val="66931581"/>
    <w:rsid w:val="6693B437"/>
    <w:rsid w:val="669807D7"/>
    <w:rsid w:val="66A4AD59"/>
    <w:rsid w:val="66A8714B"/>
    <w:rsid w:val="66B797E8"/>
    <w:rsid w:val="66C3093A"/>
    <w:rsid w:val="66D1EA4B"/>
    <w:rsid w:val="66D61020"/>
    <w:rsid w:val="67151EE1"/>
    <w:rsid w:val="6716C0D5"/>
    <w:rsid w:val="6720F2DE"/>
    <w:rsid w:val="6735CAFA"/>
    <w:rsid w:val="673D996D"/>
    <w:rsid w:val="674A219E"/>
    <w:rsid w:val="675BB960"/>
    <w:rsid w:val="675F5DA6"/>
    <w:rsid w:val="676D3306"/>
    <w:rsid w:val="67763872"/>
    <w:rsid w:val="6784ED60"/>
    <w:rsid w:val="6789B9D3"/>
    <w:rsid w:val="6792A3AF"/>
    <w:rsid w:val="67A6EBC2"/>
    <w:rsid w:val="67A8D0BA"/>
    <w:rsid w:val="67B66694"/>
    <w:rsid w:val="67CBC986"/>
    <w:rsid w:val="67F59959"/>
    <w:rsid w:val="6804BACC"/>
    <w:rsid w:val="6817B70B"/>
    <w:rsid w:val="681EC076"/>
    <w:rsid w:val="68210056"/>
    <w:rsid w:val="682B9839"/>
    <w:rsid w:val="68365133"/>
    <w:rsid w:val="68387F0A"/>
    <w:rsid w:val="684AE8D4"/>
    <w:rsid w:val="6850265E"/>
    <w:rsid w:val="686CD0EF"/>
    <w:rsid w:val="68A94BDB"/>
    <w:rsid w:val="68ADA587"/>
    <w:rsid w:val="68B22274"/>
    <w:rsid w:val="68BE279F"/>
    <w:rsid w:val="68C7A027"/>
    <w:rsid w:val="68E15036"/>
    <w:rsid w:val="68F5173F"/>
    <w:rsid w:val="6918A671"/>
    <w:rsid w:val="69362DB6"/>
    <w:rsid w:val="694688EB"/>
    <w:rsid w:val="694BF30C"/>
    <w:rsid w:val="69500CF9"/>
    <w:rsid w:val="69554CC1"/>
    <w:rsid w:val="69749C86"/>
    <w:rsid w:val="6987C735"/>
    <w:rsid w:val="699C7469"/>
    <w:rsid w:val="699DCD38"/>
    <w:rsid w:val="69A65A2D"/>
    <w:rsid w:val="69B31130"/>
    <w:rsid w:val="69C4B309"/>
    <w:rsid w:val="69CA4814"/>
    <w:rsid w:val="69FA40ED"/>
    <w:rsid w:val="6A04A9FD"/>
    <w:rsid w:val="6A083DFE"/>
    <w:rsid w:val="6A0BF957"/>
    <w:rsid w:val="6A135A23"/>
    <w:rsid w:val="6A16A591"/>
    <w:rsid w:val="6A1D3EA6"/>
    <w:rsid w:val="6A270209"/>
    <w:rsid w:val="6A3DF3FC"/>
    <w:rsid w:val="6A472BEE"/>
    <w:rsid w:val="6A47B4F8"/>
    <w:rsid w:val="6A620FD3"/>
    <w:rsid w:val="6A65763E"/>
    <w:rsid w:val="6A6DB9CE"/>
    <w:rsid w:val="6A6EAE53"/>
    <w:rsid w:val="6A72388F"/>
    <w:rsid w:val="6A985622"/>
    <w:rsid w:val="6A9BB358"/>
    <w:rsid w:val="6AB7A588"/>
    <w:rsid w:val="6ABA9A90"/>
    <w:rsid w:val="6ABB1A4B"/>
    <w:rsid w:val="6AC51839"/>
    <w:rsid w:val="6AE21D3E"/>
    <w:rsid w:val="6B0173D5"/>
    <w:rsid w:val="6B02604E"/>
    <w:rsid w:val="6B04E2C1"/>
    <w:rsid w:val="6B0B9800"/>
    <w:rsid w:val="6B209880"/>
    <w:rsid w:val="6B340AFB"/>
    <w:rsid w:val="6B484CD7"/>
    <w:rsid w:val="6B51FBBC"/>
    <w:rsid w:val="6B55A5E6"/>
    <w:rsid w:val="6B5EAA9D"/>
    <w:rsid w:val="6B667DBE"/>
    <w:rsid w:val="6B7CE576"/>
    <w:rsid w:val="6B7EE62A"/>
    <w:rsid w:val="6B85170F"/>
    <w:rsid w:val="6B882608"/>
    <w:rsid w:val="6B8E1C81"/>
    <w:rsid w:val="6B92A990"/>
    <w:rsid w:val="6B9336C4"/>
    <w:rsid w:val="6B9ACE16"/>
    <w:rsid w:val="6BA82E89"/>
    <w:rsid w:val="6BB90F07"/>
    <w:rsid w:val="6BBB5E2B"/>
    <w:rsid w:val="6BBE76A3"/>
    <w:rsid w:val="6BC0A067"/>
    <w:rsid w:val="6BD231FE"/>
    <w:rsid w:val="6BD7C505"/>
    <w:rsid w:val="6BF97A95"/>
    <w:rsid w:val="6C0F34E7"/>
    <w:rsid w:val="6C185F22"/>
    <w:rsid w:val="6C1D5204"/>
    <w:rsid w:val="6C27CFF1"/>
    <w:rsid w:val="6C3399CF"/>
    <w:rsid w:val="6C3783B9"/>
    <w:rsid w:val="6C5289B0"/>
    <w:rsid w:val="6C5A9476"/>
    <w:rsid w:val="6C73C74D"/>
    <w:rsid w:val="6C7907E3"/>
    <w:rsid w:val="6C81D2DE"/>
    <w:rsid w:val="6C93B6CF"/>
    <w:rsid w:val="6C9A32F0"/>
    <w:rsid w:val="6CA6E217"/>
    <w:rsid w:val="6CB41C9C"/>
    <w:rsid w:val="6CC27A96"/>
    <w:rsid w:val="6CD31A69"/>
    <w:rsid w:val="6CD6D843"/>
    <w:rsid w:val="6CD9123E"/>
    <w:rsid w:val="6CDE1D8F"/>
    <w:rsid w:val="6CE3A0C0"/>
    <w:rsid w:val="6CFDBC4A"/>
    <w:rsid w:val="6D057A58"/>
    <w:rsid w:val="6D1A38D2"/>
    <w:rsid w:val="6D27BA91"/>
    <w:rsid w:val="6D2B96E7"/>
    <w:rsid w:val="6D54DCF6"/>
    <w:rsid w:val="6D560711"/>
    <w:rsid w:val="6D5932DF"/>
    <w:rsid w:val="6D713C01"/>
    <w:rsid w:val="6D725FB9"/>
    <w:rsid w:val="6D74BDFA"/>
    <w:rsid w:val="6D7C0B0B"/>
    <w:rsid w:val="6D835C44"/>
    <w:rsid w:val="6D83F8D0"/>
    <w:rsid w:val="6D84280A"/>
    <w:rsid w:val="6DA6117C"/>
    <w:rsid w:val="6DAE0300"/>
    <w:rsid w:val="6DBCE6D9"/>
    <w:rsid w:val="6DC0CE0D"/>
    <w:rsid w:val="6DCC6D43"/>
    <w:rsid w:val="6DD06316"/>
    <w:rsid w:val="6DF762FF"/>
    <w:rsid w:val="6DF9CA36"/>
    <w:rsid w:val="6E04081E"/>
    <w:rsid w:val="6E235285"/>
    <w:rsid w:val="6E358D4E"/>
    <w:rsid w:val="6E4189E5"/>
    <w:rsid w:val="6E4AE4B4"/>
    <w:rsid w:val="6E4BF8F4"/>
    <w:rsid w:val="6E5EF3F4"/>
    <w:rsid w:val="6E67D4EB"/>
    <w:rsid w:val="6E744C9A"/>
    <w:rsid w:val="6E76CC0E"/>
    <w:rsid w:val="6E770829"/>
    <w:rsid w:val="6E7DFC58"/>
    <w:rsid w:val="6E8F22E4"/>
    <w:rsid w:val="6E92BB14"/>
    <w:rsid w:val="6E9465F8"/>
    <w:rsid w:val="6E9A4C3D"/>
    <w:rsid w:val="6EA08260"/>
    <w:rsid w:val="6EA101FB"/>
    <w:rsid w:val="6EADDC25"/>
    <w:rsid w:val="6EBA7D6E"/>
    <w:rsid w:val="6EBFB4AD"/>
    <w:rsid w:val="6ECA4A52"/>
    <w:rsid w:val="6ECAC77A"/>
    <w:rsid w:val="6EE4FA09"/>
    <w:rsid w:val="6F24EA04"/>
    <w:rsid w:val="6F3224AF"/>
    <w:rsid w:val="6F3544DC"/>
    <w:rsid w:val="6F398E8A"/>
    <w:rsid w:val="6F39C109"/>
    <w:rsid w:val="6F39C2BE"/>
    <w:rsid w:val="6F486B71"/>
    <w:rsid w:val="6F4E4A0A"/>
    <w:rsid w:val="6F72B050"/>
    <w:rsid w:val="6F8E0BB3"/>
    <w:rsid w:val="6F927BEA"/>
    <w:rsid w:val="6F96A1E2"/>
    <w:rsid w:val="6F98F8B7"/>
    <w:rsid w:val="6F9B87B7"/>
    <w:rsid w:val="6FB47B64"/>
    <w:rsid w:val="6FC3DA51"/>
    <w:rsid w:val="6FD12940"/>
    <w:rsid w:val="6FD21FCD"/>
    <w:rsid w:val="6FD89F81"/>
    <w:rsid w:val="6FD8B712"/>
    <w:rsid w:val="6FE472BC"/>
    <w:rsid w:val="6FF26DC8"/>
    <w:rsid w:val="6FF61A94"/>
    <w:rsid w:val="70079CF6"/>
    <w:rsid w:val="700AF2A4"/>
    <w:rsid w:val="7013204C"/>
    <w:rsid w:val="702B357B"/>
    <w:rsid w:val="702D4ECD"/>
    <w:rsid w:val="703A3ECC"/>
    <w:rsid w:val="703D312A"/>
    <w:rsid w:val="703DC001"/>
    <w:rsid w:val="7046AD2A"/>
    <w:rsid w:val="706278B0"/>
    <w:rsid w:val="7066E600"/>
    <w:rsid w:val="707B977E"/>
    <w:rsid w:val="70825F12"/>
    <w:rsid w:val="70847066"/>
    <w:rsid w:val="70886A27"/>
    <w:rsid w:val="7089D098"/>
    <w:rsid w:val="70903B5C"/>
    <w:rsid w:val="70904F50"/>
    <w:rsid w:val="70A2E534"/>
    <w:rsid w:val="70AC00F3"/>
    <w:rsid w:val="70AF0A15"/>
    <w:rsid w:val="70AF7F4B"/>
    <w:rsid w:val="70EBD832"/>
    <w:rsid w:val="7101F2AE"/>
    <w:rsid w:val="71095D01"/>
    <w:rsid w:val="710F97A1"/>
    <w:rsid w:val="711C8688"/>
    <w:rsid w:val="711D32C3"/>
    <w:rsid w:val="7127E09C"/>
    <w:rsid w:val="7127E64F"/>
    <w:rsid w:val="71380850"/>
    <w:rsid w:val="7143F123"/>
    <w:rsid w:val="7154E7E9"/>
    <w:rsid w:val="71573180"/>
    <w:rsid w:val="7158AF3E"/>
    <w:rsid w:val="7163E8A0"/>
    <w:rsid w:val="717206CE"/>
    <w:rsid w:val="719AE8B9"/>
    <w:rsid w:val="71A85712"/>
    <w:rsid w:val="71A97315"/>
    <w:rsid w:val="71B7A50F"/>
    <w:rsid w:val="71BC19BD"/>
    <w:rsid w:val="71CD77BC"/>
    <w:rsid w:val="71CF5956"/>
    <w:rsid w:val="71CF70E7"/>
    <w:rsid w:val="71EA62AA"/>
    <w:rsid w:val="71F0425E"/>
    <w:rsid w:val="71FACD9D"/>
    <w:rsid w:val="7202AB72"/>
    <w:rsid w:val="72063EB8"/>
    <w:rsid w:val="72155C5B"/>
    <w:rsid w:val="7218AD54"/>
    <w:rsid w:val="72257B39"/>
    <w:rsid w:val="722589E8"/>
    <w:rsid w:val="723703D2"/>
    <w:rsid w:val="723C32EE"/>
    <w:rsid w:val="724E78D3"/>
    <w:rsid w:val="7265CF6D"/>
    <w:rsid w:val="7268BD74"/>
    <w:rsid w:val="72746221"/>
    <w:rsid w:val="72754A30"/>
    <w:rsid w:val="727EF272"/>
    <w:rsid w:val="72825A73"/>
    <w:rsid w:val="7284A8EA"/>
    <w:rsid w:val="728EA86C"/>
    <w:rsid w:val="7290BD39"/>
    <w:rsid w:val="72B2826A"/>
    <w:rsid w:val="72B9FC6F"/>
    <w:rsid w:val="72BFD51D"/>
    <w:rsid w:val="72C83D36"/>
    <w:rsid w:val="72C8C434"/>
    <w:rsid w:val="72D2B556"/>
    <w:rsid w:val="72DBE2CE"/>
    <w:rsid w:val="72E26DF7"/>
    <w:rsid w:val="72E6D5F6"/>
    <w:rsid w:val="72E92D29"/>
    <w:rsid w:val="72F04C17"/>
    <w:rsid w:val="72F5907A"/>
    <w:rsid w:val="72F8C7DD"/>
    <w:rsid w:val="72FF5E80"/>
    <w:rsid w:val="730936F2"/>
    <w:rsid w:val="73103A1B"/>
    <w:rsid w:val="73169EA6"/>
    <w:rsid w:val="7328C558"/>
    <w:rsid w:val="733D27C9"/>
    <w:rsid w:val="735EBA44"/>
    <w:rsid w:val="7360D6D0"/>
    <w:rsid w:val="7362854E"/>
    <w:rsid w:val="7376941B"/>
    <w:rsid w:val="73805644"/>
    <w:rsid w:val="738ABAFF"/>
    <w:rsid w:val="739A22EA"/>
    <w:rsid w:val="73A7E1E4"/>
    <w:rsid w:val="73A8BA3E"/>
    <w:rsid w:val="73B32787"/>
    <w:rsid w:val="73B51432"/>
    <w:rsid w:val="73C1B12D"/>
    <w:rsid w:val="73CDFF60"/>
    <w:rsid w:val="73D1EE2B"/>
    <w:rsid w:val="73D340B1"/>
    <w:rsid w:val="73DCE7B0"/>
    <w:rsid w:val="73E3701F"/>
    <w:rsid w:val="7404A78E"/>
    <w:rsid w:val="740BE0DB"/>
    <w:rsid w:val="740D3C8B"/>
    <w:rsid w:val="740E13CD"/>
    <w:rsid w:val="741F148A"/>
    <w:rsid w:val="7421A9B3"/>
    <w:rsid w:val="7423EB62"/>
    <w:rsid w:val="74387271"/>
    <w:rsid w:val="74473863"/>
    <w:rsid w:val="74508F6D"/>
    <w:rsid w:val="7453504F"/>
    <w:rsid w:val="7464D488"/>
    <w:rsid w:val="74804DED"/>
    <w:rsid w:val="7486A9E6"/>
    <w:rsid w:val="748FDC67"/>
    <w:rsid w:val="7491C249"/>
    <w:rsid w:val="7494A778"/>
    <w:rsid w:val="74954AB1"/>
    <w:rsid w:val="74A60E23"/>
    <w:rsid w:val="74B23751"/>
    <w:rsid w:val="74C37337"/>
    <w:rsid w:val="74CB65B3"/>
    <w:rsid w:val="74E79A43"/>
    <w:rsid w:val="74E7F845"/>
    <w:rsid w:val="74F3A36C"/>
    <w:rsid w:val="7504289A"/>
    <w:rsid w:val="75079578"/>
    <w:rsid w:val="7526E288"/>
    <w:rsid w:val="75460A69"/>
    <w:rsid w:val="7548B712"/>
    <w:rsid w:val="754D2213"/>
    <w:rsid w:val="7557A3C2"/>
    <w:rsid w:val="7562F027"/>
    <w:rsid w:val="75760867"/>
    <w:rsid w:val="7577C255"/>
    <w:rsid w:val="75790C8E"/>
    <w:rsid w:val="758FEA90"/>
    <w:rsid w:val="7590F671"/>
    <w:rsid w:val="7595916B"/>
    <w:rsid w:val="75E5D13D"/>
    <w:rsid w:val="75E902C0"/>
    <w:rsid w:val="75EA91C4"/>
    <w:rsid w:val="75F707B4"/>
    <w:rsid w:val="75FD684B"/>
    <w:rsid w:val="7616773A"/>
    <w:rsid w:val="76176246"/>
    <w:rsid w:val="7623C30D"/>
    <w:rsid w:val="76356530"/>
    <w:rsid w:val="76372B12"/>
    <w:rsid w:val="7637B18B"/>
    <w:rsid w:val="764DEB41"/>
    <w:rsid w:val="765CFD34"/>
    <w:rsid w:val="7667BC7C"/>
    <w:rsid w:val="767CA3D4"/>
    <w:rsid w:val="76A976F3"/>
    <w:rsid w:val="76BF9707"/>
    <w:rsid w:val="76C98EFF"/>
    <w:rsid w:val="76D19FEC"/>
    <w:rsid w:val="76DBA7D4"/>
    <w:rsid w:val="76DEC559"/>
    <w:rsid w:val="76E11B12"/>
    <w:rsid w:val="76ED86AE"/>
    <w:rsid w:val="76F7905C"/>
    <w:rsid w:val="76FCA44C"/>
    <w:rsid w:val="77002293"/>
    <w:rsid w:val="7709043C"/>
    <w:rsid w:val="770C22D4"/>
    <w:rsid w:val="770DA01B"/>
    <w:rsid w:val="7715805E"/>
    <w:rsid w:val="771D6FFC"/>
    <w:rsid w:val="77283A50"/>
    <w:rsid w:val="772BBF66"/>
    <w:rsid w:val="77421317"/>
    <w:rsid w:val="774D80DF"/>
    <w:rsid w:val="7754081F"/>
    <w:rsid w:val="77598F88"/>
    <w:rsid w:val="77674A09"/>
    <w:rsid w:val="7773757C"/>
    <w:rsid w:val="777D8053"/>
    <w:rsid w:val="777DDD06"/>
    <w:rsid w:val="777ED925"/>
    <w:rsid w:val="77825161"/>
    <w:rsid w:val="77A0C3D3"/>
    <w:rsid w:val="77A65B0E"/>
    <w:rsid w:val="77B9F50B"/>
    <w:rsid w:val="77D76572"/>
    <w:rsid w:val="77DD3917"/>
    <w:rsid w:val="77E70E3D"/>
    <w:rsid w:val="77E93139"/>
    <w:rsid w:val="77F6F210"/>
    <w:rsid w:val="77F7D824"/>
    <w:rsid w:val="77FF4D3E"/>
    <w:rsid w:val="7800F478"/>
    <w:rsid w:val="780EC482"/>
    <w:rsid w:val="78130C81"/>
    <w:rsid w:val="781BBBE3"/>
    <w:rsid w:val="7825801D"/>
    <w:rsid w:val="783BC040"/>
    <w:rsid w:val="7840C9B3"/>
    <w:rsid w:val="78462688"/>
    <w:rsid w:val="78471369"/>
    <w:rsid w:val="784A28D6"/>
    <w:rsid w:val="784C27FD"/>
    <w:rsid w:val="786890C8"/>
    <w:rsid w:val="786AA32E"/>
    <w:rsid w:val="787D0EBD"/>
    <w:rsid w:val="78803AE1"/>
    <w:rsid w:val="7882508C"/>
    <w:rsid w:val="78845D65"/>
    <w:rsid w:val="789360BD"/>
    <w:rsid w:val="78A2A983"/>
    <w:rsid w:val="78AD8EF7"/>
    <w:rsid w:val="78B2F9B9"/>
    <w:rsid w:val="78B640C3"/>
    <w:rsid w:val="78C0952D"/>
    <w:rsid w:val="78C47079"/>
    <w:rsid w:val="78CE988F"/>
    <w:rsid w:val="78D4BDB6"/>
    <w:rsid w:val="78E34794"/>
    <w:rsid w:val="78E5245A"/>
    <w:rsid w:val="78F0FD64"/>
    <w:rsid w:val="78F766EB"/>
    <w:rsid w:val="78F8D2B2"/>
    <w:rsid w:val="79075C53"/>
    <w:rsid w:val="7918A28B"/>
    <w:rsid w:val="79239087"/>
    <w:rsid w:val="7929A811"/>
    <w:rsid w:val="792B3DBE"/>
    <w:rsid w:val="7934E750"/>
    <w:rsid w:val="7944AD73"/>
    <w:rsid w:val="79664ADB"/>
    <w:rsid w:val="7988BE05"/>
    <w:rsid w:val="799B0009"/>
    <w:rsid w:val="799D897C"/>
    <w:rsid w:val="79A49C42"/>
    <w:rsid w:val="79A58FDE"/>
    <w:rsid w:val="79AEAD02"/>
    <w:rsid w:val="79B34C42"/>
    <w:rsid w:val="79D42801"/>
    <w:rsid w:val="79E3B4A2"/>
    <w:rsid w:val="79F743E1"/>
    <w:rsid w:val="79F8797B"/>
    <w:rsid w:val="7A1DD838"/>
    <w:rsid w:val="7A1FEE85"/>
    <w:rsid w:val="7A2097B8"/>
    <w:rsid w:val="7A29D449"/>
    <w:rsid w:val="7A2CB118"/>
    <w:rsid w:val="7A35EE62"/>
    <w:rsid w:val="7A382088"/>
    <w:rsid w:val="7A3D4E0B"/>
    <w:rsid w:val="7A3E4261"/>
    <w:rsid w:val="7A42D4D5"/>
    <w:rsid w:val="7A462A22"/>
    <w:rsid w:val="7A46344B"/>
    <w:rsid w:val="7A49D7A2"/>
    <w:rsid w:val="7A55D4C9"/>
    <w:rsid w:val="7A6CA8E9"/>
    <w:rsid w:val="7A78CC16"/>
    <w:rsid w:val="7A7AAFF8"/>
    <w:rsid w:val="7A8322BD"/>
    <w:rsid w:val="7AA73094"/>
    <w:rsid w:val="7AD67E67"/>
    <w:rsid w:val="7AD68F0C"/>
    <w:rsid w:val="7AF3D0F6"/>
    <w:rsid w:val="7AF7DB31"/>
    <w:rsid w:val="7B009468"/>
    <w:rsid w:val="7B03745C"/>
    <w:rsid w:val="7B087A9E"/>
    <w:rsid w:val="7B1CAC30"/>
    <w:rsid w:val="7B26AC0C"/>
    <w:rsid w:val="7B2CD1E1"/>
    <w:rsid w:val="7B364A8A"/>
    <w:rsid w:val="7B3FFD90"/>
    <w:rsid w:val="7B43AA10"/>
    <w:rsid w:val="7B53BE1A"/>
    <w:rsid w:val="7B602FE9"/>
    <w:rsid w:val="7B6ABC3C"/>
    <w:rsid w:val="7B6FF35C"/>
    <w:rsid w:val="7B728D1C"/>
    <w:rsid w:val="7B8218C2"/>
    <w:rsid w:val="7B837ADA"/>
    <w:rsid w:val="7B92B151"/>
    <w:rsid w:val="7B9CFAE8"/>
    <w:rsid w:val="7BA2CAE9"/>
    <w:rsid w:val="7BA4D99B"/>
    <w:rsid w:val="7BBB442E"/>
    <w:rsid w:val="7BBCB06D"/>
    <w:rsid w:val="7BC061EE"/>
    <w:rsid w:val="7BC34D02"/>
    <w:rsid w:val="7BC72266"/>
    <w:rsid w:val="7BCCA724"/>
    <w:rsid w:val="7BE62553"/>
    <w:rsid w:val="7BF3762C"/>
    <w:rsid w:val="7BF7091A"/>
    <w:rsid w:val="7BFF2CD6"/>
    <w:rsid w:val="7C0F4D17"/>
    <w:rsid w:val="7C114AC2"/>
    <w:rsid w:val="7C2E29B3"/>
    <w:rsid w:val="7C32C51D"/>
    <w:rsid w:val="7C3661EE"/>
    <w:rsid w:val="7C4BCBDB"/>
    <w:rsid w:val="7C5E652A"/>
    <w:rsid w:val="7C78C393"/>
    <w:rsid w:val="7C855D35"/>
    <w:rsid w:val="7C974971"/>
    <w:rsid w:val="7CA20C9C"/>
    <w:rsid w:val="7CBC09DA"/>
    <w:rsid w:val="7CBDE864"/>
    <w:rsid w:val="7CCBDE43"/>
    <w:rsid w:val="7CD2AE00"/>
    <w:rsid w:val="7CEDB9D6"/>
    <w:rsid w:val="7CF03D78"/>
    <w:rsid w:val="7CFA3285"/>
    <w:rsid w:val="7CFB1342"/>
    <w:rsid w:val="7D032598"/>
    <w:rsid w:val="7D1F160F"/>
    <w:rsid w:val="7D26985B"/>
    <w:rsid w:val="7D2C0767"/>
    <w:rsid w:val="7D30AB0B"/>
    <w:rsid w:val="7D3909BE"/>
    <w:rsid w:val="7D4A549C"/>
    <w:rsid w:val="7D4F0267"/>
    <w:rsid w:val="7D6967F1"/>
    <w:rsid w:val="7D70AFD2"/>
    <w:rsid w:val="7D939106"/>
    <w:rsid w:val="7DA0386C"/>
    <w:rsid w:val="7DA2A71C"/>
    <w:rsid w:val="7DA49F5A"/>
    <w:rsid w:val="7DA7A413"/>
    <w:rsid w:val="7DAC905B"/>
    <w:rsid w:val="7DB0E86D"/>
    <w:rsid w:val="7DC23051"/>
    <w:rsid w:val="7DC3C23C"/>
    <w:rsid w:val="7DC7F31E"/>
    <w:rsid w:val="7DCA64C7"/>
    <w:rsid w:val="7DE4712C"/>
    <w:rsid w:val="7DEDB0E0"/>
    <w:rsid w:val="7DF0D43A"/>
    <w:rsid w:val="7E0323ED"/>
    <w:rsid w:val="7E058267"/>
    <w:rsid w:val="7E0D2962"/>
    <w:rsid w:val="7E0E3114"/>
    <w:rsid w:val="7E14E130"/>
    <w:rsid w:val="7E166CBD"/>
    <w:rsid w:val="7E22A429"/>
    <w:rsid w:val="7E22A796"/>
    <w:rsid w:val="7E325486"/>
    <w:rsid w:val="7E33F36B"/>
    <w:rsid w:val="7E355C28"/>
    <w:rsid w:val="7E46A6F6"/>
    <w:rsid w:val="7E6DC99B"/>
    <w:rsid w:val="7E710895"/>
    <w:rsid w:val="7E725C2C"/>
    <w:rsid w:val="7E84ED40"/>
    <w:rsid w:val="7E8674AF"/>
    <w:rsid w:val="7E8CA0DD"/>
    <w:rsid w:val="7E914E8E"/>
    <w:rsid w:val="7EA14F16"/>
    <w:rsid w:val="7EB3ABC8"/>
    <w:rsid w:val="7EC0FB2F"/>
    <w:rsid w:val="7ECA0EDF"/>
    <w:rsid w:val="7ECF7726"/>
    <w:rsid w:val="7EE0CF95"/>
    <w:rsid w:val="7EF53DC1"/>
    <w:rsid w:val="7F0BC4C3"/>
    <w:rsid w:val="7F0FD4DF"/>
    <w:rsid w:val="7F162825"/>
    <w:rsid w:val="7F25AD22"/>
    <w:rsid w:val="7F27DCE9"/>
    <w:rsid w:val="7F4D1440"/>
    <w:rsid w:val="7F5603DA"/>
    <w:rsid w:val="7F5AEB55"/>
    <w:rsid w:val="7F62B89D"/>
    <w:rsid w:val="7F63BE31"/>
    <w:rsid w:val="7F6AC406"/>
    <w:rsid w:val="7F769DD7"/>
    <w:rsid w:val="7F7B8C79"/>
    <w:rsid w:val="7F7E8F96"/>
    <w:rsid w:val="7F87B239"/>
    <w:rsid w:val="7F8900DB"/>
    <w:rsid w:val="7F95C1C5"/>
    <w:rsid w:val="7F971A0E"/>
    <w:rsid w:val="7F97A578"/>
    <w:rsid w:val="7F9C0980"/>
    <w:rsid w:val="7FA92AFF"/>
    <w:rsid w:val="7FBC59D7"/>
    <w:rsid w:val="7FC71B47"/>
    <w:rsid w:val="7FCAAD62"/>
    <w:rsid w:val="7FD0F810"/>
    <w:rsid w:val="7FF6C74C"/>
    <w:rsid w:val="7FF76E8C"/>
    <w:rsid w:val="7FF975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char;mso-position-vertical-relative:line" fill="f" fillcolor="white">
      <v:fill color="white" on="f"/>
    </o:shapedefaults>
    <o:shapelayout v:ext="edit">
      <o:idmap v:ext="edit" data="1"/>
    </o:shapelayout>
  </w:shapeDefaults>
  <w:decimalSymbol w:val="."/>
  <w:listSeparator w:val=","/>
  <w14:docId w14:val="01918466"/>
  <w15:docId w15:val="{3FDBCA92-8415-4674-931E-B7B6EC91B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ascii="Arial" w:hAnsi="Arial"/>
      <w:snapToGrid w:val="0"/>
      <w:kern w:val="1"/>
      <w:sz w:val="24"/>
      <w:szCs w:val="24"/>
      <w:lang w:eastAsia="en-US"/>
    </w:rPr>
  </w:style>
  <w:style w:type="paragraph" w:styleId="Heading1">
    <w:name w:val="heading 1"/>
    <w:aliases w:val="Title 1"/>
    <w:basedOn w:val="Heading"/>
    <w:next w:val="Normal"/>
    <w:uiPriority w:val="9"/>
    <w:qFormat/>
    <w:pPr>
      <w:pageBreakBefore/>
      <w:numPr>
        <w:numId w:val="58"/>
      </w:numPr>
      <w:spacing w:before="0" w:after="240"/>
      <w:outlineLvl w:val="0"/>
    </w:pPr>
    <w:rPr>
      <w:b/>
      <w:bCs/>
      <w:color w:val="50B848"/>
      <w:sz w:val="32"/>
      <w:szCs w:val="32"/>
    </w:rPr>
  </w:style>
  <w:style w:type="paragraph" w:styleId="Heading2">
    <w:name w:val="heading 2"/>
    <w:aliases w:val="Chapter Title,Title 2"/>
    <w:basedOn w:val="Heading"/>
    <w:next w:val="Normal"/>
    <w:uiPriority w:val="9"/>
    <w:qFormat/>
    <w:rsid w:val="00AE5B58"/>
    <w:pPr>
      <w:numPr>
        <w:ilvl w:val="1"/>
        <w:numId w:val="58"/>
      </w:numPr>
      <w:spacing w:before="120" w:after="240"/>
      <w:outlineLvl w:val="1"/>
    </w:pPr>
    <w:rPr>
      <w:rFonts w:ascii="Times New Roman" w:hAnsi="Times New Roman"/>
      <w:b/>
      <w:bCs/>
      <w:color w:val="50B848"/>
      <w:kern w:val="28"/>
    </w:rPr>
  </w:style>
  <w:style w:type="paragraph" w:styleId="Heading3">
    <w:name w:val="heading 3"/>
    <w:aliases w:val="Title 3"/>
    <w:basedOn w:val="Heading"/>
    <w:next w:val="Normal"/>
    <w:link w:val="Heading3Char"/>
    <w:uiPriority w:val="9"/>
    <w:qFormat/>
    <w:pPr>
      <w:numPr>
        <w:ilvl w:val="2"/>
        <w:numId w:val="58"/>
      </w:numPr>
      <w:spacing w:before="180" w:after="180"/>
      <w:outlineLvl w:val="2"/>
    </w:pPr>
    <w:rPr>
      <w:b/>
      <w:bCs/>
      <w:color w:val="50B848"/>
      <w:kern w:val="18"/>
      <w:sz w:val="24"/>
      <w:szCs w:val="24"/>
    </w:rPr>
  </w:style>
  <w:style w:type="paragraph" w:styleId="Heading4">
    <w:name w:val="heading 4"/>
    <w:aliases w:val="Title 4"/>
    <w:basedOn w:val="Heading"/>
    <w:next w:val="Normal"/>
    <w:uiPriority w:val="9"/>
    <w:qFormat/>
    <w:pPr>
      <w:numPr>
        <w:ilvl w:val="3"/>
        <w:numId w:val="58"/>
      </w:numPr>
      <w:spacing w:before="120"/>
      <w:outlineLvl w:val="3"/>
    </w:pPr>
    <w:rPr>
      <w:b/>
      <w:bCs/>
      <w:kern w:val="18"/>
      <w:sz w:val="22"/>
      <w:szCs w:val="22"/>
    </w:rPr>
  </w:style>
  <w:style w:type="paragraph" w:styleId="Heading5">
    <w:name w:val="heading 5"/>
    <w:basedOn w:val="Heading"/>
    <w:next w:val="Normal"/>
    <w:uiPriority w:val="9"/>
    <w:qFormat/>
    <w:pPr>
      <w:numPr>
        <w:ilvl w:val="4"/>
        <w:numId w:val="58"/>
      </w:numPr>
      <w:spacing w:before="120" w:after="60"/>
      <w:outlineLvl w:val="4"/>
    </w:pPr>
    <w:rPr>
      <w:kern w:val="18"/>
      <w:sz w:val="20"/>
      <w:szCs w:val="20"/>
    </w:rPr>
  </w:style>
  <w:style w:type="paragraph" w:styleId="Heading6">
    <w:name w:val="heading 6"/>
    <w:basedOn w:val="Heading"/>
    <w:next w:val="Normal"/>
    <w:uiPriority w:val="9"/>
    <w:qFormat/>
    <w:pPr>
      <w:numPr>
        <w:ilvl w:val="5"/>
        <w:numId w:val="58"/>
      </w:numPr>
      <w:outlineLvl w:val="5"/>
    </w:pPr>
    <w:rPr>
      <w:b/>
      <w:bCs/>
      <w:sz w:val="21"/>
      <w:szCs w:val="21"/>
    </w:rPr>
  </w:style>
  <w:style w:type="paragraph" w:styleId="Heading7">
    <w:name w:val="heading 7"/>
    <w:basedOn w:val="Heading"/>
    <w:next w:val="Normal"/>
    <w:uiPriority w:val="9"/>
    <w:qFormat/>
    <w:pPr>
      <w:numPr>
        <w:ilvl w:val="6"/>
        <w:numId w:val="58"/>
      </w:numPr>
      <w:outlineLvl w:val="6"/>
    </w:pPr>
    <w:rPr>
      <w:b/>
      <w:bCs/>
      <w:sz w:val="21"/>
      <w:szCs w:val="21"/>
    </w:rPr>
  </w:style>
  <w:style w:type="paragraph" w:styleId="Heading8">
    <w:name w:val="heading 8"/>
    <w:basedOn w:val="Heading"/>
    <w:next w:val="Normal"/>
    <w:uiPriority w:val="9"/>
    <w:qFormat/>
    <w:pPr>
      <w:numPr>
        <w:ilvl w:val="7"/>
        <w:numId w:val="58"/>
      </w:numPr>
      <w:outlineLvl w:val="7"/>
    </w:pPr>
    <w:rPr>
      <w:b/>
      <w:bCs/>
      <w:sz w:val="21"/>
      <w:szCs w:val="21"/>
    </w:rPr>
  </w:style>
  <w:style w:type="paragraph" w:styleId="Heading9">
    <w:name w:val="heading 9"/>
    <w:basedOn w:val="Heading"/>
    <w:next w:val="Normal"/>
    <w:qFormat/>
    <w:pPr>
      <w:numPr>
        <w:ilvl w:val="8"/>
        <w:numId w:val="58"/>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Normal"/>
    <w:pPr>
      <w:keepNext/>
      <w:spacing w:before="240" w:after="120"/>
    </w:pPr>
    <w:rPr>
      <w:rFonts w:eastAsia="Arial Unicode MS"/>
      <w:sz w:val="28"/>
      <w:szCs w:val="28"/>
    </w:rPr>
  </w:style>
  <w:style w:type="character" w:customStyle="1" w:styleId="Heading3Char">
    <w:name w:val="Heading 3 Char"/>
    <w:aliases w:val="Title 3 Char"/>
    <w:link w:val="Heading3"/>
    <w:uiPriority w:val="9"/>
    <w:rsid w:val="00E37126"/>
    <w:rPr>
      <w:rFonts w:ascii="Arial" w:eastAsia="Arial Unicode MS" w:hAnsi="Arial"/>
      <w:b/>
      <w:bCs/>
      <w:snapToGrid w:val="0"/>
      <w:color w:val="50B848"/>
      <w:kern w:val="18"/>
      <w:sz w:val="24"/>
      <w:szCs w:val="24"/>
      <w:lang w:eastAsia="en-US"/>
    </w:rPr>
  </w:style>
  <w:style w:type="character" w:customStyle="1" w:styleId="NumberingSymbols">
    <w:name w:val="Numbering Symbols"/>
  </w:style>
  <w:style w:type="character" w:customStyle="1" w:styleId="Bullets">
    <w:name w:val="Bullets"/>
    <w:rPr>
      <w:rFonts w:ascii="OpenSymbol" w:eastAsia="Times New Roman" w:hAnsi="OpenSymbol"/>
    </w:rPr>
  </w:style>
  <w:style w:type="character" w:customStyle="1" w:styleId="Placeholder">
    <w:name w:val="Placeholder"/>
    <w:rPr>
      <w:smallCaps/>
      <w:color w:val="008080"/>
      <w:u w:val="dotted"/>
    </w:rPr>
  </w:style>
  <w:style w:type="character" w:customStyle="1" w:styleId="FootnoteCharacters">
    <w:name w:val="Footnote Characters"/>
  </w:style>
  <w:style w:type="character" w:styleId="FootnoteReference">
    <w:name w:val="footnote reference"/>
    <w:uiPriority w:val="99"/>
    <w:semiHidden/>
    <w:rPr>
      <w:i/>
      <w:iCs/>
      <w:sz w:val="20"/>
      <w:vertAlign w:val="superscript"/>
      <w:lang w:val="en-GB"/>
    </w:rPr>
  </w:style>
  <w:style w:type="character" w:styleId="Hyperlink">
    <w:name w:val="Hyperlink"/>
    <w:uiPriority w:val="99"/>
    <w:rPr>
      <w:color w:val="000080"/>
      <w:u w:val="single"/>
    </w:rPr>
  </w:style>
  <w:style w:type="character" w:styleId="EndnoteReference">
    <w:name w:val="endnote reference"/>
    <w:semiHidden/>
    <w:rPr>
      <w:vertAlign w:val="superscript"/>
    </w:rPr>
  </w:style>
  <w:style w:type="character" w:customStyle="1" w:styleId="EndnoteCharacters">
    <w:name w:val="Endnote Characters"/>
  </w:style>
  <w:style w:type="paragraph" w:styleId="BodyText">
    <w:name w:val="Body Text"/>
    <w:basedOn w:val="Normal"/>
    <w:semiHidden/>
    <w:pPr>
      <w:spacing w:after="120" w:line="288" w:lineRule="auto"/>
      <w:jc w:val="both"/>
    </w:pPr>
    <w:rPr>
      <w:rFonts w:eastAsia="Arial Unicode MS"/>
      <w:kern w:val="18"/>
      <w:sz w:val="20"/>
      <w:szCs w:val="20"/>
    </w:rPr>
  </w:style>
  <w:style w:type="paragraph" w:styleId="List">
    <w:name w:val="List"/>
    <w:basedOn w:val="Normal"/>
    <w:semiHidden/>
    <w:pPr>
      <w:numPr>
        <w:ilvl w:val="8"/>
        <w:numId w:val="3"/>
      </w:numPr>
      <w:spacing w:after="120" w:line="288" w:lineRule="auto"/>
      <w:jc w:val="both"/>
    </w:pPr>
    <w:rPr>
      <w:kern w:val="18"/>
      <w:sz w:val="20"/>
      <w:szCs w:val="20"/>
    </w:rPr>
  </w:style>
  <w:style w:type="paragraph" w:styleId="Caption">
    <w:name w:val="caption"/>
    <w:basedOn w:val="Normal"/>
    <w:uiPriority w:val="35"/>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link w:val="HeaderChar"/>
    <w:pPr>
      <w:suppressLineNumbers/>
      <w:tabs>
        <w:tab w:val="center" w:pos="4818"/>
        <w:tab w:val="right" w:pos="9637"/>
      </w:tabs>
    </w:pPr>
  </w:style>
  <w:style w:type="character" w:customStyle="1" w:styleId="HeaderChar">
    <w:name w:val="Header Char"/>
    <w:basedOn w:val="DefaultParagraphFont"/>
    <w:link w:val="Header"/>
    <w:uiPriority w:val="99"/>
    <w:rsid w:val="00E10D62"/>
    <w:rPr>
      <w:rFonts w:ascii="Arial" w:hAnsi="Arial"/>
      <w:snapToGrid w:val="0"/>
      <w:kern w:val="1"/>
      <w:sz w:val="24"/>
      <w:szCs w:val="24"/>
      <w:lang w:val="fr-FR" w:eastAsia="en-US"/>
    </w:rPr>
  </w:style>
  <w:style w:type="paragraph" w:styleId="Footer">
    <w:name w:val="footer"/>
    <w:basedOn w:val="Normal"/>
    <w:link w:val="FooterChar"/>
    <w:uiPriority w:val="99"/>
    <w:pPr>
      <w:suppressLineNumbers/>
      <w:tabs>
        <w:tab w:val="center" w:pos="4818"/>
        <w:tab w:val="right" w:pos="9637"/>
      </w:tabs>
    </w:pPr>
    <w:rPr>
      <w:sz w:val="14"/>
      <w:szCs w:val="14"/>
    </w:rPr>
  </w:style>
  <w:style w:type="paragraph" w:customStyle="1" w:styleId="CTBGrandtitre">
    <w:name w:val="CTB_Grand titre"/>
    <w:basedOn w:val="Normal"/>
    <w:next w:val="CTBSoustitre"/>
    <w:pPr>
      <w:spacing w:before="3402"/>
      <w:ind w:left="1503"/>
    </w:pPr>
    <w:rPr>
      <w:b/>
      <w:bCs/>
      <w:caps/>
      <w:color w:val="50B848"/>
      <w:sz w:val="60"/>
      <w:szCs w:val="60"/>
    </w:rPr>
  </w:style>
  <w:style w:type="paragraph" w:customStyle="1" w:styleId="CTBSoustitre">
    <w:name w:val="CTB_Sous titre"/>
    <w:basedOn w:val="Normal"/>
    <w:next w:val="Normal"/>
    <w:pPr>
      <w:ind w:left="1503"/>
      <w:textAlignment w:val="top"/>
    </w:pPr>
    <w:rPr>
      <w:b/>
      <w:bCs/>
      <w:caps/>
      <w:color w:val="50B848"/>
      <w:sz w:val="44"/>
      <w:szCs w:val="44"/>
    </w:rPr>
  </w:style>
  <w:style w:type="paragraph" w:customStyle="1" w:styleId="Framecontents">
    <w:name w:val="Frame contents"/>
    <w:basedOn w:val="Normal"/>
    <w:pPr>
      <w:tabs>
        <w:tab w:val="num" w:pos="5760"/>
      </w:tabs>
      <w:spacing w:after="120" w:line="288" w:lineRule="auto"/>
      <w:ind w:left="4680" w:hanging="1440"/>
      <w:jc w:val="both"/>
    </w:pPr>
    <w:rPr>
      <w:kern w:val="18"/>
      <w:sz w:val="20"/>
      <w:szCs w:val="20"/>
    </w:rPr>
  </w:style>
  <w:style w:type="paragraph" w:customStyle="1" w:styleId="ContentsHeading">
    <w:name w:val="Contents Heading"/>
    <w:basedOn w:val="Heading"/>
    <w:pPr>
      <w:suppressLineNumbers/>
    </w:pPr>
    <w:rPr>
      <w:b/>
      <w:bCs/>
      <w:color w:val="50B848"/>
      <w:sz w:val="32"/>
      <w:szCs w:val="32"/>
    </w:rPr>
  </w:style>
  <w:style w:type="paragraph" w:styleId="TOC1">
    <w:name w:val="toc 1"/>
    <w:basedOn w:val="Normal"/>
    <w:next w:val="Normal"/>
    <w:autoRedefine/>
    <w:uiPriority w:val="39"/>
    <w:rsid w:val="00D62DBE"/>
    <w:pPr>
      <w:tabs>
        <w:tab w:val="left" w:pos="480"/>
        <w:tab w:val="right" w:leader="dot" w:pos="9345"/>
      </w:tabs>
      <w:spacing w:before="120" w:after="120"/>
    </w:pPr>
    <w:rPr>
      <w:rFonts w:ascii="Times New Roman" w:hAnsi="Times New Roman"/>
      <w:b/>
      <w:bCs/>
      <w:caps/>
    </w:rPr>
  </w:style>
  <w:style w:type="paragraph" w:styleId="TOC2">
    <w:name w:val="toc 2"/>
    <w:basedOn w:val="Normal"/>
    <w:next w:val="Normal"/>
    <w:autoRedefine/>
    <w:uiPriority w:val="39"/>
    <w:rsid w:val="00D62DBE"/>
    <w:pPr>
      <w:tabs>
        <w:tab w:val="left" w:pos="960"/>
        <w:tab w:val="right" w:leader="dot" w:pos="9345"/>
      </w:tabs>
      <w:ind w:left="240"/>
    </w:pPr>
    <w:rPr>
      <w:rFonts w:ascii="Times New Roman" w:hAnsi="Times New Roman"/>
      <w:smallCaps/>
    </w:rPr>
  </w:style>
  <w:style w:type="paragraph" w:styleId="TOC3">
    <w:name w:val="toc 3"/>
    <w:basedOn w:val="Normal"/>
    <w:next w:val="Normal"/>
    <w:autoRedefine/>
    <w:uiPriority w:val="39"/>
    <w:pPr>
      <w:ind w:left="480"/>
    </w:pPr>
    <w:rPr>
      <w:rFonts w:ascii="Times New Roman" w:hAnsi="Times New Roman"/>
      <w:i/>
      <w:iCs/>
    </w:rPr>
  </w:style>
  <w:style w:type="paragraph" w:styleId="TOC4">
    <w:name w:val="toc 4"/>
    <w:basedOn w:val="Normal"/>
    <w:next w:val="Normal"/>
    <w:autoRedefine/>
    <w:uiPriority w:val="39"/>
    <w:pPr>
      <w:ind w:left="720"/>
    </w:pPr>
    <w:rPr>
      <w:rFonts w:ascii="Times New Roman" w:hAnsi="Times New Roman"/>
      <w:szCs w:val="21"/>
    </w:rPr>
  </w:style>
  <w:style w:type="paragraph" w:styleId="TOC5">
    <w:name w:val="toc 5"/>
    <w:basedOn w:val="Normal"/>
    <w:next w:val="Normal"/>
    <w:autoRedefine/>
    <w:uiPriority w:val="39"/>
    <w:pPr>
      <w:ind w:left="960"/>
    </w:pPr>
    <w:rPr>
      <w:rFonts w:ascii="Times New Roman" w:hAnsi="Times New Roman"/>
      <w:szCs w:val="21"/>
    </w:rPr>
  </w:style>
  <w:style w:type="paragraph" w:styleId="TOC6">
    <w:name w:val="toc 6"/>
    <w:basedOn w:val="Index"/>
    <w:autoRedefine/>
    <w:uiPriority w:val="39"/>
    <w:pPr>
      <w:suppressLineNumbers w:val="0"/>
      <w:ind w:left="1200"/>
    </w:pPr>
    <w:rPr>
      <w:rFonts w:ascii="Times New Roman" w:hAnsi="Times New Roman"/>
      <w:szCs w:val="21"/>
    </w:rPr>
  </w:style>
  <w:style w:type="paragraph" w:styleId="TOC7">
    <w:name w:val="toc 7"/>
    <w:basedOn w:val="Index"/>
    <w:autoRedefine/>
    <w:uiPriority w:val="39"/>
    <w:pPr>
      <w:suppressLineNumbers w:val="0"/>
      <w:ind w:left="1440"/>
    </w:pPr>
    <w:rPr>
      <w:rFonts w:ascii="Times New Roman" w:hAnsi="Times New Roman"/>
      <w:szCs w:val="21"/>
    </w:rPr>
  </w:style>
  <w:style w:type="paragraph" w:styleId="TOC8">
    <w:name w:val="toc 8"/>
    <w:basedOn w:val="Index"/>
    <w:autoRedefine/>
    <w:uiPriority w:val="39"/>
    <w:pPr>
      <w:suppressLineNumbers w:val="0"/>
      <w:ind w:left="1680"/>
    </w:pPr>
    <w:rPr>
      <w:rFonts w:ascii="Times New Roman" w:hAnsi="Times New Roman"/>
      <w:szCs w:val="21"/>
    </w:rPr>
  </w:style>
  <w:style w:type="paragraph" w:styleId="TOC9">
    <w:name w:val="toc 9"/>
    <w:basedOn w:val="Index"/>
    <w:autoRedefine/>
    <w:uiPriority w:val="39"/>
    <w:pPr>
      <w:suppressLineNumbers w:val="0"/>
      <w:ind w:left="1920"/>
    </w:pPr>
    <w:rPr>
      <w:rFonts w:ascii="Times New Roman" w:hAnsi="Times New Roman"/>
      <w:szCs w:val="21"/>
    </w:rPr>
  </w:style>
  <w:style w:type="paragraph" w:customStyle="1" w:styleId="Contents10">
    <w:name w:val="Contents 10"/>
    <w:basedOn w:val="Index"/>
    <w:pPr>
      <w:tabs>
        <w:tab w:val="right" w:leader="dot" w:pos="9637"/>
      </w:tabs>
      <w:ind w:left="2547"/>
    </w:pPr>
    <w:rPr>
      <w:sz w:val="18"/>
      <w:szCs w:val="18"/>
    </w:rPr>
  </w:style>
  <w:style w:type="paragraph" w:customStyle="1" w:styleId="PreformattedText">
    <w:name w:val="Preformatted Text"/>
    <w:basedOn w:val="Normal"/>
    <w:rPr>
      <w:rFonts w:ascii="Times New Roman" w:hAnsi="Times New Roman"/>
      <w:sz w:val="20"/>
      <w:szCs w:val="20"/>
    </w:rPr>
  </w:style>
  <w:style w:type="paragraph" w:styleId="FootnoteText">
    <w:name w:val="footnote text"/>
    <w:basedOn w:val="Normal"/>
    <w:link w:val="FootnoteTextChar"/>
    <w:uiPriority w:val="99"/>
    <w:qFormat/>
    <w:pPr>
      <w:suppressLineNumbers/>
      <w:ind w:left="283" w:hanging="283"/>
    </w:pPr>
    <w:rPr>
      <w:sz w:val="14"/>
      <w:szCs w:val="14"/>
    </w:rPr>
  </w:style>
  <w:style w:type="character" w:customStyle="1" w:styleId="FootnoteTextChar">
    <w:name w:val="Footnote Text Char"/>
    <w:link w:val="FootnoteText"/>
    <w:uiPriority w:val="99"/>
    <w:rsid w:val="00B4077D"/>
    <w:rPr>
      <w:rFonts w:ascii="Arial" w:hAnsi="Arial"/>
      <w:snapToGrid w:val="0"/>
      <w:kern w:val="1"/>
      <w:sz w:val="14"/>
      <w:szCs w:val="14"/>
      <w:lang w:val="fr-FR" w:eastAsia="en-US"/>
    </w:rPr>
  </w:style>
  <w:style w:type="paragraph" w:customStyle="1" w:styleId="Heading10">
    <w:name w:val="Heading 10"/>
    <w:basedOn w:val="Heading"/>
    <w:next w:val="Normal"/>
    <w:pPr>
      <w:tabs>
        <w:tab w:val="num" w:pos="1584"/>
      </w:tabs>
      <w:ind w:left="1584" w:hanging="1584"/>
      <w:outlineLvl w:val="8"/>
    </w:pPr>
    <w:rPr>
      <w:b/>
      <w:bCs/>
      <w:sz w:val="21"/>
      <w:szCs w:val="21"/>
    </w:rPr>
  </w:style>
  <w:style w:type="paragraph" w:customStyle="1" w:styleId="Sansnom1">
    <w:name w:val="Sans nom1"/>
    <w:basedOn w:val="Normal"/>
    <w:pPr>
      <w:widowControl/>
      <w:tabs>
        <w:tab w:val="left" w:pos="1985"/>
        <w:tab w:val="right" w:leader="dot" w:pos="9060"/>
      </w:tabs>
      <w:suppressAutoHyphens w:val="0"/>
      <w:spacing w:before="60" w:after="100" w:afterAutospacing="1"/>
      <w:ind w:left="850"/>
    </w:pPr>
    <w:rPr>
      <w:rFonts w:cs="Arial"/>
      <w:noProof/>
      <w:kern w:val="0"/>
      <w:sz w:val="20"/>
      <w:szCs w:val="20"/>
      <w:lang w:val="en-US"/>
    </w:rPr>
  </w:style>
  <w:style w:type="paragraph" w:customStyle="1" w:styleId="Illustration">
    <w:name w:val="Illustration"/>
    <w:basedOn w:val="Caption"/>
  </w:style>
  <w:style w:type="paragraph" w:customStyle="1" w:styleId="Text">
    <w:name w:val="Text"/>
    <w:basedOn w:val="Caption"/>
  </w:style>
  <w:style w:type="paragraph" w:customStyle="1" w:styleId="TableContents">
    <w:name w:val="Table Contents"/>
    <w:basedOn w:val="Normal"/>
    <w:pPr>
      <w:suppressLineNumbers/>
    </w:pPr>
  </w:style>
  <w:style w:type="paragraph" w:styleId="DocumentMap">
    <w:name w:val="Document Map"/>
    <w:basedOn w:val="Normal"/>
    <w:semiHidden/>
    <w:pPr>
      <w:shd w:val="clear" w:color="auto" w:fill="000080"/>
    </w:pPr>
    <w:rPr>
      <w:rFonts w:ascii="Times New Roman" w:hAnsi="Times New Roman"/>
    </w:rPr>
  </w:style>
  <w:style w:type="character" w:styleId="PageNumber">
    <w:name w:val="page number"/>
    <w:basedOn w:val="DefaultParagraphFont"/>
    <w:semiHidden/>
  </w:style>
  <w:style w:type="paragraph" w:customStyle="1" w:styleId="BTCBullets">
    <w:name w:val="BTC Bullets"/>
    <w:basedOn w:val="Normal"/>
    <w:pPr>
      <w:numPr>
        <w:numId w:val="2"/>
      </w:numPr>
      <w:spacing w:after="60" w:line="288" w:lineRule="auto"/>
      <w:jc w:val="both"/>
    </w:pPr>
    <w:rPr>
      <w:kern w:val="18"/>
      <w:sz w:val="20"/>
      <w:szCs w:val="20"/>
    </w:rPr>
  </w:style>
  <w:style w:type="paragraph" w:customStyle="1" w:styleId="BTCbulletsCTB">
    <w:name w:val="BTC bullets CTB"/>
    <w:basedOn w:val="Normal"/>
    <w:autoRedefine/>
    <w:pPr>
      <w:widowControl/>
      <w:numPr>
        <w:numId w:val="5"/>
      </w:numPr>
      <w:tabs>
        <w:tab w:val="num" w:pos="540"/>
      </w:tabs>
      <w:suppressAutoHyphens w:val="0"/>
      <w:ind w:left="900" w:hanging="540"/>
    </w:pPr>
    <w:rPr>
      <w:rFonts w:ascii="Times New Roman" w:hAnsi="Times New Roman"/>
      <w:snapToGrid/>
      <w:kern w:val="0"/>
      <w:sz w:val="22"/>
      <w:szCs w:val="22"/>
      <w:lang w:val="fr-BE"/>
    </w:rPr>
  </w:style>
  <w:style w:type="paragraph" w:customStyle="1" w:styleId="BTCnumberlist">
    <w:name w:val="BTC number list"/>
    <w:autoRedefine/>
    <w:pPr>
      <w:numPr>
        <w:numId w:val="6"/>
      </w:numPr>
      <w:tabs>
        <w:tab w:val="decimal" w:pos="1780"/>
      </w:tabs>
      <w:ind w:left="1418"/>
    </w:pPr>
    <w:rPr>
      <w:sz w:val="24"/>
      <w:szCs w:val="24"/>
      <w:lang w:val="nl-NL" w:eastAsia="en-US"/>
    </w:rPr>
  </w:style>
  <w:style w:type="paragraph" w:customStyle="1" w:styleId="StyleHeading2LatinVerdanaAsianTimesNewRomanIndigo">
    <w:name w:val="Style Heading 2 + (Latin) Verdana (Asian) Times New Roman Indigo..."/>
    <w:basedOn w:val="Heading2"/>
    <w:pPr>
      <w:keepNext w:val="0"/>
      <w:widowControl/>
      <w:numPr>
        <w:ilvl w:val="0"/>
        <w:numId w:val="0"/>
      </w:numPr>
      <w:suppressAutoHyphens w:val="0"/>
      <w:spacing w:before="240" w:after="60"/>
    </w:pPr>
    <w:rPr>
      <w:rFonts w:ascii="Verdana" w:eastAsia="Times New Roman" w:hAnsi="Verdana"/>
      <w:b w:val="0"/>
      <w:bCs w:val="0"/>
      <w:snapToGrid/>
      <w:color w:val="auto"/>
      <w:spacing w:val="20"/>
      <w:kern w:val="0"/>
    </w:rPr>
  </w:style>
  <w:style w:type="paragraph" w:customStyle="1" w:styleId="BulletText1">
    <w:name w:val="Bullet Text 1"/>
    <w:basedOn w:val="Normal"/>
    <w:pPr>
      <w:widowControl/>
      <w:numPr>
        <w:numId w:val="4"/>
      </w:numPr>
      <w:suppressAutoHyphens w:val="0"/>
    </w:pPr>
    <w:rPr>
      <w:rFonts w:ascii="Times New Roman" w:hAnsi="Times New Roman"/>
      <w:snapToGrid/>
      <w:kern w:val="0"/>
      <w:lang w:val="en-US"/>
    </w:rPr>
  </w:style>
  <w:style w:type="paragraph" w:styleId="BlockText">
    <w:name w:val="Block Text"/>
    <w:basedOn w:val="Normal"/>
    <w:semiHidden/>
    <w:pPr>
      <w:widowControl/>
      <w:suppressAutoHyphens w:val="0"/>
    </w:pPr>
    <w:rPr>
      <w:rFonts w:ascii="Times New Roman" w:hAnsi="Times New Roman"/>
      <w:snapToGrid/>
      <w:kern w:val="0"/>
      <w:lang w:val="en-US"/>
    </w:rPr>
  </w:style>
  <w:style w:type="character" w:styleId="FollowedHyperlink">
    <w:name w:val="FollowedHyperlink"/>
    <w:semiHidden/>
    <w:rPr>
      <w:color w:val="800080"/>
      <w:u w:val="single"/>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customStyle="1" w:styleId="Ballontekst1">
    <w:name w:val="Ballontekst1"/>
    <w:basedOn w:val="Normal"/>
    <w:unhideWhenUsed/>
    <w:rPr>
      <w:rFonts w:ascii="Tahoma" w:hAnsi="Tahoma" w:cs="Tahoma"/>
      <w:sz w:val="16"/>
      <w:szCs w:val="16"/>
    </w:rPr>
  </w:style>
  <w:style w:type="character" w:customStyle="1" w:styleId="BallontekstChar">
    <w:name w:val="Ballontekst Char"/>
    <w:semiHidden/>
    <w:rPr>
      <w:rFonts w:ascii="Tahoma" w:hAnsi="Tahoma" w:cs="Tahoma"/>
      <w:snapToGrid w:val="0"/>
      <w:kern w:val="1"/>
      <w:sz w:val="16"/>
      <w:szCs w:val="16"/>
      <w:lang w:val="fr-FR" w:eastAsia="en-US"/>
    </w:rPr>
  </w:style>
  <w:style w:type="paragraph" w:styleId="BodyText2">
    <w:name w:val="Body Text 2"/>
    <w:basedOn w:val="Normal"/>
    <w:semiHidden/>
    <w:rPr>
      <w:rFonts w:cs="Arial"/>
      <w:i/>
      <w:iCs/>
      <w:noProof/>
      <w:sz w:val="20"/>
      <w:szCs w:val="20"/>
    </w:rPr>
  </w:style>
  <w:style w:type="paragraph" w:customStyle="1" w:styleId="MapTitleContinued">
    <w:name w:val="Map Title. Continued"/>
    <w:basedOn w:val="Normal"/>
    <w:next w:val="Normal"/>
    <w:pPr>
      <w:widowControl/>
      <w:suppressAutoHyphens w:val="0"/>
      <w:spacing w:after="240"/>
    </w:pPr>
    <w:rPr>
      <w:rFonts w:cs="Arial"/>
      <w:b/>
      <w:bCs/>
      <w:snapToGrid/>
      <w:color w:val="000000"/>
      <w:kern w:val="0"/>
      <w:sz w:val="32"/>
      <w:szCs w:val="32"/>
      <w:lang w:val="en-US"/>
    </w:rPr>
  </w:style>
  <w:style w:type="paragraph" w:styleId="NormalWeb">
    <w:name w:val="Normal (Web)"/>
    <w:basedOn w:val="Normal"/>
    <w:semiHidden/>
    <w:pPr>
      <w:widowControl/>
      <w:suppressAutoHyphens w:val="0"/>
      <w:spacing w:before="100" w:beforeAutospacing="1" w:after="100" w:afterAutospacing="1"/>
    </w:pPr>
    <w:rPr>
      <w:rFonts w:ascii="Times New Roman" w:hAnsi="Times New Roman"/>
      <w:snapToGrid/>
      <w:kern w:val="0"/>
    </w:rPr>
  </w:style>
  <w:style w:type="paragraph" w:styleId="BalloonText">
    <w:name w:val="Balloon Text"/>
    <w:basedOn w:val="Normal"/>
    <w:link w:val="BalloonTextChar"/>
    <w:uiPriority w:val="99"/>
    <w:semiHidden/>
    <w:unhideWhenUsed/>
    <w:rsid w:val="00BB6CDA"/>
    <w:rPr>
      <w:rFonts w:ascii="Tahoma" w:hAnsi="Tahoma" w:cs="Tahoma"/>
      <w:sz w:val="16"/>
      <w:szCs w:val="16"/>
    </w:rPr>
  </w:style>
  <w:style w:type="character" w:customStyle="1" w:styleId="BalloonTextChar">
    <w:name w:val="Balloon Text Char"/>
    <w:link w:val="BalloonText"/>
    <w:uiPriority w:val="99"/>
    <w:semiHidden/>
    <w:rsid w:val="00BB6CDA"/>
    <w:rPr>
      <w:rFonts w:ascii="Tahoma" w:hAnsi="Tahoma" w:cs="Tahoma"/>
      <w:snapToGrid w:val="0"/>
      <w:kern w:val="1"/>
      <w:sz w:val="16"/>
      <w:szCs w:val="16"/>
      <w:lang w:val="fr-FR"/>
    </w:rPr>
  </w:style>
  <w:style w:type="paragraph" w:styleId="NoSpacing">
    <w:name w:val="No Spacing"/>
    <w:link w:val="NoSpacingChar"/>
    <w:uiPriority w:val="1"/>
    <w:qFormat/>
    <w:rsid w:val="00BD259B"/>
    <w:pPr>
      <w:widowControl w:val="0"/>
      <w:suppressAutoHyphens/>
    </w:pPr>
    <w:rPr>
      <w:rFonts w:ascii="Arial" w:hAnsi="Arial"/>
      <w:snapToGrid w:val="0"/>
      <w:kern w:val="1"/>
      <w:sz w:val="24"/>
      <w:szCs w:val="24"/>
      <w:lang w:val="fr-FR" w:eastAsia="en-US"/>
    </w:rPr>
  </w:style>
  <w:style w:type="character" w:customStyle="1" w:styleId="NoSpacingChar">
    <w:name w:val="No Spacing Char"/>
    <w:basedOn w:val="DefaultParagraphFont"/>
    <w:link w:val="NoSpacing"/>
    <w:uiPriority w:val="1"/>
    <w:rsid w:val="005043CD"/>
    <w:rPr>
      <w:rFonts w:ascii="Arial" w:hAnsi="Arial"/>
      <w:snapToGrid w:val="0"/>
      <w:kern w:val="1"/>
      <w:sz w:val="24"/>
      <w:szCs w:val="24"/>
      <w:lang w:val="fr-FR" w:eastAsia="en-US"/>
    </w:rPr>
  </w:style>
  <w:style w:type="table" w:styleId="TableGrid">
    <w:name w:val="Table Grid"/>
    <w:basedOn w:val="TableNormal"/>
    <w:uiPriority w:val="39"/>
    <w:rsid w:val="00525B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4208A2"/>
    <w:rPr>
      <w:sz w:val="16"/>
      <w:szCs w:val="16"/>
    </w:rPr>
  </w:style>
  <w:style w:type="paragraph" w:styleId="CommentText">
    <w:name w:val="annotation text"/>
    <w:basedOn w:val="Normal"/>
    <w:link w:val="CommentTextChar"/>
    <w:uiPriority w:val="99"/>
    <w:semiHidden/>
    <w:unhideWhenUsed/>
    <w:rsid w:val="004208A2"/>
    <w:rPr>
      <w:sz w:val="20"/>
      <w:szCs w:val="20"/>
    </w:rPr>
  </w:style>
  <w:style w:type="character" w:customStyle="1" w:styleId="CommentTextChar">
    <w:name w:val="Comment Text Char"/>
    <w:link w:val="CommentText"/>
    <w:uiPriority w:val="99"/>
    <w:semiHidden/>
    <w:rsid w:val="004208A2"/>
    <w:rPr>
      <w:rFonts w:ascii="Arial" w:hAnsi="Arial"/>
      <w:snapToGrid w:val="0"/>
      <w:kern w:val="1"/>
      <w:lang w:val="fr-FR" w:eastAsia="en-US"/>
    </w:rPr>
  </w:style>
  <w:style w:type="paragraph" w:styleId="CommentSubject">
    <w:name w:val="annotation subject"/>
    <w:basedOn w:val="CommentText"/>
    <w:next w:val="CommentText"/>
    <w:link w:val="CommentSubjectChar"/>
    <w:uiPriority w:val="99"/>
    <w:semiHidden/>
    <w:unhideWhenUsed/>
    <w:rsid w:val="004208A2"/>
    <w:rPr>
      <w:b/>
      <w:bCs/>
    </w:rPr>
  </w:style>
  <w:style w:type="character" w:customStyle="1" w:styleId="CommentSubjectChar">
    <w:name w:val="Comment Subject Char"/>
    <w:link w:val="CommentSubject"/>
    <w:uiPriority w:val="99"/>
    <w:semiHidden/>
    <w:rsid w:val="004208A2"/>
    <w:rPr>
      <w:rFonts w:ascii="Arial" w:hAnsi="Arial"/>
      <w:b/>
      <w:bCs/>
      <w:snapToGrid w:val="0"/>
      <w:kern w:val="1"/>
      <w:lang w:val="fr-FR" w:eastAsia="en-US"/>
    </w:rPr>
  </w:style>
  <w:style w:type="paragraph" w:customStyle="1" w:styleId="CTBCorpsdetexte">
    <w:name w:val="CTB Corps de texte"/>
    <w:basedOn w:val="Normal"/>
    <w:rsid w:val="004F1905"/>
    <w:pPr>
      <w:spacing w:after="120"/>
      <w:jc w:val="both"/>
    </w:pPr>
    <w:rPr>
      <w:snapToGrid/>
      <w:kern w:val="18"/>
      <w:sz w:val="20"/>
      <w:szCs w:val="20"/>
      <w:lang w:val="fr-BE"/>
    </w:rPr>
  </w:style>
  <w:style w:type="paragraph" w:styleId="Revision">
    <w:name w:val="Revision"/>
    <w:hidden/>
    <w:uiPriority w:val="99"/>
    <w:semiHidden/>
    <w:rsid w:val="003A2DFA"/>
    <w:rPr>
      <w:rFonts w:ascii="Arial" w:hAnsi="Arial"/>
      <w:snapToGrid w:val="0"/>
      <w:kern w:val="1"/>
      <w:sz w:val="24"/>
      <w:szCs w:val="24"/>
      <w:lang w:val="fr-FR" w:eastAsia="en-US"/>
    </w:rPr>
  </w:style>
  <w:style w:type="paragraph" w:styleId="ListParagraph">
    <w:name w:val="List Paragraph"/>
    <w:basedOn w:val="Normal"/>
    <w:link w:val="ListParagraphChar"/>
    <w:uiPriority w:val="34"/>
    <w:qFormat/>
    <w:rsid w:val="005D731F"/>
    <w:pPr>
      <w:ind w:left="720"/>
      <w:contextualSpacing/>
    </w:pPr>
  </w:style>
  <w:style w:type="character" w:customStyle="1" w:styleId="ListParagraphChar">
    <w:name w:val="List Paragraph Char"/>
    <w:link w:val="ListParagraph"/>
    <w:uiPriority w:val="34"/>
    <w:locked/>
    <w:rsid w:val="00A9653E"/>
    <w:rPr>
      <w:rFonts w:ascii="Arial" w:hAnsi="Arial"/>
      <w:snapToGrid w:val="0"/>
      <w:kern w:val="1"/>
      <w:sz w:val="24"/>
      <w:szCs w:val="24"/>
      <w:lang w:val="fr-FR" w:eastAsia="en-US"/>
    </w:rPr>
  </w:style>
  <w:style w:type="character" w:styleId="Emphasis">
    <w:name w:val="Emphasis"/>
    <w:basedOn w:val="DefaultParagraphFont"/>
    <w:uiPriority w:val="20"/>
    <w:qFormat/>
    <w:rsid w:val="00744B91"/>
    <w:rPr>
      <w:i/>
      <w:iCs/>
    </w:rPr>
  </w:style>
  <w:style w:type="paragraph" w:customStyle="1" w:styleId="BTCBodyText">
    <w:name w:val="BTC Body Text"/>
    <w:basedOn w:val="Normal"/>
    <w:link w:val="BTCBodyTextChar"/>
    <w:qFormat/>
    <w:rsid w:val="002E48CC"/>
    <w:pPr>
      <w:spacing w:before="120" w:after="120" w:line="288" w:lineRule="auto"/>
      <w:jc w:val="both"/>
    </w:pPr>
    <w:rPr>
      <w:snapToGrid/>
      <w:kern w:val="18"/>
      <w:sz w:val="20"/>
      <w:szCs w:val="20"/>
    </w:rPr>
  </w:style>
  <w:style w:type="character" w:customStyle="1" w:styleId="BTCBodyTextChar">
    <w:name w:val="BTC Body Text Char"/>
    <w:link w:val="BTCBodyText"/>
    <w:rsid w:val="002E48CC"/>
    <w:rPr>
      <w:rFonts w:ascii="Arial" w:hAnsi="Arial"/>
      <w:kern w:val="18"/>
      <w:lang w:eastAsia="en-US"/>
    </w:rPr>
  </w:style>
  <w:style w:type="paragraph" w:customStyle="1" w:styleId="CharChar1">
    <w:name w:val="Char Char1"/>
    <w:basedOn w:val="Heading2"/>
    <w:rsid w:val="00AE1015"/>
    <w:pPr>
      <w:pageBreakBefore/>
      <w:widowControl/>
      <w:numPr>
        <w:ilvl w:val="0"/>
        <w:numId w:val="0"/>
      </w:numPr>
      <w:tabs>
        <w:tab w:val="left" w:pos="850"/>
        <w:tab w:val="left" w:pos="1191"/>
        <w:tab w:val="left" w:pos="1531"/>
      </w:tabs>
      <w:suppressAutoHyphens w:val="0"/>
      <w:spacing w:after="120"/>
      <w:jc w:val="center"/>
    </w:pPr>
    <w:rPr>
      <w:rFonts w:ascii="Tahoma" w:eastAsia="Times New Roman" w:hAnsi="Tahoma" w:cs="Tahoma"/>
      <w:bCs w:val="0"/>
      <w:snapToGrid/>
      <w:color w:val="FFFFFF"/>
      <w:spacing w:val="20"/>
      <w:kern w:val="0"/>
      <w:sz w:val="22"/>
      <w:szCs w:val="22"/>
      <w:lang w:eastAsia="zh-CN"/>
    </w:rPr>
  </w:style>
  <w:style w:type="paragraph" w:styleId="Subtitle">
    <w:name w:val="Subtitle"/>
    <w:basedOn w:val="Normal"/>
    <w:next w:val="Normal"/>
    <w:link w:val="SubtitleChar"/>
    <w:uiPriority w:val="11"/>
    <w:qFormat/>
    <w:rsid w:val="00970D28"/>
    <w:pPr>
      <w:widowControl/>
      <w:suppressAutoHyphens w:val="0"/>
      <w:spacing w:after="60"/>
      <w:jc w:val="center"/>
      <w:outlineLvl w:val="1"/>
    </w:pPr>
    <w:rPr>
      <w:rFonts w:asciiTheme="majorHAnsi" w:eastAsiaTheme="majorEastAsia" w:hAnsiTheme="majorHAnsi"/>
      <w:snapToGrid/>
      <w:kern w:val="0"/>
      <w:sz w:val="22"/>
      <w:lang w:val="fr-BE"/>
    </w:rPr>
  </w:style>
  <w:style w:type="character" w:customStyle="1" w:styleId="SubtitleChar">
    <w:name w:val="Subtitle Char"/>
    <w:basedOn w:val="DefaultParagraphFont"/>
    <w:link w:val="Subtitle"/>
    <w:uiPriority w:val="11"/>
    <w:rsid w:val="00970D28"/>
    <w:rPr>
      <w:rFonts w:asciiTheme="majorHAnsi" w:eastAsiaTheme="majorEastAsia" w:hAnsiTheme="majorHAnsi"/>
      <w:sz w:val="22"/>
      <w:szCs w:val="24"/>
      <w:lang w:val="fr-BE" w:eastAsia="en-US"/>
    </w:rPr>
  </w:style>
  <w:style w:type="paragraph" w:customStyle="1" w:styleId="List1">
    <w:name w:val="List 1"/>
    <w:basedOn w:val="BodyText"/>
    <w:link w:val="List1Char"/>
    <w:qFormat/>
    <w:rsid w:val="00F61DFA"/>
    <w:pPr>
      <w:widowControl/>
      <w:numPr>
        <w:numId w:val="14"/>
      </w:numPr>
      <w:suppressAutoHyphens w:val="0"/>
      <w:spacing w:before="120" w:line="240" w:lineRule="auto"/>
    </w:pPr>
    <w:rPr>
      <w:rFonts w:eastAsia="Times New Roman"/>
      <w:snapToGrid/>
      <w:lang w:val="en-US" w:eastAsia="en-GB"/>
    </w:rPr>
  </w:style>
  <w:style w:type="character" w:customStyle="1" w:styleId="List1Char">
    <w:name w:val="List 1 Char"/>
    <w:link w:val="List1"/>
    <w:rsid w:val="00F61DFA"/>
    <w:rPr>
      <w:rFonts w:ascii="Arial" w:hAnsi="Arial"/>
      <w:kern w:val="18"/>
      <w:lang w:val="en-US"/>
    </w:rPr>
  </w:style>
  <w:style w:type="paragraph" w:customStyle="1" w:styleId="paragraph">
    <w:name w:val="paragraph"/>
    <w:basedOn w:val="Normal"/>
    <w:rsid w:val="00553016"/>
    <w:pPr>
      <w:widowControl/>
      <w:suppressAutoHyphens w:val="0"/>
      <w:spacing w:before="100" w:beforeAutospacing="1" w:after="100" w:afterAutospacing="1"/>
    </w:pPr>
    <w:rPr>
      <w:rFonts w:ascii="Times New Roman" w:hAnsi="Times New Roman"/>
      <w:snapToGrid/>
      <w:kern w:val="0"/>
      <w:lang w:eastAsia="en-GB"/>
    </w:rPr>
  </w:style>
  <w:style w:type="character" w:customStyle="1" w:styleId="normaltextrun">
    <w:name w:val="normaltextrun"/>
    <w:basedOn w:val="DefaultParagraphFont"/>
    <w:rsid w:val="00553016"/>
  </w:style>
  <w:style w:type="character" w:customStyle="1" w:styleId="eop">
    <w:name w:val="eop"/>
    <w:basedOn w:val="DefaultParagraphFont"/>
    <w:rsid w:val="00553016"/>
  </w:style>
  <w:style w:type="table" w:styleId="TableGridLight">
    <w:name w:val="Grid Table Light"/>
    <w:basedOn w:val="TableNormal"/>
    <w:uiPriority w:val="40"/>
    <w:rsid w:val="009D3AD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2C0600"/>
    <w:pPr>
      <w:autoSpaceDE w:val="0"/>
      <w:autoSpaceDN w:val="0"/>
      <w:adjustRightInd w:val="0"/>
    </w:pPr>
    <w:rPr>
      <w:rFonts w:ascii="Verdana" w:hAnsi="Verdana" w:cs="Verdana"/>
      <w:color w:val="000000"/>
      <w:sz w:val="24"/>
      <w:szCs w:val="24"/>
    </w:rPr>
  </w:style>
  <w:style w:type="table" w:styleId="GridTable4-Accent6">
    <w:name w:val="Grid Table 4 Accent 6"/>
    <w:basedOn w:val="TableNormal"/>
    <w:uiPriority w:val="49"/>
    <w:rsid w:val="009C7B63"/>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51">
    <w:name w:val="Grid Table 4 - Accent 51"/>
    <w:basedOn w:val="TableNormal"/>
    <w:uiPriority w:val="49"/>
    <w:rsid w:val="003E2687"/>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3">
    <w:name w:val="Grid Table 4 Accent 3"/>
    <w:basedOn w:val="TableNormal"/>
    <w:uiPriority w:val="49"/>
    <w:rsid w:val="005F2A82"/>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Accent6">
    <w:name w:val="Grid Table 1 Light Accent 6"/>
    <w:basedOn w:val="TableNormal"/>
    <w:uiPriority w:val="46"/>
    <w:rsid w:val="004D51F2"/>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LightShading1">
    <w:name w:val="Light Shading1"/>
    <w:basedOn w:val="TableNormal"/>
    <w:uiPriority w:val="60"/>
    <w:rsid w:val="00642A67"/>
    <w:rPr>
      <w:rFonts w:asciiTheme="minorHAnsi" w:eastAsiaTheme="minorHAnsi"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IntenseEmphasis">
    <w:name w:val="Intense Emphasis"/>
    <w:basedOn w:val="DefaultParagraphFont"/>
    <w:uiPriority w:val="21"/>
    <w:qFormat/>
    <w:rsid w:val="00F136AD"/>
    <w:rPr>
      <w:i/>
      <w:iCs/>
      <w:color w:val="4F81BD" w:themeColor="accent1"/>
    </w:rPr>
  </w:style>
  <w:style w:type="table" w:styleId="GridTable4-Accent5">
    <w:name w:val="Grid Table 4 Accent 5"/>
    <w:basedOn w:val="TableNormal"/>
    <w:uiPriority w:val="49"/>
    <w:rsid w:val="00373AC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1">
    <w:name w:val="Grid Table 2 Accent 1"/>
    <w:basedOn w:val="TableNormal"/>
    <w:uiPriority w:val="47"/>
    <w:rsid w:val="00373AC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EF12A5"/>
    <w:pPr>
      <w:spacing w:before="100"/>
    </w:pPr>
    <w:rPr>
      <w:rFonts w:asciiTheme="minorHAnsi" w:eastAsiaTheme="minorEastAsia" w:hAnsiTheme="minorHAnsi" w:cstheme="minorBidi"/>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6">
    <w:name w:val="Grid Table 2 Accent 6"/>
    <w:basedOn w:val="TableNormal"/>
    <w:uiPriority w:val="47"/>
    <w:rsid w:val="00EF12A5"/>
    <w:pPr>
      <w:spacing w:before="100"/>
    </w:pPr>
    <w:rPr>
      <w:rFonts w:asciiTheme="minorHAnsi" w:eastAsiaTheme="minorEastAsia" w:hAnsiTheme="minorHAnsi" w:cstheme="minorBidi"/>
      <w:lang w:val="en-US"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1Light-Accent1">
    <w:name w:val="Grid Table 1 Light Accent 1"/>
    <w:basedOn w:val="TableNormal"/>
    <w:uiPriority w:val="46"/>
    <w:rsid w:val="00EF12A5"/>
    <w:pPr>
      <w:spacing w:before="100"/>
    </w:pPr>
    <w:rPr>
      <w:rFonts w:asciiTheme="minorHAnsi" w:eastAsiaTheme="minorEastAsia" w:hAnsiTheme="minorHAnsi" w:cstheme="minorBidi"/>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C44187"/>
    <w:pPr>
      <w:keepLines/>
      <w:pageBreakBefore w:val="0"/>
      <w:widowControl/>
      <w:numPr>
        <w:numId w:val="0"/>
      </w:numPr>
      <w:suppressAutoHyphens w:val="0"/>
      <w:spacing w:before="240" w:after="0" w:line="259" w:lineRule="auto"/>
      <w:outlineLvl w:val="9"/>
    </w:pPr>
    <w:rPr>
      <w:rFonts w:asciiTheme="majorHAnsi" w:eastAsiaTheme="majorEastAsia" w:hAnsiTheme="majorHAnsi" w:cstheme="majorBidi"/>
      <w:b w:val="0"/>
      <w:bCs w:val="0"/>
      <w:snapToGrid/>
      <w:color w:val="365F91" w:themeColor="accent1" w:themeShade="BF"/>
      <w:kern w:val="0"/>
      <w:lang w:val="en-US"/>
    </w:rPr>
  </w:style>
  <w:style w:type="paragraph" w:customStyle="1" w:styleId="BTCBulletslist">
    <w:name w:val="BTC Bullets list"/>
    <w:basedOn w:val="BTCBodyText"/>
    <w:autoRedefine/>
    <w:uiPriority w:val="99"/>
    <w:qFormat/>
    <w:rsid w:val="00890F99"/>
    <w:pPr>
      <w:widowControl/>
      <w:numPr>
        <w:numId w:val="32"/>
      </w:numPr>
      <w:suppressAutoHyphens w:val="0"/>
    </w:pPr>
    <w:rPr>
      <w:rFonts w:eastAsia="Calibri"/>
      <w:color w:val="000000"/>
      <w:kern w:val="0"/>
      <w:lang w:val="x-none"/>
    </w:rPr>
  </w:style>
  <w:style w:type="character" w:styleId="BookTitle">
    <w:name w:val="Book Title"/>
    <w:basedOn w:val="DefaultParagraphFont"/>
    <w:uiPriority w:val="33"/>
    <w:qFormat/>
    <w:rsid w:val="006466C7"/>
    <w:rPr>
      <w:b/>
      <w:bCs/>
      <w:i/>
      <w:iCs/>
      <w:spacing w:val="5"/>
    </w:rPr>
  </w:style>
  <w:style w:type="paragraph" w:customStyle="1" w:styleId="m-7500420791165298234msolistparagraph">
    <w:name w:val="m_-7500420791165298234msolistparagraph"/>
    <w:basedOn w:val="Normal"/>
    <w:rsid w:val="00BC165D"/>
    <w:pPr>
      <w:widowControl/>
      <w:suppressAutoHyphens w:val="0"/>
      <w:spacing w:before="100" w:beforeAutospacing="1" w:after="100" w:afterAutospacing="1"/>
    </w:pPr>
    <w:rPr>
      <w:rFonts w:ascii="Calibri" w:hAnsi="Calibri" w:cs="Calibri"/>
      <w:snapToGrid/>
      <w:kern w:val="0"/>
      <w:sz w:val="22"/>
      <w:szCs w:val="22"/>
      <w:lang w:eastAsia="en-GB"/>
    </w:rPr>
  </w:style>
  <w:style w:type="character" w:styleId="Strong">
    <w:name w:val="Strong"/>
    <w:basedOn w:val="DefaultParagraphFont"/>
    <w:uiPriority w:val="22"/>
    <w:qFormat/>
    <w:rsid w:val="00A9653E"/>
    <w:rPr>
      <w:rFonts w:ascii="Georgia" w:hAnsi="Georgia"/>
      <w:b/>
      <w:bCs/>
    </w:rPr>
  </w:style>
  <w:style w:type="paragraph" w:customStyle="1" w:styleId="cover">
    <w:name w:val="cover"/>
    <w:basedOn w:val="Normal"/>
    <w:link w:val="coverCar"/>
    <w:qFormat/>
    <w:rsid w:val="003714DD"/>
    <w:pPr>
      <w:widowControl/>
      <w:suppressAutoHyphens w:val="0"/>
      <w:spacing w:after="160" w:line="276" w:lineRule="auto"/>
    </w:pPr>
    <w:rPr>
      <w:rFonts w:ascii="Calibri" w:eastAsia="Calibri" w:hAnsi="Calibri"/>
      <w:snapToGrid/>
      <w:color w:val="585756"/>
      <w:kern w:val="0"/>
      <w:sz w:val="32"/>
      <w:szCs w:val="22"/>
    </w:rPr>
  </w:style>
  <w:style w:type="character" w:customStyle="1" w:styleId="coverCar">
    <w:name w:val="cover Car"/>
    <w:link w:val="cover"/>
    <w:rsid w:val="003714DD"/>
    <w:rPr>
      <w:rFonts w:ascii="Calibri" w:eastAsia="Calibri" w:hAnsi="Calibri"/>
      <w:color w:val="585756"/>
      <w:sz w:val="32"/>
      <w:szCs w:val="22"/>
      <w:lang w:eastAsia="en-US"/>
    </w:rPr>
  </w:style>
  <w:style w:type="paragraph" w:styleId="Title">
    <w:name w:val="Title"/>
    <w:aliases w:val="Titre4"/>
    <w:basedOn w:val="ListParagraph"/>
    <w:next w:val="Normal"/>
    <w:link w:val="TitleChar"/>
    <w:uiPriority w:val="10"/>
    <w:rsid w:val="008B6C3A"/>
    <w:pPr>
      <w:widowControl/>
      <w:numPr>
        <w:ilvl w:val="3"/>
        <w:numId w:val="40"/>
      </w:numPr>
      <w:suppressAutoHyphens w:val="0"/>
      <w:autoSpaceDE w:val="0"/>
      <w:autoSpaceDN w:val="0"/>
      <w:adjustRightInd w:val="0"/>
      <w:spacing w:before="60" w:after="60" w:line="276" w:lineRule="auto"/>
      <w:ind w:left="1077" w:hanging="1077"/>
      <w:jc w:val="both"/>
    </w:pPr>
    <w:rPr>
      <w:rFonts w:ascii="Calibri" w:eastAsia="Calibri" w:hAnsi="Calibri" w:cs="Calibri-Bold"/>
      <w:b/>
      <w:bCs/>
      <w:snapToGrid/>
      <w:color w:val="333333"/>
      <w:kern w:val="0"/>
      <w:sz w:val="21"/>
      <w:szCs w:val="21"/>
    </w:rPr>
  </w:style>
  <w:style w:type="character" w:customStyle="1" w:styleId="TitleChar">
    <w:name w:val="Title Char"/>
    <w:aliases w:val="Titre4 Char"/>
    <w:basedOn w:val="DefaultParagraphFont"/>
    <w:link w:val="Title"/>
    <w:uiPriority w:val="10"/>
    <w:rsid w:val="008B6C3A"/>
    <w:rPr>
      <w:rFonts w:ascii="Calibri" w:eastAsia="Calibri" w:hAnsi="Calibri" w:cs="Calibri-Bold"/>
      <w:b/>
      <w:bCs/>
      <w:color w:val="333333"/>
      <w:sz w:val="21"/>
      <w:szCs w:val="21"/>
      <w:lang w:eastAsia="en-US"/>
    </w:rPr>
  </w:style>
  <w:style w:type="paragraph" w:customStyle="1" w:styleId="Address">
    <w:name w:val="Address"/>
    <w:basedOn w:val="Heading1"/>
    <w:link w:val="AddressCar"/>
    <w:qFormat/>
    <w:rsid w:val="00144035"/>
    <w:pPr>
      <w:keepLines/>
      <w:pageBreakBefore w:val="0"/>
      <w:widowControl/>
      <w:numPr>
        <w:numId w:val="0"/>
      </w:numPr>
      <w:suppressAutoHyphens w:val="0"/>
      <w:spacing w:after="120"/>
    </w:pPr>
    <w:rPr>
      <w:rFonts w:ascii="Calibri" w:eastAsia="Times New Roman" w:hAnsi="Calibri"/>
      <w:b w:val="0"/>
      <w:bCs w:val="0"/>
      <w:snapToGrid/>
      <w:color w:val="585756"/>
      <w:kern w:val="0"/>
      <w:sz w:val="22"/>
      <w:szCs w:val="24"/>
    </w:rPr>
  </w:style>
  <w:style w:type="character" w:customStyle="1" w:styleId="AddressCar">
    <w:name w:val="Address Car"/>
    <w:link w:val="Address"/>
    <w:rsid w:val="00144035"/>
    <w:rPr>
      <w:rFonts w:ascii="Calibri" w:hAnsi="Calibri"/>
      <w:color w:val="585756"/>
      <w:sz w:val="22"/>
      <w:szCs w:val="24"/>
      <w:lang w:eastAsia="en-US"/>
    </w:rPr>
  </w:style>
  <w:style w:type="paragraph" w:customStyle="1" w:styleId="TitreTab">
    <w:name w:val="Titre Tab"/>
    <w:basedOn w:val="Normal"/>
    <w:link w:val="TitreTabChar"/>
    <w:qFormat/>
    <w:rsid w:val="00955FC5"/>
    <w:pPr>
      <w:keepNext/>
      <w:widowControl/>
      <w:suppressAutoHyphens w:val="0"/>
      <w:spacing w:before="200" w:after="80"/>
      <w:jc w:val="both"/>
    </w:pPr>
    <w:rPr>
      <w:rFonts w:ascii="Georgia" w:eastAsia="Calibri" w:hAnsi="Georgia"/>
      <w:b/>
      <w:i/>
      <w:iCs/>
      <w:snapToGrid/>
      <w:color w:val="1F497D" w:themeColor="text2"/>
      <w:kern w:val="0"/>
      <w:sz w:val="18"/>
      <w:szCs w:val="18"/>
    </w:rPr>
  </w:style>
  <w:style w:type="character" w:customStyle="1" w:styleId="TitreTabChar">
    <w:name w:val="Titre Tab Char"/>
    <w:basedOn w:val="DefaultParagraphFont"/>
    <w:link w:val="TitreTab"/>
    <w:rsid w:val="00955FC5"/>
    <w:rPr>
      <w:rFonts w:ascii="Georgia" w:eastAsia="Calibri" w:hAnsi="Georgia"/>
      <w:b/>
      <w:i/>
      <w:iCs/>
      <w:color w:val="1F497D" w:themeColor="text2"/>
      <w:sz w:val="18"/>
      <w:szCs w:val="18"/>
      <w:lang w:eastAsia="en-US"/>
    </w:rPr>
  </w:style>
  <w:style w:type="table" w:customStyle="1" w:styleId="GridTable1Light-Accent11">
    <w:name w:val="Grid Table 1 Light - Accent 11"/>
    <w:basedOn w:val="TableNormal"/>
    <w:uiPriority w:val="46"/>
    <w:rsid w:val="00061DAE"/>
    <w:pPr>
      <w:spacing w:before="100"/>
    </w:pPr>
    <w:rPr>
      <w:rFonts w:asciiTheme="minorHAnsi" w:eastAsiaTheme="minorEastAsia" w:hAnsiTheme="minorHAnsi" w:cstheme="minorBidi"/>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uiPriority w:val="39"/>
    <w:rsid w:val="00061D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49311C"/>
    <w:rPr>
      <w:rFonts w:asciiTheme="minorHAnsi" w:eastAsiaTheme="minorHAnsi" w:hAnsiTheme="minorHAnsi" w:cstheme="minorBidi"/>
      <w:sz w:val="22"/>
      <w:szCs w:val="22"/>
      <w:lang w:val="fr-BE"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9311C"/>
    <w:rPr>
      <w:rFonts w:asciiTheme="minorHAnsi" w:eastAsiaTheme="minorHAnsi" w:hAnsiTheme="minorHAnsi" w:cstheme="minorBidi"/>
      <w:sz w:val="22"/>
      <w:szCs w:val="22"/>
      <w:lang w:val="fr-BE"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FooterChar">
    <w:name w:val="Footer Char"/>
    <w:basedOn w:val="DefaultParagraphFont"/>
    <w:link w:val="Footer"/>
    <w:uiPriority w:val="99"/>
    <w:rsid w:val="00C4590A"/>
    <w:rPr>
      <w:rFonts w:ascii="Arial" w:hAnsi="Arial"/>
      <w:snapToGrid w:val="0"/>
      <w:kern w:val="1"/>
      <w:sz w:val="14"/>
      <w:szCs w:val="14"/>
      <w:lang w:eastAsia="en-US"/>
    </w:rPr>
  </w:style>
  <w:style w:type="character" w:styleId="UnresolvedMention">
    <w:name w:val="Unresolved Mention"/>
    <w:basedOn w:val="DefaultParagraphFont"/>
    <w:uiPriority w:val="99"/>
    <w:semiHidden/>
    <w:unhideWhenUsed/>
    <w:rsid w:val="006048E5"/>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980655">
      <w:bodyDiv w:val="1"/>
      <w:marLeft w:val="0"/>
      <w:marRight w:val="0"/>
      <w:marTop w:val="0"/>
      <w:marBottom w:val="0"/>
      <w:divBdr>
        <w:top w:val="none" w:sz="0" w:space="0" w:color="auto"/>
        <w:left w:val="none" w:sz="0" w:space="0" w:color="auto"/>
        <w:bottom w:val="none" w:sz="0" w:space="0" w:color="auto"/>
        <w:right w:val="none" w:sz="0" w:space="0" w:color="auto"/>
      </w:divBdr>
    </w:div>
    <w:div w:id="128593223">
      <w:bodyDiv w:val="1"/>
      <w:marLeft w:val="0"/>
      <w:marRight w:val="0"/>
      <w:marTop w:val="0"/>
      <w:marBottom w:val="0"/>
      <w:divBdr>
        <w:top w:val="none" w:sz="0" w:space="0" w:color="auto"/>
        <w:left w:val="none" w:sz="0" w:space="0" w:color="auto"/>
        <w:bottom w:val="none" w:sz="0" w:space="0" w:color="auto"/>
        <w:right w:val="none" w:sz="0" w:space="0" w:color="auto"/>
      </w:divBdr>
    </w:div>
    <w:div w:id="162935608">
      <w:bodyDiv w:val="1"/>
      <w:marLeft w:val="0"/>
      <w:marRight w:val="0"/>
      <w:marTop w:val="0"/>
      <w:marBottom w:val="0"/>
      <w:divBdr>
        <w:top w:val="none" w:sz="0" w:space="0" w:color="auto"/>
        <w:left w:val="none" w:sz="0" w:space="0" w:color="auto"/>
        <w:bottom w:val="none" w:sz="0" w:space="0" w:color="auto"/>
        <w:right w:val="none" w:sz="0" w:space="0" w:color="auto"/>
      </w:divBdr>
    </w:div>
    <w:div w:id="174733515">
      <w:bodyDiv w:val="1"/>
      <w:marLeft w:val="0"/>
      <w:marRight w:val="0"/>
      <w:marTop w:val="0"/>
      <w:marBottom w:val="0"/>
      <w:divBdr>
        <w:top w:val="none" w:sz="0" w:space="0" w:color="auto"/>
        <w:left w:val="none" w:sz="0" w:space="0" w:color="auto"/>
        <w:bottom w:val="none" w:sz="0" w:space="0" w:color="auto"/>
        <w:right w:val="none" w:sz="0" w:space="0" w:color="auto"/>
      </w:divBdr>
    </w:div>
    <w:div w:id="229461897">
      <w:bodyDiv w:val="1"/>
      <w:marLeft w:val="0"/>
      <w:marRight w:val="0"/>
      <w:marTop w:val="0"/>
      <w:marBottom w:val="0"/>
      <w:divBdr>
        <w:top w:val="none" w:sz="0" w:space="0" w:color="auto"/>
        <w:left w:val="none" w:sz="0" w:space="0" w:color="auto"/>
        <w:bottom w:val="none" w:sz="0" w:space="0" w:color="auto"/>
        <w:right w:val="none" w:sz="0" w:space="0" w:color="auto"/>
      </w:divBdr>
    </w:div>
    <w:div w:id="279343978">
      <w:bodyDiv w:val="1"/>
      <w:marLeft w:val="0"/>
      <w:marRight w:val="0"/>
      <w:marTop w:val="0"/>
      <w:marBottom w:val="0"/>
      <w:divBdr>
        <w:top w:val="none" w:sz="0" w:space="0" w:color="auto"/>
        <w:left w:val="none" w:sz="0" w:space="0" w:color="auto"/>
        <w:bottom w:val="none" w:sz="0" w:space="0" w:color="auto"/>
        <w:right w:val="none" w:sz="0" w:space="0" w:color="auto"/>
      </w:divBdr>
    </w:div>
    <w:div w:id="354354961">
      <w:bodyDiv w:val="1"/>
      <w:marLeft w:val="0"/>
      <w:marRight w:val="0"/>
      <w:marTop w:val="0"/>
      <w:marBottom w:val="0"/>
      <w:divBdr>
        <w:top w:val="none" w:sz="0" w:space="0" w:color="auto"/>
        <w:left w:val="none" w:sz="0" w:space="0" w:color="auto"/>
        <w:bottom w:val="none" w:sz="0" w:space="0" w:color="auto"/>
        <w:right w:val="none" w:sz="0" w:space="0" w:color="auto"/>
      </w:divBdr>
    </w:div>
    <w:div w:id="360084304">
      <w:bodyDiv w:val="1"/>
      <w:marLeft w:val="0"/>
      <w:marRight w:val="0"/>
      <w:marTop w:val="0"/>
      <w:marBottom w:val="0"/>
      <w:divBdr>
        <w:top w:val="none" w:sz="0" w:space="0" w:color="auto"/>
        <w:left w:val="none" w:sz="0" w:space="0" w:color="auto"/>
        <w:bottom w:val="none" w:sz="0" w:space="0" w:color="auto"/>
        <w:right w:val="none" w:sz="0" w:space="0" w:color="auto"/>
      </w:divBdr>
    </w:div>
    <w:div w:id="399062687">
      <w:bodyDiv w:val="1"/>
      <w:marLeft w:val="0"/>
      <w:marRight w:val="0"/>
      <w:marTop w:val="0"/>
      <w:marBottom w:val="0"/>
      <w:divBdr>
        <w:top w:val="none" w:sz="0" w:space="0" w:color="auto"/>
        <w:left w:val="none" w:sz="0" w:space="0" w:color="auto"/>
        <w:bottom w:val="none" w:sz="0" w:space="0" w:color="auto"/>
        <w:right w:val="none" w:sz="0" w:space="0" w:color="auto"/>
      </w:divBdr>
    </w:div>
    <w:div w:id="430978806">
      <w:bodyDiv w:val="1"/>
      <w:marLeft w:val="0"/>
      <w:marRight w:val="0"/>
      <w:marTop w:val="0"/>
      <w:marBottom w:val="0"/>
      <w:divBdr>
        <w:top w:val="none" w:sz="0" w:space="0" w:color="auto"/>
        <w:left w:val="none" w:sz="0" w:space="0" w:color="auto"/>
        <w:bottom w:val="none" w:sz="0" w:space="0" w:color="auto"/>
        <w:right w:val="none" w:sz="0" w:space="0" w:color="auto"/>
      </w:divBdr>
    </w:div>
    <w:div w:id="446239774">
      <w:bodyDiv w:val="1"/>
      <w:marLeft w:val="0"/>
      <w:marRight w:val="0"/>
      <w:marTop w:val="0"/>
      <w:marBottom w:val="0"/>
      <w:divBdr>
        <w:top w:val="none" w:sz="0" w:space="0" w:color="auto"/>
        <w:left w:val="none" w:sz="0" w:space="0" w:color="auto"/>
        <w:bottom w:val="none" w:sz="0" w:space="0" w:color="auto"/>
        <w:right w:val="none" w:sz="0" w:space="0" w:color="auto"/>
      </w:divBdr>
    </w:div>
    <w:div w:id="462845839">
      <w:bodyDiv w:val="1"/>
      <w:marLeft w:val="0"/>
      <w:marRight w:val="0"/>
      <w:marTop w:val="0"/>
      <w:marBottom w:val="0"/>
      <w:divBdr>
        <w:top w:val="none" w:sz="0" w:space="0" w:color="auto"/>
        <w:left w:val="none" w:sz="0" w:space="0" w:color="auto"/>
        <w:bottom w:val="none" w:sz="0" w:space="0" w:color="auto"/>
        <w:right w:val="none" w:sz="0" w:space="0" w:color="auto"/>
      </w:divBdr>
    </w:div>
    <w:div w:id="468480289">
      <w:bodyDiv w:val="1"/>
      <w:marLeft w:val="0"/>
      <w:marRight w:val="0"/>
      <w:marTop w:val="0"/>
      <w:marBottom w:val="0"/>
      <w:divBdr>
        <w:top w:val="none" w:sz="0" w:space="0" w:color="auto"/>
        <w:left w:val="none" w:sz="0" w:space="0" w:color="auto"/>
        <w:bottom w:val="none" w:sz="0" w:space="0" w:color="auto"/>
        <w:right w:val="none" w:sz="0" w:space="0" w:color="auto"/>
      </w:divBdr>
    </w:div>
    <w:div w:id="488205307">
      <w:bodyDiv w:val="1"/>
      <w:marLeft w:val="0"/>
      <w:marRight w:val="0"/>
      <w:marTop w:val="0"/>
      <w:marBottom w:val="0"/>
      <w:divBdr>
        <w:top w:val="none" w:sz="0" w:space="0" w:color="auto"/>
        <w:left w:val="none" w:sz="0" w:space="0" w:color="auto"/>
        <w:bottom w:val="none" w:sz="0" w:space="0" w:color="auto"/>
        <w:right w:val="none" w:sz="0" w:space="0" w:color="auto"/>
      </w:divBdr>
    </w:div>
    <w:div w:id="549269732">
      <w:bodyDiv w:val="1"/>
      <w:marLeft w:val="0"/>
      <w:marRight w:val="0"/>
      <w:marTop w:val="0"/>
      <w:marBottom w:val="0"/>
      <w:divBdr>
        <w:top w:val="none" w:sz="0" w:space="0" w:color="auto"/>
        <w:left w:val="none" w:sz="0" w:space="0" w:color="auto"/>
        <w:bottom w:val="none" w:sz="0" w:space="0" w:color="auto"/>
        <w:right w:val="none" w:sz="0" w:space="0" w:color="auto"/>
      </w:divBdr>
    </w:div>
    <w:div w:id="588006174">
      <w:bodyDiv w:val="1"/>
      <w:marLeft w:val="0"/>
      <w:marRight w:val="0"/>
      <w:marTop w:val="0"/>
      <w:marBottom w:val="0"/>
      <w:divBdr>
        <w:top w:val="none" w:sz="0" w:space="0" w:color="auto"/>
        <w:left w:val="none" w:sz="0" w:space="0" w:color="auto"/>
        <w:bottom w:val="none" w:sz="0" w:space="0" w:color="auto"/>
        <w:right w:val="none" w:sz="0" w:space="0" w:color="auto"/>
      </w:divBdr>
    </w:div>
    <w:div w:id="588658006">
      <w:bodyDiv w:val="1"/>
      <w:marLeft w:val="0"/>
      <w:marRight w:val="0"/>
      <w:marTop w:val="0"/>
      <w:marBottom w:val="0"/>
      <w:divBdr>
        <w:top w:val="none" w:sz="0" w:space="0" w:color="auto"/>
        <w:left w:val="none" w:sz="0" w:space="0" w:color="auto"/>
        <w:bottom w:val="none" w:sz="0" w:space="0" w:color="auto"/>
        <w:right w:val="none" w:sz="0" w:space="0" w:color="auto"/>
      </w:divBdr>
    </w:div>
    <w:div w:id="600649198">
      <w:bodyDiv w:val="1"/>
      <w:marLeft w:val="0"/>
      <w:marRight w:val="0"/>
      <w:marTop w:val="0"/>
      <w:marBottom w:val="0"/>
      <w:divBdr>
        <w:top w:val="none" w:sz="0" w:space="0" w:color="auto"/>
        <w:left w:val="none" w:sz="0" w:space="0" w:color="auto"/>
        <w:bottom w:val="none" w:sz="0" w:space="0" w:color="auto"/>
        <w:right w:val="none" w:sz="0" w:space="0" w:color="auto"/>
      </w:divBdr>
    </w:div>
    <w:div w:id="658384390">
      <w:bodyDiv w:val="1"/>
      <w:marLeft w:val="0"/>
      <w:marRight w:val="0"/>
      <w:marTop w:val="0"/>
      <w:marBottom w:val="0"/>
      <w:divBdr>
        <w:top w:val="none" w:sz="0" w:space="0" w:color="auto"/>
        <w:left w:val="none" w:sz="0" w:space="0" w:color="auto"/>
        <w:bottom w:val="none" w:sz="0" w:space="0" w:color="auto"/>
        <w:right w:val="none" w:sz="0" w:space="0" w:color="auto"/>
      </w:divBdr>
    </w:div>
    <w:div w:id="660623174">
      <w:bodyDiv w:val="1"/>
      <w:marLeft w:val="0"/>
      <w:marRight w:val="0"/>
      <w:marTop w:val="0"/>
      <w:marBottom w:val="0"/>
      <w:divBdr>
        <w:top w:val="none" w:sz="0" w:space="0" w:color="auto"/>
        <w:left w:val="none" w:sz="0" w:space="0" w:color="auto"/>
        <w:bottom w:val="none" w:sz="0" w:space="0" w:color="auto"/>
        <w:right w:val="none" w:sz="0" w:space="0" w:color="auto"/>
      </w:divBdr>
    </w:div>
    <w:div w:id="728453342">
      <w:bodyDiv w:val="1"/>
      <w:marLeft w:val="0"/>
      <w:marRight w:val="0"/>
      <w:marTop w:val="0"/>
      <w:marBottom w:val="0"/>
      <w:divBdr>
        <w:top w:val="none" w:sz="0" w:space="0" w:color="auto"/>
        <w:left w:val="none" w:sz="0" w:space="0" w:color="auto"/>
        <w:bottom w:val="none" w:sz="0" w:space="0" w:color="auto"/>
        <w:right w:val="none" w:sz="0" w:space="0" w:color="auto"/>
      </w:divBdr>
    </w:div>
    <w:div w:id="741833747">
      <w:bodyDiv w:val="1"/>
      <w:marLeft w:val="0"/>
      <w:marRight w:val="0"/>
      <w:marTop w:val="0"/>
      <w:marBottom w:val="0"/>
      <w:divBdr>
        <w:top w:val="none" w:sz="0" w:space="0" w:color="auto"/>
        <w:left w:val="none" w:sz="0" w:space="0" w:color="auto"/>
        <w:bottom w:val="none" w:sz="0" w:space="0" w:color="auto"/>
        <w:right w:val="none" w:sz="0" w:space="0" w:color="auto"/>
      </w:divBdr>
    </w:div>
    <w:div w:id="753474175">
      <w:bodyDiv w:val="1"/>
      <w:marLeft w:val="0"/>
      <w:marRight w:val="0"/>
      <w:marTop w:val="0"/>
      <w:marBottom w:val="0"/>
      <w:divBdr>
        <w:top w:val="none" w:sz="0" w:space="0" w:color="auto"/>
        <w:left w:val="none" w:sz="0" w:space="0" w:color="auto"/>
        <w:bottom w:val="none" w:sz="0" w:space="0" w:color="auto"/>
        <w:right w:val="none" w:sz="0" w:space="0" w:color="auto"/>
      </w:divBdr>
    </w:div>
    <w:div w:id="754865210">
      <w:bodyDiv w:val="1"/>
      <w:marLeft w:val="0"/>
      <w:marRight w:val="0"/>
      <w:marTop w:val="0"/>
      <w:marBottom w:val="0"/>
      <w:divBdr>
        <w:top w:val="none" w:sz="0" w:space="0" w:color="auto"/>
        <w:left w:val="none" w:sz="0" w:space="0" w:color="auto"/>
        <w:bottom w:val="none" w:sz="0" w:space="0" w:color="auto"/>
        <w:right w:val="none" w:sz="0" w:space="0" w:color="auto"/>
      </w:divBdr>
    </w:div>
    <w:div w:id="756747889">
      <w:bodyDiv w:val="1"/>
      <w:marLeft w:val="0"/>
      <w:marRight w:val="0"/>
      <w:marTop w:val="0"/>
      <w:marBottom w:val="0"/>
      <w:divBdr>
        <w:top w:val="none" w:sz="0" w:space="0" w:color="auto"/>
        <w:left w:val="none" w:sz="0" w:space="0" w:color="auto"/>
        <w:bottom w:val="none" w:sz="0" w:space="0" w:color="auto"/>
        <w:right w:val="none" w:sz="0" w:space="0" w:color="auto"/>
      </w:divBdr>
    </w:div>
    <w:div w:id="762527968">
      <w:bodyDiv w:val="1"/>
      <w:marLeft w:val="0"/>
      <w:marRight w:val="0"/>
      <w:marTop w:val="0"/>
      <w:marBottom w:val="0"/>
      <w:divBdr>
        <w:top w:val="none" w:sz="0" w:space="0" w:color="auto"/>
        <w:left w:val="none" w:sz="0" w:space="0" w:color="auto"/>
        <w:bottom w:val="none" w:sz="0" w:space="0" w:color="auto"/>
        <w:right w:val="none" w:sz="0" w:space="0" w:color="auto"/>
      </w:divBdr>
    </w:div>
    <w:div w:id="830608139">
      <w:bodyDiv w:val="1"/>
      <w:marLeft w:val="0"/>
      <w:marRight w:val="0"/>
      <w:marTop w:val="0"/>
      <w:marBottom w:val="0"/>
      <w:divBdr>
        <w:top w:val="none" w:sz="0" w:space="0" w:color="auto"/>
        <w:left w:val="none" w:sz="0" w:space="0" w:color="auto"/>
        <w:bottom w:val="none" w:sz="0" w:space="0" w:color="auto"/>
        <w:right w:val="none" w:sz="0" w:space="0" w:color="auto"/>
      </w:divBdr>
    </w:div>
    <w:div w:id="939533732">
      <w:bodyDiv w:val="1"/>
      <w:marLeft w:val="0"/>
      <w:marRight w:val="0"/>
      <w:marTop w:val="0"/>
      <w:marBottom w:val="0"/>
      <w:divBdr>
        <w:top w:val="none" w:sz="0" w:space="0" w:color="auto"/>
        <w:left w:val="none" w:sz="0" w:space="0" w:color="auto"/>
        <w:bottom w:val="none" w:sz="0" w:space="0" w:color="auto"/>
        <w:right w:val="none" w:sz="0" w:space="0" w:color="auto"/>
      </w:divBdr>
    </w:div>
    <w:div w:id="957905596">
      <w:bodyDiv w:val="1"/>
      <w:marLeft w:val="0"/>
      <w:marRight w:val="0"/>
      <w:marTop w:val="0"/>
      <w:marBottom w:val="0"/>
      <w:divBdr>
        <w:top w:val="none" w:sz="0" w:space="0" w:color="auto"/>
        <w:left w:val="none" w:sz="0" w:space="0" w:color="auto"/>
        <w:bottom w:val="none" w:sz="0" w:space="0" w:color="auto"/>
        <w:right w:val="none" w:sz="0" w:space="0" w:color="auto"/>
      </w:divBdr>
    </w:div>
    <w:div w:id="1006248731">
      <w:bodyDiv w:val="1"/>
      <w:marLeft w:val="0"/>
      <w:marRight w:val="0"/>
      <w:marTop w:val="0"/>
      <w:marBottom w:val="0"/>
      <w:divBdr>
        <w:top w:val="none" w:sz="0" w:space="0" w:color="auto"/>
        <w:left w:val="none" w:sz="0" w:space="0" w:color="auto"/>
        <w:bottom w:val="none" w:sz="0" w:space="0" w:color="auto"/>
        <w:right w:val="none" w:sz="0" w:space="0" w:color="auto"/>
      </w:divBdr>
    </w:div>
    <w:div w:id="1020813949">
      <w:bodyDiv w:val="1"/>
      <w:marLeft w:val="0"/>
      <w:marRight w:val="0"/>
      <w:marTop w:val="0"/>
      <w:marBottom w:val="0"/>
      <w:divBdr>
        <w:top w:val="none" w:sz="0" w:space="0" w:color="auto"/>
        <w:left w:val="none" w:sz="0" w:space="0" w:color="auto"/>
        <w:bottom w:val="none" w:sz="0" w:space="0" w:color="auto"/>
        <w:right w:val="none" w:sz="0" w:space="0" w:color="auto"/>
      </w:divBdr>
    </w:div>
    <w:div w:id="1106344110">
      <w:bodyDiv w:val="1"/>
      <w:marLeft w:val="0"/>
      <w:marRight w:val="0"/>
      <w:marTop w:val="0"/>
      <w:marBottom w:val="0"/>
      <w:divBdr>
        <w:top w:val="none" w:sz="0" w:space="0" w:color="auto"/>
        <w:left w:val="none" w:sz="0" w:space="0" w:color="auto"/>
        <w:bottom w:val="none" w:sz="0" w:space="0" w:color="auto"/>
        <w:right w:val="none" w:sz="0" w:space="0" w:color="auto"/>
      </w:divBdr>
    </w:div>
    <w:div w:id="1106777436">
      <w:bodyDiv w:val="1"/>
      <w:marLeft w:val="0"/>
      <w:marRight w:val="0"/>
      <w:marTop w:val="0"/>
      <w:marBottom w:val="0"/>
      <w:divBdr>
        <w:top w:val="none" w:sz="0" w:space="0" w:color="auto"/>
        <w:left w:val="none" w:sz="0" w:space="0" w:color="auto"/>
        <w:bottom w:val="none" w:sz="0" w:space="0" w:color="auto"/>
        <w:right w:val="none" w:sz="0" w:space="0" w:color="auto"/>
      </w:divBdr>
    </w:div>
    <w:div w:id="1108501811">
      <w:bodyDiv w:val="1"/>
      <w:marLeft w:val="0"/>
      <w:marRight w:val="0"/>
      <w:marTop w:val="0"/>
      <w:marBottom w:val="0"/>
      <w:divBdr>
        <w:top w:val="none" w:sz="0" w:space="0" w:color="auto"/>
        <w:left w:val="none" w:sz="0" w:space="0" w:color="auto"/>
        <w:bottom w:val="none" w:sz="0" w:space="0" w:color="auto"/>
        <w:right w:val="none" w:sz="0" w:space="0" w:color="auto"/>
      </w:divBdr>
    </w:div>
    <w:div w:id="1121338525">
      <w:bodyDiv w:val="1"/>
      <w:marLeft w:val="0"/>
      <w:marRight w:val="0"/>
      <w:marTop w:val="0"/>
      <w:marBottom w:val="0"/>
      <w:divBdr>
        <w:top w:val="none" w:sz="0" w:space="0" w:color="auto"/>
        <w:left w:val="none" w:sz="0" w:space="0" w:color="auto"/>
        <w:bottom w:val="none" w:sz="0" w:space="0" w:color="auto"/>
        <w:right w:val="none" w:sz="0" w:space="0" w:color="auto"/>
      </w:divBdr>
    </w:div>
    <w:div w:id="1137575178">
      <w:bodyDiv w:val="1"/>
      <w:marLeft w:val="0"/>
      <w:marRight w:val="0"/>
      <w:marTop w:val="0"/>
      <w:marBottom w:val="0"/>
      <w:divBdr>
        <w:top w:val="none" w:sz="0" w:space="0" w:color="auto"/>
        <w:left w:val="none" w:sz="0" w:space="0" w:color="auto"/>
        <w:bottom w:val="none" w:sz="0" w:space="0" w:color="auto"/>
        <w:right w:val="none" w:sz="0" w:space="0" w:color="auto"/>
      </w:divBdr>
    </w:div>
    <w:div w:id="1139037252">
      <w:bodyDiv w:val="1"/>
      <w:marLeft w:val="0"/>
      <w:marRight w:val="0"/>
      <w:marTop w:val="0"/>
      <w:marBottom w:val="0"/>
      <w:divBdr>
        <w:top w:val="none" w:sz="0" w:space="0" w:color="auto"/>
        <w:left w:val="none" w:sz="0" w:space="0" w:color="auto"/>
        <w:bottom w:val="none" w:sz="0" w:space="0" w:color="auto"/>
        <w:right w:val="none" w:sz="0" w:space="0" w:color="auto"/>
      </w:divBdr>
    </w:div>
    <w:div w:id="1157725461">
      <w:bodyDiv w:val="1"/>
      <w:marLeft w:val="0"/>
      <w:marRight w:val="0"/>
      <w:marTop w:val="0"/>
      <w:marBottom w:val="0"/>
      <w:divBdr>
        <w:top w:val="none" w:sz="0" w:space="0" w:color="auto"/>
        <w:left w:val="none" w:sz="0" w:space="0" w:color="auto"/>
        <w:bottom w:val="none" w:sz="0" w:space="0" w:color="auto"/>
        <w:right w:val="none" w:sz="0" w:space="0" w:color="auto"/>
      </w:divBdr>
    </w:div>
    <w:div w:id="1190528739">
      <w:bodyDiv w:val="1"/>
      <w:marLeft w:val="0"/>
      <w:marRight w:val="0"/>
      <w:marTop w:val="0"/>
      <w:marBottom w:val="0"/>
      <w:divBdr>
        <w:top w:val="none" w:sz="0" w:space="0" w:color="auto"/>
        <w:left w:val="none" w:sz="0" w:space="0" w:color="auto"/>
        <w:bottom w:val="none" w:sz="0" w:space="0" w:color="auto"/>
        <w:right w:val="none" w:sz="0" w:space="0" w:color="auto"/>
      </w:divBdr>
    </w:div>
    <w:div w:id="1246765266">
      <w:bodyDiv w:val="1"/>
      <w:marLeft w:val="0"/>
      <w:marRight w:val="0"/>
      <w:marTop w:val="0"/>
      <w:marBottom w:val="0"/>
      <w:divBdr>
        <w:top w:val="none" w:sz="0" w:space="0" w:color="auto"/>
        <w:left w:val="none" w:sz="0" w:space="0" w:color="auto"/>
        <w:bottom w:val="none" w:sz="0" w:space="0" w:color="auto"/>
        <w:right w:val="none" w:sz="0" w:space="0" w:color="auto"/>
      </w:divBdr>
    </w:div>
    <w:div w:id="1261179524">
      <w:bodyDiv w:val="1"/>
      <w:marLeft w:val="0"/>
      <w:marRight w:val="0"/>
      <w:marTop w:val="0"/>
      <w:marBottom w:val="0"/>
      <w:divBdr>
        <w:top w:val="none" w:sz="0" w:space="0" w:color="auto"/>
        <w:left w:val="none" w:sz="0" w:space="0" w:color="auto"/>
        <w:bottom w:val="none" w:sz="0" w:space="0" w:color="auto"/>
        <w:right w:val="none" w:sz="0" w:space="0" w:color="auto"/>
      </w:divBdr>
    </w:div>
    <w:div w:id="1322272053">
      <w:bodyDiv w:val="1"/>
      <w:marLeft w:val="0"/>
      <w:marRight w:val="0"/>
      <w:marTop w:val="0"/>
      <w:marBottom w:val="0"/>
      <w:divBdr>
        <w:top w:val="none" w:sz="0" w:space="0" w:color="auto"/>
        <w:left w:val="none" w:sz="0" w:space="0" w:color="auto"/>
        <w:bottom w:val="none" w:sz="0" w:space="0" w:color="auto"/>
        <w:right w:val="none" w:sz="0" w:space="0" w:color="auto"/>
      </w:divBdr>
    </w:div>
    <w:div w:id="1366372564">
      <w:bodyDiv w:val="1"/>
      <w:marLeft w:val="0"/>
      <w:marRight w:val="0"/>
      <w:marTop w:val="0"/>
      <w:marBottom w:val="0"/>
      <w:divBdr>
        <w:top w:val="none" w:sz="0" w:space="0" w:color="auto"/>
        <w:left w:val="none" w:sz="0" w:space="0" w:color="auto"/>
        <w:bottom w:val="none" w:sz="0" w:space="0" w:color="auto"/>
        <w:right w:val="none" w:sz="0" w:space="0" w:color="auto"/>
      </w:divBdr>
    </w:div>
    <w:div w:id="1409688159">
      <w:bodyDiv w:val="1"/>
      <w:marLeft w:val="0"/>
      <w:marRight w:val="0"/>
      <w:marTop w:val="0"/>
      <w:marBottom w:val="0"/>
      <w:divBdr>
        <w:top w:val="none" w:sz="0" w:space="0" w:color="auto"/>
        <w:left w:val="none" w:sz="0" w:space="0" w:color="auto"/>
        <w:bottom w:val="none" w:sz="0" w:space="0" w:color="auto"/>
        <w:right w:val="none" w:sz="0" w:space="0" w:color="auto"/>
      </w:divBdr>
      <w:divsChild>
        <w:div w:id="537356494">
          <w:marLeft w:val="0"/>
          <w:marRight w:val="0"/>
          <w:marTop w:val="0"/>
          <w:marBottom w:val="0"/>
          <w:divBdr>
            <w:top w:val="none" w:sz="0" w:space="0" w:color="auto"/>
            <w:left w:val="none" w:sz="0" w:space="0" w:color="auto"/>
            <w:bottom w:val="none" w:sz="0" w:space="0" w:color="auto"/>
            <w:right w:val="none" w:sz="0" w:space="0" w:color="auto"/>
          </w:divBdr>
          <w:divsChild>
            <w:div w:id="778452573">
              <w:marLeft w:val="0"/>
              <w:marRight w:val="0"/>
              <w:marTop w:val="0"/>
              <w:marBottom w:val="0"/>
              <w:divBdr>
                <w:top w:val="none" w:sz="0" w:space="0" w:color="auto"/>
                <w:left w:val="none" w:sz="0" w:space="0" w:color="auto"/>
                <w:bottom w:val="none" w:sz="0" w:space="0" w:color="auto"/>
                <w:right w:val="none" w:sz="0" w:space="0" w:color="auto"/>
              </w:divBdr>
              <w:divsChild>
                <w:div w:id="690642618">
                  <w:marLeft w:val="0"/>
                  <w:marRight w:val="0"/>
                  <w:marTop w:val="0"/>
                  <w:marBottom w:val="0"/>
                  <w:divBdr>
                    <w:top w:val="none" w:sz="0" w:space="0" w:color="auto"/>
                    <w:left w:val="none" w:sz="0" w:space="0" w:color="auto"/>
                    <w:bottom w:val="none" w:sz="0" w:space="0" w:color="auto"/>
                    <w:right w:val="none" w:sz="0" w:space="0" w:color="auto"/>
                  </w:divBdr>
                  <w:divsChild>
                    <w:div w:id="1798183205">
                      <w:marLeft w:val="0"/>
                      <w:marRight w:val="0"/>
                      <w:marTop w:val="0"/>
                      <w:marBottom w:val="0"/>
                      <w:divBdr>
                        <w:top w:val="none" w:sz="0" w:space="0" w:color="auto"/>
                        <w:left w:val="none" w:sz="0" w:space="0" w:color="auto"/>
                        <w:bottom w:val="none" w:sz="0" w:space="0" w:color="auto"/>
                        <w:right w:val="none" w:sz="0" w:space="0" w:color="auto"/>
                      </w:divBdr>
                      <w:divsChild>
                        <w:div w:id="1106116874">
                          <w:marLeft w:val="0"/>
                          <w:marRight w:val="0"/>
                          <w:marTop w:val="0"/>
                          <w:marBottom w:val="0"/>
                          <w:divBdr>
                            <w:top w:val="none" w:sz="0" w:space="0" w:color="auto"/>
                            <w:left w:val="none" w:sz="0" w:space="0" w:color="auto"/>
                            <w:bottom w:val="none" w:sz="0" w:space="0" w:color="auto"/>
                            <w:right w:val="none" w:sz="0" w:space="0" w:color="auto"/>
                          </w:divBdr>
                          <w:divsChild>
                            <w:div w:id="1157845196">
                              <w:marLeft w:val="0"/>
                              <w:marRight w:val="0"/>
                              <w:marTop w:val="0"/>
                              <w:marBottom w:val="0"/>
                              <w:divBdr>
                                <w:top w:val="none" w:sz="0" w:space="0" w:color="auto"/>
                                <w:left w:val="none" w:sz="0" w:space="0" w:color="auto"/>
                                <w:bottom w:val="none" w:sz="0" w:space="0" w:color="auto"/>
                                <w:right w:val="none" w:sz="0" w:space="0" w:color="auto"/>
                              </w:divBdr>
                              <w:divsChild>
                                <w:div w:id="1638993212">
                                  <w:marLeft w:val="0"/>
                                  <w:marRight w:val="0"/>
                                  <w:marTop w:val="0"/>
                                  <w:marBottom w:val="0"/>
                                  <w:divBdr>
                                    <w:top w:val="none" w:sz="0" w:space="0" w:color="auto"/>
                                    <w:left w:val="none" w:sz="0" w:space="0" w:color="auto"/>
                                    <w:bottom w:val="none" w:sz="0" w:space="0" w:color="auto"/>
                                    <w:right w:val="none" w:sz="0" w:space="0" w:color="auto"/>
                                  </w:divBdr>
                                  <w:divsChild>
                                    <w:div w:id="555317255">
                                      <w:marLeft w:val="0"/>
                                      <w:marRight w:val="0"/>
                                      <w:marTop w:val="0"/>
                                      <w:marBottom w:val="0"/>
                                      <w:divBdr>
                                        <w:top w:val="none" w:sz="0" w:space="0" w:color="auto"/>
                                        <w:left w:val="none" w:sz="0" w:space="0" w:color="auto"/>
                                        <w:bottom w:val="none" w:sz="0" w:space="0" w:color="auto"/>
                                        <w:right w:val="none" w:sz="0" w:space="0" w:color="auto"/>
                                      </w:divBdr>
                                      <w:divsChild>
                                        <w:div w:id="84691637">
                                          <w:marLeft w:val="0"/>
                                          <w:marRight w:val="0"/>
                                          <w:marTop w:val="0"/>
                                          <w:marBottom w:val="0"/>
                                          <w:divBdr>
                                            <w:top w:val="none" w:sz="0" w:space="0" w:color="auto"/>
                                            <w:left w:val="none" w:sz="0" w:space="0" w:color="auto"/>
                                            <w:bottom w:val="none" w:sz="0" w:space="0" w:color="auto"/>
                                            <w:right w:val="none" w:sz="0" w:space="0" w:color="auto"/>
                                          </w:divBdr>
                                          <w:divsChild>
                                            <w:div w:id="1298533540">
                                              <w:marLeft w:val="0"/>
                                              <w:marRight w:val="0"/>
                                              <w:marTop w:val="0"/>
                                              <w:marBottom w:val="0"/>
                                              <w:divBdr>
                                                <w:top w:val="none" w:sz="0" w:space="0" w:color="auto"/>
                                                <w:left w:val="none" w:sz="0" w:space="0" w:color="auto"/>
                                                <w:bottom w:val="none" w:sz="0" w:space="0" w:color="auto"/>
                                                <w:right w:val="none" w:sz="0" w:space="0" w:color="auto"/>
                                              </w:divBdr>
                                              <w:divsChild>
                                                <w:div w:id="855076920">
                                                  <w:marLeft w:val="0"/>
                                                  <w:marRight w:val="0"/>
                                                  <w:marTop w:val="0"/>
                                                  <w:marBottom w:val="0"/>
                                                  <w:divBdr>
                                                    <w:top w:val="none" w:sz="0" w:space="0" w:color="auto"/>
                                                    <w:left w:val="none" w:sz="0" w:space="0" w:color="auto"/>
                                                    <w:bottom w:val="none" w:sz="0" w:space="0" w:color="auto"/>
                                                    <w:right w:val="none" w:sz="0" w:space="0" w:color="auto"/>
                                                  </w:divBdr>
                                                  <w:divsChild>
                                                    <w:div w:id="642660244">
                                                      <w:marLeft w:val="0"/>
                                                      <w:marRight w:val="0"/>
                                                      <w:marTop w:val="225"/>
                                                      <w:marBottom w:val="225"/>
                                                      <w:divBdr>
                                                        <w:top w:val="none" w:sz="0" w:space="0" w:color="auto"/>
                                                        <w:left w:val="none" w:sz="0" w:space="0" w:color="auto"/>
                                                        <w:bottom w:val="dotted" w:sz="6" w:space="11" w:color="BDBDBD"/>
                                                        <w:right w:val="none" w:sz="0" w:space="0" w:color="auto"/>
                                                      </w:divBdr>
                                                      <w:divsChild>
                                                        <w:div w:id="2108768682">
                                                          <w:marLeft w:val="0"/>
                                                          <w:marRight w:val="0"/>
                                                          <w:marTop w:val="0"/>
                                                          <w:marBottom w:val="0"/>
                                                          <w:divBdr>
                                                            <w:top w:val="none" w:sz="0" w:space="0" w:color="auto"/>
                                                            <w:left w:val="none" w:sz="0" w:space="0" w:color="auto"/>
                                                            <w:bottom w:val="none" w:sz="0" w:space="0" w:color="auto"/>
                                                            <w:right w:val="none" w:sz="0" w:space="0" w:color="auto"/>
                                                          </w:divBdr>
                                                          <w:divsChild>
                                                            <w:div w:id="479076117">
                                                              <w:marLeft w:val="0"/>
                                                              <w:marRight w:val="0"/>
                                                              <w:marTop w:val="0"/>
                                                              <w:marBottom w:val="0"/>
                                                              <w:divBdr>
                                                                <w:top w:val="none" w:sz="0" w:space="0" w:color="auto"/>
                                                                <w:left w:val="none" w:sz="0" w:space="0" w:color="auto"/>
                                                                <w:bottom w:val="none" w:sz="0" w:space="0" w:color="auto"/>
                                                                <w:right w:val="none" w:sz="0" w:space="0" w:color="auto"/>
                                                              </w:divBdr>
                                                              <w:divsChild>
                                                                <w:div w:id="13306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8283496">
      <w:bodyDiv w:val="1"/>
      <w:marLeft w:val="0"/>
      <w:marRight w:val="0"/>
      <w:marTop w:val="0"/>
      <w:marBottom w:val="0"/>
      <w:divBdr>
        <w:top w:val="none" w:sz="0" w:space="0" w:color="auto"/>
        <w:left w:val="none" w:sz="0" w:space="0" w:color="auto"/>
        <w:bottom w:val="none" w:sz="0" w:space="0" w:color="auto"/>
        <w:right w:val="none" w:sz="0" w:space="0" w:color="auto"/>
      </w:divBdr>
    </w:div>
    <w:div w:id="1506627874">
      <w:bodyDiv w:val="1"/>
      <w:marLeft w:val="0"/>
      <w:marRight w:val="0"/>
      <w:marTop w:val="0"/>
      <w:marBottom w:val="0"/>
      <w:divBdr>
        <w:top w:val="none" w:sz="0" w:space="0" w:color="auto"/>
        <w:left w:val="none" w:sz="0" w:space="0" w:color="auto"/>
        <w:bottom w:val="none" w:sz="0" w:space="0" w:color="auto"/>
        <w:right w:val="none" w:sz="0" w:space="0" w:color="auto"/>
      </w:divBdr>
    </w:div>
    <w:div w:id="1513641661">
      <w:bodyDiv w:val="1"/>
      <w:marLeft w:val="0"/>
      <w:marRight w:val="0"/>
      <w:marTop w:val="0"/>
      <w:marBottom w:val="0"/>
      <w:divBdr>
        <w:top w:val="none" w:sz="0" w:space="0" w:color="auto"/>
        <w:left w:val="none" w:sz="0" w:space="0" w:color="auto"/>
        <w:bottom w:val="none" w:sz="0" w:space="0" w:color="auto"/>
        <w:right w:val="none" w:sz="0" w:space="0" w:color="auto"/>
      </w:divBdr>
    </w:div>
    <w:div w:id="1600483703">
      <w:bodyDiv w:val="1"/>
      <w:marLeft w:val="0"/>
      <w:marRight w:val="0"/>
      <w:marTop w:val="0"/>
      <w:marBottom w:val="0"/>
      <w:divBdr>
        <w:top w:val="none" w:sz="0" w:space="0" w:color="auto"/>
        <w:left w:val="none" w:sz="0" w:space="0" w:color="auto"/>
        <w:bottom w:val="none" w:sz="0" w:space="0" w:color="auto"/>
        <w:right w:val="none" w:sz="0" w:space="0" w:color="auto"/>
      </w:divBdr>
    </w:div>
    <w:div w:id="1603881489">
      <w:bodyDiv w:val="1"/>
      <w:marLeft w:val="0"/>
      <w:marRight w:val="0"/>
      <w:marTop w:val="0"/>
      <w:marBottom w:val="0"/>
      <w:divBdr>
        <w:top w:val="none" w:sz="0" w:space="0" w:color="auto"/>
        <w:left w:val="none" w:sz="0" w:space="0" w:color="auto"/>
        <w:bottom w:val="none" w:sz="0" w:space="0" w:color="auto"/>
        <w:right w:val="none" w:sz="0" w:space="0" w:color="auto"/>
      </w:divBdr>
    </w:div>
    <w:div w:id="1692491680">
      <w:bodyDiv w:val="1"/>
      <w:marLeft w:val="0"/>
      <w:marRight w:val="0"/>
      <w:marTop w:val="0"/>
      <w:marBottom w:val="0"/>
      <w:divBdr>
        <w:top w:val="none" w:sz="0" w:space="0" w:color="auto"/>
        <w:left w:val="none" w:sz="0" w:space="0" w:color="auto"/>
        <w:bottom w:val="none" w:sz="0" w:space="0" w:color="auto"/>
        <w:right w:val="none" w:sz="0" w:space="0" w:color="auto"/>
      </w:divBdr>
    </w:div>
    <w:div w:id="1718508414">
      <w:bodyDiv w:val="1"/>
      <w:marLeft w:val="0"/>
      <w:marRight w:val="0"/>
      <w:marTop w:val="0"/>
      <w:marBottom w:val="0"/>
      <w:divBdr>
        <w:top w:val="none" w:sz="0" w:space="0" w:color="auto"/>
        <w:left w:val="none" w:sz="0" w:space="0" w:color="auto"/>
        <w:bottom w:val="none" w:sz="0" w:space="0" w:color="auto"/>
        <w:right w:val="none" w:sz="0" w:space="0" w:color="auto"/>
      </w:divBdr>
    </w:div>
    <w:div w:id="1728841358">
      <w:bodyDiv w:val="1"/>
      <w:marLeft w:val="0"/>
      <w:marRight w:val="0"/>
      <w:marTop w:val="0"/>
      <w:marBottom w:val="0"/>
      <w:divBdr>
        <w:top w:val="none" w:sz="0" w:space="0" w:color="auto"/>
        <w:left w:val="none" w:sz="0" w:space="0" w:color="auto"/>
        <w:bottom w:val="none" w:sz="0" w:space="0" w:color="auto"/>
        <w:right w:val="none" w:sz="0" w:space="0" w:color="auto"/>
      </w:divBdr>
    </w:div>
    <w:div w:id="1739013102">
      <w:bodyDiv w:val="1"/>
      <w:marLeft w:val="0"/>
      <w:marRight w:val="0"/>
      <w:marTop w:val="0"/>
      <w:marBottom w:val="0"/>
      <w:divBdr>
        <w:top w:val="none" w:sz="0" w:space="0" w:color="auto"/>
        <w:left w:val="none" w:sz="0" w:space="0" w:color="auto"/>
        <w:bottom w:val="none" w:sz="0" w:space="0" w:color="auto"/>
        <w:right w:val="none" w:sz="0" w:space="0" w:color="auto"/>
      </w:divBdr>
    </w:div>
    <w:div w:id="1768498133">
      <w:bodyDiv w:val="1"/>
      <w:marLeft w:val="0"/>
      <w:marRight w:val="0"/>
      <w:marTop w:val="0"/>
      <w:marBottom w:val="0"/>
      <w:divBdr>
        <w:top w:val="none" w:sz="0" w:space="0" w:color="auto"/>
        <w:left w:val="none" w:sz="0" w:space="0" w:color="auto"/>
        <w:bottom w:val="none" w:sz="0" w:space="0" w:color="auto"/>
        <w:right w:val="none" w:sz="0" w:space="0" w:color="auto"/>
      </w:divBdr>
    </w:div>
    <w:div w:id="1772316124">
      <w:bodyDiv w:val="1"/>
      <w:marLeft w:val="0"/>
      <w:marRight w:val="0"/>
      <w:marTop w:val="0"/>
      <w:marBottom w:val="0"/>
      <w:divBdr>
        <w:top w:val="none" w:sz="0" w:space="0" w:color="auto"/>
        <w:left w:val="none" w:sz="0" w:space="0" w:color="auto"/>
        <w:bottom w:val="none" w:sz="0" w:space="0" w:color="auto"/>
        <w:right w:val="none" w:sz="0" w:space="0" w:color="auto"/>
      </w:divBdr>
    </w:div>
    <w:div w:id="1794445858">
      <w:bodyDiv w:val="1"/>
      <w:marLeft w:val="0"/>
      <w:marRight w:val="0"/>
      <w:marTop w:val="0"/>
      <w:marBottom w:val="0"/>
      <w:divBdr>
        <w:top w:val="none" w:sz="0" w:space="0" w:color="auto"/>
        <w:left w:val="none" w:sz="0" w:space="0" w:color="auto"/>
        <w:bottom w:val="none" w:sz="0" w:space="0" w:color="auto"/>
        <w:right w:val="none" w:sz="0" w:space="0" w:color="auto"/>
      </w:divBdr>
    </w:div>
    <w:div w:id="1834761275">
      <w:bodyDiv w:val="1"/>
      <w:marLeft w:val="0"/>
      <w:marRight w:val="0"/>
      <w:marTop w:val="0"/>
      <w:marBottom w:val="0"/>
      <w:divBdr>
        <w:top w:val="none" w:sz="0" w:space="0" w:color="auto"/>
        <w:left w:val="none" w:sz="0" w:space="0" w:color="auto"/>
        <w:bottom w:val="none" w:sz="0" w:space="0" w:color="auto"/>
        <w:right w:val="none" w:sz="0" w:space="0" w:color="auto"/>
      </w:divBdr>
      <w:divsChild>
        <w:div w:id="1096710968">
          <w:marLeft w:val="360"/>
          <w:marRight w:val="0"/>
          <w:marTop w:val="200"/>
          <w:marBottom w:val="0"/>
          <w:divBdr>
            <w:top w:val="none" w:sz="0" w:space="0" w:color="auto"/>
            <w:left w:val="none" w:sz="0" w:space="0" w:color="auto"/>
            <w:bottom w:val="none" w:sz="0" w:space="0" w:color="auto"/>
            <w:right w:val="none" w:sz="0" w:space="0" w:color="auto"/>
          </w:divBdr>
        </w:div>
        <w:div w:id="1940288858">
          <w:marLeft w:val="360"/>
          <w:marRight w:val="0"/>
          <w:marTop w:val="200"/>
          <w:marBottom w:val="0"/>
          <w:divBdr>
            <w:top w:val="none" w:sz="0" w:space="0" w:color="auto"/>
            <w:left w:val="none" w:sz="0" w:space="0" w:color="auto"/>
            <w:bottom w:val="none" w:sz="0" w:space="0" w:color="auto"/>
            <w:right w:val="none" w:sz="0" w:space="0" w:color="auto"/>
          </w:divBdr>
        </w:div>
        <w:div w:id="946041993">
          <w:marLeft w:val="360"/>
          <w:marRight w:val="0"/>
          <w:marTop w:val="200"/>
          <w:marBottom w:val="0"/>
          <w:divBdr>
            <w:top w:val="none" w:sz="0" w:space="0" w:color="auto"/>
            <w:left w:val="none" w:sz="0" w:space="0" w:color="auto"/>
            <w:bottom w:val="none" w:sz="0" w:space="0" w:color="auto"/>
            <w:right w:val="none" w:sz="0" w:space="0" w:color="auto"/>
          </w:divBdr>
        </w:div>
        <w:div w:id="1667442479">
          <w:marLeft w:val="360"/>
          <w:marRight w:val="0"/>
          <w:marTop w:val="200"/>
          <w:marBottom w:val="0"/>
          <w:divBdr>
            <w:top w:val="none" w:sz="0" w:space="0" w:color="auto"/>
            <w:left w:val="none" w:sz="0" w:space="0" w:color="auto"/>
            <w:bottom w:val="none" w:sz="0" w:space="0" w:color="auto"/>
            <w:right w:val="none" w:sz="0" w:space="0" w:color="auto"/>
          </w:divBdr>
        </w:div>
        <w:div w:id="1438327001">
          <w:marLeft w:val="360"/>
          <w:marRight w:val="0"/>
          <w:marTop w:val="200"/>
          <w:marBottom w:val="0"/>
          <w:divBdr>
            <w:top w:val="none" w:sz="0" w:space="0" w:color="auto"/>
            <w:left w:val="none" w:sz="0" w:space="0" w:color="auto"/>
            <w:bottom w:val="none" w:sz="0" w:space="0" w:color="auto"/>
            <w:right w:val="none" w:sz="0" w:space="0" w:color="auto"/>
          </w:divBdr>
        </w:div>
        <w:div w:id="1203859610">
          <w:marLeft w:val="360"/>
          <w:marRight w:val="0"/>
          <w:marTop w:val="200"/>
          <w:marBottom w:val="0"/>
          <w:divBdr>
            <w:top w:val="none" w:sz="0" w:space="0" w:color="auto"/>
            <w:left w:val="none" w:sz="0" w:space="0" w:color="auto"/>
            <w:bottom w:val="none" w:sz="0" w:space="0" w:color="auto"/>
            <w:right w:val="none" w:sz="0" w:space="0" w:color="auto"/>
          </w:divBdr>
        </w:div>
      </w:divsChild>
    </w:div>
    <w:div w:id="1885024796">
      <w:bodyDiv w:val="1"/>
      <w:marLeft w:val="0"/>
      <w:marRight w:val="0"/>
      <w:marTop w:val="0"/>
      <w:marBottom w:val="0"/>
      <w:divBdr>
        <w:top w:val="none" w:sz="0" w:space="0" w:color="auto"/>
        <w:left w:val="none" w:sz="0" w:space="0" w:color="auto"/>
        <w:bottom w:val="none" w:sz="0" w:space="0" w:color="auto"/>
        <w:right w:val="none" w:sz="0" w:space="0" w:color="auto"/>
      </w:divBdr>
    </w:div>
    <w:div w:id="1908034916">
      <w:bodyDiv w:val="1"/>
      <w:marLeft w:val="0"/>
      <w:marRight w:val="0"/>
      <w:marTop w:val="0"/>
      <w:marBottom w:val="0"/>
      <w:divBdr>
        <w:top w:val="none" w:sz="0" w:space="0" w:color="auto"/>
        <w:left w:val="none" w:sz="0" w:space="0" w:color="auto"/>
        <w:bottom w:val="none" w:sz="0" w:space="0" w:color="auto"/>
        <w:right w:val="none" w:sz="0" w:space="0" w:color="auto"/>
      </w:divBdr>
    </w:div>
    <w:div w:id="2007828073">
      <w:bodyDiv w:val="1"/>
      <w:marLeft w:val="0"/>
      <w:marRight w:val="0"/>
      <w:marTop w:val="0"/>
      <w:marBottom w:val="0"/>
      <w:divBdr>
        <w:top w:val="none" w:sz="0" w:space="0" w:color="auto"/>
        <w:left w:val="none" w:sz="0" w:space="0" w:color="auto"/>
        <w:bottom w:val="none" w:sz="0" w:space="0" w:color="auto"/>
        <w:right w:val="none" w:sz="0" w:space="0" w:color="auto"/>
      </w:divBdr>
    </w:div>
    <w:div w:id="2023049391">
      <w:bodyDiv w:val="1"/>
      <w:marLeft w:val="0"/>
      <w:marRight w:val="0"/>
      <w:marTop w:val="0"/>
      <w:marBottom w:val="0"/>
      <w:divBdr>
        <w:top w:val="none" w:sz="0" w:space="0" w:color="auto"/>
        <w:left w:val="none" w:sz="0" w:space="0" w:color="auto"/>
        <w:bottom w:val="none" w:sz="0" w:space="0" w:color="auto"/>
        <w:right w:val="none" w:sz="0" w:space="0" w:color="auto"/>
      </w:divBdr>
    </w:div>
    <w:div w:id="2053536077">
      <w:bodyDiv w:val="1"/>
      <w:marLeft w:val="0"/>
      <w:marRight w:val="0"/>
      <w:marTop w:val="0"/>
      <w:marBottom w:val="0"/>
      <w:divBdr>
        <w:top w:val="none" w:sz="0" w:space="0" w:color="auto"/>
        <w:left w:val="none" w:sz="0" w:space="0" w:color="auto"/>
        <w:bottom w:val="none" w:sz="0" w:space="0" w:color="auto"/>
        <w:right w:val="none" w:sz="0" w:space="0" w:color="auto"/>
      </w:divBdr>
    </w:div>
    <w:div w:id="2075884403">
      <w:bodyDiv w:val="1"/>
      <w:marLeft w:val="0"/>
      <w:marRight w:val="0"/>
      <w:marTop w:val="0"/>
      <w:marBottom w:val="0"/>
      <w:divBdr>
        <w:top w:val="none" w:sz="0" w:space="0" w:color="auto"/>
        <w:left w:val="none" w:sz="0" w:space="0" w:color="auto"/>
        <w:bottom w:val="none" w:sz="0" w:space="0" w:color="auto"/>
        <w:right w:val="none" w:sz="0" w:space="0" w:color="auto"/>
      </w:divBdr>
    </w:div>
    <w:div w:id="2127890750">
      <w:bodyDiv w:val="1"/>
      <w:marLeft w:val="0"/>
      <w:marRight w:val="0"/>
      <w:marTop w:val="0"/>
      <w:marBottom w:val="0"/>
      <w:divBdr>
        <w:top w:val="none" w:sz="0" w:space="0" w:color="auto"/>
        <w:left w:val="none" w:sz="0" w:space="0" w:color="auto"/>
        <w:bottom w:val="none" w:sz="0" w:space="0" w:color="auto"/>
        <w:right w:val="none" w:sz="0" w:space="0" w:color="auto"/>
      </w:divBdr>
      <w:divsChild>
        <w:div w:id="244459231">
          <w:marLeft w:val="360"/>
          <w:marRight w:val="0"/>
          <w:marTop w:val="200"/>
          <w:marBottom w:val="0"/>
          <w:divBdr>
            <w:top w:val="none" w:sz="0" w:space="0" w:color="auto"/>
            <w:left w:val="none" w:sz="0" w:space="0" w:color="auto"/>
            <w:bottom w:val="none" w:sz="0" w:space="0" w:color="auto"/>
            <w:right w:val="none" w:sz="0" w:space="0" w:color="auto"/>
          </w:divBdr>
        </w:div>
        <w:div w:id="105789780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hyperlink" Target="https://euc-word-edit.officeapps.live.com/we/wordeditorframe.aspx?ui=en%2DUS&amp;rs=en%2DUS&amp;wopisrc=https%3A%2F%2Fenabelbe.sharepoint.com%2Fsites%2FPRJ_TZA_SAKIRP%2F_vti_bin%2Fwopi.ashx%2Ffiles%2F4aec08c46e6e4c21973efb9f9291553b&amp;wdenableroaming=1&amp;mscc=1&amp;hid=00000000-0000-0000-0000-000000000000&amp;wdorigin=Sharing&amp;jsapi=1&amp;jsapiver=v1&amp;newsession=1&amp;corrid=7aa9e9ac-462b-452a-abb0-eb986cb97466&amp;usid=7aa9e9ac-462b-452a-abb0-eb986cb97466&amp;sftc=1&amp;mtf=1&amp;instantedit=1&amp;wopicomplete=1&amp;wdredirectionreason=Unified_SingleFlush&amp;rct=Medium&amp;ctp=LeastProtected" TargetMode="External"/><Relationship Id="rId84" Type="http://schemas.openxmlformats.org/officeDocument/2006/relationships/header" Target="header4.xml"/><Relationship Id="rId89" Type="http://schemas.openxmlformats.org/officeDocument/2006/relationships/footer" Target="footer5.xml"/><Relationship Id="rId112"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6.png"/><Relationship Id="rId107" Type="http://schemas.openxmlformats.org/officeDocument/2006/relationships/header" Target="header6.xml"/><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59.png"/><Relationship Id="rId79" Type="http://schemas.openxmlformats.org/officeDocument/2006/relationships/image" Target="media/image64.tmp"/><Relationship Id="rId87" Type="http://schemas.openxmlformats.org/officeDocument/2006/relationships/chart" Target="charts/chart2.xml"/><Relationship Id="rId102" Type="http://schemas.openxmlformats.org/officeDocument/2006/relationships/image" Target="media/image76.png"/><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8.png"/><Relationship Id="rId82" Type="http://schemas.openxmlformats.org/officeDocument/2006/relationships/header" Target="header3.xml"/><Relationship Id="rId90" Type="http://schemas.openxmlformats.org/officeDocument/2006/relationships/header" Target="header5.xml"/><Relationship Id="rId95" Type="http://schemas.openxmlformats.org/officeDocument/2006/relationships/image" Target="media/image70.tmp"/><Relationship Id="rId19" Type="http://schemas.openxmlformats.org/officeDocument/2006/relationships/image" Target="media/image6.tmp"/><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tmp"/><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yperlink" Target="https://euc-word-edit.officeapps.live.com/we/wordeditorframe.aspx?ui=en%2DUS&amp;rs=en%2DUS&amp;wopisrc=https%3A%2F%2Fenabelbe.sharepoint.com%2Fsites%2FPRJ_TZA_SAKIRP%2F_vti_bin%2Fwopi.ashx%2Ffiles%2F4aec08c46e6e4c21973efb9f9291553b&amp;wdenableroaming=1&amp;mscc=1&amp;hid=00000000-0000-0000-0000-000000000000&amp;wdorigin=Sharing&amp;jsapi=1&amp;jsapiver=v1&amp;newsession=1&amp;corrid=7aa9e9ac-462b-452a-abb0-eb986cb97466&amp;usid=7aa9e9ac-462b-452a-abb0-eb986cb97466&amp;sftc=1&amp;mtf=1&amp;instantedit=1&amp;wopicomplete=1&amp;wdredirectionreason=Unified_SingleFlush&amp;rct=Medium&amp;ctp=LeastProtected" TargetMode="External"/><Relationship Id="rId77" Type="http://schemas.openxmlformats.org/officeDocument/2006/relationships/image" Target="media/image62.tmp"/><Relationship Id="rId100" Type="http://schemas.openxmlformats.org/officeDocument/2006/relationships/image" Target="media/image74.png"/><Relationship Id="rId105" Type="http://schemas.openxmlformats.org/officeDocument/2006/relationships/image" Target="media/image79.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7.png"/><Relationship Id="rId80" Type="http://schemas.openxmlformats.org/officeDocument/2006/relationships/image" Target="media/image65.tmp"/><Relationship Id="rId85" Type="http://schemas.openxmlformats.org/officeDocument/2006/relationships/footer" Target="footer4.xml"/><Relationship Id="rId93" Type="http://schemas.openxmlformats.org/officeDocument/2006/relationships/image" Target="media/image68.tmp"/><Relationship Id="rId98" Type="http://schemas.openxmlformats.org/officeDocument/2006/relationships/image" Target="media/image72.png"/><Relationship Id="rId3" Type="http://schemas.openxmlformats.org/officeDocument/2006/relationships/customXml" Target="../customXml/item3.xml"/><Relationship Id="rId12" Type="http://schemas.openxmlformats.org/officeDocument/2006/relationships/image" Target="media/image2.tmp"/><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tmp"/><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77.png"/><Relationship Id="rId108" Type="http://schemas.openxmlformats.org/officeDocument/2006/relationships/footer" Target="footer9.xml"/><Relationship Id="rId20" Type="http://schemas.openxmlformats.org/officeDocument/2006/relationships/image" Target="media/image7.jp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footer" Target="footer3.xml"/><Relationship Id="rId88" Type="http://schemas.openxmlformats.org/officeDocument/2006/relationships/image" Target="media/image67.png"/><Relationship Id="rId91" Type="http://schemas.openxmlformats.org/officeDocument/2006/relationships/footer" Target="footer6.xml"/><Relationship Id="rId96" Type="http://schemas.openxmlformats.org/officeDocument/2006/relationships/image" Target="media/image71.tmp"/><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80.tmp"/><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8.png"/><Relationship Id="rId78" Type="http://schemas.openxmlformats.org/officeDocument/2006/relationships/image" Target="media/image63.tmp"/><Relationship Id="rId81" Type="http://schemas.openxmlformats.org/officeDocument/2006/relationships/image" Target="media/image66.tmp"/><Relationship Id="rId86" Type="http://schemas.openxmlformats.org/officeDocument/2006/relationships/chart" Target="charts/chart1.xml"/><Relationship Id="rId94" Type="http://schemas.openxmlformats.org/officeDocument/2006/relationships/image" Target="media/image69.png"/><Relationship Id="rId99" Type="http://schemas.openxmlformats.org/officeDocument/2006/relationships/image" Target="media/image73.png"/><Relationship Id="rId101" Type="http://schemas.openxmlformats.org/officeDocument/2006/relationships/image" Target="media/image7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footer" Target="footer10.xm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1.tmp"/><Relationship Id="rId97" Type="http://schemas.openxmlformats.org/officeDocument/2006/relationships/footer" Target="footer8.xml"/><Relationship Id="rId104" Type="http://schemas.openxmlformats.org/officeDocument/2006/relationships/image" Target="media/image78.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footer" Target="footer7.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68635197347836"/>
          <c:y val="6.3410783423868397E-2"/>
          <c:w val="0.88724353695984082"/>
          <c:h val="0.74940544359925776"/>
        </c:manualLayout>
      </c:layout>
      <c:barChart>
        <c:barDir val="col"/>
        <c:grouping val="clustered"/>
        <c:varyColors val="0"/>
        <c:ser>
          <c:idx val="0"/>
          <c:order val="0"/>
          <c:tx>
            <c:strRef>
              <c:f>' Members and sample'!$P$2</c:f>
              <c:strCache>
                <c:ptCount val="1"/>
                <c:pt idx="0">
                  <c:v>Participation of women</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Members and sample'!$O$3:$O$8</c:f>
              <c:strCache>
                <c:ptCount val="6"/>
                <c:pt idx="0">
                  <c:v>PG </c:v>
                </c:pt>
                <c:pt idx="1">
                  <c:v>VSL</c:v>
                </c:pt>
                <c:pt idx="2">
                  <c:v>PG and VSL</c:v>
                </c:pt>
                <c:pt idx="3">
                  <c:v>SACCOS</c:v>
                </c:pt>
                <c:pt idx="4">
                  <c:v>AMCOS</c:v>
                </c:pt>
                <c:pt idx="5">
                  <c:v>CBO</c:v>
                </c:pt>
              </c:strCache>
            </c:strRef>
          </c:cat>
          <c:val>
            <c:numRef>
              <c:f>' Members and sample'!$P$3:$P$8</c:f>
              <c:numCache>
                <c:formatCode>0%</c:formatCode>
                <c:ptCount val="6"/>
                <c:pt idx="0">
                  <c:v>0.33742911153119093</c:v>
                </c:pt>
                <c:pt idx="1">
                  <c:v>0.68</c:v>
                </c:pt>
                <c:pt idx="2">
                  <c:v>0.70787468247248098</c:v>
                </c:pt>
                <c:pt idx="3">
                  <c:v>0.38552437223042835</c:v>
                </c:pt>
                <c:pt idx="4">
                  <c:v>0.32203389830508472</c:v>
                </c:pt>
                <c:pt idx="5">
                  <c:v>0.43076923076923079</c:v>
                </c:pt>
              </c:numCache>
            </c:numRef>
          </c:val>
          <c:extLst>
            <c:ext xmlns:c16="http://schemas.microsoft.com/office/drawing/2014/chart" uri="{C3380CC4-5D6E-409C-BE32-E72D297353CC}">
              <c16:uniqueId val="{00000000-AB39-4EC6-9003-0D6734F93313}"/>
            </c:ext>
          </c:extLst>
        </c:ser>
        <c:dLbls>
          <c:showLegendKey val="0"/>
          <c:showVal val="0"/>
          <c:showCatName val="0"/>
          <c:showSerName val="0"/>
          <c:showPercent val="0"/>
          <c:showBubbleSize val="0"/>
        </c:dLbls>
        <c:gapWidth val="150"/>
        <c:axId val="562791064"/>
        <c:axId val="562789104"/>
      </c:barChart>
      <c:catAx>
        <c:axId val="56279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2789104"/>
        <c:crosses val="autoZero"/>
        <c:auto val="1"/>
        <c:lblAlgn val="ctr"/>
        <c:lblOffset val="100"/>
        <c:noMultiLvlLbl val="0"/>
      </c:catAx>
      <c:valAx>
        <c:axId val="56278910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62791064"/>
        <c:crosses val="autoZero"/>
        <c:crossBetween val="between"/>
      </c:valAx>
      <c:spPr>
        <a:solidFill>
          <a:srgbClr val="FFC000"/>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Men</a:t>
            </a:r>
            <a:r>
              <a:rPr lang="en-US" sz="1000" baseline="0"/>
              <a:t> &amp; women's participation in structured marketing arrangements</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Gender!$C$2</c:f>
              <c:strCache>
                <c:ptCount val="1"/>
                <c:pt idx="0">
                  <c:v>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Gender!$B$3:$B$6</c:f>
              <c:strCache>
                <c:ptCount val="4"/>
                <c:pt idx="0">
                  <c:v>Kakonko</c:v>
                </c:pt>
                <c:pt idx="1">
                  <c:v>Kasulu</c:v>
                </c:pt>
                <c:pt idx="2">
                  <c:v>Kibondo</c:v>
                </c:pt>
                <c:pt idx="3">
                  <c:v>Uvinza</c:v>
                </c:pt>
              </c:strCache>
            </c:strRef>
          </c:cat>
          <c:val>
            <c:numRef>
              <c:f>Gender!$C$3:$C$6</c:f>
              <c:numCache>
                <c:formatCode>General</c:formatCode>
                <c:ptCount val="4"/>
                <c:pt idx="0">
                  <c:v>184</c:v>
                </c:pt>
                <c:pt idx="1">
                  <c:v>96</c:v>
                </c:pt>
                <c:pt idx="2">
                  <c:v>77</c:v>
                </c:pt>
                <c:pt idx="3">
                  <c:v>84</c:v>
                </c:pt>
              </c:numCache>
            </c:numRef>
          </c:val>
          <c:extLst>
            <c:ext xmlns:c16="http://schemas.microsoft.com/office/drawing/2014/chart" uri="{C3380CC4-5D6E-409C-BE32-E72D297353CC}">
              <c16:uniqueId val="{00000000-ECD1-4AB9-AF03-1A7F5F1747C4}"/>
            </c:ext>
          </c:extLst>
        </c:ser>
        <c:ser>
          <c:idx val="1"/>
          <c:order val="1"/>
          <c:tx>
            <c:strRef>
              <c:f>Gender!$D$2</c:f>
              <c:strCache>
                <c:ptCount val="1"/>
                <c:pt idx="0">
                  <c:v>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Gender!$B$3:$B$6</c:f>
              <c:strCache>
                <c:ptCount val="4"/>
                <c:pt idx="0">
                  <c:v>Kakonko</c:v>
                </c:pt>
                <c:pt idx="1">
                  <c:v>Kasulu</c:v>
                </c:pt>
                <c:pt idx="2">
                  <c:v>Kibondo</c:v>
                </c:pt>
                <c:pt idx="3">
                  <c:v>Uvinza</c:v>
                </c:pt>
              </c:strCache>
            </c:strRef>
          </c:cat>
          <c:val>
            <c:numRef>
              <c:f>Gender!$D$3:$D$6</c:f>
              <c:numCache>
                <c:formatCode>General</c:formatCode>
                <c:ptCount val="4"/>
                <c:pt idx="0">
                  <c:v>230</c:v>
                </c:pt>
                <c:pt idx="1">
                  <c:v>147</c:v>
                </c:pt>
                <c:pt idx="2">
                  <c:v>105</c:v>
                </c:pt>
                <c:pt idx="3">
                  <c:v>61</c:v>
                </c:pt>
              </c:numCache>
            </c:numRef>
          </c:val>
          <c:extLst>
            <c:ext xmlns:c16="http://schemas.microsoft.com/office/drawing/2014/chart" uri="{C3380CC4-5D6E-409C-BE32-E72D297353CC}">
              <c16:uniqueId val="{00000001-ECD1-4AB9-AF03-1A7F5F1747C4}"/>
            </c:ext>
          </c:extLst>
        </c:ser>
        <c:dLbls>
          <c:dLblPos val="ctr"/>
          <c:showLegendKey val="0"/>
          <c:showVal val="1"/>
          <c:showCatName val="0"/>
          <c:showSerName val="0"/>
          <c:showPercent val="0"/>
          <c:showBubbleSize val="0"/>
        </c:dLbls>
        <c:gapWidth val="150"/>
        <c:overlap val="100"/>
        <c:axId val="1974036815"/>
        <c:axId val="2061978303"/>
      </c:barChart>
      <c:catAx>
        <c:axId val="1974036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1978303"/>
        <c:crosses val="autoZero"/>
        <c:auto val="1"/>
        <c:lblAlgn val="ctr"/>
        <c:lblOffset val="100"/>
        <c:noMultiLvlLbl val="0"/>
      </c:catAx>
      <c:valAx>
        <c:axId val="2061978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036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BD3A2CEC-F602-47A9-AA26-B479F8CD045F}">
    <t:Anchor>
      <t:Comment id="1678588655"/>
    </t:Anchor>
    <t:History>
      <t:Event id="{762D8BE8-434D-4B33-82C8-2E8597095DDB}" time="2021-02-27T09:29:30.731Z">
        <t:Attribution userId="S::daniel.bikora@enabel.be::b5663dbf-7af5-4fd6-9419-dabe77ed6f76" userProvider="AD" userName="BIKORA, Daniel"/>
        <t:Anchor>
          <t:Comment id="1678588655"/>
        </t:Anchor>
        <t:Create/>
      </t:Event>
      <t:Event id="{CBA5BB45-A6CF-449D-95B9-5B944B3379D7}" time="2021-02-27T09:29:30.731Z">
        <t:Attribution userId="S::daniel.bikora@enabel.be::b5663dbf-7af5-4fd6-9419-dabe77ed6f76" userProvider="AD" userName="BIKORA, Daniel"/>
        <t:Anchor>
          <t:Comment id="1678588655"/>
        </t:Anchor>
        <t:Assign userId="S::tumaini.kilimba@enabel.be::7f052eda-e80d-49ee-9330-4940331d04d3" userProvider="AD" userName="KILIMBA, Tumaini"/>
      </t:Event>
      <t:Event id="{0FF0E825-F68E-4D90-89B8-D7E2910DD0D6}" time="2021-02-27T09:29:30.731Z">
        <t:Attribution userId="S::daniel.bikora@enabel.be::b5663dbf-7af5-4fd6-9419-dabe77ed6f76" userProvider="AD" userName="BIKORA, Daniel"/>
        <t:Anchor>
          <t:Comment id="1678588655"/>
        </t:Anchor>
        <t:SetTitle title="Anthony + @KILIMBA, Tumaini Is this data still valid?"/>
      </t:Event>
    </t:History>
  </t:Task>
  <t:Task id="{D4720358-115E-4E60-881F-B71C4B293B86}">
    <t:Anchor>
      <t:Comment id="461546711"/>
    </t:Anchor>
    <t:History>
      <t:Event id="{14A3D8E7-34B9-4931-B001-C72BC3024CB7}" time="2021-02-27T10:33:13.302Z">
        <t:Attribution userId="S::daniel.bikora@enabel.be::b5663dbf-7af5-4fd6-9419-dabe77ed6f76" userProvider="AD" userName="BIKORA, Daniel"/>
        <t:Anchor>
          <t:Comment id="461546711"/>
        </t:Anchor>
        <t:Create/>
      </t:Event>
      <t:Event id="{994A9967-F522-48C6-9E71-EC363344E662}" time="2021-02-27T10:33:13.302Z">
        <t:Attribution userId="S::daniel.bikora@enabel.be::b5663dbf-7af5-4fd6-9419-dabe77ed6f76" userProvider="AD" userName="BIKORA, Daniel"/>
        <t:Anchor>
          <t:Comment id="461546711"/>
        </t:Anchor>
        <t:Assign userId="S::steven.hollevoet@enabel.be::88092de8-d9aa-4799-b809-9dc8ea5ecfa7" userProvider="AD" userName="HOLLEVOET, Steven"/>
      </t:Event>
      <t:Event id="{E12B043B-DDC9-416D-8887-EEFB4334F037}" time="2021-02-27T10:33:13.302Z">
        <t:Attribution userId="S::daniel.bikora@enabel.be::b5663dbf-7af5-4fd6-9419-dabe77ed6f76" userProvider="AD" userName="BIKORA, Daniel"/>
        <t:Anchor>
          <t:Comment id="461546711"/>
        </t:Anchor>
        <t:SetTitle title="@HOLLEVOET, Steven Steven do we still need this phrase, I think the AMCOS have to take lead in linking farmers to the suppliers like ASA, Silverlands, Agro dealers etc."/>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cbbf632-92c5-4622-a685-1622033bd409">
      <UserInfo>
        <DisplayName>KILIMBA, Tumaini</DisplayName>
        <AccountId>92</AccountId>
        <AccountType/>
      </UserInfo>
      <UserInfo>
        <DisplayName>MUSINAMWANA, Earnest</DisplayName>
        <AccountId>19</AccountId>
        <AccountType/>
      </UserInfo>
      <UserInfo>
        <DisplayName>BIKORA, Daniel</DisplayName>
        <AccountId>18</AccountId>
        <AccountType/>
      </UserInfo>
      <UserInfo>
        <DisplayName>HIEN, Constantin</DisplayName>
        <AccountId>17</AccountId>
        <AccountType/>
      </UserInfo>
      <UserInfo>
        <DisplayName>MSANGULA, Henry</DisplayName>
        <AccountId>21</AccountId>
        <AccountType/>
      </UserInfo>
      <UserInfo>
        <DisplayName>VAN DER VOORT, Willem</DisplayName>
        <AccountId>12</AccountId>
        <AccountType/>
      </UserInfo>
      <UserInfo>
        <DisplayName>HOLLEVOET, Steven</DisplayName>
        <AccountId>14</AccountId>
        <AccountType/>
      </UserInfo>
      <UserInfo>
        <DisplayName>GOEKINT, Koen</DisplayName>
        <AccountId>75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59B887D1B76EA49A4F18A061B2AA584" ma:contentTypeVersion="12" ma:contentTypeDescription="Create a new document." ma:contentTypeScope="" ma:versionID="f4eeebf6e26975fd57cff6f5d01295a2">
  <xsd:schema xmlns:xsd="http://www.w3.org/2001/XMLSchema" xmlns:xs="http://www.w3.org/2001/XMLSchema" xmlns:p="http://schemas.microsoft.com/office/2006/metadata/properties" xmlns:ns2="ecbbf632-92c5-4622-a685-1622033bd409" xmlns:ns3="0987431d-da8b-4282-bf43-c0db14f375ce" targetNamespace="http://schemas.microsoft.com/office/2006/metadata/properties" ma:root="true" ma:fieldsID="33a6274aad4f0976c07c122e9fc06390" ns2:_="" ns3:_="">
    <xsd:import namespace="ecbbf632-92c5-4622-a685-1622033bd409"/>
    <xsd:import namespace="0987431d-da8b-4282-bf43-c0db14f37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bbf632-92c5-4622-a685-1622033bd4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87431d-da8b-4282-bf43-c0db14f37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0F605F-6505-41A8-BB87-630A4980B669}">
  <ds:schemaRefs>
    <ds:schemaRef ds:uri="http://schemas.microsoft.com/office/2006/metadata/properties"/>
    <ds:schemaRef ds:uri="http://schemas.microsoft.com/office/infopath/2007/PartnerControls"/>
    <ds:schemaRef ds:uri="ecbbf632-92c5-4622-a685-1622033bd409"/>
  </ds:schemaRefs>
</ds:datastoreItem>
</file>

<file path=customXml/itemProps2.xml><?xml version="1.0" encoding="utf-8"?>
<ds:datastoreItem xmlns:ds="http://schemas.openxmlformats.org/officeDocument/2006/customXml" ds:itemID="{3460A7BD-DCF9-4035-95DB-8B86D5755C1B}">
  <ds:schemaRefs>
    <ds:schemaRef ds:uri="http://schemas.openxmlformats.org/officeDocument/2006/bibliography"/>
  </ds:schemaRefs>
</ds:datastoreItem>
</file>

<file path=customXml/itemProps3.xml><?xml version="1.0" encoding="utf-8"?>
<ds:datastoreItem xmlns:ds="http://schemas.openxmlformats.org/officeDocument/2006/customXml" ds:itemID="{B17E1BA5-A9A8-45E8-BA94-8ADAB1AB5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bbf632-92c5-4622-a685-1622033bd409"/>
    <ds:schemaRef ds:uri="0987431d-da8b-4282-bf43-c0db14f37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F9889D-8691-43E8-9C9A-E7F9FDB61E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25182</Words>
  <Characters>143543</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TITRE RAPPORT</vt:lpstr>
    </vt:vector>
  </TitlesOfParts>
  <Company>BTCCTB</Company>
  <LinksUpToDate>false</LinksUpToDate>
  <CharactersWithSpaces>168389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RAPPORT</dc:title>
  <dc:subject/>
  <dc:creator>Administrator</dc:creator>
  <cp:keywords/>
  <dc:description/>
  <cp:lastModifiedBy>HOLLEVOET, Steven</cp:lastModifiedBy>
  <cp:revision>3</cp:revision>
  <cp:lastPrinted>2021-03-03T12:14:00Z</cp:lastPrinted>
  <dcterms:created xsi:type="dcterms:W3CDTF">2021-03-23T05:42:00Z</dcterms:created>
  <dcterms:modified xsi:type="dcterms:W3CDTF">2021-03-23T05:44:00Z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0x010100759B887D1B76EA49A4F18A061B2AA584</vt:lpwstr>
  </property>
</Properties>
</file>